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第-12-章产业链责任矩阵与事故状态空间溯源raci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章：产业链责任矩阵与事故状态空间溯源（RACI）</w:t>
      </w:r>
    </w:p>
    <w:bookmarkStart w:id="9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《水网智能化标准体系》被确立为行业法规之前，水利信息化领域存在一个难以言说的”潜规则”：系统平时正常运转时，皆大欢喜；一旦遇到复杂工况导致水位失控、漫堤或泵机烧毁，事故追责往往陷入一团乱麻。</w:t>
      </w:r>
    </w:p>
    <w:p>
      <w:pPr>
        <w:pStyle w:val="BodyText"/>
      </w:pPr>
      <w:r>
        <w:rPr>
          <w:rFonts w:hint="eastAsia"/>
        </w:rPr>
        <w:t xml:space="preserve">设计院会说：</w:t>
      </w:r>
      <w:r>
        <w:rPr>
          <w:rFonts w:hint="eastAsia"/>
        </w:rPr>
        <w:t xml:space="preserve">“我们的水力学计算是保守的，是软件厂商乱发指令。”</w:t>
      </w:r>
      <w:r>
        <w:rPr>
          <w:rFonts w:hint="eastAsia"/>
        </w:rPr>
        <w:t xml:space="preserve">软件厂商会反驳：</w:t>
      </w:r>
      <w:r>
        <w:rPr>
          <w:rFonts w:hint="eastAsia"/>
        </w:rPr>
        <w:t xml:space="preserve">“我们的代码逻辑没问题，是传感器数据漂移误导了算法，或者底层</w:t>
      </w:r>
      <w:r>
        <w:t xml:space="preserve"> PLC </w:t>
      </w:r>
      <w:r>
        <w:rPr>
          <w:rFonts w:hint="eastAsia"/>
        </w:rPr>
        <w:t xml:space="preserve">的死区太大。”</w:t>
      </w:r>
      <w:r>
        <w:rPr>
          <w:rFonts w:hint="eastAsia"/>
        </w:rPr>
        <w:t xml:space="preserve">而最终，这口黑锅往往由当时正在值班的、对代码黑盒一无所知的调度员来背。</w:t>
      </w:r>
    </w:p>
    <w:p>
      <w:pPr>
        <w:pStyle w:val="BodyText"/>
      </w:pPr>
      <w:r>
        <w:rPr>
          <w:rFonts w:hint="eastAsia"/>
        </w:rPr>
        <w:t xml:space="preserve">这种相互推诿的根源，在于</w:t>
      </w:r>
      <w:r>
        <w:rPr>
          <w:rFonts w:hint="eastAsia"/>
          <w:b/>
          <w:bCs/>
        </w:rPr>
        <w:t xml:space="preserve">缺乏一张基于状态空间和控制权的法定责任矩阵</w:t>
      </w:r>
      <w:r>
        <w:rPr>
          <w:rFonts w:hint="eastAsia"/>
        </w:rPr>
        <w:t xml:space="preserve">。水网智能化本质上是一次控制权的再分配（从人到机器），如果责任边界不随之进行严密的”数学解耦”，高阶智能系统将成为无人敢用的”烫手山芋”。</w:t>
      </w:r>
    </w:p>
    <w:p>
      <w:pPr>
        <w:pStyle w:val="BodyText"/>
      </w:pPr>
      <w:r>
        <w:rPr>
          <w:rFonts w:hint="eastAsia"/>
        </w:rPr>
        <w:t xml:space="preserve">从控制论视角看，责任分配问题是控制权解耦问题的治理映射。《水系统控制论》[1]（T1-CN）第三章所述的”分层分布式控制”原理将物理系统的控制权分配到不同层级；《智能与自主》（T2b）第八章</w:t>
      </w:r>
      <w:r>
        <w:t xml:space="preserve"> WNAL </w:t>
      </w:r>
      <w:r>
        <w:rPr>
          <w:rFonts w:hint="eastAsia"/>
        </w:rPr>
        <w:t xml:space="preserve">评估框架则明确了人—机控制权在各等级之间的法定边界。本章将这些控制论概念转化为可执行的产业链责任矩阵。</w:t>
      </w:r>
    </w:p>
    <w:p>
      <w:pPr>
        <w:pStyle w:val="BodyText"/>
      </w:pPr>
      <w:r>
        <w:rPr>
          <w:rFonts w:hint="eastAsia"/>
        </w:rPr>
        <w:t xml:space="preserve">本章将利用控制论的解耦思维，构建一张清晰的</w:t>
      </w:r>
      <w:r>
        <w:rPr>
          <w:rFonts w:hint="eastAsia"/>
          <w:b/>
          <w:bCs/>
        </w:rPr>
        <w:t xml:space="preserve">RACI（谁负责、谁执行、谁咨询、谁知情）产业链责任矩阵</w:t>
      </w:r>
      <w:r>
        <w:rPr>
          <w:rFonts w:hint="eastAsia"/>
        </w:rPr>
        <w:t xml:space="preserve">，提供高频审计日志的最低要求规范，以决策因果树为例还原典型事故的责任链，并阐述调度员接管能力认证体系与</w:t>
      </w:r>
      <w:r>
        <w:t xml:space="preserve"> AI </w:t>
      </w:r>
      <w:r>
        <w:rPr>
          <w:rFonts w:hint="eastAsia"/>
        </w:rPr>
        <w:t xml:space="preserve">自主时代的责任归属框架演进。</w:t>
      </w:r>
    </w:p>
    <w:p>
      <w:r>
        <w:pict>
          <v:rect style="width:0;height:1.5pt" o:hralign="center" o:hrstd="t" o:hr="t"/>
        </w:pict>
      </w:r>
    </w:p>
    <w:bookmarkEnd w:id="9"/>
    <w:bookmarkStart w:id="15" w:name="产业链控制权与责任解耦raci-矩阵完整版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12.1 </w:t>
      </w:r>
      <w:r>
        <w:rPr>
          <w:rFonts w:hint="eastAsia"/>
        </w:rPr>
        <w:t xml:space="preserve">产业链控制权与责任解耦（RACI</w:t>
      </w:r>
      <w:r>
        <w:t xml:space="preserve"> </w:t>
      </w:r>
      <w:r>
        <w:rPr>
          <w:rFonts w:hint="eastAsia"/>
        </w:rPr>
        <w:t xml:space="preserve">矩阵完整版）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L3 </w:t>
      </w:r>
      <w:r>
        <w:rPr>
          <w:rFonts w:hint="eastAsia"/>
        </w:rPr>
        <w:t xml:space="preserve">及以上的自治系统中，</w:t>
      </w:r>
      <w:r>
        <w:rPr>
          <w:rFonts w:hint="eastAsia"/>
        </w:rPr>
        <w:t xml:space="preserve">“系统”</w:t>
      </w:r>
      <w:r>
        <w:rPr>
          <w:rFonts w:hint="eastAsia"/>
        </w:rPr>
        <w:t xml:space="preserve">不再是一个单一供应商交付的软件，而是由设计院的动力学模型、科研院所的调度算法、集成商的边缘网关以及硬件厂商的</w:t>
      </w:r>
      <w:r>
        <w:t xml:space="preserve"> PLC </w:t>
      </w:r>
      <w:r>
        <w:rPr>
          <w:rFonts w:hint="eastAsia"/>
        </w:rPr>
        <w:t xml:space="preserve">和传感器共同组成的”共生体”。每一方都必须认领其在”状态空间转移”中的法定责任。</w:t>
      </w:r>
    </w:p>
    <w:p>
      <w:pPr>
        <w:pStyle w:val="BodyText"/>
      </w:pPr>
      <w:r>
        <w:t xml:space="preserve">RACI </w:t>
      </w:r>
      <w:r>
        <w:rPr>
          <w:rFonts w:hint="eastAsia"/>
        </w:rPr>
        <w:t xml:space="preserve">矩阵中，角色定义如下：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R（Responsible，执行责任）</w:t>
      </w:r>
      <w:r>
        <w:rPr>
          <w:rFonts w:hint="eastAsia"/>
        </w:rPr>
        <w:t xml:space="preserve">：直接执行该决策点工作的主体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A（Accountable，问责责任）</w:t>
      </w:r>
      <w:r>
        <w:rPr>
          <w:rFonts w:hint="eastAsia"/>
        </w:rPr>
        <w:t xml:space="preserve">：对该决策点最终结果负连带法律责任的主体，每个决策点最多一个</w:t>
      </w:r>
      <w:r>
        <w:t xml:space="preserve"> 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C（Consulted，被咨询方）</w:t>
      </w:r>
      <w:r>
        <w:rPr>
          <w:rFonts w:hint="eastAsia"/>
        </w:rPr>
        <w:t xml:space="preserve">：须征询意见但不负主责的专业参与方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I（Informed，知情方）</w:t>
      </w:r>
      <w:r>
        <w:rPr>
          <w:rFonts w:hint="eastAsia"/>
        </w:rPr>
        <w:t xml:space="preserve">：须告知但无须深度介入的利益相关方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12-1 </w:t>
      </w:r>
      <w:r>
        <w:rPr>
          <w:rFonts w:hint="eastAsia"/>
          <w:b/>
          <w:bCs/>
        </w:rPr>
        <w:t xml:space="preserve">水网智能化产业链</w:t>
      </w:r>
      <w:r>
        <w:rPr>
          <w:b/>
          <w:bCs/>
        </w:rPr>
        <w:t xml:space="preserve"> RACI </w:t>
      </w:r>
      <w:r>
        <w:rPr>
          <w:rFonts w:hint="eastAsia"/>
          <w:b/>
          <w:bCs/>
        </w:rPr>
        <w:t xml:space="preserve">矩阵完整版（共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个关键决策点）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089"/>
        <w:gridCol w:w="1188"/>
        <w:gridCol w:w="792"/>
        <w:gridCol w:w="792"/>
        <w:gridCol w:w="1188"/>
        <w:gridCol w:w="891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建设方/业主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算法/模型商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认证机构(CAB)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六维边界参数的最终确定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D02</w:t>
            </w:r>
          </w:p>
        </w:tc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物理安全包络定义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D03</w:t>
            </w:r>
          </w:p>
        </w:tc>
        <w:tc>
          <w:tcPr/>
          <w:p>
            <w:pPr>
              <w:pStyle w:val="Compact"/>
            </w:pPr>
            <w:r>
              <w:t xml:space="preserve">FMU </w:t>
            </w:r>
            <w:r>
              <w:rPr>
                <w:rFonts w:hint="eastAsia"/>
              </w:rPr>
              <w:t xml:space="preserve">水动力学模型的发布与版本锁定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控制算法</w:t>
            </w:r>
            <w:r>
              <w:t xml:space="preserve"> FMU </w:t>
            </w:r>
            <w:r>
              <w:rPr>
                <w:rFonts w:hint="eastAsia"/>
              </w:rPr>
              <w:t xml:space="preserve">的发布与版本锁定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D05</w:t>
            </w:r>
          </w:p>
        </w:tc>
        <w:tc>
          <w:tcPr/>
          <w:p>
            <w:pPr>
              <w:pStyle w:val="Compact"/>
            </w:pPr>
            <w:r>
              <w:t xml:space="preserve">MIL </w:t>
            </w:r>
            <w:r>
              <w:rPr>
                <w:rFonts w:hint="eastAsia"/>
              </w:rPr>
              <w:t xml:space="preserve">测试方案设计与实施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D06</w:t>
            </w:r>
          </w:p>
        </w:tc>
        <w:tc>
          <w:tcPr/>
          <w:p>
            <w:pPr>
              <w:pStyle w:val="Compact"/>
            </w:pPr>
            <w:r>
              <w:t xml:space="preserve">SIL </w:t>
            </w:r>
            <w:r>
              <w:rPr>
                <w:rFonts w:hint="eastAsia"/>
              </w:rPr>
              <w:t xml:space="preserve">测试方案设计与实施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D07</w:t>
            </w:r>
          </w:p>
        </w:tc>
        <w:tc>
          <w:tcPr/>
          <w:p>
            <w:pPr>
              <w:pStyle w:val="Compact"/>
            </w:pPr>
            <w:r>
              <w:t xml:space="preserve">HIL </w:t>
            </w:r>
            <w:r>
              <w:rPr>
                <w:rFonts w:hint="eastAsia"/>
              </w:rPr>
              <w:t xml:space="preserve">测试台架搭建与测试执行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D08</w:t>
            </w:r>
          </w:p>
        </w:tc>
        <w:tc>
          <w:tcPr/>
          <w:p>
            <w:pPr>
              <w:pStyle w:val="Compact"/>
            </w:pPr>
            <w:r>
              <w:t xml:space="preserve">P0/P1/P2 </w:t>
            </w:r>
            <w:r>
              <w:rPr>
                <w:rFonts w:hint="eastAsia"/>
              </w:rPr>
              <w:t xml:space="preserve">场景库的审批与入库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准入包五元组的签发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升级的变更等级判定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OTA Major </w:t>
            </w:r>
            <w:r>
              <w:rPr>
                <w:rFonts w:hint="eastAsia"/>
              </w:rPr>
              <w:t xml:space="preserve">变更的冻结与重新准入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影子模式运行期间的观测与切换授权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年度持续准入复核的组织与实施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调度员接管能力认证考核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越界时的</w:t>
            </w:r>
            <w:r>
              <w:t xml:space="preserve"> MRC </w:t>
            </w:r>
            <w:r>
              <w:rPr>
                <w:rFonts w:hint="eastAsia"/>
              </w:rPr>
              <w:t xml:space="preserve">就地触发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WNAL </w:t>
            </w:r>
            <w:r>
              <w:rPr>
                <w:rFonts w:hint="eastAsia"/>
              </w:rPr>
              <w:t xml:space="preserve">等级的降维决定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事故调查的日志提取与封存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事故根因分析（RCA）与责任认定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传感器标定与硬件维护的周期计划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系统退役与模型资产归档</w:t>
            </w:r>
          </w:p>
        </w:tc>
        <w:tc>
          <w:tcPr/>
          <w:p>
            <w:pPr>
              <w:pStyle w:val="Compact"/>
            </w:pPr>
            <w:r>
              <w:t xml:space="preserve">R/A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bookmarkStart w:id="10" w:name="设计院的责任物理包络与理论可控性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12.1.1 </w:t>
      </w:r>
      <w:r>
        <w:rPr>
          <w:rFonts w:hint="eastAsia"/>
        </w:rPr>
        <w:t xml:space="preserve">设计院的责任：物理包络与理论可控性</w:t>
      </w:r>
    </w:p>
    <w:p>
      <w:pPr>
        <w:pStyle w:val="FirstParagraph"/>
      </w:pPr>
      <w:r>
        <w:rPr>
          <w:rFonts w:hint="eastAsia"/>
        </w:rPr>
        <w:t xml:space="preserve">在传统的土建工程中，大坝垮了找设计院。在水网智能化中，这一逻辑被升维：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：水动力学模型（Plant</w:t>
      </w:r>
      <w:r>
        <w:t xml:space="preserve"> </w:t>
      </w:r>
      <w:r>
        <w:rPr>
          <w:rFonts w:hint="eastAsia"/>
        </w:rPr>
        <w:t xml:space="preserve">Model）、ODD（运行设计域）的数学边界参数（D01）、MRC（最小风险状态）的物理安全包络（D02）。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：设计院必须对系统的</w:t>
      </w:r>
      <w:r>
        <w:rPr>
          <w:rFonts w:hint="eastAsia"/>
          <w:b/>
          <w:bCs/>
        </w:rPr>
        <w:t xml:space="preserve">理论可控性</w:t>
      </w:r>
      <w:r>
        <w:rPr>
          <w:rFonts w:hint="eastAsia"/>
        </w:rPr>
        <w:t xml:space="preserve">负责。如果在发生漫堤事故后，溯源发现事故时的流量和气象状态</w:t>
      </w:r>
      <w:r>
        <w:rPr>
          <w:rFonts w:hint="eastAsia"/>
          <w:b/>
          <w:bCs/>
        </w:rPr>
        <w:t xml:space="preserve">处于设计院声明的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范围之内</w:t>
      </w:r>
      <w:r>
        <w:rPr>
          <w:rFonts w:hint="eastAsia"/>
        </w:rPr>
        <w:t xml:space="preserve">，且物理设施本身未能承受住模型计算出的最恶劣水锤效应，则这是”设计缺陷”，设计院承担首要责任（对应</w:t>
      </w:r>
      <w:r>
        <w:t xml:space="preserve"> RACI </w:t>
      </w:r>
      <w:r>
        <w:rPr>
          <w:rFonts w:hint="eastAsia"/>
        </w:rPr>
        <w:t xml:space="preserve">矩阵中</w:t>
      </w:r>
      <w:r>
        <w:t xml:space="preserve"> D01、D02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项）。</w:t>
      </w:r>
    </w:p>
    <w:bookmarkEnd w:id="10"/>
    <w:bookmarkStart w:id="11" w:name="算法模型商的责任控制偏差与算法收敛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12.1.2 </w:t>
      </w:r>
      <w:r>
        <w:rPr>
          <w:rFonts w:hint="eastAsia"/>
        </w:rPr>
        <w:t xml:space="preserve">算法/模型商的责任：控制偏差与算法收敛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：封装为</w:t>
      </w:r>
      <w:r>
        <w:t xml:space="preserve"> FMI </w:t>
      </w:r>
      <w:r>
        <w:rPr>
          <w:rFonts w:hint="eastAsia"/>
        </w:rPr>
        <w:t xml:space="preserve">标准</w:t>
      </w:r>
      <w:r>
        <w:t xml:space="preserve"> [7] </w:t>
      </w:r>
      <w:r>
        <w:rPr>
          <w:rFonts w:hint="eastAsia"/>
        </w:rPr>
        <w:t xml:space="preserve">的控制律模型（Controller</w:t>
      </w:r>
      <w:r>
        <w:t xml:space="preserve"> </w:t>
      </w:r>
      <w:r>
        <w:rPr>
          <w:rFonts w:hint="eastAsia"/>
        </w:rPr>
        <w:t xml:space="preserve">FMU）或</w:t>
      </w:r>
      <w:r>
        <w:t xml:space="preserve"> AI </w:t>
      </w:r>
      <w:r>
        <w:rPr>
          <w:rFonts w:hint="eastAsia"/>
        </w:rPr>
        <w:t xml:space="preserve">调度算法（D04）。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：算法商对系统在</w:t>
      </w:r>
      <w:r>
        <w:t xml:space="preserve"> ODD </w:t>
      </w:r>
      <w:r>
        <w:rPr>
          <w:rFonts w:hint="eastAsia"/>
        </w:rPr>
        <w:t xml:space="preserve">范围内的</w:t>
      </w:r>
      <w:r>
        <w:rPr>
          <w:rFonts w:hint="eastAsia"/>
          <w:b/>
          <w:bCs/>
        </w:rPr>
        <w:t xml:space="preserve">状态收敛性</w:t>
      </w:r>
      <w:r>
        <w:rPr>
          <w:rFonts w:hint="eastAsia"/>
        </w:rPr>
        <w:t xml:space="preserve">负责。如果系统状态在</w:t>
      </w:r>
      <w:r>
        <w:t xml:space="preserve"> ODD </w:t>
      </w:r>
      <w:r>
        <w:rPr>
          <w:rFonts w:hint="eastAsia"/>
        </w:rPr>
        <w:t xml:space="preserve">边界内，传感器输入正常，但算法却输出了发散的指令（如在平稳工况下频繁正反转闸门，引发谐振），导致设备物理损坏，则算法供应商承担首要责任。</w:t>
      </w:r>
    </w:p>
    <w:bookmarkEnd w:id="11"/>
    <w:bookmarkStart w:id="12" w:name="集成商的责任时序确定性与逻辑保真度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12.1.3 </w:t>
      </w:r>
      <w:r>
        <w:rPr>
          <w:rFonts w:hint="eastAsia"/>
        </w:rPr>
        <w:t xml:space="preserve">集成商的责任：时序确定性与逻辑保真度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：边缘控制网关、网络通信链路、底层</w:t>
      </w:r>
      <w:r>
        <w:t xml:space="preserve"> PLC </w:t>
      </w:r>
      <w:r>
        <w:rPr>
          <w:rFonts w:hint="eastAsia"/>
        </w:rPr>
        <w:t xml:space="preserve">程序，以及高频数据记录黑匣子。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：集成商不对算法的”聪明程度”负责，但必须对</w:t>
      </w:r>
      <w:r>
        <w:rPr>
          <w:rFonts w:hint="eastAsia"/>
          <w:b/>
          <w:bCs/>
        </w:rPr>
        <w:t xml:space="preserve">指令的忠实传递与时限保证</w:t>
      </w:r>
      <w:r>
        <w:rPr>
          <w:rFonts w:hint="eastAsia"/>
        </w:rPr>
        <w:t xml:space="preserve">负责。如果在事故中，算法发出了正确的</w:t>
      </w:r>
      <w:r>
        <w:t xml:space="preserve"> MRC </w:t>
      </w:r>
      <w:r>
        <w:rPr>
          <w:rFonts w:hint="eastAsia"/>
        </w:rPr>
        <w:t xml:space="preserve">降级指令，但由于边缘网关的性能卡顿（时延超标）或代码死锁导致指令未能下达给</w:t>
      </w:r>
      <w:r>
        <w:t xml:space="preserve"> </w:t>
      </w:r>
      <w:r>
        <w:rPr>
          <w:rFonts w:hint="eastAsia"/>
        </w:rPr>
        <w:t xml:space="preserve">PLC，或者底层</w:t>
      </w:r>
      <w:r>
        <w:t xml:space="preserve"> PLC </w:t>
      </w:r>
      <w:r>
        <w:rPr>
          <w:rFonts w:hint="eastAsia"/>
        </w:rPr>
        <w:t xml:space="preserve">在接收到越限指令时未能行使”物理拒执权”，则集成商承担首要责任。</w:t>
      </w:r>
    </w:p>
    <w:bookmarkEnd w:id="12"/>
    <w:bookmarkStart w:id="13" w:name="建设方与运维单位的责任日常审计与接管响应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12.1.4 </w:t>
      </w:r>
      <w:r>
        <w:rPr>
          <w:rFonts w:hint="eastAsia"/>
        </w:rPr>
        <w:t xml:space="preserve">建设方与运维单位的责任：日常审计与接管响应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核心交付</w:t>
      </w:r>
      <w:r>
        <w:rPr>
          <w:rFonts w:hint="eastAsia"/>
        </w:rPr>
        <w:t xml:space="preserve">：提供真实的运行环境、调度员，以及维持传感器准确度的运维经费。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：当系统因不可抗力或硬件老化跌出</w:t>
      </w:r>
      <w:r>
        <w:t xml:space="preserve"> ODD </w:t>
      </w:r>
      <w:r>
        <w:rPr>
          <w:rFonts w:hint="eastAsia"/>
        </w:rPr>
        <w:t xml:space="preserve">边界，并向控制中心发出”接管请求”时，运维单位的调度员必须在规定的响应时间（如</w:t>
      </w:r>
      <w:r>
        <w:t xml:space="preserve"> 5 </w:t>
      </w:r>
      <w:r>
        <w:rPr>
          <w:rFonts w:hint="eastAsia"/>
        </w:rPr>
        <w:t xml:space="preserve">分钟）内完成接管。如果系统成功触发了</w:t>
      </w:r>
      <w:r>
        <w:t xml:space="preserve"> </w:t>
      </w:r>
      <w:r>
        <w:rPr>
          <w:rFonts w:hint="eastAsia"/>
        </w:rPr>
        <w:t xml:space="preserve">MRC，但因为调度员脱岗未能接管导致的次生灾害，由运维方担责（对应</w:t>
      </w:r>
      <w:r>
        <w:t xml:space="preserve"> </w:t>
      </w:r>
      <w:r>
        <w:rPr>
          <w:rFonts w:hint="eastAsia"/>
        </w:rPr>
        <w:t xml:space="preserve">D14）。</w:t>
      </w:r>
    </w:p>
    <w:bookmarkEnd w:id="13"/>
    <w:bookmarkStart w:id="14" w:name="认证机构cab的责任独立见证与准入背书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12.1.5 </w:t>
      </w:r>
      <w:r>
        <w:rPr>
          <w:rFonts w:hint="eastAsia"/>
        </w:rPr>
        <w:t xml:space="preserve">认证机构（CAB）的责任：独立见证与准入背书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：第三方合格评定机构对</w:t>
      </w:r>
      <w:r>
        <w:t xml:space="preserve"> HIL </w:t>
      </w:r>
      <w:r>
        <w:rPr>
          <w:rFonts w:hint="eastAsia"/>
        </w:rPr>
        <w:t xml:space="preserve">测试结论负独立见证责任（D07、D09），对事故根因分析提供中立裁定意见（D18）。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法定责任</w:t>
      </w:r>
      <w:r>
        <w:rPr>
          <w:rFonts w:hint="eastAsia"/>
        </w:rPr>
        <w:t xml:space="preserve">：CAB</w:t>
      </w:r>
      <w:r>
        <w:t xml:space="preserve"> </w:t>
      </w:r>
      <w:r>
        <w:rPr>
          <w:rFonts w:hint="eastAsia"/>
        </w:rPr>
        <w:t xml:space="preserve">机构若因测试程序失当（如接受虚假日志）而出具了失实的准入报告，须对因此发生的事故承担专业过失的连带责任。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审计日志的最低要求高频黑匣子规范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12.2 </w:t>
      </w:r>
      <w:r>
        <w:rPr>
          <w:rFonts w:hint="eastAsia"/>
        </w:rPr>
        <w:t xml:space="preserve">审计日志的最低要求：高频黑匣子规范</w:t>
      </w:r>
    </w:p>
    <w:p>
      <w:pPr>
        <w:pStyle w:val="FirstParagraph"/>
      </w:pPr>
      <w:r>
        <w:t xml:space="preserve">RACI </w:t>
      </w:r>
      <w:r>
        <w:rPr>
          <w:rFonts w:hint="eastAsia"/>
        </w:rPr>
        <w:t xml:space="preserve">矩阵确定了”谁该负责”，而</w:t>
      </w: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则是”如何证明谁负责”的物理证据。没有可靠日志，再严密的责任矩阵也只是纸上谈兵。</w:t>
      </w:r>
    </w:p>
    <w:bookmarkStart w:id="16" w:name="哪些操作必须有审计日志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12.2.1 </w:t>
      </w:r>
      <w:r>
        <w:rPr>
          <w:rFonts w:hint="eastAsia"/>
        </w:rPr>
        <w:t xml:space="preserve">哪些操作必须有审计日志</w:t>
      </w:r>
    </w:p>
    <w:p>
      <w:pPr>
        <w:pStyle w:val="FirstParagraph"/>
      </w:pPr>
      <w:r>
        <w:rPr>
          <w:rFonts w:hint="eastAsia"/>
        </w:rPr>
        <w:t xml:space="preserve">标准体系规定，以下操作必须强制记录不可篡改的审计日志，任何未记录的操作在事故调查中推定为”不利于该责任方”：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12-2 </w:t>
      </w:r>
      <w:r>
        <w:rPr>
          <w:rFonts w:hint="eastAsia"/>
          <w:b/>
          <w:bCs/>
        </w:rPr>
        <w:t xml:space="preserve">高频审计日志强制记录项目清单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568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必记事件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最低记录频率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最低保留期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水位、流量、压力等核心过程量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Hz（每秒</w:t>
            </w:r>
            <w:r>
              <w:t xml:space="preserve"> 1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算法决策</w:t>
            </w:r>
          </w:p>
        </w:tc>
        <w:tc>
          <w:tcPr/>
          <w:p>
            <w:pPr>
              <w:pStyle w:val="Compact"/>
            </w:pPr>
            <w:r>
              <w:t xml:space="preserve">MPC </w:t>
            </w:r>
            <w:r>
              <w:rPr>
                <w:rFonts w:hint="eastAsia"/>
              </w:rPr>
              <w:t xml:space="preserve">优化输出（每次调度的目标函数值、约束是否活跃、求解时间）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每次调度周期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PLC </w:t>
            </w:r>
            <w:r>
              <w:rPr>
                <w:rFonts w:hint="eastAsia"/>
              </w:rPr>
              <w:t xml:space="preserve">发出的每一条闸门/泵站指令（含时间戳、指令值、来源模块）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每次下发即记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执行器反馈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对指令的确认回执（含实际执行值、执行延迟）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每次回执即记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监测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边界监测器的状态输出（各维度的当前值、告警等级）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状态机转移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四态机（正常/受限/降级/接管）每次状态切换的触发条件与时间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每次转移即记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调度员的所有手动干预（覆盖</w:t>
            </w:r>
            <w:r>
              <w:t xml:space="preserve"> AI </w:t>
            </w:r>
            <w:r>
              <w:rPr>
                <w:rFonts w:hint="eastAsia"/>
              </w:rPr>
              <w:t xml:space="preserve">指令、参数调整、接管确认等）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每次操作即记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边缘网关</w:t>
            </w:r>
            <w:r>
              <w:t xml:space="preserve"> CPU </w:t>
            </w:r>
            <w:r>
              <w:rPr>
                <w:rFonts w:hint="eastAsia"/>
              </w:rPr>
              <w:t xml:space="preserve">占用率、内存使用率、网络延迟（毫秒级）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代码变更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升级的部署时间戳、版本号、操作人身份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每次变更即记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</w:t>
            </w:r>
          </w:p>
        </w:tc>
        <w:tc>
          <w:tcPr/>
          <w:p>
            <w:pPr>
              <w:pStyle w:val="Compact"/>
            </w:pPr>
            <w:r>
              <w:t xml:space="preserve">FMU </w:t>
            </w:r>
            <w:r>
              <w:rPr>
                <w:rFonts w:hint="eastAsia"/>
              </w:rPr>
              <w:t xml:space="preserve">模型参数的在线调整记录（含修改前后的值及授权人）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每次修改即记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bookmarkEnd w:id="16"/>
    <w:bookmarkStart w:id="17" w:name="日志格式的技术要求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12.2.2 </w:t>
      </w:r>
      <w:r>
        <w:rPr>
          <w:rFonts w:hint="eastAsia"/>
        </w:rPr>
        <w:t xml:space="preserve">日志格式的技术要求</w:t>
      </w:r>
    </w:p>
    <w:p>
      <w:pPr>
        <w:pStyle w:val="FirstParagraph"/>
      </w:pPr>
      <w:r>
        <w:rPr>
          <w:rFonts w:hint="eastAsia"/>
        </w:rPr>
        <w:t xml:space="preserve">为确保日志可被独立机构读取和核验，格式要求如下：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时间同步</w:t>
      </w:r>
      <w:r>
        <w:rPr>
          <w:rFonts w:hint="eastAsia"/>
        </w:rPr>
        <w:t xml:space="preserve">：所有节点（云端服务器、边缘网关、PLC）的时钟须通过</w:t>
      </w:r>
      <w:r>
        <w:t xml:space="preserve"> NTP/PTP </w:t>
      </w:r>
      <w:r>
        <w:rPr>
          <w:rFonts w:hint="eastAsia"/>
        </w:rPr>
        <w:t xml:space="preserve">协议同步，精度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ms。日志中的时间戳采用</w:t>
      </w:r>
      <w:r>
        <w:t xml:space="preserve"> UTC </w:t>
      </w:r>
      <w:r>
        <w:rPr>
          <w:rFonts w:hint="eastAsia"/>
        </w:rPr>
        <w:t xml:space="preserve">标准时间，精确至毫秒。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不可篡改性</w:t>
      </w:r>
      <w:r>
        <w:rPr>
          <w:rFonts w:hint="eastAsia"/>
        </w:rPr>
        <w:t xml:space="preserve">：日志文件须采用”追加写入（Append-Only）“模式，每条记录附带前一条记录的</w:t>
      </w:r>
      <w:r>
        <w:t xml:space="preserve"> SHA-256 </w:t>
      </w:r>
      <w:r>
        <w:rPr>
          <w:rFonts w:hint="eastAsia"/>
        </w:rPr>
        <w:t xml:space="preserve">哈希值，形成哈希链。任何对历史日志的篡改均可被检测。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结构化存储</w:t>
      </w:r>
      <w:r>
        <w:rPr>
          <w:rFonts w:hint="eastAsia"/>
        </w:rPr>
        <w:t xml:space="preserve">：采用</w:t>
      </w:r>
      <w:r>
        <w:t xml:space="preserve"> JSON-Lines </w:t>
      </w:r>
      <w:r>
        <w:rPr>
          <w:rFonts w:hint="eastAsia"/>
        </w:rPr>
        <w:t xml:space="preserve">或</w:t>
      </w:r>
      <w:r>
        <w:t xml:space="preserve"> Apache Parquet </w:t>
      </w:r>
      <w:r>
        <w:rPr>
          <w:rFonts w:hint="eastAsia"/>
        </w:rPr>
        <w:t xml:space="preserve">格式存储，字段命名规范须公开发布，确保第三方可独立解析。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离线备份</w:t>
      </w:r>
      <w:r>
        <w:rPr>
          <w:rFonts w:hint="eastAsia"/>
        </w:rPr>
        <w:t xml:space="preserve">：日志须在本地存储的同时，每日向监管机构指定的独立存储节点进行加密备份，确保即使系统遭受恶意攻击或硬件损毁，日志依然可以被恢复。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完整性证明</w:t>
      </w:r>
      <w:r>
        <w:rPr>
          <w:rFonts w:hint="eastAsia"/>
        </w:rPr>
        <w:t xml:space="preserve">：每</w:t>
      </w:r>
      <w:r>
        <w:t xml:space="preserve"> 24 </w:t>
      </w:r>
      <w:r>
        <w:rPr>
          <w:rFonts w:hint="eastAsia"/>
        </w:rPr>
        <w:t xml:space="preserve">小时生成一次日志摘要文件（含当日所有日志的</w:t>
      </w:r>
      <w:r>
        <w:t xml:space="preserve"> Merkle </w:t>
      </w:r>
      <w:r>
        <w:rPr>
          <w:rFonts w:hint="eastAsia"/>
        </w:rPr>
        <w:t xml:space="preserve">树根哈希），由运维单位和</w:t>
      </w:r>
      <w:r>
        <w:t xml:space="preserve"> CAB </w:t>
      </w:r>
      <w:r>
        <w:rPr>
          <w:rFonts w:hint="eastAsia"/>
        </w:rPr>
        <w:t xml:space="preserve">机构各留存一份，用于事后核验。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决策因果树以算法发散导致水位超限事故为例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12.3 </w:t>
      </w:r>
      <w:r>
        <w:rPr>
          <w:rFonts w:hint="eastAsia"/>
        </w:rPr>
        <w:t xml:space="preserve">决策因果树：以”算法发散导致水位超限”事故为例</w:t>
      </w:r>
    </w:p>
    <w:p>
      <w:pPr>
        <w:pStyle w:val="FirstParagraph"/>
      </w:pPr>
      <w:r>
        <w:rPr>
          <w:rFonts w:hint="eastAsia"/>
        </w:rPr>
        <w:t xml:space="preserve">当事故发生时，RACI</w:t>
      </w:r>
      <w:r>
        <w:t xml:space="preserve"> </w:t>
      </w:r>
      <w:r>
        <w:rPr>
          <w:rFonts w:hint="eastAsia"/>
        </w:rPr>
        <w:t xml:space="preserve">矩阵给出了责任认领的框架，高频日志提供了证据原材料，而</w:t>
      </w:r>
      <w:r>
        <w:rPr>
          <w:rFonts w:hint="eastAsia"/>
          <w:b/>
          <w:bCs/>
        </w:rPr>
        <w:t xml:space="preserve">决策因果树（Causal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Tree）</w:t>
      </w:r>
      <w:r>
        <w:rPr>
          <w:rFonts w:hint="eastAsia"/>
        </w:rPr>
        <w:t xml:space="preserve">则是将两者连接起来的分析工具——它将散乱的日志时间序列，整理为一棵清晰的”原因-结果”树状结构，直观呈现事故的责任链。</w:t>
      </w:r>
    </w:p>
    <w:bookmarkStart w:id="19" w:name="事故背景描述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12.3.1 </w:t>
      </w:r>
      <w:r>
        <w:rPr>
          <w:rFonts w:hint="eastAsia"/>
        </w:rPr>
        <w:t xml:space="preserve">事故背景描述</w:t>
      </w:r>
    </w:p>
    <w:p>
      <w:pPr>
        <w:pStyle w:val="FirstParagraph"/>
      </w:pPr>
      <w:r>
        <w:rPr>
          <w:rFonts w:hint="eastAsia"/>
        </w:rPr>
        <w:t xml:space="preserve">某明渠调水工程（WNAL</w:t>
      </w:r>
      <w:r>
        <w:t xml:space="preserve"> L3 </w:t>
      </w:r>
      <w:r>
        <w:rPr>
          <w:rFonts w:hint="eastAsia"/>
        </w:rPr>
        <w:t xml:space="preserve">级，部署</w:t>
      </w:r>
      <w:r>
        <w:t xml:space="preserve"> MPC </w:t>
      </w:r>
      <w:r>
        <w:rPr>
          <w:rFonts w:hint="eastAsia"/>
        </w:rPr>
        <w:t xml:space="preserve">全自动调度）在某日</w:t>
      </w:r>
      <w:r>
        <w:t xml:space="preserve"> 14:32 </w:t>
      </w:r>
      <w:r>
        <w:rPr>
          <w:rFonts w:hint="eastAsia"/>
        </w:rPr>
        <w:t xml:space="preserve">发生水位超限事故：2</w:t>
      </w:r>
      <w:r>
        <w:t xml:space="preserve"> </w:t>
      </w:r>
      <w:r>
        <w:rPr>
          <w:rFonts w:hint="eastAsia"/>
        </w:rPr>
        <w:t xml:space="preserve">号渠段水位超过堤顶警戒线</w:t>
      </w:r>
      <w:r>
        <w:t xml:space="preserve"> </w:t>
      </w:r>
      <m:oMath>
        <m:r>
          <m:t>0.45</m:t>
        </m:r>
      </m:oMath>
      <w:r>
        <w:t xml:space="preserve"> </w:t>
      </w:r>
      <w:r>
        <w:rPr>
          <w:rFonts w:hint="eastAsia"/>
        </w:rPr>
        <w:t xml:space="preserve">m，触发就地溢流保护，并造成两侧农田被淹，经济损失约</w:t>
      </w:r>
      <w:r>
        <w:t xml:space="preserve"> 80 </w:t>
      </w:r>
      <w:r>
        <w:rPr>
          <w:rFonts w:hint="eastAsia"/>
        </w:rPr>
        <w:t xml:space="preserve">万元。事故发生时，调度员正在进行值班交接。</w:t>
      </w:r>
    </w:p>
    <w:bookmarkEnd w:id="19"/>
    <w:bookmarkStart w:id="20" w:name="因果树构建过程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12.3.2 </w:t>
      </w:r>
      <w:r>
        <w:rPr>
          <w:rFonts w:hint="eastAsia"/>
        </w:rPr>
        <w:t xml:space="preserve">因果树构建过程</w:t>
      </w:r>
    </w:p>
    <w:p>
      <w:pPr>
        <w:pStyle w:val="FirstParagraph"/>
      </w:pPr>
      <w:r>
        <w:rPr>
          <w:rFonts w:hint="eastAsia"/>
        </w:rPr>
        <w:t xml:space="preserve">调查组从日志中提取事故前</w:t>
      </w:r>
      <w:r>
        <w:t xml:space="preserve"> 1 </w:t>
      </w:r>
      <w:r>
        <w:rPr>
          <w:rFonts w:hint="eastAsia"/>
        </w:rPr>
        <w:t xml:space="preserve">小时的数据，构建如下因果树：</w:t>
      </w:r>
    </w:p>
    <w:p>
      <w:pPr>
        <w:pStyle w:val="SourceCode"/>
      </w:pPr>
      <w:r>
        <w:rPr>
          <w:rStyle w:val="VerbatimChar"/>
          <w:rFonts w:hint="eastAsia"/>
        </w:rPr>
        <w:t xml:space="preserve">[顶层事件]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2号渠段水位超堤顶警戒线</w:t>
      </w:r>
      <w:r>
        <w:rPr>
          <w:rStyle w:val="VerbatimChar"/>
        </w:rPr>
        <w:t xml:space="preserve"> 0.45 </w:t>
      </w:r>
      <w:r>
        <w:rPr>
          <w:rStyle w:val="VerbatimChar"/>
          <w:rFonts w:hint="eastAsia"/>
        </w:rPr>
        <w:t xml:space="preserve">m（14:32:17）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+—— </w:t>
      </w:r>
      <w:r>
        <w:rPr>
          <w:rStyle w:val="VerbatimChar"/>
          <w:rFonts w:hint="eastAsia"/>
        </w:rPr>
        <w:t xml:space="preserve">[直接原因A]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节制闸</w:t>
      </w:r>
      <w:r>
        <w:rPr>
          <w:rStyle w:val="VerbatimChar"/>
        </w:rPr>
        <w:t xml:space="preserve"> CH-04 </w:t>
      </w:r>
      <w:r>
        <w:rPr>
          <w:rStyle w:val="VerbatimChar"/>
          <w:rFonts w:hint="eastAsia"/>
        </w:rPr>
        <w:t xml:space="preserve">开度在</w:t>
      </w:r>
      <w:r>
        <w:rPr>
          <w:rStyle w:val="VerbatimChar"/>
        </w:rPr>
        <w:t xml:space="preserve"> 14:28:00~14:32:00 </w:t>
      </w:r>
      <w:r>
        <w:rPr>
          <w:rStyle w:val="VerbatimChar"/>
          <w:rFonts w:hint="eastAsia"/>
        </w:rPr>
        <w:t xml:space="preserve">期间持续增大至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+—— </w:t>
      </w:r>
      <w:r>
        <w:rPr>
          <w:rStyle w:val="VerbatimChar"/>
          <w:rFonts w:hint="eastAsia"/>
        </w:rPr>
        <w:t xml:space="preserve">[原因A1]</w:t>
      </w:r>
      <w:r>
        <w:rPr>
          <w:rStyle w:val="VerbatimChar"/>
        </w:rPr>
        <w:t xml:space="preserve"> MPC </w:t>
      </w:r>
      <w:r>
        <w:rPr>
          <w:rStyle w:val="VerbatimChar"/>
          <w:rFonts w:hint="eastAsia"/>
        </w:rPr>
        <w:t xml:space="preserve">算法在</w:t>
      </w:r>
      <w:r>
        <w:rPr>
          <w:rStyle w:val="VerbatimChar"/>
        </w:rPr>
        <w:t xml:space="preserve"> 14:25:00 </w:t>
      </w:r>
      <w:r>
        <w:rPr>
          <w:rStyle w:val="VerbatimChar"/>
          <w:rFonts w:hint="eastAsia"/>
        </w:rPr>
        <w:t xml:space="preserve">的调度周期输出</w:t>
      </w:r>
      <w:r>
        <w:rPr>
          <w:rStyle w:val="VerbatimChar"/>
        </w:rPr>
        <w:t xml:space="preserve"> CH-04 </w:t>
      </w:r>
      <w:r>
        <w:rPr>
          <w:rStyle w:val="VerbatimChar"/>
          <w:rFonts w:hint="eastAsia"/>
        </w:rPr>
        <w:t xml:space="preserve">目标开度</w:t>
      </w:r>
      <w:r>
        <w:rPr>
          <w:rStyle w:val="VerbatimChar"/>
        </w:rPr>
        <w:t xml:space="preserve"> = 100%</w:t>
      </w:r>
      <w:r>
        <w:br/>
      </w:r>
      <w:r>
        <w:rPr>
          <w:rStyle w:val="VerbatimChar"/>
        </w:rPr>
        <w:t xml:space="preserve">    |       |       |</w:t>
      </w:r>
      <w:r>
        <w:br/>
      </w:r>
      <w:r>
        <w:rPr>
          <w:rStyle w:val="VerbatimChar"/>
        </w:rPr>
        <w:t xml:space="preserve">    |       |       +—— </w:t>
      </w:r>
      <w:r>
        <w:rPr>
          <w:rStyle w:val="VerbatimChar"/>
          <w:rFonts w:hint="eastAsia"/>
        </w:rPr>
        <w:t xml:space="preserve">[原因A1a]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算法输入中，上游流量传感器</w:t>
      </w:r>
      <w:r>
        <w:rPr>
          <w:rStyle w:val="VerbatimChar"/>
        </w:rPr>
        <w:t xml:space="preserve"> FT-02 </w:t>
      </w:r>
      <w:r>
        <w:rPr>
          <w:rStyle w:val="VerbatimChar"/>
          <w:rFonts w:hint="eastAsia"/>
        </w:rPr>
        <w:t xml:space="preserve">示值为</w:t>
      </w:r>
      <w:r>
        <w:rPr>
          <w:rStyle w:val="VerbatimChar"/>
        </w:rPr>
        <w:t xml:space="preserve"> 92 m³/s</w:t>
      </w:r>
      <w:r>
        <w:br/>
      </w:r>
      <w:r>
        <w:rPr>
          <w:rStyle w:val="VerbatimChar"/>
        </w:rPr>
        <w:t xml:space="preserve">    |       |       |            </w:t>
      </w:r>
      <w:r>
        <w:rPr>
          <w:rStyle w:val="VerbatimChar"/>
          <w:rFonts w:hint="eastAsia"/>
        </w:rPr>
        <w:t xml:space="preserve">（实际来流仅</w:t>
      </w:r>
      <w:r>
        <w:rPr>
          <w:rStyle w:val="VerbatimChar"/>
        </w:rPr>
        <w:t xml:space="preserve"> 41 </w:t>
      </w:r>
      <w:r>
        <w:rPr>
          <w:rStyle w:val="VerbatimChar"/>
          <w:rFonts w:hint="eastAsia"/>
        </w:rPr>
        <w:t xml:space="preserve">m³/s，传感器零点漂移导致虚假数据）</w:t>
      </w:r>
      <w:r>
        <w:br/>
      </w:r>
      <w:r>
        <w:rPr>
          <w:rStyle w:val="VerbatimChar"/>
        </w:rPr>
        <w:t xml:space="preserve">    |       |       +—— </w:t>
      </w:r>
      <w:r>
        <w:rPr>
          <w:rStyle w:val="VerbatimChar"/>
          <w:rFonts w:hint="eastAsia"/>
        </w:rPr>
        <w:t xml:space="preserve">[原因A1b]</w:t>
      </w:r>
      <w:r>
        <w:rPr>
          <w:rStyle w:val="VerbatimChar"/>
        </w:rPr>
        <w:t xml:space="preserve"> MPC </w:t>
      </w:r>
      <w:r>
        <w:rPr>
          <w:rStyle w:val="VerbatimChar"/>
          <w:rFonts w:hint="eastAsia"/>
        </w:rPr>
        <w:t xml:space="preserve">模型认为下游需水量大，需加大过流，指令合理</w:t>
      </w:r>
      <w:r>
        <w:br/>
      </w:r>
      <w:r>
        <w:rPr>
          <w:rStyle w:val="VerbatimChar"/>
        </w:rPr>
        <w:t xml:space="preserve">    |       |            </w:t>
      </w:r>
      <w:r>
        <w:rPr>
          <w:rStyle w:val="VerbatimChar"/>
          <w:rFonts w:hint="eastAsia"/>
        </w:rPr>
        <w:t xml:space="preserve">[结论：算法本身逻辑正确，输入数据失真]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+—— </w:t>
      </w:r>
      <w:r>
        <w:rPr>
          <w:rStyle w:val="VerbatimChar"/>
          <w:rFonts w:hint="eastAsia"/>
        </w:rPr>
        <w:t xml:space="preserve">[原因A2]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底层</w:t>
      </w:r>
      <w:r>
        <w:rPr>
          <w:rStyle w:val="VerbatimChar"/>
        </w:rPr>
        <w:t xml:space="preserve"> PLC </w:t>
      </w:r>
      <w:r>
        <w:rPr>
          <w:rStyle w:val="VerbatimChar"/>
          <w:rFonts w:hint="eastAsia"/>
        </w:rPr>
        <w:t xml:space="preserve">接收到"开度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100%"指令后全量执行，未触发物理限位</w:t>
      </w:r>
      <w:r>
        <w:br/>
      </w:r>
      <w:r>
        <w:rPr>
          <w:rStyle w:val="VerbatimChar"/>
        </w:rPr>
        <w:t xml:space="preserve">    |               |</w:t>
      </w:r>
      <w:r>
        <w:br/>
      </w:r>
      <w:r>
        <w:rPr>
          <w:rStyle w:val="VerbatimChar"/>
        </w:rPr>
        <w:t xml:space="preserve">    |               +—— </w:t>
      </w:r>
      <w:r>
        <w:rPr>
          <w:rStyle w:val="VerbatimChar"/>
          <w:rFonts w:hint="eastAsia"/>
        </w:rPr>
        <w:t xml:space="preserve">[原因A2a]</w:t>
      </w:r>
      <w:r>
        <w:rPr>
          <w:rStyle w:val="VerbatimChar"/>
        </w:rPr>
        <w:t xml:space="preserve"> PLC </w:t>
      </w:r>
      <w:r>
        <w:rPr>
          <w:rStyle w:val="VerbatimChar"/>
          <w:rFonts w:hint="eastAsia"/>
        </w:rPr>
        <w:t xml:space="preserve">安全逻辑中，对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号渠段上游水位已接近警戒线</w:t>
      </w:r>
      <w:r>
        <w:br/>
      </w:r>
      <w:r>
        <w:rPr>
          <w:rStyle w:val="VerbatimChar"/>
        </w:rPr>
        <w:t xml:space="preserve">    |                            </w:t>
      </w:r>
      <w:r>
        <w:rPr>
          <w:rStyle w:val="VerbatimChar"/>
          <w:rFonts w:hint="eastAsia"/>
        </w:rPr>
        <w:t xml:space="preserve">时的"减速开限"保护未正确配置（设定值为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堤顶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0.1m，</w:t>
      </w:r>
      <w:r>
        <w:br/>
      </w:r>
      <w:r>
        <w:rPr>
          <w:rStyle w:val="VerbatimChar"/>
        </w:rPr>
        <w:t xml:space="preserve">    |                            </w:t>
      </w:r>
      <w:r>
        <w:rPr>
          <w:rStyle w:val="VerbatimChar"/>
          <w:rFonts w:hint="eastAsia"/>
        </w:rPr>
        <w:t xml:space="preserve">而非堤顶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0.3m）</w:t>
      </w:r>
      <w:r>
        <w:br/>
      </w:r>
      <w:r>
        <w:rPr>
          <w:rStyle w:val="VerbatimChar"/>
        </w:rPr>
        <w:t xml:space="preserve">    |                    </w:t>
      </w:r>
      <w:r>
        <w:rPr>
          <w:rStyle w:val="VerbatimChar"/>
          <w:rFonts w:hint="eastAsia"/>
        </w:rPr>
        <w:t xml:space="preserve">[结论：PLC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安全拦截逻辑配置存在设计错误]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+—— </w:t>
      </w:r>
      <w:r>
        <w:rPr>
          <w:rStyle w:val="VerbatimChar"/>
          <w:rFonts w:hint="eastAsia"/>
        </w:rPr>
        <w:t xml:space="preserve">[直接原因B]</w:t>
      </w:r>
      <w:r>
        <w:rPr>
          <w:rStyle w:val="VerbatimChar"/>
        </w:rPr>
        <w:t xml:space="preserve"> ODD </w:t>
      </w:r>
      <w:r>
        <w:rPr>
          <w:rStyle w:val="VerbatimChar"/>
          <w:rFonts w:hint="eastAsia"/>
        </w:rPr>
        <w:t xml:space="preserve">监测器未发出传感器异常告警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+—— </w:t>
      </w:r>
      <w:r>
        <w:rPr>
          <w:rStyle w:val="VerbatimChar"/>
          <w:rFonts w:hint="eastAsia"/>
        </w:rPr>
        <w:t xml:space="preserve">[原因B1]</w:t>
      </w:r>
      <w:r>
        <w:rPr>
          <w:rStyle w:val="VerbatimChar"/>
        </w:rPr>
        <w:t xml:space="preserve"> FT-02 </w:t>
      </w:r>
      <w:r>
        <w:rPr>
          <w:rStyle w:val="VerbatimChar"/>
          <w:rFonts w:hint="eastAsia"/>
        </w:rPr>
        <w:t xml:space="preserve">传感器的量程为</w:t>
      </w:r>
      <w:r>
        <w:rPr>
          <w:rStyle w:val="VerbatimChar"/>
        </w:rPr>
        <w:t xml:space="preserve"> 0~100 </w:t>
      </w:r>
      <w:r>
        <w:rPr>
          <w:rStyle w:val="VerbatimChar"/>
          <w:rFonts w:hint="eastAsia"/>
        </w:rPr>
        <w:t xml:space="preserve">m³/s，漂移后示值</w:t>
      </w:r>
      <w:r>
        <w:rPr>
          <w:rStyle w:val="VerbatimChar"/>
        </w:rPr>
        <w:t xml:space="preserve"> 92 m³/s </w:t>
      </w:r>
      <w:r>
        <w:rPr>
          <w:rStyle w:val="VerbatimChar"/>
          <w:rFonts w:hint="eastAsia"/>
        </w:rPr>
        <w:t xml:space="preserve">仍在量程内</w:t>
      </w:r>
      <w:r>
        <w:br/>
      </w:r>
      <w:r>
        <w:rPr>
          <w:rStyle w:val="VerbatimChar"/>
        </w:rPr>
        <w:t xml:space="preserve">    |               |</w:t>
      </w:r>
      <w:r>
        <w:br/>
      </w:r>
      <w:r>
        <w:rPr>
          <w:rStyle w:val="VerbatimChar"/>
        </w:rPr>
        <w:t xml:space="preserve">    |               +—— </w:t>
      </w:r>
      <w:r>
        <w:rPr>
          <w:rStyle w:val="VerbatimChar"/>
          <w:rFonts w:hint="eastAsia"/>
        </w:rPr>
        <w:t xml:space="preserve">[原因B1a]</w:t>
      </w:r>
      <w:r>
        <w:rPr>
          <w:rStyle w:val="VerbatimChar"/>
        </w:rPr>
        <w:t xml:space="preserve"> ODD </w:t>
      </w:r>
      <w:r>
        <w:rPr>
          <w:rStyle w:val="VerbatimChar"/>
          <w:rFonts w:hint="eastAsia"/>
        </w:rPr>
        <w:t xml:space="preserve">监测器仅设置了量程越限告警，未设置基于历史</w:t>
      </w:r>
      <w:r>
        <w:br/>
      </w:r>
      <w:r>
        <w:rPr>
          <w:rStyle w:val="VerbatimChar"/>
        </w:rPr>
        <w:t xml:space="preserve">    |                            </w:t>
      </w:r>
      <w:r>
        <w:rPr>
          <w:rStyle w:val="VerbatimChar"/>
          <w:rFonts w:hint="eastAsia"/>
        </w:rPr>
        <w:t xml:space="preserve">数据的统计异常检测（如与相邻时段均值偏差</w:t>
      </w:r>
      <w:r>
        <w:rPr>
          <w:rStyle w:val="VerbatimChar"/>
        </w:rPr>
        <w:t xml:space="preserve"> &gt; 3σ </w:t>
      </w:r>
      <w:r>
        <w:rPr>
          <w:rStyle w:val="VerbatimChar"/>
          <w:rFonts w:hint="eastAsia"/>
        </w:rPr>
        <w:t xml:space="preserve">告警）</w:t>
      </w:r>
      <w:r>
        <w:br/>
      </w:r>
      <w:r>
        <w:rPr>
          <w:rStyle w:val="VerbatimChar"/>
        </w:rPr>
        <w:t xml:space="preserve">    |                    </w:t>
      </w:r>
      <w:r>
        <w:rPr>
          <w:rStyle w:val="VerbatimChar"/>
          <w:rFonts w:hint="eastAsia"/>
        </w:rPr>
        <w:t xml:space="preserve">[结论：ODD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监测器设计不完善，未覆盖渐变型传感器漂移]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+—— </w:t>
      </w:r>
      <w:r>
        <w:rPr>
          <w:rStyle w:val="VerbatimChar"/>
          <w:rFonts w:hint="eastAsia"/>
        </w:rPr>
        <w:t xml:space="preserve">[间接原因C]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调度员值班交接期间无人监控大屏，错过</w:t>
      </w:r>
      <w:r>
        <w:rPr>
          <w:rStyle w:val="VerbatimChar"/>
        </w:rPr>
        <w:t xml:space="preserve"> 14:28 </w:t>
      </w:r>
      <w:r>
        <w:rPr>
          <w:rStyle w:val="VerbatimChar"/>
          <w:rFonts w:hint="eastAsia"/>
        </w:rPr>
        <w:t xml:space="preserve">的水位上升趋势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+—— </w:t>
      </w:r>
      <w:r>
        <w:rPr>
          <w:rStyle w:val="VerbatimChar"/>
          <w:rFonts w:hint="eastAsia"/>
        </w:rPr>
        <w:t xml:space="preserve">[原因C1]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运维规程中"交接班期间双岗值守"要求未被执行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[结论：运维单位操作规程执行管理缺位]</w:t>
      </w:r>
    </w:p>
    <w:bookmarkEnd w:id="20"/>
    <w:bookmarkStart w:id="21" w:name="责任认定结论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12.3.3 </w:t>
      </w:r>
      <w:r>
        <w:rPr>
          <w:rFonts w:hint="eastAsia"/>
        </w:rPr>
        <w:t xml:space="preserve">责任认定结论</w:t>
      </w:r>
    </w:p>
    <w:p>
      <w:pPr>
        <w:pStyle w:val="FirstParagraph"/>
      </w:pPr>
      <w:r>
        <w:rPr>
          <w:rFonts w:hint="eastAsia"/>
        </w:rPr>
        <w:t xml:space="preserve">依据因果树分析与</w:t>
      </w:r>
      <w:r>
        <w:t xml:space="preserve"> RACI </w:t>
      </w:r>
      <w:r>
        <w:rPr>
          <w:rFonts w:hint="eastAsia"/>
        </w:rPr>
        <w:t xml:space="preserve">矩阵对照：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责任性质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集成商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安全拦截逻辑配置错误（原因</w:t>
            </w:r>
            <w:r>
              <w:t xml:space="preserve"> </w:t>
            </w:r>
            <w:r>
              <w:rPr>
                <w:rFonts w:hint="eastAsia"/>
              </w:rPr>
              <w:t xml:space="preserve">A2a），属于</w:t>
            </w:r>
            <w:r>
              <w:t xml:space="preserve"> D06/D07 </w:t>
            </w:r>
            <w:r>
              <w:rPr>
                <w:rFonts w:hint="eastAsia"/>
              </w:rPr>
              <w:t xml:space="preserve">阶段</w:t>
            </w:r>
            <w:r>
              <w:t xml:space="preserve"> SIL/HIL </w:t>
            </w:r>
            <w:r>
              <w:rPr>
                <w:rFonts w:hint="eastAsia"/>
              </w:rPr>
              <w:t xml:space="preserve">验证漏洞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首要责任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集成商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监测器未覆盖渐变型传感器漂移（原因</w:t>
            </w:r>
            <w:r>
              <w:t xml:space="preserve"> </w:t>
            </w:r>
            <w:r>
              <w:rPr>
                <w:rFonts w:hint="eastAsia"/>
              </w:rPr>
              <w:t xml:space="preserve">B1a），属于</w:t>
            </w:r>
            <w:r>
              <w:t xml:space="preserve"> ODD </w:t>
            </w:r>
            <w:r>
              <w:rPr>
                <w:rFonts w:hint="eastAsia"/>
              </w:rPr>
              <w:t xml:space="preserve">监测器代码设计不完善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连带责任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硬件供应商</w:t>
            </w:r>
          </w:p>
        </w:tc>
        <w:tc>
          <w:tcPr/>
          <w:p>
            <w:pPr>
              <w:pStyle w:val="Compact"/>
            </w:pPr>
            <w:r>
              <w:t xml:space="preserve">FT-02 </w:t>
            </w:r>
            <w:r>
              <w:rPr>
                <w:rFonts w:hint="eastAsia"/>
              </w:rPr>
              <w:t xml:space="preserve">传感器发生零点漂移，属于设备质量与标定周期管理问题（D19）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交接班双岗制度执行缺位（原因</w:t>
            </w:r>
            <w:r>
              <w:t xml:space="preserve"> </w:t>
            </w:r>
            <w:r>
              <w:rPr>
                <w:rFonts w:hint="eastAsia"/>
              </w:rPr>
              <w:t xml:space="preserve">C1），属于管理责任（D14）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算法/模型商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算法本身逻辑正确，输入数据失真导致的决策偏差不由算法方承担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设计院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定义中对传感器精度的要求（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FS，见</w:t>
            </w:r>
            <w:r>
              <w:t xml:space="preserve"> </w:t>
            </w:r>
            <w:r>
              <w:rPr>
                <w:rFonts w:hint="eastAsia"/>
              </w:rPr>
              <w:t xml:space="preserve">D01）已涵盖此类漂移，属合规设计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事故追溯标准基于高频日志的状态空间断案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12.4 </w:t>
      </w:r>
      <w:r>
        <w:rPr>
          <w:rFonts w:hint="eastAsia"/>
        </w:rPr>
        <w:t xml:space="preserve">事故追溯标准：基于高频日志的状态空间断案</w:t>
      </w:r>
    </w:p>
    <w:p>
      <w:pPr>
        <w:pStyle w:val="FirstParagraph"/>
      </w:pPr>
      <w:r>
        <w:rPr>
          <w:rFonts w:hint="eastAsia"/>
        </w:rPr>
        <w:t xml:space="preserve">当严重的物理溃坝、漫堤或断流事故真实发生时，调查组不再需要听取各方的雄辩，而是直接切入系统独立运转的”黑匣子”——</w:t>
      </w:r>
      <w:r>
        <w:rPr>
          <w:rFonts w:hint="eastAsia"/>
          <w:b/>
          <w:bCs/>
        </w:rPr>
        <w:t xml:space="preserve">高频决策逻辑归因日志（Causal</w:t>
      </w:r>
      <w:r>
        <w:rPr>
          <w:b/>
          <w:bCs/>
        </w:rPr>
        <w:t xml:space="preserve"> Tree </w:t>
      </w:r>
      <w:r>
        <w:rPr>
          <w:rFonts w:hint="eastAsia"/>
          <w:b/>
          <w:bCs/>
        </w:rPr>
        <w:t xml:space="preserve">Log）</w:t>
      </w:r>
      <w:r>
        <w:rPr>
          <w:rFonts w:hint="eastAsia"/>
        </w:rPr>
        <w:t xml:space="preserve">，通过回溯事故前一小时的系统状态轨迹来进行”控制论断案”。</w:t>
      </w:r>
    </w:p>
    <w:bookmarkStart w:id="23" w:name="断案第一步确认事故时的边界条件odd-检验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12.4.1 </w:t>
      </w:r>
      <w:r>
        <w:rPr>
          <w:rFonts w:hint="eastAsia"/>
        </w:rPr>
        <w:t xml:space="preserve">断案第一步：确认事故时的边界条件（ODD</w:t>
      </w:r>
      <w:r>
        <w:t xml:space="preserve"> </w:t>
      </w:r>
      <w:r>
        <w:rPr>
          <w:rFonts w:hint="eastAsia"/>
        </w:rPr>
        <w:t xml:space="preserve">检验）</w:t>
      </w:r>
    </w:p>
    <w:p>
      <w:pPr>
        <w:pStyle w:val="FirstParagraph"/>
      </w:pPr>
      <w:r>
        <w:rPr>
          <w:rFonts w:hint="eastAsia"/>
        </w:rPr>
        <w:t xml:space="preserve">调查组调取事故发生前时刻的状态向量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和扰动向量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结论</w:t>
      </w:r>
      <w:r>
        <w:rPr>
          <w:b/>
          <w:bCs/>
        </w:rPr>
        <w:t xml:space="preserve"> A</w:t>
      </w:r>
      <w:r>
        <w:rPr>
          <w:rFonts w:hint="eastAsia"/>
        </w:rPr>
        <w:t xml:space="preserve">：如果此时遭遇了未声明的超标洪水（越出</w:t>
      </w:r>
      <w:r>
        <w:t xml:space="preserve"> </w:t>
      </w:r>
      <w:r>
        <w:rPr>
          <w:rFonts w:hint="eastAsia"/>
        </w:rPr>
        <w:t xml:space="preserve">ODD），系统免责。责任转入第二步：系统是否正确执行了退出机制？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结论</w:t>
      </w:r>
      <w:r>
        <w:rPr>
          <w:b/>
          <w:bCs/>
        </w:rPr>
        <w:t xml:space="preserve"> B</w:t>
      </w:r>
      <w:r>
        <w:rPr>
          <w:rFonts w:hint="eastAsia"/>
        </w:rPr>
        <w:t xml:space="preserve">：如果状态依然在</w:t>
      </w:r>
      <w:r>
        <w:t xml:space="preserve"> ODD </w:t>
      </w:r>
      <w:r>
        <w:rPr>
          <w:rFonts w:hint="eastAsia"/>
        </w:rPr>
        <w:t xml:space="preserve">内部，说明这是系统声称”有能力处理”的工况。事故责任必定在控制系统的设计或代码层，进入第三步排查。</w:t>
      </w:r>
    </w:p>
    <w:bookmarkEnd w:id="23"/>
    <w:bookmarkStart w:id="24" w:name="断案第二步越界工况下的降级检验mrc-检验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12.4.2 </w:t>
      </w:r>
      <w:r>
        <w:rPr>
          <w:rFonts w:hint="eastAsia"/>
        </w:rPr>
        <w:t xml:space="preserve">断案第二步：越界工况下的降级检验（MRC</w:t>
      </w:r>
      <w:r>
        <w:t xml:space="preserve"> </w:t>
      </w:r>
      <w:r>
        <w:rPr>
          <w:rFonts w:hint="eastAsia"/>
        </w:rPr>
        <w:t xml:space="preserve">检验）</w:t>
      </w:r>
    </w:p>
    <w:p>
      <w:pPr>
        <w:pStyle w:val="FirstParagraph"/>
      </w:pPr>
      <w:r>
        <w:rPr>
          <w:rFonts w:hint="eastAsia"/>
        </w:rPr>
        <w:t xml:space="preserve">针对结论</w:t>
      </w:r>
      <w:r>
        <w:t xml:space="preserve"> </w:t>
      </w:r>
      <w:r>
        <w:rPr>
          <w:rFonts w:hint="eastAsia"/>
        </w:rPr>
        <w:t xml:space="preserve">A（已越出</w:t>
      </w:r>
      <w:r>
        <w:t xml:space="preserve"> </w:t>
      </w:r>
      <w:r>
        <w:rPr>
          <w:rFonts w:hint="eastAsia"/>
        </w:rPr>
        <w:t xml:space="preserve">ODD）：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如果系统没有报警并继续盲目下发常规优化指令，导致灾难扩大，判定为</w:t>
      </w:r>
      <w:r>
        <w:rPr>
          <w:rFonts w:hint="eastAsia"/>
          <w:b/>
          <w:bCs/>
        </w:rPr>
        <w:t xml:space="preserve">集成商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监测器代码失效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如果系统报警并尝试降级，但触发了依赖云端通信的死亡逻辑，判定为</w:t>
      </w:r>
      <w:r>
        <w:rPr>
          <w:rFonts w:hint="eastAsia"/>
          <w:b/>
          <w:bCs/>
        </w:rPr>
        <w:t xml:space="preserve">设计院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架构设计严重违规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如果系统成功退回到了本地</w:t>
      </w:r>
      <w:r>
        <w:t xml:space="preserve"> PLC </w:t>
      </w:r>
      <w:r>
        <w:rPr>
          <w:rFonts w:hint="eastAsia"/>
        </w:rPr>
        <w:t xml:space="preserve">设定的</w:t>
      </w:r>
      <w:r>
        <w:t xml:space="preserve"> MRC </w:t>
      </w:r>
      <w:r>
        <w:rPr>
          <w:rFonts w:hint="eastAsia"/>
        </w:rPr>
        <w:t xml:space="preserve">保底状态，但大水依然漫过了堤坝，判定为</w:t>
      </w:r>
      <w:r>
        <w:rPr>
          <w:rFonts w:hint="eastAsia"/>
          <w:b/>
          <w:bCs/>
        </w:rPr>
        <w:t xml:space="preserve">不可抗力的天灾，系统各方完全免责</w:t>
      </w:r>
      <w:r>
        <w:t xml:space="preserve">。</w:t>
      </w:r>
    </w:p>
    <w:bookmarkEnd w:id="24"/>
    <w:bookmarkStart w:id="25" w:name="断案第三步包络内失控的控制律分解算法与硬件对质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12.4.3 </w:t>
      </w:r>
      <w:r>
        <w:rPr>
          <w:rFonts w:hint="eastAsia"/>
        </w:rPr>
        <w:t xml:space="preserve">断案第三步：包络内失控的控制律分解（算法与硬件对质）</w:t>
      </w:r>
    </w:p>
    <w:p>
      <w:pPr>
        <w:pStyle w:val="FirstParagraph"/>
      </w:pPr>
      <w:r>
        <w:rPr>
          <w:rFonts w:hint="eastAsia"/>
        </w:rPr>
        <w:t xml:space="preserve">针对结论</w:t>
      </w:r>
      <w:r>
        <w:t xml:space="preserve"> </w:t>
      </w:r>
      <w:r>
        <w:rPr>
          <w:rFonts w:hint="eastAsia"/>
        </w:rPr>
        <w:t xml:space="preserve">B（系统在</w:t>
      </w:r>
      <w:r>
        <w:t xml:space="preserve"> ODD </w:t>
      </w:r>
      <w:r>
        <w:rPr>
          <w:rFonts w:hint="eastAsia"/>
        </w:rPr>
        <w:t xml:space="preserve">内却未能有效控制）：调查组在仿真平台中，利用事故期间的实际传感器输入序列，重放在环仿真：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1（算法幻觉）</w:t>
      </w:r>
      <w:r>
        <w:rPr>
          <w:rFonts w:hint="eastAsia"/>
        </w:rPr>
        <w:t xml:space="preserve">：仿真中算法依然输出发散或剧烈震荡的指令，判定为</w:t>
      </w:r>
      <w:r>
        <w:rPr>
          <w:rFonts w:hint="eastAsia"/>
          <w:b/>
          <w:bCs/>
        </w:rPr>
        <w:t xml:space="preserve">算法供应商模型训练过拟合或算法发散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2（传感失效或通信硬伤）</w:t>
      </w:r>
      <w:r>
        <w:rPr>
          <w:rFonts w:hint="eastAsia"/>
        </w:rPr>
        <w:t xml:space="preserve">：仿真中算法输出正常，但现场日志显示传感器漂移或网络延迟，判定为</w:t>
      </w:r>
      <w:r>
        <w:rPr>
          <w:rFonts w:hint="eastAsia"/>
          <w:b/>
          <w:bCs/>
        </w:rPr>
        <w:t xml:space="preserve">硬件供应商或网络集成商责任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情况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3（物理联锁失效）</w:t>
      </w:r>
      <w:r>
        <w:rPr>
          <w:rFonts w:hint="eastAsia"/>
        </w:rPr>
        <w:t xml:space="preserve">：算法发出危险指令但</w:t>
      </w:r>
      <w:r>
        <w:t xml:space="preserve"> PLC </w:t>
      </w:r>
      <w:r>
        <w:rPr>
          <w:rFonts w:hint="eastAsia"/>
        </w:rPr>
        <w:t xml:space="preserve">未拦截，判定为</w:t>
      </w:r>
      <w:r>
        <w:rPr>
          <w:rFonts w:hint="eastAsia"/>
          <w:b/>
          <w:bCs/>
        </w:rPr>
        <w:t xml:space="preserve">集成商未设置安全拒执权的渎职责任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接管能力认证调度员认证考核的具体内容和频次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12.5 </w:t>
      </w:r>
      <w:r>
        <w:rPr>
          <w:rFonts w:hint="eastAsia"/>
        </w:rPr>
        <w:t xml:space="preserve">接管能力认证：调度员认证考核的具体内容和频次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L3 </w:t>
      </w:r>
      <w:r>
        <w:rPr>
          <w:rFonts w:hint="eastAsia"/>
        </w:rPr>
        <w:t xml:space="preserve">级系统中，调度员的接管能力是整个安全体系的最后一道防线。然而，随着系统智能化程度提高，调度员日常接触操作的机会越来越少，其接管能力面临持续衰退的风险——这正是自动驾驶领域著名的”技能生锈（Skill</w:t>
      </w:r>
      <w:r>
        <w:t xml:space="preserve"> </w:t>
      </w:r>
      <w:r>
        <w:rPr>
          <w:rFonts w:hint="eastAsia"/>
        </w:rPr>
        <w:t xml:space="preserve">Degradation）“问题。</w:t>
      </w:r>
    </w:p>
    <w:bookmarkStart w:id="27" w:name="认证考核的具体内容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12.5.1 </w:t>
      </w:r>
      <w:r>
        <w:rPr>
          <w:rFonts w:hint="eastAsia"/>
        </w:rPr>
        <w:t xml:space="preserve">认证考核的具体内容</w:t>
      </w:r>
    </w:p>
    <w:p>
      <w:pPr>
        <w:pStyle w:val="FirstParagraph"/>
      </w:pPr>
      <w:r>
        <w:rPr>
          <w:rFonts w:hint="eastAsia"/>
        </w:rPr>
        <w:t xml:space="preserve">调度员接管能力认证考核分为三个模块：</w:t>
      </w:r>
    </w:p>
    <w:p>
      <w:pPr>
        <w:pStyle w:val="BodyText"/>
      </w:pPr>
      <w:r>
        <w:rPr>
          <w:rFonts w:hint="eastAsia"/>
          <w:b/>
          <w:bCs/>
        </w:rPr>
        <w:t xml:space="preserve">模块一：理论知识考核（笔试，100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分，满分标准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80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水网自主运行等级（WNAL）及各等级调度员职责（20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t xml:space="preserve">ODD </w:t>
      </w:r>
      <w:r>
        <w:rPr>
          <w:rFonts w:hint="eastAsia"/>
        </w:rPr>
        <w:t xml:space="preserve">边界参数的含义与当前工程的具体数值（20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四态机状态转移逻辑及接管请求的解读方法（20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常见</w:t>
      </w:r>
      <w:r>
        <w:t xml:space="preserve"> P0/P1 </w:t>
      </w:r>
      <w:r>
        <w:rPr>
          <w:rFonts w:hint="eastAsia"/>
        </w:rPr>
        <w:t xml:space="preserve">场景的应急处置规程（20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系统日志的基本阅读与关键指标判断（20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模块二：仿真实操考核（在培训模拟机上，时限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P0-01：全域通信中断，接管并维持水位稳定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内完成接管，水位偏差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0.3</m:t>
              </m:r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P0-02：核心传感器失真，识别异常并切换备用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识别时间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min，未因误操作扩大偏差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P1-01：单泵站故障，重新分配调度方案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分钟内完成方案调整，全线水位满足目标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P2-01：超标洪水预警，制定应急方案并上报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方案合理，上报格式符合规范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综合应急操作（随机抽取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P0 </w:t>
            </w:r>
            <w:r>
              <w:rPr>
                <w:rFonts w:hint="eastAsia"/>
              </w:rPr>
              <w:t xml:space="preserve">场景）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无漫堤、断流等严重后果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实操总分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</m:oMath>
      <w:r>
        <w:t xml:space="preserve"> </w:t>
      </w:r>
      <w:r>
        <w:rPr>
          <w:rFonts w:hint="eastAsia"/>
        </w:rPr>
        <w:t xml:space="preserve">分视为通过。</w:t>
      </w:r>
    </w:p>
    <w:p>
      <w:pPr>
        <w:pStyle w:val="BodyText"/>
      </w:pPr>
      <w:r>
        <w:rPr>
          <w:rFonts w:hint="eastAsia"/>
          <w:b/>
          <w:bCs/>
        </w:rPr>
        <w:t xml:space="preserve">模块三：心理状态与认知负荷评估</w:t>
      </w:r>
    </w:p>
    <w:p>
      <w:pPr>
        <w:pStyle w:val="BodyText"/>
      </w:pPr>
      <w:r>
        <w:rPr>
          <w:rFonts w:hint="eastAsia"/>
        </w:rPr>
        <w:t xml:space="preserve">在仿真实操考核过程中，同步监测调度员的操作延迟分布与决策路径，识别是否存在”认知休眠”迹象（如在场景初期反应时间超过</w:t>
      </w:r>
      <w:r>
        <w:t xml:space="preserve"> 30 </w:t>
      </w:r>
      <w:r>
        <w:rPr>
          <w:rFonts w:hint="eastAsia"/>
        </w:rPr>
        <w:t xml:space="preserve">秒，或出现明显的误操作后长时间犹豫）。评估结论由心理行为专家参与出具，作为综合评定的参考项（不作为单独一票否决项，但会影响认证等级评定）。</w:t>
      </w:r>
    </w:p>
    <w:bookmarkEnd w:id="27"/>
    <w:bookmarkStart w:id="28" w:name="认证频次与执照管理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12.5.2 </w:t>
      </w:r>
      <w:r>
        <w:rPr>
          <w:rFonts w:hint="eastAsia"/>
        </w:rPr>
        <w:t xml:space="preserve">认证频次与执照管理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初次认证</w:t>
      </w:r>
      <w:r>
        <w:rPr>
          <w:rFonts w:hint="eastAsia"/>
        </w:rPr>
        <w:t xml:space="preserve">：上岗前完成，合格后发放”调度员接管认证证书（WNAL</w:t>
      </w:r>
      <w:r>
        <w:t xml:space="preserve"> </w:t>
      </w:r>
      <w:r>
        <w:rPr>
          <w:rFonts w:hint="eastAsia"/>
        </w:rPr>
        <w:t xml:space="preserve">L3）“。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年度复训与考核</w:t>
      </w:r>
      <w:r>
        <w:rPr>
          <w:rFonts w:hint="eastAsia"/>
        </w:rPr>
        <w:t xml:space="preserve">：每年一次，重点考核</w:t>
      </w:r>
      <w:r>
        <w:t xml:space="preserve"> P0 </w:t>
      </w:r>
      <w:r>
        <w:rPr>
          <w:rFonts w:hint="eastAsia"/>
        </w:rPr>
        <w:t xml:space="preserve">场景实操（随机抽取，不提前告知具体场景）；通过者续签证书，未通过者暂停上岗资格，限</w:t>
      </w:r>
      <w:r>
        <w:t xml:space="preserve"> 60 </w:t>
      </w:r>
      <w:r>
        <w:rPr>
          <w:rFonts w:hint="eastAsia"/>
        </w:rPr>
        <w:t xml:space="preserve">天内重考一次。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事故后强制复训</w:t>
      </w:r>
      <w:r>
        <w:rPr>
          <w:rFonts w:hint="eastAsia"/>
        </w:rPr>
        <w:t xml:space="preserve">：若调度员在真实事故中因操作不当（经事故调查确认）导致损失扩大，须完成为期</w:t>
      </w:r>
      <w:r>
        <w:t xml:space="preserve"> 30 </w:t>
      </w:r>
      <w:r>
        <w:rPr>
          <w:rFonts w:hint="eastAsia"/>
        </w:rPr>
        <w:t xml:space="preserve">天的强制复训并重新认证。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季度演练（不记分）</w:t>
      </w:r>
      <w:r>
        <w:rPr>
          <w:rFonts w:hint="eastAsia"/>
        </w:rPr>
        <w:t xml:space="preserve">：除年度考核外，运维单位须每季度组织一次全员仿真演练，演练记录存入个人培训档案；连续</w:t>
      </w:r>
      <w:r>
        <w:t xml:space="preserve"> 2 </w:t>
      </w:r>
      <w:r>
        <w:rPr>
          <w:rFonts w:hint="eastAsia"/>
        </w:rPr>
        <w:t xml:space="preserve">个季度未参加演练的调度员，视同未完成年度考核处理。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科研模型向工程转化的责任买断机制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12.6 </w:t>
      </w:r>
      <w:r>
        <w:rPr>
          <w:rFonts w:hint="eastAsia"/>
        </w:rPr>
        <w:t xml:space="preserve">科研模型向工程转化的”责任买断”机制</w:t>
      </w:r>
    </w:p>
    <w:p>
      <w:pPr>
        <w:pStyle w:val="FirstParagraph"/>
      </w:pPr>
      <w:r>
        <w:rPr>
          <w:rFonts w:hint="eastAsia"/>
        </w:rPr>
        <w:t xml:space="preserve">水利工程事关国计民生。在明确了严酷的追责标准后，许多科研院所可能会在承接智能化项目时产生退缩心理。为了鼓励科研成果转化，标准体系引入了</w:t>
      </w:r>
      <w:r>
        <w:rPr>
          <w:rFonts w:hint="eastAsia"/>
          <w:b/>
          <w:bCs/>
        </w:rPr>
        <w:t xml:space="preserve">“责任买断（Liability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Buyout）”</w:t>
      </w:r>
      <w:r>
        <w:rPr>
          <w:rFonts w:hint="eastAsia"/>
        </w:rPr>
        <w:t xml:space="preserve">机制：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明确交付物边界</w:t>
      </w:r>
      <w:r>
        <w:rPr>
          <w:rFonts w:hint="eastAsia"/>
        </w:rPr>
        <w:t xml:space="preserve">：科研院所只负责交付符合</w:t>
      </w:r>
      <w:r>
        <w:t xml:space="preserve"> FMI </w:t>
      </w:r>
      <w:r>
        <w:rPr>
          <w:rFonts w:hint="eastAsia"/>
        </w:rPr>
        <w:t xml:space="preserve">标准的算法模型（FMU），并附带严密的</w:t>
      </w:r>
      <w:r>
        <w:t xml:space="preserve"> ODD </w:t>
      </w:r>
      <w:r>
        <w:rPr>
          <w:rFonts w:hint="eastAsia"/>
        </w:rPr>
        <w:t xml:space="preserve">数学推导证明。科研院所</w:t>
      </w:r>
      <w:r>
        <w:rPr>
          <w:rFonts w:hint="eastAsia"/>
          <w:b/>
          <w:bCs/>
        </w:rPr>
        <w:t xml:space="preserve">不对代码在异构操作系统下的内存溢出、死锁、网络延迟等</w:t>
      </w:r>
      <w:r>
        <w:rPr>
          <w:b/>
          <w:bCs/>
        </w:rPr>
        <w:t xml:space="preserve"> IT </w:t>
      </w:r>
      <w:r>
        <w:rPr>
          <w:rFonts w:hint="eastAsia"/>
          <w:b/>
          <w:bCs/>
        </w:rPr>
        <w:t xml:space="preserve">级错误负责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集成商的”打包承保”</w:t>
      </w:r>
      <w:r>
        <w:rPr>
          <w:rFonts w:hint="eastAsia"/>
        </w:rPr>
        <w:t xml:space="preserve">：专业的软件集成商或云厂商，在拿到科研院所的</w:t>
      </w:r>
      <w:r>
        <w:t xml:space="preserve"> FMU </w:t>
      </w:r>
      <w:r>
        <w:rPr>
          <w:rFonts w:hint="eastAsia"/>
        </w:rPr>
        <w:t xml:space="preserve">后，通过严格的</w:t>
      </w:r>
      <w:r>
        <w:t xml:space="preserve"> SIL </w:t>
      </w:r>
      <w:r>
        <w:rPr>
          <w:rFonts w:hint="eastAsia"/>
        </w:rPr>
        <w:t xml:space="preserve">和</w:t>
      </w:r>
      <w:r>
        <w:t xml:space="preserve"> HIL </w:t>
      </w:r>
      <w:r>
        <w:rPr>
          <w:rFonts w:hint="eastAsia"/>
        </w:rPr>
        <w:t xml:space="preserve">测试，将其封装进自己的生产级工业网关或云平台，承担系统在线运行时的可用性（SLA）及代码稳定性风险。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业主的责任赦免</w:t>
      </w:r>
      <w:r>
        <w:rPr>
          <w:rFonts w:hint="eastAsia"/>
        </w:rPr>
        <w:t xml:space="preserve">：如果系统严格按照本标准通过了</w:t>
      </w:r>
      <w:r>
        <w:t xml:space="preserve"> CAB </w:t>
      </w:r>
      <w:r>
        <w:rPr>
          <w:rFonts w:hint="eastAsia"/>
        </w:rPr>
        <w:t xml:space="preserve">的第三方见证测试并发放了准入包，那么在发生小概率的”黑天鹅”算法失控事故时，建设方只要没有违规操作，即可免于”盲目上马信息化项目”的行政追责。</w:t>
      </w:r>
    </w:p>
    <w:p>
      <w:r>
        <w:pict>
          <v:rect style="width:0;height:1.5pt" o:hralign="center" o:hrstd="t" o:hr="t"/>
        </w:pict>
      </w:r>
    </w:p>
    <w:bookmarkEnd w:id="30"/>
    <w:bookmarkStart w:id="33" w:name="未来趋势ai-自主时代的责任归属框架演进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12.7 </w:t>
      </w:r>
      <w:r>
        <w:rPr>
          <w:rFonts w:hint="eastAsia"/>
        </w:rPr>
        <w:t xml:space="preserve">未来趋势：AI</w:t>
      </w:r>
      <w:r>
        <w:t xml:space="preserve"> </w:t>
      </w:r>
      <w:r>
        <w:rPr>
          <w:rFonts w:hint="eastAsia"/>
        </w:rPr>
        <w:t xml:space="preserve">自主时代的责任归属框架演进</w:t>
      </w:r>
    </w:p>
    <w:bookmarkStart w:id="31" w:name="自动驾驶行业的经验借鉴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12.7.1 </w:t>
      </w:r>
      <w:r>
        <w:rPr>
          <w:rFonts w:hint="eastAsia"/>
        </w:rPr>
        <w:t xml:space="preserve">自动驾驶行业的经验借鉴</w:t>
      </w:r>
    </w:p>
    <w:p>
      <w:pPr>
        <w:pStyle w:val="FirstParagraph"/>
      </w:pPr>
      <w:r>
        <w:rPr>
          <w:rFonts w:hint="eastAsia"/>
        </w:rPr>
        <w:t xml:space="preserve">自动驾驶行业已经走在水网智能化行业的前面，在责任归属框架方面积累了大量制度经验。其演进历程对水网行业具有直接的参考价值：</w:t>
      </w:r>
    </w:p>
    <w:p>
      <w:pPr>
        <w:pStyle w:val="BodyText"/>
      </w:pPr>
      <w:r>
        <w:rPr>
          <w:rFonts w:hint="eastAsia"/>
          <w:b/>
          <w:bCs/>
        </w:rPr>
        <w:t xml:space="preserve">第一阶段（辅助驾驶，L1/L2）</w:t>
      </w:r>
      <w:r>
        <w:rPr>
          <w:rFonts w:hint="eastAsia"/>
        </w:rPr>
        <w:t xml:space="preserve">：驾驶员始终是法律上的”操作责任主体”，自动驾驶系统的失效被视为”产品质量问题”，制造商承担产品责任。对应水网行业：WNAL</w:t>
      </w:r>
      <w:r>
        <w:t xml:space="preserve"> </w:t>
      </w:r>
      <w:r>
        <w:rPr>
          <w:rFonts w:hint="eastAsia"/>
        </w:rPr>
        <w:t xml:space="preserve">L1/L2，调度员承担操作责任，集成商承担产品质量责任。</w:t>
      </w:r>
    </w:p>
    <w:p>
      <w:pPr>
        <w:pStyle w:val="BodyText"/>
      </w:pPr>
      <w:r>
        <w:rPr>
          <w:rFonts w:hint="eastAsia"/>
          <w:b/>
          <w:bCs/>
        </w:rPr>
        <w:t xml:space="preserve">第二阶段（条件自动化，L3）</w:t>
      </w:r>
      <w:r>
        <w:rPr>
          <w:rFonts w:hint="eastAsia"/>
        </w:rPr>
        <w:t xml:space="preserve">：SAE</w:t>
      </w:r>
      <w:r>
        <w:t xml:space="preserve"> J3016 [3] </w:t>
      </w:r>
      <w:r>
        <w:rPr>
          <w:rFonts w:hint="eastAsia"/>
        </w:rPr>
        <w:t xml:space="preserve">明确规定，在</w:t>
      </w:r>
      <w:r>
        <w:t xml:space="preserve"> L3 </w:t>
      </w:r>
      <w:r>
        <w:rPr>
          <w:rFonts w:hint="eastAsia"/>
        </w:rPr>
        <w:t xml:space="preserve">系统声明的</w:t>
      </w:r>
      <w:r>
        <w:t xml:space="preserve"> ODD </w:t>
      </w:r>
      <w:r>
        <w:rPr>
          <w:rFonts w:hint="eastAsia"/>
        </w:rPr>
        <w:t xml:space="preserve">范围内，系统是”操作责任主体”，驾驶员仅承担”接管响应”责任。若驾驶员在系统发出接管请求后的规定时间内未接管，驾驶员担责；若接管请求发出前系统已发生事故，制造商担责。这一框架与本章</w:t>
      </w:r>
      <w:r>
        <w:t xml:space="preserve"> RACI </w:t>
      </w:r>
      <w:r>
        <w:rPr>
          <w:rFonts w:hint="eastAsia"/>
        </w:rPr>
        <w:t xml:space="preserve">矩阵的设计逻辑高度吻合。对应水网行业：WNAL</w:t>
      </w:r>
      <w:r>
        <w:t xml:space="preserve"> L3 </w:t>
      </w:r>
      <w:r>
        <w:rPr>
          <w:rFonts w:hint="eastAsia"/>
        </w:rPr>
        <w:t xml:space="preserve">的</w:t>
      </w:r>
      <w:r>
        <w:t xml:space="preserve"> ODD </w:t>
      </w:r>
      <w:r>
        <w:rPr>
          <w:rFonts w:hint="eastAsia"/>
        </w:rPr>
        <w:t xml:space="preserve">内事故由集成商/算法商担责，ODD</w:t>
      </w:r>
      <w:r>
        <w:t xml:space="preserve"> </w:t>
      </w:r>
      <w:r>
        <w:rPr>
          <w:rFonts w:hint="eastAsia"/>
        </w:rPr>
        <w:t xml:space="preserve">外接管响应迟误由运维方担责。</w:t>
      </w:r>
    </w:p>
    <w:p>
      <w:pPr>
        <w:pStyle w:val="BodyText"/>
      </w:pPr>
      <w:r>
        <w:rPr>
          <w:rFonts w:hint="eastAsia"/>
          <w:b/>
          <w:bCs/>
        </w:rPr>
        <w:t xml:space="preserve">第三阶段（高度自动化，L4/L5）</w:t>
      </w:r>
      <w:r>
        <w:rPr>
          <w:rFonts w:hint="eastAsia"/>
        </w:rPr>
        <w:t xml:space="preserve">：责任框架正在向”产品责任”而非”驾驶员责任”彻底转移。德国</w:t>
      </w:r>
      <w:r>
        <w:t xml:space="preserve"> 2021 </w:t>
      </w:r>
      <w:r>
        <w:rPr>
          <w:rFonts w:hint="eastAsia"/>
        </w:rPr>
        <w:t xml:space="preserve">年修订的《道路交通法》（StVG）明确规定，L4</w:t>
      </w:r>
      <w:r>
        <w:t xml:space="preserve"> </w:t>
      </w:r>
      <w:r>
        <w:rPr>
          <w:rFonts w:hint="eastAsia"/>
        </w:rPr>
        <w:t xml:space="preserve">级自动驾驶车辆的事故责任由制造商承担，驾驶员完全免责（只要其未进行非授权的手动干预）。与此同时，制造商须向政府机构提交”技术监督系统”，对车辆远程状态进行实时监控。</w:t>
      </w:r>
    </w:p>
    <w:bookmarkEnd w:id="31"/>
    <w:bookmarkStart w:id="32" w:name="水网-ai-自主时代的责任框架展望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12.7.2 </w:t>
      </w:r>
      <w:r>
        <w:rPr>
          <w:rFonts w:hint="eastAsia"/>
        </w:rPr>
        <w:t xml:space="preserve">水网</w:t>
      </w:r>
      <w:r>
        <w:t xml:space="preserve"> AI </w:t>
      </w:r>
      <w:r>
        <w:rPr>
          <w:rFonts w:hint="eastAsia"/>
        </w:rPr>
        <w:t xml:space="preserve">自主时代的责任框架展望</w:t>
      </w:r>
    </w:p>
    <w:p>
      <w:pPr>
        <w:pStyle w:val="FirstParagraph"/>
      </w:pPr>
      <w:r>
        <w:rPr>
          <w:rFonts w:hint="eastAsia"/>
        </w:rPr>
        <w:t xml:space="preserve">随着水网</w:t>
      </w:r>
      <w:r>
        <w:t xml:space="preserve"> WNAL </w:t>
      </w:r>
      <w:r>
        <w:rPr>
          <w:rFonts w:hint="eastAsia"/>
        </w:rPr>
        <w:t xml:space="preserve">等级向</w:t>
      </w:r>
      <w:r>
        <w:t xml:space="preserve"> L4/L5 </w:t>
      </w:r>
      <w:r>
        <w:rPr>
          <w:rFonts w:hint="eastAsia"/>
        </w:rPr>
        <w:t xml:space="preserve">演进，现有</w:t>
      </w:r>
      <w:r>
        <w:t xml:space="preserve"> RACI </w:t>
      </w:r>
      <w:r>
        <w:rPr>
          <w:rFonts w:hint="eastAsia"/>
        </w:rPr>
        <w:t xml:space="preserve">矩阵的若干假设将面临重构：</w:t>
      </w:r>
    </w:p>
    <w:p>
      <w:pPr>
        <w:pStyle w:val="BodyText"/>
      </w:pPr>
      <w:r>
        <w:rPr>
          <w:rFonts w:hint="eastAsia"/>
          <w:b/>
          <w:bCs/>
        </w:rPr>
        <w:t xml:space="preserve">挑战一：谁是”操作者”？</w:t>
      </w:r>
    </w:p>
    <w:p>
      <w:pPr>
        <w:pStyle w:val="BodyText"/>
      </w:pPr>
      <w:r>
        <w:rPr>
          <w:rFonts w:hint="eastAsia"/>
        </w:rPr>
        <w:t xml:space="preserve">当系统达到</w:t>
      </w:r>
      <w:r>
        <w:t xml:space="preserve"> L4 </w:t>
      </w:r>
      <w:r>
        <w:rPr>
          <w:rFonts w:hint="eastAsia"/>
        </w:rPr>
        <w:t xml:space="preserve">级（高度自主，无需人工接管）时，</w:t>
      </w:r>
      <w:r>
        <w:rPr>
          <w:rFonts w:hint="eastAsia"/>
        </w:rPr>
        <w:t xml:space="preserve">“调度员接管”</w:t>
      </w:r>
      <w:r>
        <w:rPr>
          <w:rFonts w:hint="eastAsia"/>
        </w:rPr>
        <w:t xml:space="preserve">这一概念将消失，RACI</w:t>
      </w:r>
      <w:r>
        <w:t xml:space="preserve"> </w:t>
      </w:r>
      <w:r>
        <w:rPr>
          <w:rFonts w:hint="eastAsia"/>
        </w:rPr>
        <w:t xml:space="preserve">矩阵中的</w:t>
      </w:r>
      <w:r>
        <w:t xml:space="preserve"> D14、D15 </w:t>
      </w:r>
      <w:r>
        <w:rPr>
          <w:rFonts w:hint="eastAsia"/>
        </w:rPr>
        <w:t xml:space="preserve">条目须重新设计。届时，算法供应商将成为大多数</w:t>
      </w:r>
      <w:r>
        <w:t xml:space="preserve"> ODD </w:t>
      </w:r>
      <w:r>
        <w:rPr>
          <w:rFonts w:hint="eastAsia"/>
        </w:rPr>
        <w:t xml:space="preserve">内事故的唯一责任主体，其法律地位将类似于自动驾驶汽车的</w:t>
      </w:r>
      <w:r>
        <w:t xml:space="preserve"> OEM </w:t>
      </w:r>
      <w:r>
        <w:rPr>
          <w:rFonts w:hint="eastAsia"/>
        </w:rPr>
        <w:t xml:space="preserve">制造商。</w:t>
      </w:r>
    </w:p>
    <w:p>
      <w:pPr>
        <w:pStyle w:val="BodyText"/>
      </w:pPr>
      <w:r>
        <w:rPr>
          <w:rFonts w:hint="eastAsia"/>
          <w:b/>
          <w:bCs/>
        </w:rPr>
        <w:t xml:space="preserve">挑战二：AI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决策的可解释性要求将成为法定义务</w:t>
      </w:r>
    </w:p>
    <w:p>
      <w:pPr>
        <w:pStyle w:val="BodyText"/>
      </w:pPr>
      <w:r>
        <w:rPr>
          <w:rFonts w:hint="eastAsia"/>
        </w:rPr>
        <w:t xml:space="preserve">当前，</w:t>
      </w:r>
      <w:r>
        <w:rPr>
          <w:rFonts w:hint="eastAsia"/>
        </w:rPr>
        <w:t xml:space="preserve">“黑盒决策无因果”</w:t>
      </w:r>
      <w:r>
        <w:rPr>
          <w:rFonts w:hint="eastAsia"/>
        </w:rPr>
        <w:t xml:space="preserve">仅是一票否决条款（第</w:t>
      </w:r>
      <w:r>
        <w:t xml:space="preserve"> 10 </w:t>
      </w:r>
      <w:r>
        <w:rPr>
          <w:rFonts w:hint="eastAsia"/>
        </w:rPr>
        <w:t xml:space="preserve">章条款</w:t>
      </w:r>
      <w:r>
        <w:t xml:space="preserve"> </w:t>
      </w:r>
      <w:r>
        <w:rPr>
          <w:rFonts w:hint="eastAsia"/>
        </w:rPr>
        <w:t xml:space="preserve">9）。在</w:t>
      </w:r>
      <w:r>
        <w:t xml:space="preserve"> L4/L5 </w:t>
      </w:r>
      <w:r>
        <w:rPr>
          <w:rFonts w:hint="eastAsia"/>
        </w:rPr>
        <w:t xml:space="preserve">时代，可解释性将被写入产品责任法的条文——如果</w:t>
      </w:r>
      <w:r>
        <w:t xml:space="preserve"> AI </w:t>
      </w:r>
      <w:r>
        <w:rPr>
          <w:rFonts w:hint="eastAsia"/>
        </w:rPr>
        <w:t xml:space="preserve">系统无法在事故发生后提供人类可理解的决策归因，推定为制造商过失，无需原告证明因果关系。</w:t>
      </w:r>
    </w:p>
    <w:p>
      <w:pPr>
        <w:pStyle w:val="BodyText"/>
      </w:pPr>
      <w:r>
        <w:rPr>
          <w:rFonts w:hint="eastAsia"/>
          <w:b/>
          <w:bCs/>
        </w:rPr>
        <w:t xml:space="preserve">挑战三：持续学习算法的责任归属</w:t>
      </w:r>
    </w:p>
    <w:p>
      <w:pPr>
        <w:pStyle w:val="BodyText"/>
      </w:pPr>
      <w:r>
        <w:rPr>
          <w:rFonts w:hint="eastAsia"/>
        </w:rPr>
        <w:t xml:space="preserve">当算法在运行期通过在线学习持续更新参数时（如强化学习策略），传统的”版本号”追溯逻辑将失效——算法在事故发生时的参数状态，与上次</w:t>
      </w:r>
      <w:r>
        <w:t xml:space="preserve"> HIL </w:t>
      </w:r>
      <w:r>
        <w:rPr>
          <w:rFonts w:hint="eastAsia"/>
        </w:rPr>
        <w:t xml:space="preserve">测试时的参数状态可能存在数千次梯度更新的差距。对此，建议参考自动驾驶行业正在形成的”持续学习算法的安全认证框架”，要求算法的在线学习过程本身受到额外的安全约束（如禁止在高风险工况下学习更新），并将每次参数更新视为一次”Moderate</w:t>
      </w:r>
      <w:r>
        <w:t xml:space="preserve"> OTA </w:t>
      </w:r>
      <w:r>
        <w:rPr>
          <w:rFonts w:hint="eastAsia"/>
        </w:rPr>
        <w:t xml:space="preserve">变更”进行管控。</w:t>
      </w:r>
    </w:p>
    <w:p>
      <w:pPr>
        <w:pStyle w:val="BodyText"/>
      </w:pPr>
      <w:r>
        <w:rPr>
          <w:rFonts w:hint="eastAsia"/>
        </w:rPr>
        <w:t xml:space="preserve">这套严密的</w:t>
      </w:r>
      <w:r>
        <w:t xml:space="preserve"> RACI </w:t>
      </w:r>
      <w:r>
        <w:rPr>
          <w:rFonts w:hint="eastAsia"/>
        </w:rPr>
        <w:t xml:space="preserve">矩阵与断案机制，彻底打碎了水利信息化领域”出了事大家一起和稀泥”的混沌状态。它使得水网系统中的每一行代码、每一个参数、每一个网络节点，都背负上了沉甸甸的法律与工程责任，从而用制度的力量，逼迫整个系统走向真正的”安全与自治”。</w:t>
      </w:r>
    </w:p>
    <w:bookmarkEnd w:id="32"/>
    <w:bookmarkEnd w:id="33"/>
    <w:bookmarkStart w:id="34" w:name="参考文献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62443: Industrial communication networks - Network and system security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Bundesregierung Deutschland. Gesetz zur Änderung des Straßenverkehrsgesetzes (StVG) [S/OL]. Berlin: Bundesgesetzblatt, 2021.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2026-03-21T06:34:07Z</dcterms:created>
  <dcterms:modified xsi:type="dcterms:W3CDTF">2026-03-21T06:34:07Z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