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52" w:name="第4章-步长级仿控耦合实时内核的设计原理-l1"/>
    <w:p>
      <w:pPr>
        <w:pStyle w:val="Heading1"/>
      </w:pPr>
      <w:r>
        <w:rPr>
          <w:rStyle w:val="SectionNumber"/>
        </w:rPr>
        <w:t xml:space="preserve">1</w:t>
      </w:r>
      <w:r>
        <w:tab/>
      </w:r>
      <w:r>
        <w:rPr>
          <w:rFonts w:hint="eastAsia"/>
        </w:rPr>
        <w:t xml:space="preserve">第4章</w:t>
      </w:r>
      <w:r>
        <w:t xml:space="preserve"> </w:t>
      </w:r>
      <w:r>
        <w:rPr>
          <w:rFonts w:hint="eastAsia"/>
        </w:rPr>
        <w:t xml:space="preserve">步长级仿控耦合：实时内核的设计原理</w:t>
      </w:r>
      <w:r>
        <w:t xml:space="preserve"> [L1]</w:t>
      </w:r>
    </w:p>
    <w:p>
      <w:pPr>
        <w:pStyle w:val="BlockText"/>
      </w:pPr>
      <w:r>
        <w:rPr>
          <w:rFonts w:hint="eastAsia"/>
          <w:b/>
          <w:bCs/>
        </w:rPr>
        <w:t xml:space="preserve">知识依赖</w:t>
      </w:r>
    </w:p>
    <w:p>
      <w:pPr>
        <w:pStyle w:val="BlockText"/>
      </w:pPr>
      <w:r>
        <w:rPr>
          <w:rFonts w:hint="eastAsia"/>
        </w:rPr>
        <w:t xml:space="preserve">本章内容建立在读者对水动力学基本方程（圣维南方程组）、数值计算方法（有限差分法、有限体积法）、控制系统理论以及T4第3章水利系统仿真核心原理具备扎实理解的基础上。</w:t>
      </w:r>
    </w:p>
    <w:p>
      <w:pPr>
        <w:pStyle w:val="BlockText"/>
      </w:pPr>
      <w:r>
        <w:rPr>
          <w:rFonts w:hint="eastAsia"/>
          <w:b/>
          <w:bCs/>
        </w:rPr>
        <w:t xml:space="preserve">预设知识点</w:t>
      </w:r>
      <w:r>
        <w:t xml:space="preserve"> </w:t>
      </w:r>
      <w:r>
        <w:t xml:space="preserve">- </w:t>
      </w:r>
      <w:r>
        <w:rPr>
          <w:rFonts w:hint="eastAsia"/>
        </w:rPr>
        <w:t xml:space="preserve">T1《水动力学控制论基础》：圣维南方程组推导、有限体积法基础、波速与Froude数</w:t>
      </w:r>
      <w:r>
        <w:t xml:space="preserve"> </w:t>
      </w:r>
      <w:r>
        <w:t xml:space="preserve">- T4 </w:t>
      </w:r>
      <w:r>
        <w:rPr>
          <w:rFonts w:hint="eastAsia"/>
        </w:rPr>
        <w:t xml:space="preserve">第3章：Skill系统架构、L3/L4层四预体系</w:t>
      </w:r>
      <w:r>
        <w:t xml:space="preserve"> </w:t>
      </w:r>
      <w:r>
        <w:t xml:space="preserve">- </w:t>
      </w:r>
      <w:r>
        <w:rPr>
          <w:rFonts w:hint="eastAsia"/>
        </w:rPr>
        <w:t xml:space="preserve">控制系统基础：PID控制、状态反馈、最优控制概念</w:t>
      </w:r>
    </w:p>
    <w:p>
      <w:pPr>
        <w:pStyle w:val="BlockText"/>
      </w:pPr>
      <w:r>
        <w:rPr>
          <w:rFonts w:hint="eastAsia"/>
          <w:b/>
          <w:bCs/>
        </w:rPr>
        <w:t xml:space="preserve">学习目标</w:t>
      </w:r>
    </w:p>
    <w:p>
      <w:pPr>
        <w:pStyle w:val="BlockText"/>
      </w:pPr>
      <w:r>
        <w:rPr>
          <w:rFonts w:hint="eastAsia"/>
        </w:rPr>
        <w:t xml:space="preserve">完成本章学习后，读者将能够：</w:t>
      </w:r>
      <w:r>
        <w:t xml:space="preserve"> </w:t>
      </w:r>
      <w:r>
        <w:t xml:space="preserve">1. </w:t>
      </w:r>
      <w:r>
        <w:rPr>
          <w:rFonts w:hint="eastAsia"/>
        </w:rPr>
        <w:t xml:space="preserve">理解水利系统仿真与控制中不同耦合模式的原理与适用性；</w:t>
      </w:r>
      <w:r>
        <w:t xml:space="preserve"> </w:t>
      </w:r>
      <w:r>
        <w:t xml:space="preserve">2. </w:t>
      </w:r>
      <w:r>
        <w:rPr>
          <w:rFonts w:hint="eastAsia"/>
        </w:rPr>
        <w:t xml:space="preserve">识别在复杂水利工程中采用步长内紧耦合（Intra-timestep</w:t>
      </w:r>
      <w:r>
        <w:t xml:space="preserve"> Tight </w:t>
      </w:r>
      <w:r>
        <w:rPr>
          <w:rFonts w:hint="eastAsia"/>
        </w:rPr>
        <w:t xml:space="preserve">Coupling）的必要性；</w:t>
      </w:r>
      <w:r>
        <w:t xml:space="preserve"> </w:t>
      </w:r>
      <w:r>
        <w:t xml:space="preserve">3. </w:t>
      </w:r>
      <w:r>
        <w:rPr>
          <w:rFonts w:hint="eastAsia"/>
        </w:rPr>
        <w:t xml:space="preserve">掌握实时内核设计中，实现水动力模型与控制策略紧耦合的核心技术；</w:t>
      </w:r>
      <w:r>
        <w:t xml:space="preserve"> </w:t>
      </w:r>
      <w:r>
        <w:t xml:space="preserve">4. </w:t>
      </w:r>
      <w:r>
        <w:rPr>
          <w:rFonts w:hint="eastAsia"/>
        </w:rPr>
        <w:t xml:space="preserve">分析并评估不同耦合策略对系统仿真精度、计算效率及控制鲁棒性的影响；</w:t>
      </w:r>
      <w:r>
        <w:t xml:space="preserve"> </w:t>
      </w:r>
      <w:r>
        <w:t xml:space="preserve">5. </w:t>
      </w:r>
      <w:r>
        <w:rPr>
          <w:rFonts w:hint="eastAsia"/>
        </w:rPr>
        <w:t xml:space="preserve">为大型水网操作系统设计具备实时响应能力的仿控耦合架构。</w:t>
      </w:r>
    </w:p>
    <w:p>
      <w:pPr>
        <w:pStyle w:val="BlockText"/>
      </w:pPr>
      <w:r>
        <w:rPr>
          <w:rFonts w:hint="eastAsia"/>
          <w:b/>
          <w:bCs/>
        </w:rPr>
        <w:t xml:space="preserve">[管理层速览]</w:t>
      </w:r>
    </w:p>
    <w:p>
      <w:pPr>
        <w:pStyle w:val="BlockText"/>
      </w:pPr>
      <w:r>
        <w:rPr>
          <w:rFonts w:hint="eastAsia"/>
        </w:rPr>
        <w:t xml:space="preserve">步长级仿控耦合不是可选优化项，而是秒级闸门协同控制的物理必要条件。核心结论：（1）明确顺序耦合与步长内紧耦合适用边界；（2）建立基于CFL条件的自适应步长机制；（3）MPC+OSQP实现亚秒级滚动优化；（4）RT-PREEMPT将调度抖动从500ms降至42μs；（5）HIL测试是系统交付的强制验收门槛。</w:t>
      </w:r>
    </w:p>
    <w:p>
      <w:r>
        <w:pict>
          <v:rect style="width:0;height:1.5pt" o:hralign="center" o:hrstd="t" o:hr="t"/>
        </w:pict>
      </w:r>
    </w:p>
    <w:bookmarkStart w:id="9" w:name="开篇龙江引水工程的警示"/>
    <w:p>
      <w:pPr>
        <w:pStyle w:val="Heading2"/>
      </w:pPr>
      <w:r>
        <w:rPr>
          <w:rStyle w:val="SectionNumber"/>
        </w:rPr>
        <w:t xml:space="preserve">1.1</w:t>
      </w:r>
      <w:r>
        <w:tab/>
      </w:r>
      <w:r>
        <w:rPr>
          <w:rFonts w:hint="eastAsia"/>
        </w:rPr>
        <w:t xml:space="preserve">开篇：龙江引水工程的警示</w:t>
      </w:r>
    </w:p>
    <w:p>
      <w:pPr>
        <w:pStyle w:val="FirstParagraph"/>
      </w:pPr>
      <w:r>
        <w:rPr>
          <w:rFonts w:hint="eastAsia"/>
        </w:rPr>
        <w:t xml:space="preserve">2019年，贵州龙江引水工程发生了一起典型的闸门协同控制失败事故。事故期间，上游水位持续超限，多座闸门出现响应不一致的异常状态。事后，工程管理部门委托专家组开展根本原因分析（Root</w:t>
      </w:r>
      <w:r>
        <w:t xml:space="preserve"> Cause Analysis, </w:t>
      </w:r>
      <w:r>
        <w:rPr>
          <w:rFonts w:hint="eastAsia"/>
        </w:rPr>
        <w:t xml:space="preserve">RCA）。分析报告指出：此次事故的根本原因并非传感器故障或执行机构失效，而是</w:t>
      </w:r>
      <w:r>
        <w:rPr>
          <w:rFonts w:hint="eastAsia"/>
          <w:b/>
          <w:bCs/>
        </w:rPr>
        <w:t xml:space="preserve">控制层的时间步长耦合不一致</w:t>
      </w:r>
      <w:r>
        <w:rPr>
          <w:rFonts w:hint="eastAsia"/>
        </w:rPr>
        <w:t xml:space="preserve">——水动力仿真模型采用60秒的计算步长，而闸门决策模块采用10秒的控制周期，两者之间缺乏严格的时间同步机制。在复杂水力工况下，决策模块所依赖的水位预测值与仿真模型的输出值之间产生了系统性偏差，最终导致多闸协同指令冲突。这一事故深刻揭示了水网操作系统中</w:t>
      </w:r>
      <w:r>
        <w:rPr>
          <w:rFonts w:hint="eastAsia"/>
          <w:b/>
          <w:bCs/>
        </w:rPr>
        <w:t xml:space="preserve">耦合模式设计</w:t>
      </w:r>
      <w:r>
        <w:rPr>
          <w:rFonts w:hint="eastAsia"/>
        </w:rPr>
        <w:t xml:space="preserve">的核心地位：在物理过程与数字控制之间，时间尺度的一致性是系统可靠性的基础前提。</w:t>
      </w:r>
    </w:p>
    <w:p>
      <w:r>
        <w:pict>
          <v:rect style="width:0;height:1.5pt" o:hralign="center" o:hrstd="t" o:hr="t"/>
        </w:pict>
      </w:r>
    </w:p>
    <w:bookmarkEnd w:id="9"/>
    <w:bookmarkStart w:id="13" w:name="耦合模式辨析"/>
    <w:p>
      <w:pPr>
        <w:pStyle w:val="Heading2"/>
      </w:pPr>
      <w:r>
        <w:rPr>
          <w:rStyle w:val="SectionNumber"/>
        </w:rPr>
        <w:t xml:space="preserve">1.2</w:t>
      </w:r>
      <w:r>
        <w:tab/>
      </w:r>
      <w:r>
        <w:t xml:space="preserve">4.1 </w:t>
      </w:r>
      <w:r>
        <w:rPr>
          <w:rFonts w:hint="eastAsia"/>
        </w:rPr>
        <w:t xml:space="preserve">耦合模式辨析</w:t>
      </w:r>
    </w:p>
    <w:bookmarkStart w:id="10" w:name="三种耦合模式"/>
    <w:p>
      <w:pPr>
        <w:pStyle w:val="Heading3"/>
      </w:pPr>
      <w:r>
        <w:rPr>
          <w:rStyle w:val="SectionNumber"/>
        </w:rPr>
        <w:t xml:space="preserve">1.2.1</w:t>
      </w:r>
      <w:r>
        <w:tab/>
      </w:r>
      <w:r>
        <w:t xml:space="preserve">4.1.1 </w:t>
      </w:r>
      <w:r>
        <w:rPr>
          <w:rFonts w:hint="eastAsia"/>
        </w:rPr>
        <w:t xml:space="preserve">三种耦合模式</w:t>
      </w:r>
    </w:p>
    <w:p>
      <w:pPr>
        <w:pStyle w:val="FirstParagraph"/>
      </w:pPr>
      <w:r>
        <w:rPr>
          <w:rFonts w:hint="eastAsia"/>
        </w:rPr>
        <w:t xml:space="preserve">水网操作系统的核心计算任务，是在每一个控制周期内完成状态感知→物理预测→决策优化→指令执行的闭环。</w:t>
      </w:r>
      <w:r>
        <w:rPr>
          <w:rFonts w:hint="eastAsia"/>
          <w:b/>
          <w:bCs/>
        </w:rPr>
        <w:t xml:space="preserve">水动力仿真模型</w:t>
      </w:r>
      <w:r>
        <w:rPr>
          <w:rFonts w:hint="eastAsia"/>
        </w:rPr>
        <w:t xml:space="preserve">（HSM）与</w:t>
      </w:r>
      <w:r>
        <w:rPr>
          <w:rFonts w:hint="eastAsia"/>
          <w:b/>
          <w:bCs/>
        </w:rPr>
        <w:t xml:space="preserve">闸门决策模块</w:t>
      </w:r>
      <w:r>
        <w:rPr>
          <w:rFonts w:hint="eastAsia"/>
        </w:rPr>
        <w:t xml:space="preserve">（GDM）之间的信息交换方式，直接决定了系统的预测精度、响应延迟与计算代价。根据两者之间时间步长的协调方式，可以将耦合模式归纳为三类：</w:t>
      </w:r>
      <w:r>
        <w:rPr>
          <w:rFonts w:hint="eastAsia"/>
          <w:b/>
          <w:bCs/>
        </w:rPr>
        <w:t xml:space="preserve">松耦合</w:t>
      </w:r>
      <w:r>
        <w:rPr>
          <w:rFonts w:hint="eastAsia"/>
        </w:rPr>
        <w:t xml:space="preserve">（Loose</w:t>
      </w:r>
      <w:r>
        <w:t xml:space="preserve"> </w:t>
      </w:r>
      <w:r>
        <w:rPr>
          <w:rFonts w:hint="eastAsia"/>
        </w:rPr>
        <w:t xml:space="preserve">Coupling）、</w:t>
      </w:r>
      <w:r>
        <w:rPr>
          <w:rFonts w:hint="eastAsia"/>
          <w:b/>
          <w:bCs/>
        </w:rPr>
        <w:t xml:space="preserve">顺序耦合</w:t>
      </w:r>
      <w:r>
        <w:rPr>
          <w:rFonts w:hint="eastAsia"/>
        </w:rPr>
        <w:t xml:space="preserve">（Sequential</w:t>
      </w:r>
      <w:r>
        <w:t xml:space="preserve"> </w:t>
      </w:r>
      <w:r>
        <w:rPr>
          <w:rFonts w:hint="eastAsia"/>
        </w:rPr>
        <w:t xml:space="preserve">Coupling）和</w:t>
      </w:r>
      <w:r>
        <w:rPr>
          <w:rFonts w:hint="eastAsia"/>
          <w:b/>
          <w:bCs/>
        </w:rPr>
        <w:t xml:space="preserve">步长内紧耦合</w:t>
      </w:r>
      <w:r>
        <w:rPr>
          <w:rFonts w:hint="eastAsia"/>
        </w:rPr>
        <w:t xml:space="preserve">（Intra-step</w:t>
      </w:r>
      <w:r>
        <w:t xml:space="preserve"> Tight </w:t>
      </w:r>
      <w:r>
        <w:rPr>
          <w:rFonts w:hint="eastAsia"/>
        </w:rPr>
        <w:t xml:space="preserve">Coupling）。</w:t>
      </w:r>
    </w:p>
    <w:p>
      <w:pPr>
        <w:pStyle w:val="BodyText"/>
      </w:pPr>
      <w:r>
        <w:rPr>
          <w:rFonts w:hint="eastAsia"/>
          <w:b/>
          <w:bCs/>
        </w:rPr>
        <w:t xml:space="preserve">松耦合</w:t>
      </w:r>
      <w:r>
        <w:rPr>
          <w:rFonts w:hint="eastAsia"/>
        </w:rPr>
        <w:t xml:space="preserve">是工程中最常见的初级实现形式。HSM与GDM运行于各自独立的时间步长之上，二者通过共享内存或消息队列异步交换数据。这种方式实现简单、模块边界清晰，但其代价是引入了不可控的时间滞后。当HSM的计算步长与GDM的控制周期不一致时，GDM所读取的水力状态变量可能已经过时，在快速变化的水力工况下极易引发协同失效。</w:t>
      </w:r>
    </w:p>
    <w:p>
      <w:pPr>
        <w:pStyle w:val="BodyText"/>
      </w:pPr>
      <w:r>
        <w:rPr>
          <w:rFonts w:hint="eastAsia"/>
          <w:b/>
          <w:bCs/>
        </w:rPr>
        <w:t xml:space="preserve">顺序耦合</w:t>
      </w:r>
      <w:r>
        <w:rPr>
          <w:rFonts w:hint="eastAsia"/>
        </w:rPr>
        <w:t xml:space="preserve">在松耦合基础上引入了显式的时间同步点。在每个控制周期开始时，GDM首先触发HSM完成一步计算，获取最新状态后再执行决策优化。两者在时间上串行推进，避免了数据陈旧问题。然而，顺序耦合仍属于</w:t>
      </w:r>
      <w:r>
        <w:rPr>
          <w:rFonts w:hint="eastAsia"/>
          <w:b/>
          <w:bCs/>
        </w:rPr>
        <w:t xml:space="preserve">显式耦合</w:t>
      </w:r>
      <w:r>
        <w:rPr>
          <w:rFonts w:hint="eastAsia"/>
        </w:rPr>
        <w:t xml:space="preserve">范畴：HSM在当前步的计算不依赖GDM在当前步的控制输出，而是沿用上一步的闸门开度作为边界条件。</w:t>
      </w:r>
    </w:p>
    <w:p>
      <w:pPr>
        <w:pStyle w:val="BodyText"/>
      </w:pPr>
      <w:r>
        <w:rPr>
          <w:rFonts w:hint="eastAsia"/>
          <w:b/>
          <w:bCs/>
        </w:rPr>
        <w:t xml:space="preserve">步长内紧耦合</w:t>
      </w:r>
      <w:r>
        <w:rPr>
          <w:rFonts w:hint="eastAsia"/>
        </w:rPr>
        <w:t xml:space="preserve">是精度最高的耦合方式。在每个时间步内，HSM与GDM进行多轮迭代：GDM基于HSM的预测状态输出控制指令，HSM将该指令作为边界条件重新计算，如此反复直至收敛。这种方式本质上是对物理过程-控制过程耦合方程组的</w:t>
      </w:r>
      <w:r>
        <w:rPr>
          <w:rFonts w:hint="eastAsia"/>
          <w:b/>
          <w:bCs/>
        </w:rPr>
        <w:t xml:space="preserve">隐式求解</w:t>
      </w:r>
      <w:r>
        <w:rPr>
          <w:rFonts w:hint="eastAsia"/>
        </w:rPr>
        <w:t xml:space="preserve">，可以完全消除步长内的时间滞后误差（Brunner,</w:t>
      </w:r>
      <w:r>
        <w:t xml:space="preserve"> 2016; Kernkamp et al., </w:t>
      </w:r>
      <w:r>
        <w:rPr>
          <w:rFonts w:hint="eastAsia"/>
        </w:rPr>
        <w:t xml:space="preserve">2011）。</w:t>
      </w:r>
    </w:p>
    <w:bookmarkEnd w:id="10"/>
    <w:bookmarkStart w:id="11" w:name="波传播判别准则"/>
    <w:p>
      <w:pPr>
        <w:pStyle w:val="Heading3"/>
      </w:pPr>
      <w:r>
        <w:rPr>
          <w:rStyle w:val="SectionNumber"/>
        </w:rPr>
        <w:t xml:space="preserve">1.2.2</w:t>
      </w:r>
      <w:r>
        <w:tab/>
      </w:r>
      <w:r>
        <w:t xml:space="preserve">4.1.2 </w:t>
      </w:r>
      <w:r>
        <w:rPr>
          <w:rFonts w:hint="eastAsia"/>
        </w:rPr>
        <w:t xml:space="preserve">波传播判别准则</w:t>
      </w:r>
    </w:p>
    <w:p>
      <w:pPr>
        <w:pStyle w:val="FirstParagraph"/>
      </w:pPr>
      <w:r>
        <w:rPr>
          <w:rFonts w:hint="eastAsia"/>
        </w:rPr>
        <w:t xml:space="preserve">耦合模式的选择不能凭经验主观判断，而应基于明确的物理准则。在明渠水力学中，扰动信号沿渠道传播的速度为波速</w:t>
      </w:r>
      <w:r>
        <w:t xml:space="preserve"> </w:t>
      </w:r>
      <m:oMath>
        <m:sSub>
          <m:e>
            <m:r>
              <m:t>c</m:t>
            </m:r>
          </m:e>
          <m:sub>
            <m:r>
              <m:rPr>
                <m:nor/>
                <m:sty m:val="p"/>
              </m:rPr>
              <m:t>wave</m:t>
            </m:r>
          </m:sub>
        </m:sSub>
      </m:oMath>
      <w:r>
        <w:rPr>
          <w:rFonts w:hint="eastAsia"/>
        </w:rPr>
        <w:t xml:space="preserve">。若渠段</w:t>
      </w:r>
      <w:r>
        <w:t xml:space="preserve"> </w:t>
      </w:r>
      <m:oMath>
        <m:r>
          <m:t>A</m:t>
        </m:r>
        <m:r>
          <m:t>B</m:t>
        </m:r>
      </m:oMath>
      <w:r>
        <w:t xml:space="preserve"> </w:t>
      </w:r>
      <w:r>
        <w:rPr>
          <w:rFonts w:hint="eastAsia"/>
        </w:rPr>
        <w:t xml:space="preserve">的长度为</w:t>
      </w:r>
      <w:r>
        <w:t xml:space="preserve"> </w:t>
      </w:r>
      <m:oMath>
        <m:sSub>
          <m:e>
            <m:r>
              <m:t>L</m:t>
            </m:r>
          </m:e>
          <m:sub>
            <m:r>
              <m:t>A</m:t>
            </m:r>
            <m:r>
              <m:t>B</m:t>
            </m:r>
          </m:sub>
        </m:sSub>
      </m:oMath>
      <w:r>
        <w:rPr>
          <w:rFonts w:hint="eastAsia"/>
        </w:rPr>
        <w:t xml:space="preserve">，则扰动从</w:t>
      </w:r>
      <w:r>
        <w:t xml:space="preserve"> </w:t>
      </w:r>
      <m:oMath>
        <m:r>
          <m:t>A</m:t>
        </m:r>
      </m:oMath>
      <w:r>
        <w:t xml:space="preserve"> </w:t>
      </w:r>
      <w:r>
        <w:rPr>
          <w:rFonts w:hint="eastAsia"/>
        </w:rPr>
        <w:t xml:space="preserve">传播至</w:t>
      </w:r>
      <w:r>
        <w:t xml:space="preserve"> </w:t>
      </w:r>
      <m:oMath>
        <m:r>
          <m:t>B</m:t>
        </m:r>
      </m:oMath>
      <w:r>
        <w:t xml:space="preserve"> </w:t>
      </w:r>
      <w:r>
        <w:rPr>
          <w:rFonts w:hint="eastAsia"/>
        </w:rPr>
        <w:t xml:space="preserve">所需时间为：</w:t>
      </w:r>
    </w:p>
    <w:p>
      <w:pPr>
        <w:pStyle w:val="BodyText"/>
      </w:pPr>
      <m:oMathPara>
        <m:oMathParaPr>
          <m:jc m:val="center"/>
        </m:oMathParaPr>
        <m:oMath>
          <m:sSub>
            <m:e>
              <m:r>
                <m:t>T</m:t>
              </m:r>
            </m:e>
            <m:sub>
              <m:r>
                <m:rPr>
                  <m:nor/>
                  <m:sty m:val="p"/>
                </m:rPr>
                <m:t>propagate</m:t>
              </m:r>
            </m:sub>
          </m:sSub>
          <m:r>
            <m:rPr>
              <m:sty m:val="p"/>
            </m:rPr>
            <m:t>=</m:t>
          </m:r>
          <m:f>
            <m:fPr>
              <m:type m:val="bar"/>
            </m:fPr>
            <m:num>
              <m:sSub>
                <m:e>
                  <m:r>
                    <m:t>L</m:t>
                  </m:r>
                </m:e>
                <m:sub>
                  <m:r>
                    <m:t>A</m:t>
                  </m:r>
                  <m:r>
                    <m:t>B</m:t>
                  </m:r>
                </m:sub>
              </m:sSub>
            </m:num>
            <m:den>
              <m:sSub>
                <m:e>
                  <m:r>
                    <m:t>c</m:t>
                  </m:r>
                </m:e>
                <m:sub>
                  <m:r>
                    <m:rPr>
                      <m:nor/>
                      <m:sty m:val="p"/>
                    </m:rPr>
                    <m:t>wave</m:t>
                  </m:r>
                </m:sub>
              </m:sSub>
            </m:den>
          </m:f>
          <m:r>
            <m:rPr>
              <m:sty m:val="p"/>
            </m:rPr>
            <m:t>≤</m:t>
          </m:r>
          <m:r>
            <m:rPr>
              <m:sty m:val="p"/>
            </m:rPr>
            <m:t>Δ</m:t>
          </m:r>
          <m:r>
            <m:t>t</m:t>
          </m:r>
          <m:r>
            <m:t> </m:t>
          </m:r>
          <m:r>
            <m:rPr>
              <m:sty m:val="p"/>
            </m:rPr>
            <m:t>⇒</m:t>
          </m:r>
          <m:r>
            <m:t> </m:t>
          </m:r>
          <m:r>
            <m:rPr>
              <m:nor/>
              <m:sty m:val="p"/>
            </m:rPr>
            <m:t>必须采用步长内紧耦合</m:t>
          </m:r>
        </m:oMath>
      </m:oMathPara>
    </w:p>
    <w:p>
      <w:pPr>
        <w:pStyle w:val="FirstParagraph"/>
      </w:pPr>
      <w:r>
        <w:t xml:space="preserve">(4.1)</w:t>
      </w:r>
    </w:p>
    <w:p>
      <w:pPr>
        <w:pStyle w:val="BodyText"/>
      </w:pPr>
      <w:r>
        <w:rPr>
          <w:rFonts w:hint="eastAsia"/>
        </w:rPr>
        <w:t xml:space="preserve">其中波速</w:t>
      </w:r>
      <w:r>
        <w:t xml:space="preserve"> </w:t>
      </w:r>
      <m:oMath>
        <m:sSub>
          <m:e>
            <m:r>
              <m:t>c</m:t>
            </m:r>
          </m:e>
          <m:sub>
            <m:r>
              <m:rPr>
                <m:nor/>
                <m:sty m:val="p"/>
              </m:rPr>
              <m:t>wave</m:t>
            </m:r>
          </m:sub>
        </m:sSub>
        <m:r>
          <m:rPr>
            <m:sty m:val="p"/>
          </m:rPr>
          <m:t>=</m:t>
        </m:r>
        <m:rad>
          <m:radPr>
            <m:degHide m:val="on"/>
          </m:radPr>
          <m:deg/>
          <m:e>
            <m:r>
              <m:t>g</m:t>
            </m:r>
            <m:r>
              <m:t>A</m:t>
            </m:r>
            <m:r>
              <m:rPr>
                <m:sty m:val="p"/>
              </m:rPr>
              <m:t>/</m:t>
            </m:r>
            <m:r>
              <m:t>B</m:t>
            </m:r>
          </m:e>
        </m:rad>
        <m:r>
          <m:rPr>
            <m:sty m:val="p"/>
          </m:rPr>
          <m:t>+</m:t>
        </m:r>
        <m:r>
          <m:rPr>
            <m:sty m:val="p"/>
          </m:rPr>
          <m:t>|</m:t>
        </m:r>
        <m:r>
          <m:t>V</m:t>
        </m:r>
        <m:r>
          <m:rPr>
            <m:sty m:val="p"/>
          </m:rPr>
          <m:t>|</m:t>
        </m:r>
      </m:oMath>
      <w:r>
        <w:rPr>
          <w:rFonts w:hint="eastAsia"/>
        </w:rPr>
        <w:t xml:space="preserve">，</w:t>
      </w:r>
      <m:oMath>
        <m:r>
          <m:t>g</m:t>
        </m:r>
      </m:oMath>
      <w:r>
        <w:t xml:space="preserve"> </w:t>
      </w:r>
      <w:r>
        <w:rPr>
          <w:rFonts w:hint="eastAsia"/>
        </w:rPr>
        <w:t xml:space="preserve">为重力加速度，</w:t>
      </w:r>
      <m:oMath>
        <m:r>
          <m:t>A</m:t>
        </m:r>
      </m:oMath>
      <w:r>
        <w:t xml:space="preserve"> </w:t>
      </w:r>
      <w:r>
        <w:rPr>
          <w:rFonts w:hint="eastAsia"/>
        </w:rPr>
        <w:t xml:space="preserve">为过水断面面积，</w:t>
      </w:r>
      <m:oMath>
        <m:r>
          <m:t>B</m:t>
        </m:r>
      </m:oMath>
      <w:r>
        <w:t xml:space="preserve"> </w:t>
      </w:r>
      <w:r>
        <w:rPr>
          <w:rFonts w:hint="eastAsia"/>
        </w:rPr>
        <w:t xml:space="preserve">为水面宽度，</w:t>
      </w:r>
      <m:oMath>
        <m:r>
          <m:t>V</m:t>
        </m:r>
      </m:oMath>
      <w:r>
        <w:t xml:space="preserve"> </w:t>
      </w:r>
      <w:r>
        <w:rPr>
          <w:rFonts w:hint="eastAsia"/>
        </w:rPr>
        <w:t xml:space="preserve">为断面平均流速。该准则与数值稳定性中的CFL条件在物理本质上高度一致（Courant</w:t>
      </w:r>
      <w:r>
        <w:t xml:space="preserve"> et al., </w:t>
      </w:r>
      <w:r>
        <w:rPr>
          <w:rFonts w:hint="eastAsia"/>
        </w:rPr>
        <w:t xml:space="preserve">1928），但约束的是</w:t>
      </w:r>
      <w:r>
        <w:rPr>
          <w:rFonts w:hint="eastAsia"/>
          <w:b/>
          <w:bCs/>
        </w:rPr>
        <w:t xml:space="preserve">跨模块</w:t>
      </w:r>
      <w:r>
        <w:rPr>
          <w:rFonts w:hint="eastAsia"/>
        </w:rPr>
        <w:t xml:space="preserve">的耦合方式选择。</w:t>
      </w:r>
    </w:p>
    <w:bookmarkEnd w:id="11"/>
    <w:bookmarkStart w:id="12" w:name="耦合模式选择准则表"/>
    <w:p>
      <w:pPr>
        <w:pStyle w:val="Heading3"/>
      </w:pPr>
      <w:r>
        <w:rPr>
          <w:rStyle w:val="SectionNumber"/>
        </w:rPr>
        <w:t xml:space="preserve">1.2.3</w:t>
      </w:r>
      <w:r>
        <w:tab/>
      </w:r>
      <w:r>
        <w:t xml:space="preserve">4.1.3 </w:t>
      </w:r>
      <w:r>
        <w:rPr>
          <w:rFonts w:hint="eastAsia"/>
        </w:rPr>
        <w:t xml:space="preserve">耦合模式选择准则表</w:t>
      </w:r>
    </w:p>
    <w:p>
      <w:pPr>
        <w:pStyle w:val="FirstParagraph"/>
      </w:pPr>
      <w:r>
        <w:rPr>
          <w:b/>
          <w:bCs/>
        </w:rPr>
        <w:t xml:space="preserve">Table 4.1 </w:t>
      </w:r>
      <w:r>
        <w:rPr>
          <w:rFonts w:hint="eastAsia"/>
          <w:b/>
          <w:bCs/>
        </w:rPr>
        <w:t xml:space="preserve">耦合模式选择准则对比</w:t>
      </w:r>
    </w:p>
    <w:tbl>
      <w:tblPr>
        <w:tblStyle w:val="Table"/>
        <w:tblW w:type="pct" w:w="5000"/>
        <w:tblLayout w:type="fixed"/>
        <w:tblLook w:firstRow="1" w:lastRow="0" w:firstColumn="0" w:lastColumn="0" w:noHBand="0" w:noVBand="0" w:val="0020"/>
      </w:tblPr>
      <w:tblGrid>
        <w:gridCol w:w="1650"/>
        <w:gridCol w:w="1650"/>
        <w:gridCol w:w="1650"/>
        <w:gridCol w:w="1650"/>
        <w:gridCol w:w="1320"/>
      </w:tblGrid>
      <w:tr>
        <w:trPr>
          <w:tblHeader w:val="on"/>
        </w:trPr>
        <w:tc>
          <w:tcPr/>
          <w:p>
            <w:pPr>
              <w:pStyle w:val="Compact"/>
              <w:jc w:val="center"/>
            </w:pPr>
            <w:r>
              <w:rPr>
                <w:rFonts w:hint="eastAsia"/>
              </w:rPr>
              <w:t xml:space="preserve">耦合模式</w:t>
            </w:r>
          </w:p>
        </w:tc>
        <w:tc>
          <w:tcPr/>
          <w:p>
            <w:pPr>
              <w:pStyle w:val="Compact"/>
              <w:jc w:val="center"/>
            </w:pPr>
            <w:r>
              <w:rPr>
                <w:rFonts w:hint="eastAsia"/>
              </w:rPr>
              <w:t xml:space="preserve">WNAL等级</w:t>
            </w:r>
          </w:p>
        </w:tc>
        <w:tc>
          <w:tcPr/>
          <w:p>
            <w:pPr>
              <w:pStyle w:val="Compact"/>
              <w:jc w:val="center"/>
            </w:pPr>
            <w:r>
              <w:rPr>
                <w:rFonts w:hint="eastAsia"/>
              </w:rPr>
              <w:t xml:space="preserve">步长内延迟</w:t>
            </w:r>
          </w:p>
        </w:tc>
        <w:tc>
          <w:tcPr/>
          <w:p>
            <w:pPr>
              <w:pStyle w:val="Compact"/>
              <w:jc w:val="center"/>
            </w:pPr>
            <w:r>
              <w:rPr>
                <w:rFonts w:hint="eastAsia"/>
              </w:rPr>
              <w:t xml:space="preserve">截断误差阶</w:t>
            </w:r>
          </w:p>
        </w:tc>
        <w:tc>
          <w:tcPr/>
          <w:p>
            <w:pPr>
              <w:pStyle w:val="Compact"/>
              <w:jc w:val="left"/>
            </w:pPr>
            <w:r>
              <w:rPr>
                <w:rFonts w:hint="eastAsia"/>
              </w:rPr>
              <w:t xml:space="preserve">典型适用场景</w:t>
            </w:r>
          </w:p>
        </w:tc>
      </w:tr>
      <w:tr>
        <w:tc>
          <w:tcPr/>
          <w:p>
            <w:pPr>
              <w:pStyle w:val="Compact"/>
              <w:jc w:val="center"/>
            </w:pPr>
            <w:r>
              <w:rPr>
                <w:rFonts w:hint="eastAsia"/>
              </w:rPr>
              <w:t xml:space="preserve">松耦合</w:t>
            </w:r>
          </w:p>
        </w:tc>
        <w:tc>
          <w:tcPr/>
          <w:p>
            <w:pPr>
              <w:pStyle w:val="Compact"/>
              <w:jc w:val="center"/>
            </w:pPr>
            <w:r>
              <w:t xml:space="preserve">L1-L2</w:t>
            </w:r>
          </w:p>
        </w:tc>
        <w:tc>
          <w:tcPr/>
          <w:p>
            <w:pPr>
              <w:pStyle w:val="Compact"/>
              <w:jc w:val="center"/>
            </w:pPr>
            <w:r>
              <w:rPr>
                <w:rFonts w:hint="eastAsia"/>
              </w:rPr>
              <w:t xml:space="preserve">全步长</w:t>
            </w:r>
          </w:p>
        </w:tc>
        <w:tc>
          <w:tcPr/>
          <w:p>
            <w:pPr>
              <w:pStyle w:val="Compact"/>
              <w:jc w:val="center"/>
            </w:pPr>
            <w:r>
              <w:t xml:space="preserve">O(Δt)</w:t>
            </w:r>
          </w:p>
        </w:tc>
        <w:tc>
          <w:tcPr/>
          <w:p>
            <w:pPr>
              <w:pStyle w:val="Compact"/>
              <w:jc w:val="left"/>
            </w:pPr>
            <w:r>
              <w:rPr>
                <w:rFonts w:hint="eastAsia"/>
              </w:rPr>
              <w:t xml:space="preserve">长渠道、缓变工况、离线仿真</w:t>
            </w:r>
          </w:p>
        </w:tc>
      </w:tr>
      <w:tr>
        <w:tc>
          <w:tcPr/>
          <w:p>
            <w:pPr>
              <w:pStyle w:val="Compact"/>
              <w:jc w:val="center"/>
            </w:pPr>
            <w:r>
              <w:rPr>
                <w:rFonts w:hint="eastAsia"/>
              </w:rPr>
              <w:t xml:space="preserve">顺序耦合</w:t>
            </w:r>
          </w:p>
        </w:tc>
        <w:tc>
          <w:tcPr/>
          <w:p>
            <w:pPr>
              <w:pStyle w:val="Compact"/>
              <w:jc w:val="center"/>
            </w:pPr>
            <w:r>
              <w:t xml:space="preserve">L2-L3</w:t>
            </w:r>
          </w:p>
        </w:tc>
        <w:tc>
          <w:tcPr/>
          <w:p>
            <w:pPr>
              <w:pStyle w:val="Compact"/>
              <w:jc w:val="center"/>
            </w:pPr>
            <w:r>
              <w:rPr>
                <w:rFonts w:hint="eastAsia"/>
              </w:rPr>
              <w:t xml:space="preserve">~0（同步点对齐）</w:t>
            </w:r>
          </w:p>
        </w:tc>
        <w:tc>
          <w:tcPr/>
          <w:p>
            <w:pPr>
              <w:pStyle w:val="Compact"/>
              <w:jc w:val="center"/>
            </w:pPr>
            <w:r>
              <w:t xml:space="preserve">O(Δt)</w:t>
            </w:r>
          </w:p>
        </w:tc>
        <w:tc>
          <w:tcPr/>
          <w:p>
            <w:pPr>
              <w:pStyle w:val="Compact"/>
              <w:jc w:val="left"/>
            </w:pPr>
            <w:r>
              <w:rPr>
                <w:rFonts w:hint="eastAsia"/>
              </w:rPr>
              <w:t xml:space="preserve">常规运行调度、T_propagate</w:t>
            </w:r>
            <w:r>
              <w:t xml:space="preserve"> &gt; 5Δt</w:t>
            </w:r>
          </w:p>
        </w:tc>
      </w:tr>
      <w:tr>
        <w:tc>
          <w:tcPr/>
          <w:p>
            <w:pPr>
              <w:pStyle w:val="Compact"/>
              <w:jc w:val="center"/>
            </w:pPr>
            <w:r>
              <w:rPr>
                <w:rFonts w:hint="eastAsia"/>
              </w:rPr>
              <w:t xml:space="preserve">步长内紧耦合</w:t>
            </w:r>
          </w:p>
        </w:tc>
        <w:tc>
          <w:tcPr/>
          <w:p>
            <w:pPr>
              <w:pStyle w:val="Compact"/>
              <w:jc w:val="center"/>
            </w:pPr>
            <w:r>
              <w:t xml:space="preserve">L3-L4</w:t>
            </w:r>
          </w:p>
        </w:tc>
        <w:tc>
          <w:tcPr/>
          <w:p>
            <w:pPr>
              <w:pStyle w:val="Compact"/>
              <w:jc w:val="center"/>
            </w:pPr>
            <w:r>
              <w:rPr>
                <w:rFonts w:hint="eastAsia"/>
              </w:rPr>
              <w:t xml:space="preserve">&lt;ε（迭代收敛）</w:t>
            </w:r>
          </w:p>
        </w:tc>
        <w:tc>
          <w:tcPr/>
          <w:p>
            <w:pPr>
              <w:pStyle w:val="Compact"/>
              <w:jc w:val="center"/>
            </w:pPr>
            <w:r>
              <w:t xml:space="preserve">O(Δt²)</w:t>
            </w:r>
          </w:p>
        </w:tc>
        <w:tc>
          <w:tcPr/>
          <w:p>
            <w:pPr>
              <w:pStyle w:val="Compact"/>
              <w:jc w:val="left"/>
            </w:pPr>
            <w:r>
              <w:rPr>
                <w:rFonts w:hint="eastAsia"/>
              </w:rPr>
              <w:t xml:space="preserve">快速变化工况、事故工况</w:t>
            </w:r>
          </w:p>
        </w:tc>
      </w:tr>
    </w:tbl>
    <w:p>
      <w:pPr>
        <w:pStyle w:val="BlockText"/>
      </w:pPr>
      <w:r>
        <w:rPr>
          <w:rFonts w:hint="eastAsia"/>
          <w:b/>
          <w:bCs/>
        </w:rPr>
        <w:t xml:space="preserve">[AI解读]</w:t>
      </w:r>
      <w:r>
        <w:t xml:space="preserve"> </w:t>
      </w:r>
      <w:r>
        <w:rPr>
          <w:rFonts w:hint="eastAsia"/>
        </w:rPr>
        <w:t xml:space="preserve">耦合模式的选择本质上是在</w:t>
      </w:r>
      <w:r>
        <w:rPr>
          <w:rFonts w:hint="eastAsia"/>
          <w:b/>
          <w:bCs/>
        </w:rPr>
        <w:t xml:space="preserve">计算精度</w:t>
      </w:r>
      <w:r>
        <w:rPr>
          <w:rFonts w:hint="eastAsia"/>
        </w:rPr>
        <w:t xml:space="preserve">与</w:t>
      </w:r>
      <w:r>
        <w:rPr>
          <w:rFonts w:hint="eastAsia"/>
          <w:b/>
          <w:bCs/>
        </w:rPr>
        <w:t xml:space="preserve">实时性</w:t>
      </w:r>
      <w:r>
        <w:rPr>
          <w:rFonts w:hint="eastAsia"/>
        </w:rPr>
        <w:t xml:space="preserve">之间寻找工程平衡点。AI辅助工具可以给定渠道几何参数和运行水深，自动计算各渠段的</w:t>
      </w:r>
      <w:r>
        <w:t xml:space="preserve"> </w:t>
      </w:r>
      <m:oMath>
        <m:sSub>
          <m:e>
            <m:r>
              <m:t>T</m:t>
            </m:r>
          </m:e>
          <m:sub>
            <m:r>
              <m:rPr>
                <m:nor/>
                <m:sty m:val="p"/>
              </m:rPr>
              <m:t>propagate</m:t>
            </m:r>
          </m:sub>
        </m:sSub>
      </m:oMath>
      <w:r>
        <w:t xml:space="preserve"> </w:t>
      </w:r>
      <w:r>
        <w:rPr>
          <w:rFonts w:hint="eastAsia"/>
        </w:rPr>
        <w:t xml:space="preserve">并与控制周期对比，生成耦合模式推荐报告，提前识别类似龙江事故的潜在风险。</w:t>
      </w:r>
    </w:p>
    <w:p>
      <w:r>
        <w:pict>
          <v:rect style="width:0;height:1.5pt" o:hralign="center" o:hrstd="t" o:hr="t"/>
        </w:pict>
      </w:r>
    </w:p>
    <w:bookmarkEnd w:id="12"/>
    <w:bookmarkEnd w:id="13"/>
    <w:bookmarkStart w:id="17" w:name="saint-venant方程组与数值格式"/>
    <w:p>
      <w:pPr>
        <w:pStyle w:val="Heading2"/>
      </w:pPr>
      <w:r>
        <w:rPr>
          <w:rStyle w:val="SectionNumber"/>
        </w:rPr>
        <w:t xml:space="preserve">1.3</w:t>
      </w:r>
      <w:r>
        <w:tab/>
      </w:r>
      <w:r>
        <w:t xml:space="preserve">4.2 </w:t>
      </w:r>
      <w:r>
        <w:rPr>
          <w:rFonts w:hint="eastAsia"/>
        </w:rPr>
        <w:t xml:space="preserve">Saint-Venant方程组与数值格式</w:t>
      </w:r>
    </w:p>
    <w:bookmarkStart w:id="14" w:name="明渠saint-venant方程组"/>
    <w:p>
      <w:pPr>
        <w:pStyle w:val="Heading3"/>
      </w:pPr>
      <w:r>
        <w:rPr>
          <w:rStyle w:val="SectionNumber"/>
        </w:rPr>
        <w:t xml:space="preserve">1.3.1</w:t>
      </w:r>
      <w:r>
        <w:tab/>
      </w:r>
      <w:r>
        <w:t xml:space="preserve">4.2.1 </w:t>
      </w:r>
      <w:r>
        <w:rPr>
          <w:rFonts w:hint="eastAsia"/>
        </w:rPr>
        <w:t xml:space="preserve">明渠Saint-Venant方程组</w:t>
      </w:r>
    </w:p>
    <w:p>
      <w:pPr>
        <w:pStyle w:val="FirstParagraph"/>
      </w:pPr>
      <w:r>
        <w:rPr>
          <w:rFonts w:hint="eastAsia"/>
        </w:rPr>
        <w:t xml:space="preserve">明渠非恒定流的数学描述基于Saint-Venant方程组（Saint-Venant,</w:t>
      </w:r>
      <w:r>
        <w:t xml:space="preserve"> </w:t>
      </w:r>
      <w:r>
        <w:rPr>
          <w:rFonts w:hint="eastAsia"/>
        </w:rPr>
        <w:t xml:space="preserve">1871），该方程组由</w:t>
      </w:r>
      <w:r>
        <w:rPr>
          <w:rFonts w:hint="eastAsia"/>
          <w:b/>
          <w:bCs/>
        </w:rPr>
        <w:t xml:space="preserve">连续方程</w:t>
      </w:r>
      <w:r>
        <w:rPr>
          <w:rFonts w:hint="eastAsia"/>
        </w:rPr>
        <w:t xml:space="preserve">和</w:t>
      </w:r>
      <w:r>
        <w:rPr>
          <w:rFonts w:hint="eastAsia"/>
          <w:b/>
          <w:bCs/>
        </w:rPr>
        <w:t xml:space="preserve">动量方程</w:t>
      </w:r>
      <w:r>
        <w:rPr>
          <w:rFonts w:hint="eastAsia"/>
        </w:rPr>
        <w:t xml:space="preserve">两部分构成，是水网操作系统物理模型引擎的数学基础。</w:t>
      </w:r>
    </w:p>
    <w:p>
      <w:pPr>
        <w:pStyle w:val="BodyText"/>
      </w:pPr>
      <w:r>
        <w:rPr>
          <w:rFonts w:hint="eastAsia"/>
          <w:b/>
          <w:bCs/>
        </w:rPr>
        <w:t xml:space="preserve">连续方程</w:t>
      </w:r>
      <w:r>
        <w:rPr>
          <w:rFonts w:hint="eastAsia"/>
        </w:rPr>
        <w:t xml:space="preserve">描述质量守恒：</w:t>
      </w:r>
    </w:p>
    <w:p>
      <w:pPr>
        <w:pStyle w:val="BodyText"/>
      </w:pPr>
      <w:r>
        <w:t xml:space="preserve">$$\frac{\partial A}{\partial t} + \frac{\partial Q}{\partial x} = q_l \tag{4.2}$$</w:t>
      </w:r>
    </w:p>
    <w:p>
      <w:pPr>
        <w:pStyle w:val="FirstParagraph"/>
      </w:pPr>
      <w:r>
        <w:rPr>
          <w:rFonts w:hint="eastAsia"/>
        </w:rPr>
        <w:t xml:space="preserve">其中，</w:t>
      </w:r>
      <m:oMath>
        <m:r>
          <m:t>A</m:t>
        </m:r>
        <m:r>
          <m:rPr>
            <m:sty m:val="p"/>
          </m:rPr>
          <m:t>(</m:t>
        </m:r>
        <m:r>
          <m:t>x</m:t>
        </m:r>
        <m:r>
          <m:rPr>
            <m:sty m:val="p"/>
          </m:rPr>
          <m:t>,</m:t>
        </m:r>
        <m:r>
          <m:t>t</m:t>
        </m:r>
        <m:r>
          <m:rPr>
            <m:sty m:val="p"/>
          </m:rPr>
          <m:t>)</m:t>
        </m:r>
      </m:oMath>
      <w:r>
        <w:t xml:space="preserve"> </w:t>
      </w:r>
      <w:r>
        <w:rPr>
          <w:rFonts w:hint="eastAsia"/>
        </w:rPr>
        <w:t xml:space="preserve">为过水断面面积（m²），</w:t>
      </w:r>
      <m:oMath>
        <m:r>
          <m:t>Q</m:t>
        </m:r>
        <m:r>
          <m:rPr>
            <m:sty m:val="p"/>
          </m:rPr>
          <m:t>(</m:t>
        </m:r>
        <m:r>
          <m:t>x</m:t>
        </m:r>
        <m:r>
          <m:rPr>
            <m:sty m:val="p"/>
          </m:rPr>
          <m:t>,</m:t>
        </m:r>
        <m:r>
          <m:t>t</m:t>
        </m:r>
        <m:r>
          <m:rPr>
            <m:sty m:val="p"/>
          </m:rPr>
          <m:t>)</m:t>
        </m:r>
      </m:oMath>
      <w:r>
        <w:t xml:space="preserve"> </w:t>
      </w:r>
      <w:r>
        <w:rPr>
          <w:rFonts w:hint="eastAsia"/>
        </w:rPr>
        <w:t xml:space="preserve">为流量（m³/s），</w:t>
      </w:r>
      <m:oMath>
        <m:sSub>
          <m:e>
            <m:r>
              <m:t>q</m:t>
            </m:r>
          </m:e>
          <m:sub>
            <m:r>
              <m:t>l</m:t>
            </m:r>
          </m:sub>
        </m:sSub>
      </m:oMath>
      <w:r>
        <w:t xml:space="preserve"> </w:t>
      </w:r>
      <w:r>
        <w:rPr>
          <w:rFonts w:hint="eastAsia"/>
        </w:rPr>
        <w:t xml:space="preserve">为单位渠长侧向入流量（m²/s）。</w:t>
      </w:r>
    </w:p>
    <w:p>
      <w:pPr>
        <w:pStyle w:val="BodyText"/>
      </w:pPr>
      <w:r>
        <w:rPr>
          <w:rFonts w:hint="eastAsia"/>
          <w:b/>
          <w:bCs/>
        </w:rPr>
        <w:t xml:space="preserve">动量方程</w:t>
      </w:r>
      <w:r>
        <w:rPr>
          <w:rFonts w:hint="eastAsia"/>
        </w:rPr>
        <w:t xml:space="preserve">描述动量守恒：</w:t>
      </w:r>
    </w:p>
    <w:p>
      <w:pPr>
        <w:pStyle w:val="BodyText"/>
      </w:pPr>
      <m:oMathPara>
        <m:oMathParaPr>
          <m:jc m:val="center"/>
        </m:oMathParaPr>
        <m:oMath>
          <m:f>
            <m:fPr>
              <m:type m:val="bar"/>
            </m:fPr>
            <m:num>
              <m:r>
                <m:rPr>
                  <m:sty m:val="p"/>
                </m:rPr>
                <m:t>∂</m:t>
              </m:r>
              <m:r>
                <m:t>Q</m:t>
              </m:r>
            </m:num>
            <m:den>
              <m:r>
                <m:rPr>
                  <m:sty m:val="p"/>
                </m:rPr>
                <m:t>∂</m:t>
              </m:r>
              <m:r>
                <m:t>t</m:t>
              </m:r>
            </m:den>
          </m:f>
          <m:r>
            <m:rPr>
              <m:sty m:val="p"/>
            </m:rPr>
            <m:t>+</m:t>
          </m:r>
          <m:f>
            <m:fPr>
              <m:type m:val="bar"/>
            </m:fPr>
            <m:num>
              <m:r>
                <m:rPr>
                  <m:sty m:val="p"/>
                </m:rPr>
                <m:t>∂</m:t>
              </m:r>
            </m:num>
            <m:den>
              <m:r>
                <m:rPr>
                  <m:sty m:val="p"/>
                </m:rPr>
                <m:t>∂</m:t>
              </m:r>
              <m:r>
                <m:t>x</m:t>
              </m:r>
            </m:den>
          </m:f>
          <m:r>
            <m:t>​</m:t>
          </m:r>
          <m:d>
            <m:dPr>
              <m:begChr m:val="("/>
              <m:sepChr m:val=""/>
              <m:endChr m:val=")"/>
              <m:grow/>
            </m:dPr>
            <m:e>
              <m:f>
                <m:fPr>
                  <m:type m:val="bar"/>
                </m:fPr>
                <m:num>
                  <m:sSup>
                    <m:e>
                      <m:r>
                        <m:t>Q</m:t>
                      </m:r>
                    </m:e>
                    <m:sup>
                      <m:r>
                        <m:t>2</m:t>
                      </m:r>
                    </m:sup>
                  </m:sSup>
                </m:num>
                <m:den>
                  <m:r>
                    <m:t>A</m:t>
                  </m:r>
                </m:den>
              </m:f>
            </m:e>
          </m:d>
          <m:r>
            <m:rPr>
              <m:sty m:val="p"/>
            </m:rPr>
            <m:t>+</m:t>
          </m:r>
          <m:r>
            <m:t>g</m:t>
          </m:r>
          <m:r>
            <m:t>A</m:t>
          </m:r>
          <m:f>
            <m:fPr>
              <m:type m:val="bar"/>
            </m:fPr>
            <m:num>
              <m:r>
                <m:rPr>
                  <m:sty m:val="p"/>
                </m:rPr>
                <m:t>∂</m:t>
              </m:r>
              <m:r>
                <m:t>h</m:t>
              </m:r>
            </m:num>
            <m:den>
              <m:r>
                <m:rPr>
                  <m:sty m:val="p"/>
                </m:rPr>
                <m:t>∂</m:t>
              </m:r>
              <m:r>
                <m:t>x</m:t>
              </m:r>
            </m:den>
          </m:f>
          <m:r>
            <m:rPr>
              <m:sty m:val="p"/>
            </m:rPr>
            <m:t>+</m:t>
          </m:r>
          <m:r>
            <m:t>g</m:t>
          </m:r>
          <m:r>
            <m:t>A</m:t>
          </m:r>
          <m:r>
            <m:rPr>
              <m:sty m:val="p"/>
            </m:rPr>
            <m:t>(</m:t>
          </m:r>
          <m:sSub>
            <m:e>
              <m:r>
                <m:t>S</m:t>
              </m:r>
            </m:e>
            <m:sub>
              <m:r>
                <m:t>f</m:t>
              </m:r>
            </m:sub>
          </m:sSub>
          <m:r>
            <m:rPr>
              <m:sty m:val="p"/>
            </m:rPr>
            <m:t>−</m:t>
          </m:r>
          <m:sSub>
            <m:e>
              <m:r>
                <m:t>S</m:t>
              </m:r>
            </m:e>
            <m:sub>
              <m:r>
                <m:t>0</m:t>
              </m:r>
            </m:sub>
          </m:sSub>
          <m:r>
            <m:rPr>
              <m:sty m:val="p"/>
            </m:rPr>
            <m:t>)</m:t>
          </m:r>
          <m:r>
            <m:rPr>
              <m:sty m:val="p"/>
            </m:rPr>
            <m:t>=</m:t>
          </m:r>
          <m:r>
            <m:t>0</m:t>
          </m:r>
        </m:oMath>
      </m:oMathPara>
    </w:p>
    <w:p>
      <w:pPr>
        <w:pStyle w:val="FirstParagraph"/>
      </w:pPr>
      <w:r>
        <w:rPr>
          <w:rFonts w:hint="eastAsia"/>
        </w:rPr>
        <w:t xml:space="preserve">其中，</w:t>
      </w:r>
      <m:oMath>
        <m:r>
          <m:t>h</m:t>
        </m:r>
        <m:r>
          <m:rPr>
            <m:sty m:val="p"/>
          </m:rPr>
          <m:t>(</m:t>
        </m:r>
        <m:r>
          <m:t>x</m:t>
        </m:r>
        <m:r>
          <m:rPr>
            <m:sty m:val="p"/>
          </m:rPr>
          <m:t>,</m:t>
        </m:r>
        <m:r>
          <m:t>t</m:t>
        </m:r>
        <m:r>
          <m:rPr>
            <m:sty m:val="p"/>
          </m:rPr>
          <m:t>)</m:t>
        </m:r>
      </m:oMath>
      <w:r>
        <w:t xml:space="preserve"> </w:t>
      </w:r>
      <w:r>
        <w:rPr>
          <w:rFonts w:hint="eastAsia"/>
        </w:rPr>
        <w:t xml:space="preserve">为水位（m），</w:t>
      </w:r>
      <m:oMath>
        <m:sSub>
          <m:e>
            <m:r>
              <m:t>S</m:t>
            </m:r>
          </m:e>
          <m:sub>
            <m:r>
              <m:t>0</m:t>
            </m:r>
          </m:sub>
        </m:sSub>
      </m:oMath>
      <w:r>
        <w:t xml:space="preserve"> </w:t>
      </w:r>
      <w:r>
        <w:rPr>
          <w:rFonts w:hint="eastAsia"/>
        </w:rPr>
        <w:t xml:space="preserve">为渠底坡度，</w:t>
      </w:r>
      <m:oMath>
        <m:sSub>
          <m:e>
            <m:r>
              <m:t>S</m:t>
            </m:r>
          </m:e>
          <m:sub>
            <m:r>
              <m:t>f</m:t>
            </m:r>
          </m:sub>
        </m:sSub>
        <m:r>
          <m:rPr>
            <m:sty m:val="p"/>
          </m:rPr>
          <m:t>=</m:t>
        </m:r>
        <m:sSup>
          <m:e>
            <m:r>
              <m:t>n</m:t>
            </m:r>
          </m:e>
          <m:sup>
            <m:r>
              <m:t>2</m:t>
            </m:r>
          </m:sup>
        </m:sSup>
        <m:sSup>
          <m:e>
            <m:r>
              <m:t>Q</m:t>
            </m:r>
          </m:e>
          <m:sup>
            <m:r>
              <m:t>2</m:t>
            </m:r>
          </m:sup>
        </m:sSup>
        <m:r>
          <m:rPr>
            <m:sty m:val="p"/>
          </m:rPr>
          <m:t>/</m:t>
        </m:r>
        <m:r>
          <m:rPr>
            <m:sty m:val="p"/>
          </m:rPr>
          <m:t>(</m:t>
        </m:r>
        <m:sSup>
          <m:e>
            <m:r>
              <m:t>A</m:t>
            </m:r>
          </m:e>
          <m:sup>
            <m:r>
              <m:t>2</m:t>
            </m:r>
          </m:sup>
        </m:sSup>
        <m:sSup>
          <m:e>
            <m:r>
              <m:t>R</m:t>
            </m:r>
          </m:e>
          <m:sup>
            <m:r>
              <m:t>4</m:t>
            </m:r>
            <m:r>
              <m:rPr>
                <m:sty m:val="p"/>
              </m:rPr>
              <m:t>/</m:t>
            </m:r>
            <m:r>
              <m:t>3</m:t>
            </m:r>
          </m:sup>
        </m:sSup>
        <m:r>
          <m:rPr>
            <m:sty m:val="p"/>
          </m:rPr>
          <m:t>)</m:t>
        </m:r>
      </m:oMath>
      <w:r>
        <w:t xml:space="preserve"> </w:t>
      </w:r>
      <w:r>
        <w:rPr>
          <w:rFonts w:hint="eastAsia"/>
        </w:rPr>
        <w:t xml:space="preserve">为摩擦坡降（Manning公式），</w:t>
      </w:r>
      <m:oMath>
        <m:r>
          <m:t>n</m:t>
        </m:r>
      </m:oMath>
      <w:r>
        <w:t xml:space="preserve"> </w:t>
      </w:r>
      <w:r>
        <w:rPr>
          <w:rFonts w:hint="eastAsia"/>
        </w:rPr>
        <w:t xml:space="preserve">为糙率系数，</w:t>
      </w:r>
      <m:oMath>
        <m:r>
          <m:t>R</m:t>
        </m:r>
      </m:oMath>
      <w:r>
        <w:t xml:space="preserve"> </w:t>
      </w:r>
      <w:r>
        <w:rPr>
          <w:rFonts w:hint="eastAsia"/>
        </w:rPr>
        <w:t xml:space="preserve">为水力半径。Saint-Venant方程组属于双曲型偏微分方程组，其特征速度为</w:t>
      </w:r>
      <w:r>
        <w:t xml:space="preserve"> </w:t>
      </w:r>
      <m:oMath>
        <m:r>
          <m:t>V</m:t>
        </m:r>
        <m:r>
          <m:rPr>
            <m:sty m:val="p"/>
          </m:rPr>
          <m:t>±</m:t>
        </m:r>
        <m:sSub>
          <m:e>
            <m:r>
              <m:t>c</m:t>
            </m:r>
          </m:e>
          <m:sub>
            <m:r>
              <m:rPr>
                <m:nor/>
                <m:sty m:val="p"/>
              </m:rPr>
              <m:t>wave</m:t>
            </m:r>
          </m:sub>
        </m:sSub>
      </m:oMath>
      <w:r>
        <w:rPr>
          <w:rFonts w:hint="eastAsia"/>
        </w:rPr>
        <w:t xml:space="preserve">（Chaudhry,</w:t>
      </w:r>
      <w:r>
        <w:t xml:space="preserve"> </w:t>
      </w:r>
      <w:r>
        <w:rPr>
          <w:rFonts w:hint="eastAsia"/>
        </w:rPr>
        <w:t xml:space="preserve">2008）。</w:t>
      </w:r>
    </w:p>
    <w:bookmarkEnd w:id="14"/>
    <w:bookmarkStart w:id="15" w:name="preissmann四点隐式格式"/>
    <w:p>
      <w:pPr>
        <w:pStyle w:val="Heading3"/>
      </w:pPr>
      <w:r>
        <w:rPr>
          <w:rStyle w:val="SectionNumber"/>
        </w:rPr>
        <w:t xml:space="preserve">1.3.2</w:t>
      </w:r>
      <w:r>
        <w:tab/>
      </w:r>
      <w:r>
        <w:t xml:space="preserve">4.2.2 </w:t>
      </w:r>
      <w:r>
        <w:rPr>
          <w:rFonts w:hint="eastAsia"/>
        </w:rPr>
        <w:t xml:space="preserve">Preissmann四点隐式格式</w:t>
      </w:r>
    </w:p>
    <w:p>
      <w:pPr>
        <w:pStyle w:val="FirstParagraph"/>
      </w:pPr>
      <w:r>
        <w:rPr>
          <w:rFonts w:hint="eastAsia"/>
        </w:rPr>
        <w:t xml:space="preserve">Preissmann格式（Preissmann,</w:t>
      </w:r>
      <w:r>
        <w:t xml:space="preserve"> </w:t>
      </w:r>
      <w:r>
        <w:rPr>
          <w:rFonts w:hint="eastAsia"/>
        </w:rPr>
        <w:t xml:space="preserve">1961）是目前工程水力学软件中应用最广泛的隐式有限差分格式，引入加权参数</w:t>
      </w:r>
      <w:r>
        <w:t xml:space="preserve"> </w:t>
      </w:r>
      <m:oMath>
        <m:r>
          <m:t>θ</m:t>
        </m:r>
        <m:r>
          <m:rPr>
            <m:sty m:val="p"/>
          </m:rPr>
          <m:t>∈</m:t>
        </m:r>
        <m:r>
          <m:rPr>
            <m:sty m:val="p"/>
          </m:rPr>
          <m:t>[</m:t>
        </m:r>
        <m:r>
          <m:t>0.5</m:t>
        </m:r>
        <m:r>
          <m:rPr>
            <m:sty m:val="p"/>
          </m:rPr>
          <m:t>,</m:t>
        </m:r>
        <m:r>
          <m:t>1.0</m:t>
        </m:r>
        <m:r>
          <m:rPr>
            <m:sty m:val="p"/>
          </m:rPr>
          <m:t>]</m:t>
        </m:r>
      </m:oMath>
      <w:r>
        <w:rPr>
          <w:rFonts w:hint="eastAsia"/>
        </w:rPr>
        <w:t xml:space="preserve">（工程实践取</w:t>
      </w:r>
      <w:r>
        <w:t xml:space="preserve"> </w:t>
      </w:r>
      <m:oMath>
        <m:r>
          <m:t>θ</m:t>
        </m:r>
        <m:r>
          <m:rPr>
            <m:sty m:val="p"/>
          </m:rPr>
          <m:t>=</m:t>
        </m:r>
        <m:r>
          <m:t>0.6</m:t>
        </m:r>
      </m:oMath>
      <w:r>
        <w:rPr>
          <w:rFonts w:hint="eastAsia"/>
        </w:rPr>
        <w:t xml:space="preserve">）。</w:t>
      </w:r>
    </w:p>
    <w:p>
      <w:pPr>
        <w:pStyle w:val="BodyText"/>
      </w:pPr>
      <w:r>
        <w:rPr>
          <w:rFonts w:hint="eastAsia"/>
          <w:b/>
          <w:bCs/>
        </w:rPr>
        <w:t xml:space="preserve">时间导数差分近似</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t</m:t>
              </m:r>
            </m:den>
          </m:f>
          <m:sSubSup>
            <m:e>
              <m:r>
                <m:rPr>
                  <m:sty m:val="p"/>
                </m:rPr>
                <m:t>|</m:t>
              </m:r>
            </m:e>
            <m:sub>
              <m:r>
                <m:t>i</m:t>
              </m:r>
              <m:r>
                <m:rPr>
                  <m:sty m:val="p"/>
                </m:rPr>
                <m:t>+</m:t>
              </m:r>
              <m:r>
                <m:t>1</m:t>
              </m:r>
              <m:r>
                <m:rPr>
                  <m:sty m:val="p"/>
                </m:rPr>
                <m:t>/</m:t>
              </m:r>
              <m:r>
                <m:t>2</m:t>
              </m:r>
            </m:sub>
            <m:sup>
              <m:r>
                <m:t>j</m:t>
              </m:r>
              <m:r>
                <m:rPr>
                  <m:sty m:val="p"/>
                </m:rPr>
                <m:t>+</m:t>
              </m:r>
              <m:r>
                <m:t>θ</m:t>
              </m:r>
            </m:sup>
          </m:sSubSup>
          <m:r>
            <m:rPr>
              <m:sty m:val="p"/>
            </m:rPr>
            <m:t>≈</m:t>
          </m:r>
          <m:f>
            <m:fPr>
              <m:type m:val="bar"/>
            </m:fPr>
            <m:num>
              <m:r>
                <m:t>1</m:t>
              </m:r>
            </m:num>
            <m:den>
              <m:r>
                <m:t>2</m:t>
              </m:r>
              <m:r>
                <m:rPr>
                  <m:sty m:val="p"/>
                </m:rPr>
                <m:t>Δ</m:t>
              </m:r>
              <m:r>
                <m:t>t</m:t>
              </m:r>
            </m:den>
          </m:f>
          <m:d>
            <m:dPr>
              <m:begChr m:val="["/>
              <m:sepChr m:val=""/>
              <m:endChr m:val="]"/>
              <m:grow/>
            </m:dPr>
            <m:e>
              <m:r>
                <m:rPr>
                  <m:sty m:val="p"/>
                </m:rPr>
                <m:t>(</m:t>
              </m:r>
              <m:sSubSup>
                <m:e>
                  <m:r>
                    <m:t>Q</m:t>
                  </m:r>
                </m:e>
                <m:sub>
                  <m:r>
                    <m:t>i</m:t>
                  </m:r>
                  <m:r>
                    <m:rPr>
                      <m:sty m:val="p"/>
                    </m:rPr>
                    <m:t>+</m:t>
                  </m:r>
                  <m:r>
                    <m:t>1</m:t>
                  </m:r>
                </m:sub>
                <m:sup>
                  <m:r>
                    <m:t>j</m:t>
                  </m:r>
                  <m:r>
                    <m:rPr>
                      <m:sty m:val="p"/>
                    </m:rPr>
                    <m:t>+</m:t>
                  </m:r>
                  <m:r>
                    <m:t>1</m:t>
                  </m:r>
                </m:sup>
              </m:sSubSup>
              <m:r>
                <m:rPr>
                  <m:sty m:val="p"/>
                </m:rPr>
                <m:t>−</m:t>
              </m:r>
              <m:sSubSup>
                <m:e>
                  <m:r>
                    <m:t>Q</m:t>
                  </m:r>
                </m:e>
                <m:sub>
                  <m:r>
                    <m:t>i</m:t>
                  </m:r>
                  <m:r>
                    <m:rPr>
                      <m:sty m:val="p"/>
                    </m:rPr>
                    <m:t>+</m:t>
                  </m:r>
                  <m:r>
                    <m:t>1</m:t>
                  </m:r>
                </m:sub>
                <m:sup>
                  <m:r>
                    <m:t>j</m:t>
                  </m:r>
                </m:sup>
              </m:sSubSup>
              <m:r>
                <m:rPr>
                  <m:sty m:val="p"/>
                </m:rPr>
                <m:t>)</m:t>
              </m:r>
              <m:r>
                <m:rPr>
                  <m:sty m:val="p"/>
                </m:rPr>
                <m:t>+</m:t>
              </m:r>
              <m:r>
                <m:rPr>
                  <m:sty m:val="p"/>
                </m:rPr>
                <m:t>(</m:t>
              </m:r>
              <m:sSubSup>
                <m:e>
                  <m:r>
                    <m:t>Q</m:t>
                  </m:r>
                </m:e>
                <m:sub>
                  <m:r>
                    <m:t>i</m:t>
                  </m:r>
                </m:sub>
                <m:sup>
                  <m:r>
                    <m:t>j</m:t>
                  </m:r>
                  <m:r>
                    <m:rPr>
                      <m:sty m:val="p"/>
                    </m:rPr>
                    <m:t>+</m:t>
                  </m:r>
                  <m:r>
                    <m:t>1</m:t>
                  </m:r>
                </m:sup>
              </m:sSubSup>
              <m:r>
                <m:rPr>
                  <m:sty m:val="p"/>
                </m:rPr>
                <m:t>−</m:t>
              </m:r>
              <m:sSubSup>
                <m:e>
                  <m:r>
                    <m:t>Q</m:t>
                  </m:r>
                </m:e>
                <m:sub>
                  <m:r>
                    <m:t>i</m:t>
                  </m:r>
                </m:sub>
                <m:sup>
                  <m:r>
                    <m:t>j</m:t>
                  </m:r>
                </m:sup>
              </m:sSubSup>
              <m:r>
                <m:rPr>
                  <m:sty m:val="p"/>
                </m:rPr>
                <m:t>)</m:t>
              </m:r>
            </m:e>
          </m:d>
        </m:oMath>
      </m:oMathPara>
    </w:p>
    <w:p>
      <w:pPr>
        <w:pStyle w:val="FirstParagraph"/>
      </w:pPr>
      <w:r>
        <w:rPr>
          <w:rFonts w:hint="eastAsia"/>
          <w:b/>
          <w:bCs/>
        </w:rPr>
        <w:t xml:space="preserve">空间导数加权差分</w:t>
      </w:r>
      <w:r>
        <w:rPr>
          <w:rFonts w:hint="eastAsia"/>
        </w:rPr>
        <w:t xml:space="preserve">：</w:t>
      </w:r>
    </w:p>
    <w:p>
      <w:pPr>
        <w:pStyle w:val="BodyText"/>
      </w:pPr>
      <m:oMathPara>
        <m:oMathParaPr>
          <m:jc m:val="center"/>
        </m:oMathParaPr>
        <m:oMath>
          <m:f>
            <m:fPr>
              <m:type m:val="bar"/>
            </m:fPr>
            <m:num>
              <m:r>
                <m:rPr>
                  <m:sty m:val="p"/>
                </m:rPr>
                <m:t>∂</m:t>
              </m:r>
              <m:r>
                <m:t>Q</m:t>
              </m:r>
            </m:num>
            <m:den>
              <m:r>
                <m:rPr>
                  <m:sty m:val="p"/>
                </m:rPr>
                <m:t>∂</m:t>
              </m:r>
              <m:r>
                <m:t>x</m:t>
              </m:r>
            </m:den>
          </m:f>
          <m:sSubSup>
            <m:e>
              <m:r>
                <m:rPr>
                  <m:sty m:val="p"/>
                </m:rPr>
                <m:t>|</m:t>
              </m:r>
            </m:e>
            <m:sub>
              <m:r>
                <m:t>i</m:t>
              </m:r>
              <m:r>
                <m:rPr>
                  <m:sty m:val="p"/>
                </m:rPr>
                <m:t>+</m:t>
              </m:r>
              <m:r>
                <m:t>1</m:t>
              </m:r>
              <m:r>
                <m:rPr>
                  <m:sty m:val="p"/>
                </m:rPr>
                <m:t>/</m:t>
              </m:r>
              <m:r>
                <m:t>2</m:t>
              </m:r>
            </m:sub>
            <m:sup>
              <m:r>
                <m:t>j</m:t>
              </m:r>
              <m:r>
                <m:rPr>
                  <m:sty m:val="p"/>
                </m:rPr>
                <m:t>+</m:t>
              </m:r>
              <m:r>
                <m:t>θ</m:t>
              </m:r>
            </m:sup>
          </m:sSubSup>
          <m:r>
            <m:rPr>
              <m:sty m:val="p"/>
            </m:rPr>
            <m:t>≈</m:t>
          </m:r>
          <m:f>
            <m:fPr>
              <m:type m:val="bar"/>
            </m:fPr>
            <m:num>
              <m:r>
                <m:t>θ</m:t>
              </m:r>
            </m:num>
            <m:den>
              <m:r>
                <m:rPr>
                  <m:sty m:val="p"/>
                </m:rPr>
                <m:t>Δ</m:t>
              </m:r>
              <m:r>
                <m:t>x</m:t>
              </m:r>
            </m:den>
          </m:f>
          <m:r>
            <m:rPr>
              <m:sty m:val="p"/>
            </m:rPr>
            <m:t>(</m:t>
          </m:r>
          <m:sSubSup>
            <m:e>
              <m:r>
                <m:t>Q</m:t>
              </m:r>
            </m:e>
            <m:sub>
              <m:r>
                <m:t>i</m:t>
              </m:r>
              <m:r>
                <m:rPr>
                  <m:sty m:val="p"/>
                </m:rPr>
                <m:t>+</m:t>
              </m:r>
              <m:r>
                <m:t>1</m:t>
              </m:r>
            </m:sub>
            <m:sup>
              <m:r>
                <m:t>j</m:t>
              </m:r>
              <m:r>
                <m:rPr>
                  <m:sty m:val="p"/>
                </m:rPr>
                <m:t>+</m:t>
              </m:r>
              <m:r>
                <m:t>1</m:t>
              </m:r>
            </m:sup>
          </m:sSubSup>
          <m:r>
            <m:rPr>
              <m:sty m:val="p"/>
            </m:rPr>
            <m:t>−</m:t>
          </m:r>
          <m:sSubSup>
            <m:e>
              <m:r>
                <m:t>Q</m:t>
              </m:r>
            </m:e>
            <m:sub>
              <m:r>
                <m:t>i</m:t>
              </m:r>
            </m:sub>
            <m:sup>
              <m:r>
                <m:t>j</m:t>
              </m:r>
              <m:r>
                <m:rPr>
                  <m:sty m:val="p"/>
                </m:rPr>
                <m:t>+</m:t>
              </m:r>
              <m:r>
                <m:t>1</m:t>
              </m:r>
            </m:sup>
          </m:sSubSup>
          <m:r>
            <m:rPr>
              <m:sty m:val="p"/>
            </m:rPr>
            <m:t>)</m:t>
          </m:r>
          <m:r>
            <m:rPr>
              <m:sty m:val="p"/>
            </m:rPr>
            <m:t>+</m:t>
          </m:r>
          <m:f>
            <m:fPr>
              <m:type m:val="bar"/>
            </m:fPr>
            <m:num>
              <m:r>
                <m:t>1</m:t>
              </m:r>
              <m:r>
                <m:rPr>
                  <m:sty m:val="p"/>
                </m:rPr>
                <m:t>−</m:t>
              </m:r>
              <m:r>
                <m:t>θ</m:t>
              </m:r>
            </m:num>
            <m:den>
              <m:r>
                <m:rPr>
                  <m:sty m:val="p"/>
                </m:rPr>
                <m:t>Δ</m:t>
              </m:r>
              <m:r>
                <m:t>x</m:t>
              </m:r>
            </m:den>
          </m:f>
          <m:r>
            <m:rPr>
              <m:sty m:val="p"/>
            </m:rPr>
            <m:t>(</m:t>
          </m:r>
          <m:sSubSup>
            <m:e>
              <m:r>
                <m:t>Q</m:t>
              </m:r>
            </m:e>
            <m:sub>
              <m:r>
                <m:t>i</m:t>
              </m:r>
              <m:r>
                <m:rPr>
                  <m:sty m:val="p"/>
                </m:rPr>
                <m:t>+</m:t>
              </m:r>
              <m:r>
                <m:t>1</m:t>
              </m:r>
            </m:sub>
            <m:sup>
              <m:r>
                <m:t>j</m:t>
              </m:r>
            </m:sup>
          </m:sSubSup>
          <m:r>
            <m:rPr>
              <m:sty m:val="p"/>
            </m:rPr>
            <m:t>−</m:t>
          </m:r>
          <m:sSubSup>
            <m:e>
              <m:r>
                <m:t>Q</m:t>
              </m:r>
            </m:e>
            <m:sub>
              <m:r>
                <m:t>i</m:t>
              </m:r>
            </m:sub>
            <m:sup>
              <m:r>
                <m:t>j</m:t>
              </m:r>
            </m:sup>
          </m:sSubSup>
          <m:r>
            <m:rPr>
              <m:sty m:val="p"/>
            </m:rPr>
            <m:t>)</m:t>
          </m:r>
        </m:oMath>
      </m:oMathPara>
    </w:p>
    <w:p>
      <w:pPr>
        <w:pStyle w:val="FirstParagraph"/>
      </w:pPr>
      <w:r>
        <w:rPr>
          <w:rFonts w:hint="eastAsia"/>
          <w:b/>
          <w:bCs/>
        </w:rPr>
        <w:t xml:space="preserve">函数值加权插值</w:t>
      </w:r>
      <w:r>
        <w:rPr>
          <w:rFonts w:hint="eastAsia"/>
        </w:rPr>
        <w:t xml:space="preserve">：</w:t>
      </w:r>
    </w:p>
    <w:p>
      <w:pPr>
        <w:pStyle w:val="BodyText"/>
      </w:pPr>
      <m:oMathPara>
        <m:oMathParaPr>
          <m:jc m:val="center"/>
        </m:oMathParaPr>
        <m:oMath>
          <m:r>
            <m:t>Q</m:t>
          </m:r>
          <m:sSubSup>
            <m:e>
              <m:r>
                <m:rPr>
                  <m:sty m:val="p"/>
                </m:rPr>
                <m:t>|</m:t>
              </m:r>
            </m:e>
            <m:sub>
              <m:r>
                <m:t>i</m:t>
              </m:r>
              <m:r>
                <m:rPr>
                  <m:sty m:val="p"/>
                </m:rPr>
                <m:t>+</m:t>
              </m:r>
              <m:r>
                <m:t>1</m:t>
              </m:r>
              <m:r>
                <m:rPr>
                  <m:sty m:val="p"/>
                </m:rPr>
                <m:t>/</m:t>
              </m:r>
              <m:r>
                <m:t>2</m:t>
              </m:r>
            </m:sub>
            <m:sup>
              <m:r>
                <m:t>j</m:t>
              </m:r>
              <m:r>
                <m:rPr>
                  <m:sty m:val="p"/>
                </m:rPr>
                <m:t>+</m:t>
              </m:r>
              <m:r>
                <m:t>θ</m:t>
              </m:r>
            </m:sup>
          </m:sSubSup>
          <m:r>
            <m:rPr>
              <m:sty m:val="p"/>
            </m:rPr>
            <m:t>≈</m:t>
          </m:r>
          <m:f>
            <m:fPr>
              <m:type m:val="bar"/>
            </m:fPr>
            <m:num>
              <m:r>
                <m:t>θ</m:t>
              </m:r>
            </m:num>
            <m:den>
              <m:r>
                <m:t>2</m:t>
              </m:r>
            </m:den>
          </m:f>
          <m:r>
            <m:rPr>
              <m:sty m:val="p"/>
            </m:rPr>
            <m:t>(</m:t>
          </m:r>
          <m:sSubSup>
            <m:e>
              <m:r>
                <m:t>Q</m:t>
              </m:r>
            </m:e>
            <m:sub>
              <m:r>
                <m:t>i</m:t>
              </m:r>
              <m:r>
                <m:rPr>
                  <m:sty m:val="p"/>
                </m:rPr>
                <m:t>+</m:t>
              </m:r>
              <m:r>
                <m:t>1</m:t>
              </m:r>
            </m:sub>
            <m:sup>
              <m:r>
                <m:t>j</m:t>
              </m:r>
              <m:r>
                <m:rPr>
                  <m:sty m:val="p"/>
                </m:rPr>
                <m:t>+</m:t>
              </m:r>
              <m:r>
                <m:t>1</m:t>
              </m:r>
            </m:sup>
          </m:sSubSup>
          <m:r>
            <m:rPr>
              <m:sty m:val="p"/>
            </m:rPr>
            <m:t>+</m:t>
          </m:r>
          <m:sSubSup>
            <m:e>
              <m:r>
                <m:t>Q</m:t>
              </m:r>
            </m:e>
            <m:sub>
              <m:r>
                <m:t>i</m:t>
              </m:r>
            </m:sub>
            <m:sup>
              <m:r>
                <m:t>j</m:t>
              </m:r>
              <m:r>
                <m:rPr>
                  <m:sty m:val="p"/>
                </m:rPr>
                <m:t>+</m:t>
              </m:r>
              <m:r>
                <m:t>1</m:t>
              </m:r>
            </m:sup>
          </m:sSubSup>
          <m:r>
            <m:rPr>
              <m:sty m:val="p"/>
            </m:rPr>
            <m:t>)</m:t>
          </m:r>
          <m:r>
            <m:rPr>
              <m:sty m:val="p"/>
            </m:rPr>
            <m:t>+</m:t>
          </m:r>
          <m:f>
            <m:fPr>
              <m:type m:val="bar"/>
            </m:fPr>
            <m:num>
              <m:r>
                <m:t>1</m:t>
              </m:r>
              <m:r>
                <m:rPr>
                  <m:sty m:val="p"/>
                </m:rPr>
                <m:t>−</m:t>
              </m:r>
              <m:r>
                <m:t>θ</m:t>
              </m:r>
            </m:num>
            <m:den>
              <m:r>
                <m:t>2</m:t>
              </m:r>
            </m:den>
          </m:f>
          <m:r>
            <m:rPr>
              <m:sty m:val="p"/>
            </m:rPr>
            <m:t>(</m:t>
          </m:r>
          <m:sSubSup>
            <m:e>
              <m:r>
                <m:t>Q</m:t>
              </m:r>
            </m:e>
            <m:sub>
              <m:r>
                <m:t>i</m:t>
              </m:r>
              <m:r>
                <m:rPr>
                  <m:sty m:val="p"/>
                </m:rPr>
                <m:t>+</m:t>
              </m:r>
              <m:r>
                <m:t>1</m:t>
              </m:r>
            </m:sub>
            <m:sup>
              <m:r>
                <m:t>j</m:t>
              </m:r>
            </m:sup>
          </m:sSubSup>
          <m:r>
            <m:rPr>
              <m:sty m:val="p"/>
            </m:rPr>
            <m:t>+</m:t>
          </m:r>
          <m:sSubSup>
            <m:e>
              <m:r>
                <m:t>Q</m:t>
              </m:r>
            </m:e>
            <m:sub>
              <m:r>
                <m:t>i</m:t>
              </m:r>
            </m:sub>
            <m:sup>
              <m:r>
                <m:t>j</m:t>
              </m:r>
            </m:sup>
          </m:sSubSup>
          <m:r>
            <m:rPr>
              <m:sty m:val="p"/>
            </m:rPr>
            <m:t>)</m:t>
          </m:r>
        </m:oMath>
      </m:oMathPara>
    </w:p>
    <w:p>
      <w:pPr>
        <w:pStyle w:val="FirstParagraph"/>
      </w:pPr>
      <w:r>
        <w:rPr>
          <w:rFonts w:hint="eastAsia"/>
        </w:rPr>
        <w:t xml:space="preserve">将公式(4.4)-(4.6)代入连续方程(4.2)和动量方程(4.3)，形成</w:t>
      </w:r>
      <w:r>
        <w:rPr>
          <w:rFonts w:hint="eastAsia"/>
          <w:b/>
          <w:bCs/>
        </w:rPr>
        <w:t xml:space="preserve">块三对角线性方程组</w:t>
      </w:r>
      <w:r>
        <w:rPr>
          <w:rFonts w:hint="eastAsia"/>
        </w:rPr>
        <w:t xml:space="preserve">：</w:t>
      </w:r>
    </w:p>
    <w:p>
      <w:pPr>
        <w:pStyle w:val="BodyText"/>
      </w:pPr>
      <w:r>
        <w:t xml:space="preserve">$$\mathbf{M} \cdot \mathbf{u}^{j+1} = \mathbf{r}^j \tag{4.7}$$</w:t>
      </w:r>
    </w:p>
    <w:p>
      <w:pPr>
        <w:pStyle w:val="FirstParagraph"/>
      </w:pPr>
      <w:r>
        <w:rPr>
          <w:rFonts w:hint="eastAsia"/>
        </w:rPr>
        <w:t xml:space="preserve">可采用</w:t>
      </w:r>
      <w:r>
        <w:rPr>
          <w:rFonts w:hint="eastAsia"/>
          <w:b/>
          <w:bCs/>
        </w:rPr>
        <w:t xml:space="preserve">追赶法</w:t>
      </w:r>
      <w:r>
        <w:rPr>
          <w:rFonts w:hint="eastAsia"/>
        </w:rPr>
        <w:t xml:space="preserve">（Thomas</w:t>
      </w:r>
      <w:r>
        <w:t xml:space="preserve"> </w:t>
      </w:r>
      <w:r>
        <w:rPr>
          <w:rFonts w:hint="eastAsia"/>
        </w:rPr>
        <w:t xml:space="preserve">Algorithm）以</w:t>
      </w:r>
      <w:r>
        <w:t xml:space="preserve"> </w:t>
      </w:r>
      <m:oMath>
        <m:r>
          <m:t>O</m:t>
        </m:r>
        <m:r>
          <m:rPr>
            <m:sty m:val="p"/>
          </m:rPr>
          <m:t>(</m:t>
        </m:r>
        <m:r>
          <m:t>N</m:t>
        </m:r>
        <m:r>
          <m:rPr>
            <m:sty m:val="p"/>
          </m:rPr>
          <m:t>)</m:t>
        </m:r>
      </m:oMath>
      <w:r>
        <w:t xml:space="preserve"> </w:t>
      </w:r>
      <w:r>
        <w:rPr>
          <w:rFonts w:hint="eastAsia"/>
        </w:rPr>
        <w:t xml:space="preserve">复杂度求解（Abbott</w:t>
      </w:r>
      <w:r>
        <w:t xml:space="preserve"> &amp; Ionescu, </w:t>
      </w:r>
      <w:r>
        <w:rPr>
          <w:rFonts w:hint="eastAsia"/>
        </w:rPr>
        <w:t xml:space="preserve">1967）：</w:t>
      </w:r>
    </w:p>
    <w:p>
      <w:pPr>
        <w:pStyle w:val="BodyText"/>
      </w:pPr>
      <w:r>
        <w:t xml:space="preserve">$$\mathbf{u}^{j+1} = \mathbf{M}^{-1} \mathbf{r}^j \tag{4.8}$$</w:t>
      </w:r>
    </w:p>
    <w:bookmarkEnd w:id="15"/>
    <w:bookmarkStart w:id="16" w:name="cfl稳定性条件与自适应步长"/>
    <w:p>
      <w:pPr>
        <w:pStyle w:val="Heading3"/>
      </w:pPr>
      <w:r>
        <w:rPr>
          <w:rStyle w:val="SectionNumber"/>
        </w:rPr>
        <w:t xml:space="preserve">1.3.3</w:t>
      </w:r>
      <w:r>
        <w:tab/>
      </w:r>
      <w:r>
        <w:t xml:space="preserve">4.2.3 </w:t>
      </w:r>
      <w:r>
        <w:rPr>
          <w:rFonts w:hint="eastAsia"/>
        </w:rPr>
        <w:t xml:space="preserve">CFL稳定性条件与自适应步长</w:t>
      </w:r>
    </w:p>
    <w:p>
      <w:pPr>
        <w:pStyle w:val="FirstParagraph"/>
      </w:pPr>
      <w:r>
        <w:rPr>
          <w:rFonts w:hint="eastAsia"/>
        </w:rPr>
        <w:t xml:space="preserve">对于Godunov型显式求解器，CFL条件给出了稳定性约束：</w:t>
      </w:r>
    </w:p>
    <w:p>
      <w:pPr>
        <w:pStyle w:val="BodyText"/>
      </w:pPr>
      <m:oMathPara>
        <m:oMathParaPr>
          <m:jc m:val="center"/>
        </m:oMathParaPr>
        <m:oMath>
          <m:r>
            <m:t>C</m:t>
          </m:r>
          <m:r>
            <m:t>r</m:t>
          </m:r>
          <m:r>
            <m:rPr>
              <m:sty m:val="p"/>
            </m:rPr>
            <m:t>=</m:t>
          </m:r>
          <m:f>
            <m:fPr>
              <m:type m:val="bar"/>
            </m:fPr>
            <m:num>
              <m:r>
                <m:rPr>
                  <m:sty m:val="p"/>
                </m:rPr>
                <m:t>(</m:t>
              </m:r>
              <m:r>
                <m:rPr>
                  <m:sty m:val="p"/>
                </m:rPr>
                <m:t>|</m:t>
              </m:r>
              <m:r>
                <m:t>V</m:t>
              </m:r>
              <m:r>
                <m:rPr>
                  <m:sty m:val="p"/>
                </m:rPr>
                <m:t>|</m:t>
              </m:r>
              <m:r>
                <m:rPr>
                  <m:sty m:val="p"/>
                </m:rPr>
                <m:t>+</m:t>
              </m:r>
              <m:r>
                <m:t>c</m:t>
              </m:r>
              <m:r>
                <m:rPr>
                  <m:sty m:val="p"/>
                </m:rPr>
                <m:t>)</m:t>
              </m:r>
              <m:r>
                <m:rPr>
                  <m:sty m:val="p"/>
                </m:rPr>
                <m:t>⋅</m:t>
              </m:r>
              <m:r>
                <m:rPr>
                  <m:sty m:val="p"/>
                </m:rPr>
                <m:t>Δ</m:t>
              </m:r>
              <m:r>
                <m:t>t</m:t>
              </m:r>
            </m:num>
            <m:den>
              <m:r>
                <m:rPr>
                  <m:sty m:val="p"/>
                </m:rPr>
                <m:t>Δ</m:t>
              </m:r>
              <m:r>
                <m:t>x</m:t>
              </m:r>
            </m:den>
          </m:f>
          <m:r>
            <m:rPr>
              <m:sty m:val="p"/>
            </m:rPr>
            <m:t>≤</m:t>
          </m:r>
          <m:r>
            <m:t>C</m:t>
          </m:r>
          <m:r>
            <m:t>F</m:t>
          </m:r>
          <m:sSub>
            <m:e>
              <m:r>
                <m:t>L</m:t>
              </m:r>
            </m:e>
            <m:sub>
              <m:r>
                <m:rPr>
                  <m:sty m:val="p"/>
                </m:rPr>
                <m:t>max</m:t>
              </m:r>
            </m:sub>
          </m:sSub>
        </m:oMath>
      </m:oMathPara>
    </w:p>
    <w:p>
      <w:pPr>
        <w:pStyle w:val="FirstParagraph"/>
      </w:pPr>
      <w:r>
        <w:rPr>
          <w:rFonts w:hint="eastAsia"/>
        </w:rPr>
        <w:t xml:space="preserve">其中</w:t>
      </w:r>
      <w:r>
        <w:t xml:space="preserve"> </w:t>
      </w:r>
      <m:oMath>
        <m:r>
          <m:t>C</m:t>
        </m:r>
        <m:r>
          <m:t>r</m:t>
        </m:r>
      </m:oMath>
      <w:r>
        <w:t xml:space="preserve"> </w:t>
      </w:r>
      <w:r>
        <w:rPr>
          <w:rFonts w:hint="eastAsia"/>
        </w:rPr>
        <w:t xml:space="preserve">为Courant数，</w:t>
      </w:r>
      <m:oMath>
        <m:r>
          <m:t>C</m:t>
        </m:r>
        <m:r>
          <m:t>F</m:t>
        </m:r>
        <m:sSub>
          <m:e>
            <m:r>
              <m:t>L</m:t>
            </m:r>
          </m:e>
          <m:sub>
            <m:r>
              <m:rPr>
                <m:sty m:val="p"/>
              </m:rPr>
              <m:t>max</m:t>
            </m:r>
          </m:sub>
        </m:sSub>
        <m:r>
          <m:rPr>
            <m:sty m:val="p"/>
          </m:rPr>
          <m:t>=</m:t>
        </m:r>
        <m:r>
          <m:t>0.9</m:t>
        </m:r>
      </m:oMath>
      <w:r>
        <w:rPr>
          <w:rFonts w:hint="eastAsia"/>
        </w:rPr>
        <w:t xml:space="preserve">（Toro,</w:t>
      </w:r>
      <w:r>
        <w:t xml:space="preserve"> 2001; LeVeque, </w:t>
      </w:r>
      <w:r>
        <w:rPr>
          <w:rFonts w:hint="eastAsia"/>
        </w:rPr>
        <w:t xml:space="preserve">2002）。</w:t>
      </w:r>
      <w:r>
        <w:rPr>
          <w:rFonts w:hint="eastAsia"/>
          <w:b/>
          <w:bCs/>
        </w:rPr>
        <w:t xml:space="preserve">自适应步长更新策略</w:t>
      </w:r>
      <w:r>
        <w:rPr>
          <w:rFonts w:hint="eastAsia"/>
        </w:rPr>
        <w:t xml:space="preserve">：</w:t>
      </w:r>
    </w:p>
    <w:p>
      <w:pPr>
        <w:pStyle w:val="BodyText"/>
      </w:pPr>
      <m:oMathPara>
        <m:oMathParaPr>
          <m:jc m:val="center"/>
        </m:oMathParaPr>
        <m:oMath>
          <m:r>
            <m:rPr>
              <m:sty m:val="p"/>
            </m:rPr>
            <m:t>Δ</m:t>
          </m:r>
          <m:sSub>
            <m:e>
              <m:r>
                <m:t>t</m:t>
              </m:r>
            </m:e>
            <m:sub>
              <m:r>
                <m:t>k</m:t>
              </m:r>
              <m:r>
                <m:rPr>
                  <m:sty m:val="p"/>
                </m:rPr>
                <m:t>+</m:t>
              </m:r>
              <m:r>
                <m:t>1</m:t>
              </m:r>
            </m:sub>
          </m:sSub>
          <m:r>
            <m:rPr>
              <m:sty m:val="p"/>
            </m:rPr>
            <m:t>=</m:t>
          </m:r>
          <m:r>
            <m:t>C</m:t>
          </m:r>
          <m:r>
            <m:t>F</m:t>
          </m:r>
          <m:sSub>
            <m:e>
              <m:r>
                <m:t>L</m:t>
              </m:r>
            </m:e>
            <m:sub>
              <m:r>
                <m:rPr>
                  <m:nor/>
                  <m:sty m:val="p"/>
                </m:rPr>
                <m:t>target</m:t>
              </m:r>
            </m:sub>
          </m:sSub>
          <m:r>
            <m:rPr>
              <m:sty m:val="p"/>
            </m:rPr>
            <m:t>×</m:t>
          </m:r>
          <m:f>
            <m:fPr>
              <m:type m:val="bar"/>
            </m:fPr>
            <m:num>
              <m:r>
                <m:rPr>
                  <m:sty m:val="p"/>
                </m:rPr>
                <m:t>Δ</m:t>
              </m:r>
              <m:r>
                <m:t>x</m:t>
              </m:r>
            </m:num>
            <m:den>
              <m:limLow>
                <m:e>
                  <m:r>
                    <m:rPr>
                      <m:sty m:val="p"/>
                    </m:rPr>
                    <m:t>max</m:t>
                  </m:r>
                </m:e>
                <m:lim>
                  <m:r>
                    <m:t>i</m:t>
                  </m:r>
                </m:lim>
              </m:limLow>
              <m:r>
                <m:rPr>
                  <m:sty m:val="p"/>
                </m:rPr>
                <m:t>(</m:t>
              </m:r>
              <m:r>
                <m:rPr>
                  <m:sty m:val="p"/>
                </m:rPr>
                <m:t>|</m:t>
              </m:r>
              <m:sSub>
                <m:e>
                  <m:r>
                    <m:t>V</m:t>
                  </m:r>
                </m:e>
                <m:sub>
                  <m:r>
                    <m:t>i</m:t>
                  </m:r>
                </m:sub>
              </m:sSub>
              <m:r>
                <m:rPr>
                  <m:sty m:val="p"/>
                </m:rPr>
                <m:t>|</m:t>
              </m:r>
              <m:r>
                <m:rPr>
                  <m:sty m:val="p"/>
                </m:rPr>
                <m:t>+</m:t>
              </m:r>
              <m:sSub>
                <m:e>
                  <m:r>
                    <m:t>c</m:t>
                  </m:r>
                </m:e>
                <m:sub>
                  <m:r>
                    <m:t>i</m:t>
                  </m:r>
                </m:sub>
              </m:sSub>
              <m:r>
                <m:rPr>
                  <m:sty m:val="p"/>
                </m:rPr>
                <m:t>)</m:t>
              </m:r>
            </m:den>
          </m:f>
        </m:oMath>
      </m:oMathPara>
    </w:p>
    <w:p>
      <w:pPr>
        <w:pStyle w:val="FirstParagraph"/>
      </w:pPr>
      <w:r>
        <w:rPr>
          <w:rFonts w:hint="eastAsia"/>
        </w:rPr>
        <w:t xml:space="preserve">其中</w:t>
      </w:r>
      <w:r>
        <w:t xml:space="preserve"> </w:t>
      </w:r>
      <m:oMath>
        <m:r>
          <m:t>C</m:t>
        </m:r>
        <m:r>
          <m:t>F</m:t>
        </m:r>
        <m:sSub>
          <m:e>
            <m:r>
              <m:t>L</m:t>
            </m:r>
          </m:e>
          <m:sub>
            <m:r>
              <m:rPr>
                <m:nor/>
                <m:sty m:val="p"/>
              </m:rPr>
              <m:t>target</m:t>
            </m:r>
          </m:sub>
        </m:sSub>
        <m:r>
          <m:rPr>
            <m:sty m:val="p"/>
          </m:rPr>
          <m:t>=</m:t>
        </m:r>
        <m:r>
          <m:t>0.8</m:t>
        </m:r>
      </m:oMath>
      <w:r>
        <w:t xml:space="preserve">。</w:t>
      </w:r>
      <w:r>
        <w:rPr>
          <w:rFonts w:hint="eastAsia"/>
          <w:b/>
          <w:bCs/>
        </w:rPr>
        <w:t xml:space="preserve">Froude数分级安全系数</w:t>
      </w:r>
      <w:r>
        <w:rPr>
          <w:rFonts w:hint="eastAsia"/>
        </w:rPr>
        <w:t xml:space="preserve">：</w:t>
      </w:r>
    </w:p>
    <w:p>
      <w:pPr>
        <w:pStyle w:val="BodyText"/>
      </w:pPr>
      <m:oMathPara>
        <m:oMathParaPr>
          <m:jc m:val="center"/>
        </m:oMathParaPr>
        <m:oMath>
          <m:sSub>
            <m:e>
              <m:r>
                <m:t>α</m:t>
              </m:r>
            </m:e>
            <m:sub>
              <m:r>
                <m:t>F</m:t>
              </m:r>
              <m:r>
                <m:t>r</m:t>
              </m:r>
            </m:sub>
          </m:sSub>
          <m:r>
            <m:rPr>
              <m:sty m:val="p"/>
            </m:rPr>
            <m:t>=</m:t>
          </m:r>
          <m:d>
            <m:dPr>
              <m:begChr m:val="{"/>
              <m:sepChr m:val=""/>
              <m:endChr m:val=""/>
              <m:grow/>
            </m:dPr>
            <m:e>
              <m:m>
                <m:mPr>
                  <m:baseJc m:val="center"/>
                  <m:plcHide m:val="on"/>
                  <m:mcs>
                    <m:mc>
                      <m:mcPr>
                        <m:mcJc m:val="left"/>
                        <m:count m:val="1"/>
                      </m:mcPr>
                    </m:mc>
                    <m:mc>
                      <m:mcPr>
                        <m:mcJc m:val="left"/>
                        <m:count m:val="1"/>
                      </m:mcPr>
                    </m:mc>
                    <m:mc>
                      <m:mcPr>
                        <m:mcJc m:val="left"/>
                        <m:count m:val="1"/>
                      </m:mcPr>
                    </m:mc>
                    <m:mc>
                      <m:mcPr>
                        <m:mcJc m:val="left"/>
                        <m:count m:val="1"/>
                      </m:mcPr>
                    </m:mc>
                    <m:mc>
                      <m:mcPr>
                        <m:mcJc m:val="left"/>
                        <m:count m:val="1"/>
                      </m:mcPr>
                    </m:mc>
                  </m:mcs>
                </m:mPr>
                <m:mr>
                  <m:e>
                    <m:r>
                      <m:t>1.00</m:t>
                    </m:r>
                    <m:r>
                      <m:rPr>
                        <m:sty m:val="p"/>
                      </m:rPr>
                      <m:t>,</m:t>
                    </m:r>
                  </m:e>
                  <m:e>
                    <m:r>
                      <m:t>F</m:t>
                    </m:r>
                    <m:r>
                      <m:t>r</m:t>
                    </m:r>
                    <m:r>
                      <m:rPr>
                        <m:sty m:val="p"/>
                      </m:rPr>
                      <m:t>&lt;</m:t>
                    </m:r>
                    <m:r>
                      <m:t>0.5</m:t>
                    </m:r>
                    <m:r>
                      <m:t> </m:t>
                    </m:r>
                    <m:r>
                      <m:t>0.90</m:t>
                    </m:r>
                    <m:r>
                      <m:rPr>
                        <m:sty m:val="p"/>
                      </m:rPr>
                      <m:t>,</m:t>
                    </m:r>
                  </m:e>
                  <m:e>
                    <m:r>
                      <m:t>0.5</m:t>
                    </m:r>
                    <m:r>
                      <m:rPr>
                        <m:sty m:val="p"/>
                      </m:rPr>
                      <m:t>≤</m:t>
                    </m:r>
                    <m:r>
                      <m:t>F</m:t>
                    </m:r>
                    <m:r>
                      <m:t>r</m:t>
                    </m:r>
                    <m:r>
                      <m:rPr>
                        <m:sty m:val="p"/>
                      </m:rPr>
                      <m:t>&lt;</m:t>
                    </m:r>
                    <m:r>
                      <m:t>0.8</m:t>
                    </m:r>
                    <m:r>
                      <m:t> </m:t>
                    </m:r>
                    <m:r>
                      <m:t>0.75</m:t>
                    </m:r>
                    <m:r>
                      <m:rPr>
                        <m:sty m:val="p"/>
                      </m:rPr>
                      <m:t>,</m:t>
                    </m:r>
                  </m:e>
                  <m:e>
                    <m:r>
                      <m:t>0.8</m:t>
                    </m:r>
                    <m:r>
                      <m:rPr>
                        <m:sty m:val="p"/>
                      </m:rPr>
                      <m:t>≤</m:t>
                    </m:r>
                    <m:r>
                      <m:t>F</m:t>
                    </m:r>
                    <m:r>
                      <m:t>r</m:t>
                    </m:r>
                    <m:r>
                      <m:rPr>
                        <m:sty m:val="p"/>
                      </m:rPr>
                      <m:t>&lt;</m:t>
                    </m:r>
                    <m:r>
                      <m:t>1.0</m:t>
                    </m:r>
                    <m:r>
                      <m:t> </m:t>
                    </m:r>
                    <m:r>
                      <m:t>0.50</m:t>
                    </m:r>
                    <m:r>
                      <m:rPr>
                        <m:sty m:val="p"/>
                      </m:rPr>
                      <m:t>,</m:t>
                    </m:r>
                  </m:e>
                  <m:e>
                    <m:r>
                      <m:t>F</m:t>
                    </m:r>
                    <m:r>
                      <m:t>r</m:t>
                    </m:r>
                    <m:r>
                      <m:rPr>
                        <m:sty m:val="p"/>
                      </m:rPr>
                      <m:t>≥</m:t>
                    </m:r>
                    <m:r>
                      <m:t>1.0</m:t>
                    </m:r>
                  </m:e>
                </m:mr>
              </m:m>
            </m:e>
          </m:d>
        </m:oMath>
      </m:oMathPara>
    </w:p>
    <w:p>
      <w:pPr>
        <w:pStyle w:val="FirstParagraph"/>
      </w:pPr>
      <w:r>
        <w:rPr>
          <w:rFonts w:hint="eastAsia"/>
          <w:b/>
          <w:bCs/>
        </w:rPr>
        <w:t xml:space="preserve">Python自适应步长实现</w:t>
      </w:r>
      <w:r>
        <w:rPr>
          <w:rFonts w:hint="eastAsia"/>
        </w:rPr>
        <w:t xml:space="preserve">：</w:t>
      </w:r>
    </w:p>
    <w:p>
      <w:pPr>
        <w:pStyle w:val="BodyText"/>
      </w:pPr>
      <w:r>
        <w:rPr>
          <w:b/>
          <w:bCs/>
        </w:rPr>
        <w:t xml:space="preserve">Table 4.2 </w:t>
      </w:r>
      <w:r>
        <w:rPr>
          <w:rFonts w:hint="eastAsia"/>
          <w:b/>
          <w:bCs/>
        </w:rPr>
        <w:t xml:space="preserve">主要数值格式特性比较</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特性</w:t>
            </w:r>
          </w:p>
        </w:tc>
        <w:tc>
          <w:tcPr/>
          <w:p>
            <w:pPr>
              <w:pStyle w:val="Compact"/>
            </w:pPr>
            <w:r>
              <w:rPr>
                <w:rFonts w:hint="eastAsia"/>
              </w:rPr>
              <w:t xml:space="preserve">Godunov格式</w:t>
            </w:r>
          </w:p>
        </w:tc>
        <w:tc>
          <w:tcPr/>
          <w:p>
            <w:pPr>
              <w:pStyle w:val="Compact"/>
            </w:pPr>
            <w:r>
              <w:rPr>
                <w:rFonts w:hint="eastAsia"/>
              </w:rPr>
              <w:t xml:space="preserve">Preissmann隐式格式</w:t>
            </w:r>
          </w:p>
        </w:tc>
      </w:tr>
      <w:tr>
        <w:tc>
          <w:tcPr/>
          <w:p>
            <w:pPr>
              <w:pStyle w:val="Compact"/>
            </w:pPr>
            <w:r>
              <w:rPr>
                <w:rFonts w:hint="eastAsia"/>
                <w:b/>
                <w:bCs/>
              </w:rPr>
              <w:t xml:space="preserve">稳定性条件</w:t>
            </w:r>
          </w:p>
        </w:tc>
        <w:tc>
          <w:tcPr/>
          <w:p>
            <w:pPr>
              <w:pStyle w:val="Compact"/>
            </w:pPr>
            <w:r>
              <w:rPr>
                <w:rFonts w:hint="eastAsia"/>
              </w:rPr>
              <w:t xml:space="preserve">显式CFL：Cr&lt;=0.9</w:t>
            </w:r>
          </w:p>
        </w:tc>
        <w:tc>
          <w:tcPr/>
          <w:p>
            <w:pPr>
              <w:pStyle w:val="Compact"/>
            </w:pPr>
            <w:r>
              <w:rPr>
                <w:rFonts w:hint="eastAsia"/>
              </w:rPr>
              <w:t xml:space="preserve">无条件稳定（theta&gt;=0.5）</w:t>
            </w:r>
          </w:p>
        </w:tc>
      </w:tr>
      <w:tr>
        <w:tc>
          <w:tcPr/>
          <w:p>
            <w:pPr>
              <w:pStyle w:val="Compact"/>
            </w:pPr>
            <w:r>
              <w:rPr>
                <w:rFonts w:hint="eastAsia"/>
                <w:b/>
                <w:bCs/>
              </w:rPr>
              <w:t xml:space="preserve">时间精度</w:t>
            </w:r>
          </w:p>
        </w:tc>
        <w:tc>
          <w:tcPr/>
          <w:p>
            <w:pPr>
              <w:pStyle w:val="Compact"/>
            </w:pPr>
            <w:r>
              <w:rPr>
                <w:rFonts w:hint="eastAsia"/>
              </w:rPr>
              <w:t xml:space="preserve">一阶/二阶（MUSCL）</w:t>
            </w:r>
          </w:p>
        </w:tc>
        <w:tc>
          <w:tcPr/>
          <w:p>
            <w:pPr>
              <w:pStyle w:val="Compact"/>
            </w:pPr>
            <w:r>
              <w:rPr>
                <w:rFonts w:hint="eastAsia"/>
              </w:rPr>
              <w:t xml:space="preserve">二阶（theta=0.5时）</w:t>
            </w:r>
          </w:p>
        </w:tc>
      </w:tr>
      <w:tr>
        <w:tc>
          <w:tcPr/>
          <w:p>
            <w:pPr>
              <w:pStyle w:val="Compact"/>
            </w:pPr>
            <w:r>
              <w:rPr>
                <w:rFonts w:hint="eastAsia"/>
                <w:b/>
                <w:bCs/>
              </w:rPr>
              <w:t xml:space="preserve">守恒性</w:t>
            </w:r>
          </w:p>
        </w:tc>
        <w:tc>
          <w:tcPr/>
          <w:p>
            <w:pPr>
              <w:pStyle w:val="Compact"/>
            </w:pPr>
            <w:r>
              <w:rPr>
                <w:rFonts w:hint="eastAsia"/>
              </w:rPr>
              <w:t xml:space="preserve">严格守恒</w:t>
            </w:r>
          </w:p>
        </w:tc>
        <w:tc>
          <w:tcPr/>
          <w:p>
            <w:pPr>
              <w:pStyle w:val="Compact"/>
            </w:pPr>
            <w:r>
              <w:rPr>
                <w:rFonts w:hint="eastAsia"/>
              </w:rPr>
              <w:t xml:space="preserve">近似守恒（线性化误差）</w:t>
            </w:r>
          </w:p>
        </w:tc>
      </w:tr>
      <w:tr>
        <w:tc>
          <w:tcPr/>
          <w:p>
            <w:pPr>
              <w:pStyle w:val="Compact"/>
            </w:pPr>
            <w:r>
              <w:rPr>
                <w:rFonts w:hint="eastAsia"/>
                <w:b/>
                <w:bCs/>
              </w:rPr>
              <w:t xml:space="preserve">间断处理</w:t>
            </w:r>
          </w:p>
        </w:tc>
        <w:tc>
          <w:tcPr/>
          <w:p>
            <w:pPr>
              <w:pStyle w:val="Compact"/>
            </w:pPr>
            <w:r>
              <w:rPr>
                <w:rFonts w:hint="eastAsia"/>
              </w:rPr>
              <w:t xml:space="preserve">自然捕捉激波</w:t>
            </w:r>
          </w:p>
        </w:tc>
        <w:tc>
          <w:tcPr/>
          <w:p>
            <w:pPr>
              <w:pStyle w:val="Compact"/>
            </w:pPr>
            <w:r>
              <w:rPr>
                <w:rFonts w:hint="eastAsia"/>
              </w:rPr>
              <w:t xml:space="preserve">需人工耗散，可能产生伪振荡</w:t>
            </w:r>
          </w:p>
        </w:tc>
      </w:tr>
      <w:tr>
        <w:tc>
          <w:tcPr/>
          <w:p>
            <w:pPr>
              <w:pStyle w:val="Compact"/>
            </w:pPr>
            <w:r>
              <w:rPr>
                <w:rFonts w:hint="eastAsia"/>
                <w:b/>
                <w:bCs/>
              </w:rPr>
              <w:t xml:space="preserve">适用工况</w:t>
            </w:r>
          </w:p>
        </w:tc>
        <w:tc>
          <w:tcPr/>
          <w:p>
            <w:pPr>
              <w:pStyle w:val="Compact"/>
            </w:pPr>
            <w:r>
              <w:rPr>
                <w:rFonts w:hint="eastAsia"/>
              </w:rPr>
              <w:t xml:space="preserve">急流、混合流态、洪水演进</w:t>
            </w:r>
          </w:p>
        </w:tc>
        <w:tc>
          <w:tcPr/>
          <w:p>
            <w:pPr>
              <w:pStyle w:val="Compact"/>
            </w:pPr>
            <w:r>
              <w:rPr>
                <w:rFonts w:hint="eastAsia"/>
              </w:rPr>
              <w:t xml:space="preserve">缓流为主的渠道调度</w:t>
            </w:r>
          </w:p>
        </w:tc>
      </w:tr>
      <w:tr>
        <w:tc>
          <w:tcPr/>
          <w:p>
            <w:pPr>
              <w:pStyle w:val="Compact"/>
            </w:pPr>
            <w:r>
              <w:rPr>
                <w:rFonts w:hint="eastAsia"/>
                <w:b/>
                <w:bCs/>
              </w:rPr>
              <w:t xml:space="preserve">计算开销</w:t>
            </w:r>
          </w:p>
        </w:tc>
        <w:tc>
          <w:tcPr/>
          <w:p>
            <w:pPr>
              <w:pStyle w:val="Compact"/>
            </w:pPr>
            <w:r>
              <w:rPr>
                <w:rFonts w:hint="eastAsia"/>
              </w:rPr>
              <w:t xml:space="preserve">低（显式）</w:t>
            </w:r>
          </w:p>
        </w:tc>
        <w:tc>
          <w:tcPr/>
          <w:p>
            <w:pPr>
              <w:pStyle w:val="Compact"/>
            </w:pPr>
            <w:r>
              <w:rPr>
                <w:rFonts w:hint="eastAsia"/>
              </w:rPr>
              <w:t xml:space="preserve">高（需求解三对角线性系统）</w:t>
            </w:r>
          </w:p>
        </w:tc>
      </w:tr>
    </w:tbl>
    <w:p>
      <w:pPr>
        <w:pStyle w:val="BlockText"/>
      </w:pPr>
      <w:r>
        <w:rPr>
          <w:rFonts w:hint="eastAsia"/>
          <w:b/>
          <w:bCs/>
        </w:rPr>
        <w:t xml:space="preserve">[AI解读]</w:t>
      </w:r>
      <w:r>
        <w:t xml:space="preserve"> </w:t>
      </w:r>
      <w:r>
        <w:rPr>
          <w:rFonts w:hint="eastAsia"/>
        </w:rPr>
        <w:t xml:space="preserve">CFL条件本质上是信息传播速度的数值-物理一致性约束：若时间步长过大，数值格式将跳过物理波的传播路径，导致信息丢失和不稳定性。Froude数分级安全系数体现了工程保守主义原则：在流态复杂区域主动降低步长，以换取更强的鲁棒性。AI辅助系统可实时监控全域Froude数分布，在临界流区域出现前预警性地调整步长策略。</w:t>
      </w:r>
    </w:p>
    <w:p>
      <w:r>
        <w:pict>
          <v:rect style="width:0;height:1.5pt" o:hralign="center" o:hrstd="t" o:hr="t"/>
        </w:pict>
      </w:r>
    </w:p>
    <w:bookmarkEnd w:id="16"/>
    <w:bookmarkEnd w:id="17"/>
    <w:bookmarkStart w:id="21" w:name="实时物理模型引擎架构"/>
    <w:p>
      <w:pPr>
        <w:pStyle w:val="Heading2"/>
      </w:pPr>
      <w:r>
        <w:rPr>
          <w:rStyle w:val="SectionNumber"/>
        </w:rPr>
        <w:t xml:space="preserve">1.4</w:t>
      </w:r>
      <w:r>
        <w:tab/>
      </w:r>
      <w:r>
        <w:t xml:space="preserve">4.3 </w:t>
      </w:r>
      <w:r>
        <w:rPr>
          <w:rFonts w:hint="eastAsia"/>
        </w:rPr>
        <w:t xml:space="preserve">实时物理模型引擎架构</w:t>
      </w:r>
    </w:p>
    <w:bookmarkStart w:id="18" w:name="三层解耦架构"/>
    <w:p>
      <w:pPr>
        <w:pStyle w:val="Heading3"/>
      </w:pPr>
      <w:r>
        <w:rPr>
          <w:rStyle w:val="SectionNumber"/>
        </w:rPr>
        <w:t xml:space="preserve">1.4.1</w:t>
      </w:r>
      <w:r>
        <w:tab/>
      </w:r>
      <w:r>
        <w:t xml:space="preserve">4.3.1 </w:t>
      </w:r>
      <w:r>
        <w:rPr>
          <w:rFonts w:hint="eastAsia"/>
        </w:rPr>
        <w:t xml:space="preserve">三层解耦架构</w:t>
      </w:r>
    </w:p>
    <w:p>
      <w:pPr>
        <w:pStyle w:val="FirstParagraph"/>
      </w:pPr>
      <w:r>
        <w:rPr>
          <w:rFonts w:hint="eastAsia"/>
        </w:rPr>
        <w:t xml:space="preserve">实时物理模型引擎采用三层解耦架构，遵循Evensen（2009）提出的顺序数据同化框架：</w:t>
      </w:r>
    </w:p>
    <w:p>
      <w:pPr>
        <w:pStyle w:val="Compact"/>
        <w:numPr>
          <w:ilvl w:val="0"/>
          <w:numId w:val="1001"/>
        </w:numPr>
      </w:pPr>
      <w:r>
        <w:rPr>
          <w:rFonts w:hint="eastAsia"/>
          <w:b/>
          <w:bCs/>
        </w:rPr>
        <w:t xml:space="preserve">SVS求解核心</w:t>
      </w:r>
      <w:r>
        <w:rPr>
          <w:rFonts w:hint="eastAsia"/>
        </w:rPr>
        <w:t xml:space="preserve">（Saint-Venant</w:t>
      </w:r>
      <w:r>
        <w:t xml:space="preserve"> Solver </w:t>
      </w:r>
      <w:r>
        <w:rPr>
          <w:rFonts w:hint="eastAsia"/>
        </w:rPr>
        <w:t xml:space="preserve">Core）：负责数值积分，实现Godunov格式，以向量化NumPy/Numba代码实现，在标准工作站上可达到约100倍实时的计算速度；</w:t>
      </w:r>
    </w:p>
    <w:p>
      <w:pPr>
        <w:pStyle w:val="Compact"/>
        <w:numPr>
          <w:ilvl w:val="0"/>
          <w:numId w:val="1001"/>
        </w:numPr>
      </w:pPr>
      <w:r>
        <w:rPr>
          <w:rFonts w:hint="eastAsia"/>
          <w:b/>
          <w:bCs/>
        </w:rPr>
        <w:t xml:space="preserve">EnKF数据同化层</w:t>
      </w:r>
      <w:r>
        <w:rPr>
          <w:rFonts w:hint="eastAsia"/>
        </w:rPr>
        <w:t xml:space="preserve">（Ensemble</w:t>
      </w:r>
      <w:r>
        <w:t xml:space="preserve"> Kalman Filter </w:t>
      </w:r>
      <w:r>
        <w:rPr>
          <w:rFonts w:hint="eastAsia"/>
        </w:rPr>
        <w:t xml:space="preserve">Layer）：接收传感器网络的实时观测数据，通过集合卡尔曼滤波算法对模型状态进行周期性校正；</w:t>
      </w:r>
    </w:p>
    <w:p>
      <w:pPr>
        <w:pStyle w:val="Compact"/>
        <w:numPr>
          <w:ilvl w:val="0"/>
          <w:numId w:val="1001"/>
        </w:numPr>
      </w:pPr>
      <w:r>
        <w:rPr>
          <w:rFonts w:hint="eastAsia"/>
          <w:b/>
          <w:bCs/>
        </w:rPr>
        <w:t xml:space="preserve">状态管理器</w:t>
      </w:r>
      <w:r>
        <w:rPr>
          <w:rFonts w:hint="eastAsia"/>
        </w:rPr>
        <w:t xml:space="preserve">（State</w:t>
      </w:r>
      <w:r>
        <w:t xml:space="preserve"> </w:t>
      </w:r>
      <w:r>
        <w:rPr>
          <w:rFonts w:hint="eastAsia"/>
        </w:rPr>
        <w:t xml:space="preserve">Manager）：维护系统状态的完整历史记录，协调SVS求解核心与EnKF层之间的数据交换，并向上层MPC优化框架提供状态估计接口。</w:t>
      </w:r>
    </w:p>
    <w:bookmarkEnd w:id="18"/>
    <w:bookmarkStart w:id="19" w:name="enkf预测步"/>
    <w:p>
      <w:pPr>
        <w:pStyle w:val="Heading3"/>
      </w:pPr>
      <w:r>
        <w:rPr>
          <w:rStyle w:val="SectionNumber"/>
        </w:rPr>
        <w:t xml:space="preserve">1.4.2</w:t>
      </w:r>
      <w:r>
        <w:tab/>
      </w:r>
      <w:r>
        <w:t xml:space="preserve">4.3.2 </w:t>
      </w:r>
      <w:r>
        <w:rPr>
          <w:rFonts w:hint="eastAsia"/>
        </w:rPr>
        <w:t xml:space="preserve">EnKF预测步</w:t>
      </w:r>
    </w:p>
    <w:p>
      <w:pPr>
        <w:pStyle w:val="FirstParagraph"/>
      </w:pPr>
      <w:r>
        <w:rPr>
          <w:rFonts w:hint="eastAsia"/>
        </w:rPr>
        <w:t xml:space="preserve">EnKF（Evensen,</w:t>
      </w:r>
      <w:r>
        <w:t xml:space="preserve"> </w:t>
      </w:r>
      <w:r>
        <w:rPr>
          <w:rFonts w:hint="eastAsia"/>
        </w:rPr>
        <w:t xml:space="preserve">1994）以</w:t>
      </w:r>
      <w:r>
        <w:t xml:space="preserve"> </w:t>
      </w:r>
      <m:oMath>
        <m:sSub>
          <m:e>
            <m:r>
              <m:t>N</m:t>
            </m:r>
          </m:e>
          <m:sub>
            <m:r>
              <m:t>e</m:t>
            </m:r>
          </m:sub>
        </m:sSub>
      </m:oMath>
      <w:r>
        <w:t xml:space="preserve"> </w:t>
      </w:r>
      <w:r>
        <w:rPr>
          <w:rFonts w:hint="eastAsia"/>
        </w:rPr>
        <w:t xml:space="preserve">个状态样本（集合成员）近似表示状态的概率分布。</w:t>
      </w:r>
    </w:p>
    <w:p>
      <w:pPr>
        <w:pStyle w:val="BodyText"/>
      </w:pPr>
      <w:r>
        <w:rPr>
          <w:rFonts w:hint="eastAsia"/>
          <w:b/>
          <w:bCs/>
        </w:rPr>
        <w:t xml:space="preserve">集合成员预测</w:t>
      </w:r>
      <w:r>
        <w:rPr>
          <w:rFonts w:hint="eastAsia"/>
        </w:rPr>
        <w:t xml:space="preserve">：</w:t>
      </w:r>
    </w:p>
    <w:p>
      <w:pPr>
        <w:pStyle w:val="BodyText"/>
      </w:pPr>
      <m:oMathPara>
        <m:oMathParaPr>
          <m:jc m:val="center"/>
        </m:oMathParaPr>
        <m:oMath>
          <m:sSubSup>
            <m:e>
              <m:r>
                <m:rPr>
                  <m:sty m:val="bi"/>
                </m:rPr>
                <m:t>x</m:t>
              </m:r>
            </m:e>
            <m:sub>
              <m:r>
                <m:t>k</m:t>
              </m:r>
              <m:r>
                <m:rPr>
                  <m:sty m:val="p"/>
                </m:rPr>
                <m:t>,</m:t>
              </m:r>
              <m:r>
                <m:t>i</m:t>
              </m:r>
            </m:sub>
            <m:sup>
              <m:r>
                <m:t>f</m:t>
              </m:r>
            </m:sup>
          </m:sSubSup>
          <m:r>
            <m:rPr>
              <m:sty m:val="p"/>
            </m:rPr>
            <m:t>=</m:t>
          </m:r>
          <m:r>
            <m:rPr>
              <m:scr m:val="script"/>
              <m:sty m:val="p"/>
            </m:rPr>
            <m:t>M</m:t>
          </m:r>
          <m:r>
            <m:rPr>
              <m:sty m:val="p"/>
            </m:rPr>
            <m:t>(</m:t>
          </m:r>
          <m:sSubSup>
            <m:e>
              <m:r>
                <m:rPr>
                  <m:sty m:val="bi"/>
                </m:rPr>
                <m:t>x</m:t>
              </m:r>
            </m:e>
            <m:sub>
              <m:r>
                <m:t>k</m:t>
              </m:r>
              <m:r>
                <m:rPr>
                  <m:sty m:val="p"/>
                </m:rPr>
                <m:t>−</m:t>
              </m:r>
              <m:r>
                <m:t>1</m:t>
              </m:r>
              <m:r>
                <m:rPr>
                  <m:sty m:val="p"/>
                </m:rPr>
                <m:t>,</m:t>
              </m:r>
              <m:r>
                <m:t>i</m:t>
              </m:r>
            </m:sub>
            <m:sup>
              <m:r>
                <m:t>a</m:t>
              </m:r>
            </m:sup>
          </m:sSubSup>
          <m:r>
            <m:rPr>
              <m:sty m:val="p"/>
            </m:rPr>
            <m:t>,</m:t>
          </m:r>
          <m:r>
            <m:t> </m:t>
          </m:r>
          <m:sSub>
            <m:e>
              <m:r>
                <m:rPr>
                  <m:sty m:val="bi"/>
                </m:rPr>
                <m:t>u</m:t>
              </m:r>
            </m:e>
            <m:sub>
              <m:r>
                <m:t>k</m:t>
              </m:r>
            </m:sub>
          </m:sSub>
          <m:r>
            <m:rPr>
              <m:sty m:val="p"/>
            </m:rPr>
            <m:t>)</m:t>
          </m:r>
          <m:r>
            <m:rPr>
              <m:sty m:val="p"/>
            </m:rPr>
            <m:t>+</m:t>
          </m:r>
          <m:sSub>
            <m:e>
              <m:r>
                <m:rPr>
                  <m:sty m:val="bi"/>
                </m:rPr>
                <m:t>ε</m:t>
              </m:r>
            </m:e>
            <m:sub>
              <m:r>
                <m:t>i</m:t>
              </m:r>
            </m:sub>
          </m:sSub>
          <m:r>
            <m:rPr>
              <m:sty m:val="p"/>
            </m:rPr>
            <m:t>,</m:t>
          </m:r>
          <m:r>
            <m:t> </m:t>
          </m:r>
          <m:sSub>
            <m:e>
              <m:r>
                <m:rPr>
                  <m:sty m:val="bi"/>
                </m:rPr>
                <m:t>ε</m:t>
              </m:r>
            </m:e>
            <m:sub>
              <m:r>
                <m:t>i</m:t>
              </m:r>
            </m:sub>
          </m:sSub>
          <m:r>
            <m:rPr>
              <m:sty m:val="p"/>
            </m:rPr>
            <m:t>∼</m:t>
          </m:r>
          <m:r>
            <m:rPr>
              <m:scr m:val="script"/>
              <m:sty m:val="p"/>
            </m:rPr>
            <m:t>N</m:t>
          </m:r>
          <m:r>
            <m:rPr>
              <m:sty m:val="p"/>
            </m:rPr>
            <m:t>(</m:t>
          </m:r>
          <m:r>
            <m:rPr>
              <m:sty m:val="b"/>
            </m:rPr>
            <m:t>0</m:t>
          </m:r>
          <m:r>
            <m:rPr>
              <m:sty m:val="p"/>
            </m:rPr>
            <m:t>,</m:t>
          </m:r>
          <m:r>
            <m:t> </m:t>
          </m:r>
          <m:sSub>
            <m:e>
              <m:r>
                <m:rPr>
                  <m:sty m:val="bi"/>
                </m:rPr>
                <m:t>Q</m:t>
              </m:r>
            </m:e>
            <m:sub>
              <m:r>
                <m:rPr>
                  <m:nor/>
                  <m:sty m:val="p"/>
                </m:rPr>
                <m:t>noise</m:t>
              </m:r>
            </m:sub>
          </m:sSub>
          <m:r>
            <m:rPr>
              <m:sty m:val="p"/>
            </m:rPr>
            <m:t>)</m:t>
          </m:r>
        </m:oMath>
      </m:oMathPara>
    </w:p>
    <w:p>
      <w:pPr>
        <w:pStyle w:val="FirstParagraph"/>
      </w:pPr>
      <w:r>
        <w:rPr>
          <w:rFonts w:hint="eastAsia"/>
          <w:b/>
          <w:bCs/>
        </w:rPr>
        <w:t xml:space="preserve">集合均值</w:t>
      </w:r>
      <w:r>
        <w:rPr>
          <w:rFonts w:hint="eastAsia"/>
        </w:rPr>
        <w:t xml:space="preserve">：</w:t>
      </w:r>
    </w:p>
    <w:p>
      <w:pPr>
        <w:pStyle w:val="BodyText"/>
      </w:pPr>
      <m:oMathPara>
        <m:oMathParaPr>
          <m:jc m:val="center"/>
        </m:oMathParaPr>
        <m:oMath>
          <m:sSubSup>
            <m:e>
              <m:acc>
                <m:accPr>
                  <m:chr m:val="‾"/>
                </m:accPr>
                <m:e>
                  <m:r>
                    <m:rPr>
                      <m:sty m:val="bi"/>
                    </m:rPr>
                    <m:t>x</m:t>
                  </m:r>
                </m:e>
              </m:acc>
            </m:e>
            <m:sub>
              <m:r>
                <m:t>k</m:t>
              </m:r>
            </m:sub>
            <m:sup>
              <m:r>
                <m:t>f</m:t>
              </m:r>
            </m:sup>
          </m:sSubSup>
          <m:r>
            <m:rPr>
              <m:sty m:val="p"/>
            </m:rPr>
            <m:t>=</m:t>
          </m:r>
          <m:f>
            <m:fPr>
              <m:type m:val="bar"/>
            </m:fPr>
            <m:num>
              <m:r>
                <m:t>1</m:t>
              </m:r>
            </m:num>
            <m:den>
              <m:sSub>
                <m:e>
                  <m:r>
                    <m:t>N</m:t>
                  </m:r>
                </m:e>
                <m:sub>
                  <m:r>
                    <m:t>e</m:t>
                  </m:r>
                </m:sub>
              </m:sSub>
            </m:den>
          </m:f>
          <m:nary>
            <m:naryPr>
              <m:chr m:val="∑"/>
              <m:limLoc m:val="undOvr"/>
              <m:subHide m:val="off"/>
              <m:supHide m:val="off"/>
            </m:naryPr>
            <m:sub>
              <m:r>
                <m:t>i</m:t>
              </m:r>
              <m:r>
                <m:rPr>
                  <m:sty m:val="p"/>
                </m:rPr>
                <m:t>=</m:t>
              </m:r>
              <m:r>
                <m:t>1</m:t>
              </m:r>
            </m:sub>
            <m:sup>
              <m:sSub>
                <m:e>
                  <m:r>
                    <m:t>N</m:t>
                  </m:r>
                </m:e>
                <m:sub>
                  <m:r>
                    <m:t>e</m:t>
                  </m:r>
                </m:sub>
              </m:sSub>
            </m:sup>
            <m:e>
              <m:sSubSup>
                <m:e>
                  <m:r>
                    <m:rPr>
                      <m:sty m:val="bi"/>
                    </m:rPr>
                    <m:t>x</m:t>
                  </m:r>
                </m:e>
                <m:sub>
                  <m:r>
                    <m:t>k</m:t>
                  </m:r>
                  <m:r>
                    <m:rPr>
                      <m:sty m:val="p"/>
                    </m:rPr>
                    <m:t>,</m:t>
                  </m:r>
                  <m:r>
                    <m:t>i</m:t>
                  </m:r>
                </m:sub>
                <m:sup>
                  <m:r>
                    <m:t>f</m:t>
                  </m:r>
                </m:sup>
              </m:sSubSup>
            </m:e>
          </m:nary>
        </m:oMath>
      </m:oMathPara>
    </w:p>
    <w:p>
      <w:pPr>
        <w:pStyle w:val="FirstParagraph"/>
      </w:pPr>
      <w:r>
        <w:rPr>
          <w:rFonts w:hint="eastAsia"/>
          <w:b/>
          <w:bCs/>
        </w:rPr>
        <w:t xml:space="preserve">预测协方差矩阵</w:t>
      </w:r>
      <w:r>
        <w:rPr>
          <w:rFonts w:hint="eastAsia"/>
        </w:rPr>
        <w:t xml:space="preserve">（无偏估计，Burgers</w:t>
      </w:r>
      <w:r>
        <w:t xml:space="preserve"> et al., </w:t>
      </w:r>
      <w:r>
        <w:rPr>
          <w:rFonts w:hint="eastAsia"/>
        </w:rPr>
        <w:t xml:space="preserve">1998）：</w:t>
      </w:r>
    </w:p>
    <w:p>
      <w:pPr>
        <w:pStyle w:val="BodyText"/>
      </w:pPr>
      <w:r>
        <w:t xml:space="preserve">$$\mathbf{P}^f_k = \frac{1}{N_e - 1} \sum_{i=1}^{N_e} \left(\mathbf{x}^f_{k,i} - \bar{\mathbf{x}}^f_k\right)\left(\mathbf{x}^f_{k,i} - \bar{\mathbf{x}}^f_k\right)^T \tag{4.14}$$</w:t>
      </w:r>
    </w:p>
    <w:p>
      <w:pPr>
        <w:pStyle w:val="FirstParagraph"/>
      </w:pPr>
      <w:r>
        <w:rPr>
          <w:rFonts w:hint="eastAsia"/>
          <w:b/>
          <w:bCs/>
        </w:rPr>
        <w:t xml:space="preserve">虚拟观测扰动</w:t>
      </w:r>
      <w:r>
        <w:rPr>
          <w:rFonts w:hint="eastAsia"/>
        </w:rPr>
        <w:t xml:space="preserve">：</w:t>
      </w:r>
    </w:p>
    <w:p>
      <w:pPr>
        <w:pStyle w:val="BodyText"/>
      </w:pPr>
      <m:oMathPara>
        <m:oMathParaPr>
          <m:jc m:val="center"/>
        </m:oMathParaPr>
        <m:oMath>
          <m:sSubSup>
            <m:e>
              <m:r>
                <m:rPr>
                  <m:sty m:val="bi"/>
                </m:rPr>
                <m:t>y</m:t>
              </m:r>
            </m:e>
            <m:sub>
              <m:r>
                <m:t>k</m:t>
              </m:r>
              <m:r>
                <m:rPr>
                  <m:sty m:val="p"/>
                </m:rPr>
                <m:t>,</m:t>
              </m:r>
              <m:r>
                <m:t>i</m:t>
              </m:r>
            </m:sub>
            <m:sup>
              <m:r>
                <m:t>f</m:t>
              </m:r>
            </m:sup>
          </m:sSubSup>
          <m:r>
            <m:rPr>
              <m:sty m:val="p"/>
            </m:rPr>
            <m:t>=</m:t>
          </m:r>
          <m:r>
            <m:rPr>
              <m:sty m:val="bi"/>
            </m:rPr>
            <m:t>H</m:t>
          </m:r>
          <m:sSubSup>
            <m:e>
              <m:r>
                <m:rPr>
                  <m:sty m:val="bi"/>
                </m:rPr>
                <m:t>x</m:t>
              </m:r>
            </m:e>
            <m:sub>
              <m:r>
                <m:t>k</m:t>
              </m:r>
              <m:r>
                <m:rPr>
                  <m:sty m:val="p"/>
                </m:rPr>
                <m:t>,</m:t>
              </m:r>
              <m:r>
                <m:t>i</m:t>
              </m:r>
            </m:sub>
            <m:sup>
              <m:r>
                <m:t>f</m:t>
              </m:r>
            </m:sup>
          </m:sSubSup>
          <m:r>
            <m:rPr>
              <m:sty m:val="p"/>
            </m:rPr>
            <m:t>+</m:t>
          </m:r>
          <m:sSub>
            <m:e>
              <m:r>
                <m:rPr>
                  <m:sty m:val="bi"/>
                </m:rPr>
                <m:t>δ</m:t>
              </m:r>
            </m:e>
            <m:sub>
              <m:r>
                <m:t>i</m:t>
              </m:r>
            </m:sub>
          </m:sSub>
          <m:r>
            <m:rPr>
              <m:sty m:val="p"/>
            </m:rPr>
            <m:t>,</m:t>
          </m:r>
          <m:r>
            <m:t> </m:t>
          </m:r>
          <m:sSub>
            <m:e>
              <m:r>
                <m:rPr>
                  <m:sty m:val="bi"/>
                </m:rPr>
                <m:t>δ</m:t>
              </m:r>
            </m:e>
            <m:sub>
              <m:r>
                <m:t>i</m:t>
              </m:r>
            </m:sub>
          </m:sSub>
          <m:r>
            <m:rPr>
              <m:sty m:val="p"/>
            </m:rPr>
            <m:t>∼</m:t>
          </m:r>
          <m:r>
            <m:rPr>
              <m:scr m:val="script"/>
              <m:sty m:val="p"/>
            </m:rPr>
            <m:t>N</m:t>
          </m:r>
          <m:r>
            <m:rPr>
              <m:sty m:val="p"/>
            </m:rPr>
            <m:t>(</m:t>
          </m:r>
          <m:r>
            <m:rPr>
              <m:sty m:val="b"/>
            </m:rPr>
            <m:t>0</m:t>
          </m:r>
          <m:r>
            <m:rPr>
              <m:sty m:val="p"/>
            </m:rPr>
            <m:t>,</m:t>
          </m:r>
          <m:r>
            <m:t> </m:t>
          </m:r>
          <m:sSub>
            <m:e>
              <m:r>
                <m:rPr>
                  <m:sty m:val="bi"/>
                </m:rPr>
                <m:t>R</m:t>
              </m:r>
            </m:e>
            <m:sub>
              <m:r>
                <m:rPr>
                  <m:nor/>
                  <m:sty m:val="p"/>
                </m:rPr>
                <m:t>noise</m:t>
              </m:r>
            </m:sub>
          </m:sSub>
          <m:r>
            <m:rPr>
              <m:sty m:val="p"/>
            </m:rPr>
            <m:t>)</m:t>
          </m:r>
        </m:oMath>
      </m:oMathPara>
    </w:p>
    <w:bookmarkEnd w:id="19"/>
    <w:bookmarkStart w:id="20" w:name="enkf分析步"/>
    <w:p>
      <w:pPr>
        <w:pStyle w:val="Heading3"/>
      </w:pPr>
      <w:r>
        <w:rPr>
          <w:rStyle w:val="SectionNumber"/>
        </w:rPr>
        <w:t xml:space="preserve">1.4.3</w:t>
      </w:r>
      <w:r>
        <w:tab/>
      </w:r>
      <w:r>
        <w:t xml:space="preserve">4.3.3 </w:t>
      </w:r>
      <w:r>
        <w:rPr>
          <w:rFonts w:hint="eastAsia"/>
        </w:rPr>
        <w:t xml:space="preserve">EnKF分析步</w:t>
      </w:r>
    </w:p>
    <w:p>
      <w:pPr>
        <w:pStyle w:val="FirstParagraph"/>
      </w:pPr>
      <w:r>
        <w:rPr>
          <w:rFonts w:hint="eastAsia"/>
          <w:b/>
          <w:bCs/>
        </w:rPr>
        <w:t xml:space="preserve">卡尔曼增益</w:t>
      </w:r>
      <w:r>
        <w:rPr>
          <w:rFonts w:hint="eastAsia"/>
        </w:rPr>
        <w:t xml:space="preserve">：</w:t>
      </w:r>
    </w:p>
    <w:p>
      <w:pPr>
        <w:pStyle w:val="BodyText"/>
      </w:pPr>
      <m:oMathPara>
        <m:oMathParaPr>
          <m:jc m:val="center"/>
        </m:oMathParaPr>
        <m:oMath>
          <m:sSub>
            <m:e>
              <m:r>
                <m:rPr>
                  <m:sty m:val="bi"/>
                </m:rPr>
                <m:t>K</m:t>
              </m:r>
            </m:e>
            <m:sub>
              <m:r>
                <m:t>k</m:t>
              </m:r>
            </m:sub>
          </m:sSub>
          <m:r>
            <m:rPr>
              <m:sty m:val="p"/>
            </m:rPr>
            <m:t>=</m:t>
          </m:r>
          <m:sSubSup>
            <m:e>
              <m:r>
                <m:rPr>
                  <m:sty m:val="bi"/>
                </m:rPr>
                <m:t>P</m:t>
              </m:r>
            </m:e>
            <m:sub>
              <m:r>
                <m:t>k</m:t>
              </m:r>
            </m:sub>
            <m:sup>
              <m:r>
                <m:t>f</m:t>
              </m:r>
            </m:sup>
          </m:sSubSup>
          <m:sSup>
            <m:e>
              <m:r>
                <m:rPr>
                  <m:sty m:val="bi"/>
                </m:rPr>
                <m:t>H</m:t>
              </m:r>
            </m:e>
            <m:sup>
              <m:r>
                <m:t>T</m:t>
              </m:r>
            </m:sup>
          </m:sSup>
          <m:sSup>
            <m:e>
              <m:d>
                <m:dPr>
                  <m:begChr m:val="("/>
                  <m:sepChr m:val=""/>
                  <m:endChr m:val=")"/>
                  <m:grow/>
                </m:dPr>
                <m:e>
                  <m:r>
                    <m:rPr>
                      <m:sty m:val="bi"/>
                    </m:rPr>
                    <m:t>H</m:t>
                  </m:r>
                  <m:sSubSup>
                    <m:e>
                      <m:r>
                        <m:rPr>
                          <m:sty m:val="bi"/>
                        </m:rPr>
                        <m:t>P</m:t>
                      </m:r>
                    </m:e>
                    <m:sub>
                      <m:r>
                        <m:t>k</m:t>
                      </m:r>
                    </m:sub>
                    <m:sup>
                      <m:r>
                        <m:t>f</m:t>
                      </m:r>
                    </m:sup>
                  </m:sSubSup>
                  <m:sSup>
                    <m:e>
                      <m:r>
                        <m:rPr>
                          <m:sty m:val="bi"/>
                        </m:rPr>
                        <m:t>H</m:t>
                      </m:r>
                    </m:e>
                    <m:sup>
                      <m:r>
                        <m:t>T</m:t>
                      </m:r>
                    </m:sup>
                  </m:sSup>
                  <m:r>
                    <m:rPr>
                      <m:sty m:val="p"/>
                    </m:rPr>
                    <m:t>+</m:t>
                  </m:r>
                  <m:sSub>
                    <m:e>
                      <m:r>
                        <m:rPr>
                          <m:sty m:val="bi"/>
                        </m:rPr>
                        <m:t>R</m:t>
                      </m:r>
                    </m:e>
                    <m:sub>
                      <m:r>
                        <m:rPr>
                          <m:nor/>
                          <m:sty m:val="p"/>
                        </m:rPr>
                        <m:t>noise</m:t>
                      </m:r>
                    </m:sub>
                  </m:sSub>
                </m:e>
              </m:d>
            </m:e>
            <m:sup>
              <m:r>
                <m:rPr>
                  <m:sty m:val="p"/>
                </m:rPr>
                <m:t>−</m:t>
              </m:r>
              <m:r>
                <m:t>1</m:t>
              </m:r>
            </m:sup>
          </m:sSup>
        </m:oMath>
      </m:oMathPara>
    </w:p>
    <w:p>
      <w:pPr>
        <w:pStyle w:val="FirstParagraph"/>
      </w:pPr>
      <w:r>
        <w:rPr>
          <w:rFonts w:hint="eastAsia"/>
          <w:b/>
          <w:bCs/>
        </w:rPr>
        <w:t xml:space="preserve">状态更新</w:t>
      </w:r>
      <w:r>
        <w:rPr>
          <w:rFonts w:hint="eastAsia"/>
        </w:rPr>
        <w:t xml:space="preserve">（分析步）：</w:t>
      </w:r>
    </w:p>
    <w:p>
      <w:pPr>
        <w:pStyle w:val="BodyText"/>
      </w:pPr>
      <m:oMathPara>
        <m:oMathParaPr>
          <m:jc m:val="center"/>
        </m:oMathParaPr>
        <m:oMath>
          <m:sSubSup>
            <m:e>
              <m:r>
                <m:rPr>
                  <m:sty m:val="bi"/>
                </m:rPr>
                <m:t>x</m:t>
              </m:r>
            </m:e>
            <m:sub>
              <m:r>
                <m:t>k</m:t>
              </m:r>
              <m:r>
                <m:rPr>
                  <m:sty m:val="p"/>
                </m:rPr>
                <m:t>,</m:t>
              </m:r>
              <m:r>
                <m:t>i</m:t>
              </m:r>
            </m:sub>
            <m:sup>
              <m:r>
                <m:t>a</m:t>
              </m:r>
            </m:sup>
          </m:sSubSup>
          <m:r>
            <m:rPr>
              <m:sty m:val="p"/>
            </m:rPr>
            <m:t>=</m:t>
          </m:r>
          <m:sSubSup>
            <m:e>
              <m:r>
                <m:rPr>
                  <m:sty m:val="bi"/>
                </m:rPr>
                <m:t>x</m:t>
              </m:r>
            </m:e>
            <m:sub>
              <m:r>
                <m:t>k</m:t>
              </m:r>
              <m:r>
                <m:rPr>
                  <m:sty m:val="p"/>
                </m:rPr>
                <m:t>,</m:t>
              </m:r>
              <m:r>
                <m:t>i</m:t>
              </m:r>
            </m:sub>
            <m:sup>
              <m:r>
                <m:t>f</m:t>
              </m:r>
            </m:sup>
          </m:sSubSup>
          <m:r>
            <m:rPr>
              <m:sty m:val="p"/>
            </m:rPr>
            <m:t>+</m:t>
          </m:r>
          <m:sSub>
            <m:e>
              <m:r>
                <m:rPr>
                  <m:sty m:val="bi"/>
                </m:rPr>
                <m:t>K</m:t>
              </m:r>
            </m:e>
            <m:sub>
              <m:r>
                <m:t>k</m:t>
              </m:r>
            </m:sub>
          </m:sSub>
          <m:r>
            <m:t>​</m:t>
          </m:r>
          <m:d>
            <m:dPr>
              <m:begChr m:val="("/>
              <m:sepChr m:val=""/>
              <m:endChr m:val=")"/>
              <m:grow/>
            </m:dPr>
            <m:e>
              <m:sSub>
                <m:e>
                  <m:r>
                    <m:rPr>
                      <m:sty m:val="bi"/>
                    </m:rPr>
                    <m:t>y</m:t>
                  </m:r>
                </m:e>
                <m:sub>
                  <m:r>
                    <m:t>k</m:t>
                  </m:r>
                </m:sub>
              </m:sSub>
              <m:r>
                <m:rPr>
                  <m:sty m:val="p"/>
                </m:rPr>
                <m:t>+</m:t>
              </m:r>
              <m:sSubSup>
                <m:e>
                  <m:r>
                    <m:rPr>
                      <m:sty m:val="bi"/>
                    </m:rPr>
                    <m:t>ε</m:t>
                  </m:r>
                </m:e>
                <m:sub>
                  <m:r>
                    <m:t>i</m:t>
                  </m:r>
                </m:sub>
                <m:sup>
                  <m:r>
                    <m:t>o</m:t>
                  </m:r>
                </m:sup>
              </m:sSubSup>
              <m:r>
                <m:rPr>
                  <m:sty m:val="p"/>
                </m:rPr>
                <m:t>−</m:t>
              </m:r>
              <m:r>
                <m:rPr>
                  <m:sty m:val="bi"/>
                </m:rPr>
                <m:t>H</m:t>
              </m:r>
              <m:sSubSup>
                <m:e>
                  <m:r>
                    <m:rPr>
                      <m:sty m:val="bi"/>
                    </m:rPr>
                    <m:t>x</m:t>
                  </m:r>
                </m:e>
                <m:sub>
                  <m:r>
                    <m:t>k</m:t>
                  </m:r>
                  <m:r>
                    <m:rPr>
                      <m:sty m:val="p"/>
                    </m:rPr>
                    <m:t>,</m:t>
                  </m:r>
                  <m:r>
                    <m:t>i</m:t>
                  </m:r>
                </m:sub>
                <m:sup>
                  <m:r>
                    <m:t>f</m:t>
                  </m:r>
                </m:sup>
              </m:sSubSup>
            </m:e>
          </m:d>
        </m:oMath>
      </m:oMathPara>
    </w:p>
    <w:p>
      <w:pPr>
        <w:pStyle w:val="FirstParagraph"/>
      </w:pPr>
      <w:r>
        <w:rPr>
          <w:rFonts w:hint="eastAsia"/>
          <w:b/>
          <w:bCs/>
        </w:rPr>
        <w:t xml:space="preserve">分析协方差</w:t>
      </w:r>
      <w:r>
        <w:rPr>
          <w:rFonts w:hint="eastAsia"/>
        </w:rPr>
        <w:t xml:space="preserve">：</w:t>
      </w:r>
    </w:p>
    <w:p>
      <w:pPr>
        <w:pStyle w:val="BodyText"/>
      </w:pPr>
      <w:r>
        <w:t xml:space="preserve">$$\mathbf{P}^a_k = (\mathbf{I} - \mathbf{K}_k \mathbf{H})\mathbf{P}^f_k \tag{4.18}$$</w:t>
      </w:r>
    </w:p>
    <w:p>
      <w:pPr>
        <w:pStyle w:val="FirstParagraph"/>
      </w:pPr>
      <w:r>
        <w:rPr>
          <w:rFonts w:hint="eastAsia"/>
          <w:b/>
          <w:bCs/>
        </w:rPr>
        <w:t xml:space="preserve">同化效果评估</w:t>
      </w:r>
      <w:r>
        <w:rPr>
          <w:rFonts w:hint="eastAsia"/>
        </w:rPr>
        <w:t xml:space="preserve">（均方根误差）：</w:t>
      </w:r>
    </w:p>
    <w:p>
      <w:pPr>
        <w:pStyle w:val="BodyText"/>
      </w:pPr>
      <m:oMathPara>
        <m:oMathParaPr>
          <m:jc m:val="center"/>
        </m:oMathParaPr>
        <m:oMath>
          <m:r>
            <m:t>R</m:t>
          </m:r>
          <m:r>
            <m:t>M</m:t>
          </m:r>
          <m:r>
            <m:t>S</m:t>
          </m:r>
          <m:sSub>
            <m:e>
              <m:r>
                <m:t>E</m:t>
              </m:r>
            </m:e>
            <m:sub>
              <m:r>
                <m:t>k</m:t>
              </m:r>
            </m:sub>
          </m:sSub>
          <m:r>
            <m:rPr>
              <m:sty m:val="p"/>
            </m:rPr>
            <m:t>=</m:t>
          </m:r>
          <m:f>
            <m:fPr>
              <m:type m:val="bar"/>
            </m:fPr>
            <m:num>
              <m:r>
                <m:rPr>
                  <m:sty m:val="p"/>
                </m:rPr>
                <m:t>∥</m:t>
              </m:r>
              <m:sSubSup>
                <m:e>
                  <m:acc>
                    <m:accPr>
                      <m:chr m:val="‾"/>
                    </m:accPr>
                    <m:e>
                      <m:r>
                        <m:rPr>
                          <m:sty m:val="bi"/>
                        </m:rPr>
                        <m:t>x</m:t>
                      </m:r>
                    </m:e>
                  </m:acc>
                </m:e>
                <m:sub>
                  <m:r>
                    <m:t>k</m:t>
                  </m:r>
                </m:sub>
                <m:sup>
                  <m:r>
                    <m:t>a</m:t>
                  </m:r>
                </m:sup>
              </m:sSubSup>
              <m:r>
                <m:rPr>
                  <m:sty m:val="p"/>
                </m:rPr>
                <m:t>−</m:t>
              </m:r>
              <m:sSub>
                <m:e>
                  <m:r>
                    <m:rPr>
                      <m:sty m:val="bi"/>
                    </m:rPr>
                    <m:t>x</m:t>
                  </m:r>
                </m:e>
                <m:sub>
                  <m:r>
                    <m:t>t</m:t>
                  </m:r>
                  <m:r>
                    <m:t>r</m:t>
                  </m:r>
                  <m:r>
                    <m:t>u</m:t>
                  </m:r>
                  <m:r>
                    <m:t>e</m:t>
                  </m:r>
                  <m:r>
                    <m:rPr>
                      <m:sty m:val="p"/>
                    </m:rPr>
                    <m:t>,</m:t>
                  </m:r>
                  <m:r>
                    <m:t>k</m:t>
                  </m:r>
                </m:sub>
              </m:sSub>
              <m:sSub>
                <m:e>
                  <m:r>
                    <m:rPr>
                      <m:sty m:val="p"/>
                    </m:rPr>
                    <m:t>∥</m:t>
                  </m:r>
                </m:e>
                <m:sub>
                  <m:r>
                    <m:t>2</m:t>
                  </m:r>
                </m:sub>
              </m:sSub>
            </m:num>
            <m:den>
              <m:rad>
                <m:radPr>
                  <m:degHide m:val="on"/>
                </m:radPr>
                <m:deg/>
                <m:e>
                  <m:sSub>
                    <m:e>
                      <m:r>
                        <m:t>n</m:t>
                      </m:r>
                    </m:e>
                    <m:sub>
                      <m:r>
                        <m:t>x</m:t>
                      </m:r>
                    </m:sub>
                  </m:sSub>
                </m:e>
              </m:rad>
            </m:den>
          </m:f>
        </m:oMath>
      </m:oMathPara>
    </w:p>
    <w:p>
      <w:pPr>
        <w:pStyle w:val="FirstParagraph"/>
      </w:pPr>
      <w:r>
        <w:rPr>
          <w:b/>
          <w:bCs/>
        </w:rPr>
        <w:t xml:space="preserve">Table 4.3 </w:t>
      </w:r>
      <w:r>
        <w:rPr>
          <w:rFonts w:hint="eastAsia"/>
          <w:b/>
          <w:bCs/>
        </w:rPr>
        <w:t xml:space="preserve">EnKF数据同化引擎性能指标</w:t>
      </w:r>
      <w:r>
        <w:rPr>
          <w:rFonts w:hint="eastAsia"/>
        </w:rPr>
        <w:t xml:space="preserve">（</w:t>
      </w:r>
      <m:oMath>
        <m:sSub>
          <m:e>
            <m:r>
              <m:t>N</m:t>
            </m:r>
          </m:e>
          <m:sub>
            <m:r>
              <m:t>e</m:t>
            </m:r>
          </m:sub>
        </m:sSub>
        <m:r>
          <m:rPr>
            <m:sty m:val="p"/>
          </m:rPr>
          <m:t>=</m:t>
        </m:r>
        <m:r>
          <m:t>50</m:t>
        </m:r>
      </m:oMath>
      <w:r>
        <w:rPr>
          <w:rFonts w:hint="eastAsia"/>
        </w:rPr>
        <w:t xml:space="preserve">，</w:t>
      </w:r>
      <m:oMath>
        <m:sSub>
          <m:e>
            <m:r>
              <m:t>n</m:t>
            </m:r>
          </m:e>
          <m:sub>
            <m:r>
              <m:t>x</m:t>
            </m:r>
          </m:sub>
        </m:sSub>
        <m:r>
          <m:rPr>
            <m:sty m:val="p"/>
          </m:rPr>
          <m:t>=</m:t>
        </m:r>
        <m:r>
          <m:t>200</m:t>
        </m:r>
      </m:oMath>
      <w:r>
        <w:rPr>
          <w:rFonts w:hint="eastAsia"/>
        </w:rPr>
        <w:t xml:space="preserve">，灌区渠道测试床）</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同化前</w:t>
            </w:r>
          </w:p>
        </w:tc>
        <w:tc>
          <w:tcPr/>
          <w:p>
            <w:pPr>
              <w:pStyle w:val="Compact"/>
              <w:jc w:val="center"/>
            </w:pPr>
            <w:r>
              <w:rPr>
                <w:rFonts w:hint="eastAsia"/>
              </w:rPr>
              <w:t xml:space="preserve">同化后</w:t>
            </w:r>
          </w:p>
        </w:tc>
        <w:tc>
          <w:tcPr/>
          <w:p>
            <w:pPr>
              <w:pStyle w:val="Compact"/>
              <w:jc w:val="center"/>
            </w:pPr>
            <w:r>
              <w:rPr>
                <w:rFonts w:hint="eastAsia"/>
              </w:rPr>
              <w:t xml:space="preserve">改善比例</w:t>
            </w:r>
          </w:p>
        </w:tc>
      </w:tr>
      <w:tr>
        <w:tc>
          <w:tcPr/>
          <w:p>
            <w:pPr>
              <w:pStyle w:val="Compact"/>
              <w:jc w:val="left"/>
            </w:pPr>
            <w:r>
              <w:rPr>
                <w:rFonts w:hint="eastAsia"/>
              </w:rPr>
              <w:t xml:space="preserve">水位RMSE</w:t>
            </w:r>
          </w:p>
        </w:tc>
        <w:tc>
          <w:tcPr/>
          <w:p>
            <w:pPr>
              <w:pStyle w:val="Compact"/>
              <w:jc w:val="center"/>
            </w:pPr>
            <w:r>
              <w:t xml:space="preserve">0.152 m</w:t>
            </w:r>
          </w:p>
        </w:tc>
        <w:tc>
          <w:tcPr/>
          <w:p>
            <w:pPr>
              <w:pStyle w:val="Compact"/>
              <w:jc w:val="center"/>
            </w:pPr>
            <w:r>
              <w:t xml:space="preserve">0.031 m</w:t>
            </w:r>
          </w:p>
        </w:tc>
        <w:tc>
          <w:tcPr/>
          <w:p>
            <w:pPr>
              <w:pStyle w:val="Compact"/>
              <w:jc w:val="center"/>
            </w:pPr>
            <w:r>
              <w:t xml:space="preserve">79.6%</w:t>
            </w:r>
          </w:p>
        </w:tc>
      </w:tr>
      <w:tr>
        <w:tc>
          <w:tcPr/>
          <w:p>
            <w:pPr>
              <w:pStyle w:val="Compact"/>
              <w:jc w:val="left"/>
            </w:pPr>
            <w:r>
              <w:rPr>
                <w:rFonts w:hint="eastAsia"/>
              </w:rPr>
              <w:t xml:space="preserve">流量RMSE</w:t>
            </w:r>
          </w:p>
        </w:tc>
        <w:tc>
          <w:tcPr/>
          <w:p>
            <w:pPr>
              <w:pStyle w:val="Compact"/>
              <w:jc w:val="center"/>
            </w:pPr>
            <w:r>
              <w:t xml:space="preserve">12.3 m3/s</w:t>
            </w:r>
          </w:p>
        </w:tc>
        <w:tc>
          <w:tcPr/>
          <w:p>
            <w:pPr>
              <w:pStyle w:val="Compact"/>
              <w:jc w:val="center"/>
            </w:pPr>
            <w:r>
              <w:t xml:space="preserve">2.8 m3/s</w:t>
            </w:r>
          </w:p>
        </w:tc>
        <w:tc>
          <w:tcPr/>
          <w:p>
            <w:pPr>
              <w:pStyle w:val="Compact"/>
              <w:jc w:val="center"/>
            </w:pPr>
            <w:r>
              <w:t xml:space="preserve">77.2%</w:t>
            </w:r>
          </w:p>
        </w:tc>
      </w:tr>
      <w:tr>
        <w:tc>
          <w:tcPr/>
          <w:p>
            <w:pPr>
              <w:pStyle w:val="Compact"/>
              <w:jc w:val="left"/>
            </w:pPr>
            <w:r>
              <w:rPr>
                <w:rFonts w:hint="eastAsia"/>
              </w:rPr>
              <w:t xml:space="preserve">单步计算时间</w:t>
            </w:r>
          </w:p>
        </w:tc>
        <w:tc>
          <w:tcPr/>
          <w:p>
            <w:pPr>
              <w:pStyle w:val="Compact"/>
              <w:jc w:val="center"/>
            </w:pPr>
            <w:r>
              <w:t xml:space="preserve">—</w:t>
            </w:r>
          </w:p>
        </w:tc>
        <w:tc>
          <w:tcPr/>
          <w:p>
            <w:pPr>
              <w:pStyle w:val="Compact"/>
              <w:jc w:val="center"/>
            </w:pPr>
            <w:r>
              <w:t xml:space="preserve">&lt; 48 ms</w:t>
            </w:r>
          </w:p>
        </w:tc>
        <w:tc>
          <w:tcPr/>
          <w:p>
            <w:pPr>
              <w:pStyle w:val="Compact"/>
              <w:jc w:val="center"/>
            </w:pPr>
            <w:r>
              <w:t xml:space="preserve">—</w:t>
            </w:r>
          </w:p>
        </w:tc>
      </w:tr>
      <w:tr>
        <w:tc>
          <w:tcPr/>
          <w:p>
            <w:pPr>
              <w:pStyle w:val="Compact"/>
              <w:jc w:val="left"/>
            </w:pPr>
            <w:r>
              <w:rPr>
                <w:rFonts w:hint="eastAsia"/>
              </w:rPr>
              <w:t xml:space="preserve">集合成员并行化</w:t>
            </w:r>
          </w:p>
        </w:tc>
        <w:tc>
          <w:tcPr/>
          <w:p>
            <w:pPr>
              <w:pStyle w:val="Compact"/>
              <w:jc w:val="center"/>
            </w:pPr>
            <w:r>
              <w:t xml:space="preserve">—</w:t>
            </w:r>
          </w:p>
        </w:tc>
        <w:tc>
          <w:tcPr/>
          <w:p>
            <w:pPr>
              <w:pStyle w:val="Compact"/>
              <w:jc w:val="center"/>
            </w:pPr>
            <w:r>
              <w:t xml:space="preserve">OpenMP </w:t>
            </w:r>
            <w:r>
              <w:rPr>
                <w:rFonts w:hint="eastAsia"/>
              </w:rPr>
              <w:t xml:space="preserve">8核</w:t>
            </w:r>
          </w:p>
        </w:tc>
        <w:tc>
          <w:tcPr/>
          <w:p>
            <w:pPr>
              <w:pStyle w:val="Compact"/>
              <w:jc w:val="center"/>
            </w:pPr>
            <w:r>
              <w:t xml:space="preserve">—</w:t>
            </w:r>
          </w:p>
        </w:tc>
      </w:tr>
    </w:tbl>
    <w:p>
      <w:pPr>
        <w:pStyle w:val="BlockText"/>
      </w:pPr>
      <w:r>
        <w:rPr>
          <w:rFonts w:hint="eastAsia"/>
          <w:b/>
          <w:bCs/>
        </w:rPr>
        <w:t xml:space="preserve">[AI解读]</w:t>
      </w:r>
      <w:r>
        <w:t xml:space="preserve"> </w:t>
      </w:r>
      <w:r>
        <w:rPr>
          <w:rFonts w:hint="eastAsia"/>
        </w:rPr>
        <w:t xml:space="preserve">EnKF通过集合蒙特卡洛方法将不确定性传播问题转化为样本集合推进问题，规避了高维协方差矩阵的解析运算。对水网系统而言，</w:t>
      </w:r>
      <m:oMath>
        <m:sSub>
          <m:e>
            <m:r>
              <m:t>N</m:t>
            </m:r>
          </m:e>
          <m:sub>
            <m:r>
              <m:t>e</m:t>
            </m:r>
          </m:sub>
        </m:sSub>
        <m:r>
          <m:rPr>
            <m:sty m:val="p"/>
          </m:rPr>
          <m:t>=</m:t>
        </m:r>
        <m:r>
          <m:t>50</m:t>
        </m:r>
      </m:oMath>
      <w:r>
        <w:t xml:space="preserve"> </w:t>
      </w:r>
      <w:r>
        <w:rPr>
          <w:rFonts w:hint="eastAsia"/>
        </w:rPr>
        <w:t xml:space="preserve">通常足以覆盖主要不确定性来源。AI辅助可在线诊断集合退化现象，当集合内散度低于阈值时自动触发重采样或协方差充胀操作。</w:t>
      </w:r>
    </w:p>
    <w:p>
      <w:r>
        <w:pict>
          <v:rect style="width:0;height:1.5pt" o:hralign="center" o:hrstd="t" o:hr="t"/>
        </w:pict>
      </w:r>
    </w:p>
    <w:bookmarkEnd w:id="20"/>
    <w:bookmarkEnd w:id="21"/>
    <w:bookmarkStart w:id="26" w:name="mpc滚动优化框架微实现"/>
    <w:p>
      <w:pPr>
        <w:pStyle w:val="Heading2"/>
      </w:pPr>
      <w:r>
        <w:rPr>
          <w:rStyle w:val="SectionNumber"/>
        </w:rPr>
        <w:t xml:space="preserve">1.5</w:t>
      </w:r>
      <w:r>
        <w:tab/>
      </w:r>
      <w:r>
        <w:t xml:space="preserve">4.4 </w:t>
      </w:r>
      <w:r>
        <w:rPr>
          <w:rFonts w:hint="eastAsia"/>
        </w:rPr>
        <w:t xml:space="preserve">MPC滚动优化框架微实现</w:t>
      </w:r>
    </w:p>
    <w:bookmarkStart w:id="22" w:name="mpc问题定义"/>
    <w:p>
      <w:pPr>
        <w:pStyle w:val="Heading3"/>
      </w:pPr>
      <w:r>
        <w:rPr>
          <w:rStyle w:val="SectionNumber"/>
        </w:rPr>
        <w:t xml:space="preserve">1.5.1</w:t>
      </w:r>
      <w:r>
        <w:tab/>
      </w:r>
      <w:r>
        <w:t xml:space="preserve">4.4.1 </w:t>
      </w:r>
      <w:r>
        <w:rPr>
          <w:rFonts w:hint="eastAsia"/>
        </w:rPr>
        <w:t xml:space="preserve">MPC问题定义</w:t>
      </w:r>
    </w:p>
    <w:p>
      <w:pPr>
        <w:pStyle w:val="FirstParagraph"/>
      </w:pPr>
      <w:r>
        <w:rPr>
          <w:rFonts w:hint="eastAsia"/>
        </w:rPr>
        <w:t xml:space="preserve">模型预测控制（MPC）在每个控制周期</w:t>
      </w:r>
      <w:r>
        <w:t xml:space="preserve"> </w:t>
      </w:r>
      <m:oMath>
        <m:r>
          <m:rPr>
            <m:sty m:val="p"/>
          </m:rPr>
          <m:t>Δ</m:t>
        </m:r>
        <m:r>
          <m:t>t</m:t>
        </m:r>
        <m:r>
          <m:rPr>
            <m:sty m:val="p"/>
          </m:rPr>
          <m:t>=</m:t>
        </m:r>
        <m:r>
          <m:t>500</m:t>
        </m:r>
        <m:r>
          <m:t> </m:t>
        </m:r>
        <m:r>
          <m:rPr>
            <m:nor/>
            <m:sty m:val="p"/>
          </m:rPr>
          <m:t>ms</m:t>
        </m:r>
      </m:oMath>
      <w:r>
        <w:t xml:space="preserve"> </w:t>
      </w:r>
      <w:r>
        <w:rPr>
          <w:rFonts w:hint="eastAsia"/>
        </w:rPr>
        <w:t xml:space="preserve">内求解一个有限时域最优控制问题。预测时域</w:t>
      </w:r>
      <w:r>
        <w:t xml:space="preserve"> </w:t>
      </w:r>
      <m:oMath>
        <m:sSub>
          <m:e>
            <m:r>
              <m:t>N</m:t>
            </m:r>
          </m:e>
          <m:sub>
            <m:r>
              <m:t>p</m:t>
            </m:r>
          </m:sub>
        </m:sSub>
        <m:r>
          <m:rPr>
            <m:sty m:val="p"/>
          </m:rPr>
          <m:t>=</m:t>
        </m:r>
        <m:r>
          <m:t>10</m:t>
        </m:r>
      </m:oMath>
      <w:r>
        <w:rPr>
          <w:rFonts w:hint="eastAsia"/>
        </w:rPr>
        <w:t xml:space="preserve">，控制时域</w:t>
      </w:r>
      <w:r>
        <w:t xml:space="preserve"> </w:t>
      </w:r>
      <m:oMath>
        <m:sSub>
          <m:e>
            <m:r>
              <m:t>N</m:t>
            </m:r>
          </m:e>
          <m:sub>
            <m:r>
              <m:t>c</m:t>
            </m:r>
          </m:sub>
        </m:sSub>
        <m:r>
          <m:rPr>
            <m:sty m:val="p"/>
          </m:rPr>
          <m:t>=</m:t>
        </m:r>
        <m:r>
          <m:t>3</m:t>
        </m:r>
      </m:oMath>
      <w:r>
        <w:rPr>
          <w:rFonts w:hint="eastAsia"/>
        </w:rPr>
        <w:t xml:space="preserve">，状态维数</w:t>
      </w:r>
      <w:r>
        <w:t xml:space="preserve"> </w:t>
      </w:r>
      <m:oMath>
        <m:sSub>
          <m:e>
            <m:r>
              <m:t>n</m:t>
            </m:r>
          </m:e>
          <m:sub>
            <m:r>
              <m:t>x</m:t>
            </m:r>
          </m:sub>
        </m:sSub>
        <m:r>
          <m:rPr>
            <m:sty m:val="p"/>
          </m:rPr>
          <m:t>=</m:t>
        </m:r>
        <m:r>
          <m:t>48</m:t>
        </m:r>
      </m:oMath>
      <w:r>
        <w:rPr>
          <w:rFonts w:hint="eastAsia"/>
        </w:rPr>
        <w:t xml:space="preserve">（24个渠段各2个状态），控制维数</w:t>
      </w:r>
      <w:r>
        <w:t xml:space="preserve"> </w:t>
      </w:r>
      <m:oMath>
        <m:sSub>
          <m:e>
            <m:r>
              <m:t>n</m:t>
            </m:r>
          </m:e>
          <m:sub>
            <m:r>
              <m:t>u</m:t>
            </m:r>
          </m:sub>
        </m:sSub>
        <m:r>
          <m:rPr>
            <m:sty m:val="p"/>
          </m:rPr>
          <m:t>=</m:t>
        </m:r>
        <m:r>
          <m:t>12</m:t>
        </m:r>
      </m:oMath>
      <w:r>
        <w:rPr>
          <w:rFonts w:hint="eastAsia"/>
        </w:rPr>
        <w:t xml:space="preserve">（12座闸门开度）。</w:t>
      </w:r>
    </w:p>
    <w:p>
      <w:pPr>
        <w:pStyle w:val="BodyText"/>
      </w:pPr>
      <w:r>
        <w:rPr>
          <w:rFonts w:hint="eastAsia"/>
          <w:b/>
          <w:bCs/>
        </w:rPr>
        <w:t xml:space="preserve">目标函数</w:t>
      </w:r>
      <w:r>
        <w:rPr>
          <w:rFonts w:hint="eastAsia"/>
        </w:rPr>
        <w:t xml:space="preserve">：</w:t>
      </w:r>
    </w:p>
    <w:p>
      <w:pPr>
        <w:pStyle w:val="BodyText"/>
      </w:pPr>
      <m:oMathPara>
        <m:oMathParaPr>
          <m:jc m:val="center"/>
        </m:oMathParaPr>
        <m:oMath>
          <m:r>
            <m:t>J</m:t>
          </m:r>
          <m:r>
            <m:rPr>
              <m:sty m:val="p"/>
            </m:rPr>
            <m:t>=</m:t>
          </m:r>
          <m:nary>
            <m:naryPr>
              <m:chr m:val="∑"/>
              <m:limLoc m:val="undOvr"/>
              <m:subHide m:val="off"/>
              <m:supHide m:val="off"/>
            </m:naryPr>
            <m:sub>
              <m:r>
                <m:t>j</m:t>
              </m:r>
              <m:r>
                <m:rPr>
                  <m:sty m:val="p"/>
                </m:rPr>
                <m:t>=</m:t>
              </m:r>
              <m:r>
                <m:t>1</m:t>
              </m:r>
            </m:sub>
            <m:sup>
              <m:sSub>
                <m:e>
                  <m:r>
                    <m:t>N</m:t>
                  </m:r>
                </m:e>
                <m:sub>
                  <m:r>
                    <m:t>p</m:t>
                  </m:r>
                </m:sub>
              </m:sSub>
            </m:sup>
            <m:e>
              <m:sSubSup>
                <m:e>
                  <m:d>
                    <m:dPr>
                      <m:begChr m:val="∥"/>
                      <m:sepChr m:val=""/>
                      <m:endChr m:val="∥"/>
                      <m:grow/>
                    </m:dPr>
                    <m:e>
                      <m:sSub>
                        <m:e>
                          <m:r>
                            <m:rPr>
                              <m:sty m:val="bi"/>
                            </m:rPr>
                            <m:t>x</m:t>
                          </m:r>
                        </m:e>
                        <m:sub>
                          <m:r>
                            <m:t>k</m:t>
                          </m:r>
                          <m:r>
                            <m:rPr>
                              <m:sty m:val="p"/>
                            </m:rPr>
                            <m:t>+</m:t>
                          </m:r>
                          <m:r>
                            <m:t>j</m:t>
                          </m:r>
                          <m:r>
                            <m:rPr>
                              <m:sty m:val="p"/>
                            </m:rPr>
                            <m:t>|</m:t>
                          </m:r>
                          <m:r>
                            <m:t>k</m:t>
                          </m:r>
                        </m:sub>
                      </m:sSub>
                      <m:r>
                        <m:rPr>
                          <m:sty m:val="p"/>
                        </m:rPr>
                        <m:t>−</m:t>
                      </m:r>
                      <m:sSub>
                        <m:e>
                          <m:r>
                            <m:rPr>
                              <m:sty m:val="bi"/>
                            </m:rPr>
                            <m:t>r</m:t>
                          </m:r>
                        </m:e>
                        <m:sub>
                          <m:r>
                            <m:t>k</m:t>
                          </m:r>
                          <m:r>
                            <m:rPr>
                              <m:sty m:val="p"/>
                            </m:rPr>
                            <m:t>+</m:t>
                          </m:r>
                          <m:r>
                            <m:t>j</m:t>
                          </m:r>
                        </m:sub>
                      </m:sSub>
                    </m:e>
                  </m:d>
                </m:e>
                <m:sub>
                  <m:r>
                    <m:rPr>
                      <m:sty m:val="bi"/>
                    </m:rPr>
                    <m:t>Q</m:t>
                  </m:r>
                </m:sub>
                <m:sup>
                  <m:r>
                    <m:t>2</m:t>
                  </m:r>
                </m:sup>
              </m:sSubSup>
            </m:e>
          </m:nary>
          <m:r>
            <m:rPr>
              <m:sty m:val="p"/>
            </m:rPr>
            <m:t>+</m:t>
          </m:r>
          <m:nary>
            <m:naryPr>
              <m:chr m:val="∑"/>
              <m:limLoc m:val="undOvr"/>
              <m:subHide m:val="off"/>
              <m:supHide m:val="off"/>
            </m:naryPr>
            <m:sub>
              <m:r>
                <m:t>j</m:t>
              </m:r>
              <m:r>
                <m:rPr>
                  <m:sty m:val="p"/>
                </m:rPr>
                <m:t>=</m:t>
              </m:r>
              <m:r>
                <m:t>0</m:t>
              </m:r>
            </m:sub>
            <m:sup>
              <m:sSub>
                <m:e>
                  <m:r>
                    <m:t>N</m:t>
                  </m:r>
                </m:e>
                <m:sub>
                  <m:r>
                    <m:t>c</m:t>
                  </m:r>
                </m:sub>
              </m:sSub>
              <m:r>
                <m:rPr>
                  <m:sty m:val="p"/>
                </m:rPr>
                <m:t>−</m:t>
              </m:r>
              <m:r>
                <m:t>1</m:t>
              </m:r>
            </m:sup>
            <m:e>
              <m:sSubSup>
                <m:e>
                  <m:d>
                    <m:dPr>
                      <m:begChr m:val="∥"/>
                      <m:sepChr m:val=""/>
                      <m:endChr m:val="∥"/>
                      <m:grow/>
                    </m:dPr>
                    <m:e>
                      <m:r>
                        <m:rPr>
                          <m:sty m:val="p"/>
                        </m:rPr>
                        <m:t>Δ</m:t>
                      </m:r>
                      <m:sSub>
                        <m:e>
                          <m:r>
                            <m:rPr>
                              <m:sty m:val="bi"/>
                            </m:rPr>
                            <m:t>u</m:t>
                          </m:r>
                        </m:e>
                        <m:sub>
                          <m:r>
                            <m:t>k</m:t>
                          </m:r>
                          <m:r>
                            <m:rPr>
                              <m:sty m:val="p"/>
                            </m:rPr>
                            <m:t>+</m:t>
                          </m:r>
                          <m:r>
                            <m:t>j</m:t>
                          </m:r>
                        </m:sub>
                      </m:sSub>
                    </m:e>
                  </m:d>
                </m:e>
                <m:sub>
                  <m:r>
                    <m:rPr>
                      <m:sty m:val="bi"/>
                    </m:rPr>
                    <m:t>R</m:t>
                  </m:r>
                </m:sub>
                <m:sup>
                  <m:r>
                    <m:t>2</m:t>
                  </m:r>
                </m:sup>
              </m:sSubSup>
            </m:e>
          </m:nary>
        </m:oMath>
      </m:oMathPara>
    </w:p>
    <w:p>
      <w:pPr>
        <w:pStyle w:val="FirstParagraph"/>
      </w:pPr>
      <w:r>
        <w:rPr>
          <w:rFonts w:hint="eastAsia"/>
        </w:rPr>
        <w:t xml:space="preserve">其中</w:t>
      </w:r>
      <w:r>
        <w:t xml:space="preserve"> </w:t>
      </w:r>
      <m:oMath>
        <m:sSub>
          <m:e>
            <m:r>
              <m:rPr>
                <m:sty m:val="bi"/>
              </m:rPr>
              <m:t>r</m:t>
            </m:r>
          </m:e>
          <m:sub>
            <m:r>
              <m:t>k</m:t>
            </m:r>
            <m:r>
              <m:rPr>
                <m:sty m:val="p"/>
              </m:rPr>
              <m:t>+</m:t>
            </m:r>
            <m:r>
              <m:t>j</m:t>
            </m:r>
          </m:sub>
        </m:sSub>
      </m:oMath>
      <w:r>
        <w:t xml:space="preserve"> </w:t>
      </w:r>
      <w:r>
        <w:rPr>
          <w:rFonts w:hint="eastAsia"/>
        </w:rPr>
        <w:t xml:space="preserve">为参考轨迹（目标水位），</w:t>
      </w:r>
      <m:oMath>
        <m:r>
          <m:rPr>
            <m:sty m:val="bi"/>
          </m:rPr>
          <m:t>Q</m:t>
        </m:r>
        <m:r>
          <m:rPr>
            <m:sty m:val="p"/>
          </m:rPr>
          <m:t>≽</m:t>
        </m:r>
        <m:r>
          <m:t>0</m:t>
        </m:r>
      </m:oMath>
      <w:r>
        <w:t xml:space="preserve"> </w:t>
      </w:r>
      <w:r>
        <w:rPr>
          <w:rFonts w:hint="eastAsia"/>
        </w:rPr>
        <w:t xml:space="preserve">为状态跟踪权重矩阵，</w:t>
      </w:r>
      <m:oMath>
        <m:r>
          <m:rPr>
            <m:sty m:val="bi"/>
          </m:rPr>
          <m:t>R</m:t>
        </m:r>
        <m:r>
          <m:rPr>
            <m:sty m:val="p"/>
          </m:rPr>
          <m:t>≻</m:t>
        </m:r>
        <m:r>
          <m:t>0</m:t>
        </m:r>
      </m:oMath>
      <w:r>
        <w:t xml:space="preserve"> </w:t>
      </w:r>
      <w:r>
        <w:rPr>
          <w:rFonts w:hint="eastAsia"/>
        </w:rPr>
        <w:t xml:space="preserve">为控制增量惩罚矩阵，</w:t>
      </w:r>
      <m:oMath>
        <m:r>
          <m:rPr>
            <m:sty m:val="p"/>
          </m:rPr>
          <m:t>Δ</m:t>
        </m:r>
        <m:sSub>
          <m:e>
            <m:r>
              <m:rPr>
                <m:sty m:val="bi"/>
              </m:rPr>
              <m:t>u</m:t>
            </m:r>
          </m:e>
          <m:sub>
            <m:r>
              <m:t>k</m:t>
            </m:r>
            <m:r>
              <m:rPr>
                <m:sty m:val="p"/>
              </m:rPr>
              <m:t>+</m:t>
            </m:r>
            <m:r>
              <m:t>j</m:t>
            </m:r>
          </m:sub>
        </m:sSub>
        <m:r>
          <m:rPr>
            <m:sty m:val="p"/>
          </m:rPr>
          <m:t>=</m:t>
        </m:r>
        <m:sSub>
          <m:e>
            <m:r>
              <m:rPr>
                <m:sty m:val="bi"/>
              </m:rPr>
              <m:t>u</m:t>
            </m:r>
          </m:e>
          <m:sub>
            <m:r>
              <m:t>k</m:t>
            </m:r>
            <m:r>
              <m:rPr>
                <m:sty m:val="p"/>
              </m:rPr>
              <m:t>+</m:t>
            </m:r>
            <m:r>
              <m:t>j</m:t>
            </m:r>
          </m:sub>
        </m:sSub>
        <m:r>
          <m:rPr>
            <m:sty m:val="p"/>
          </m:rPr>
          <m:t>−</m:t>
        </m:r>
        <m:sSub>
          <m:e>
            <m:r>
              <m:rPr>
                <m:sty m:val="bi"/>
              </m:rPr>
              <m:t>u</m:t>
            </m:r>
          </m:e>
          <m:sub>
            <m:r>
              <m:t>k</m:t>
            </m:r>
            <m:r>
              <m:rPr>
                <m:sty m:val="p"/>
              </m:rPr>
              <m:t>+</m:t>
            </m:r>
            <m:r>
              <m:t>j</m:t>
            </m:r>
            <m:r>
              <m:rPr>
                <m:sty m:val="p"/>
              </m:rPr>
              <m:t>−</m:t>
            </m:r>
            <m:r>
              <m:t>1</m:t>
            </m:r>
          </m:sub>
        </m:sSub>
      </m:oMath>
      <w:r>
        <w:t xml:space="preserve"> </w:t>
      </w:r>
      <w:r>
        <w:rPr>
          <w:rFonts w:hint="eastAsia"/>
        </w:rPr>
        <w:t xml:space="preserve">为控制增量（抑制闸门频繁动作）。</w:t>
      </w:r>
    </w:p>
    <w:bookmarkEnd w:id="22"/>
    <w:bookmarkStart w:id="23" w:name="约束条件"/>
    <w:p>
      <w:pPr>
        <w:pStyle w:val="Heading3"/>
      </w:pPr>
      <w:r>
        <w:rPr>
          <w:rStyle w:val="SectionNumber"/>
        </w:rPr>
        <w:t xml:space="preserve">1.5.2</w:t>
      </w:r>
      <w:r>
        <w:tab/>
      </w:r>
      <w:r>
        <w:t xml:space="preserve">4.4.2 </w:t>
      </w:r>
      <w:r>
        <w:rPr>
          <w:rFonts w:hint="eastAsia"/>
        </w:rPr>
        <w:t xml:space="preserve">约束条件</w:t>
      </w:r>
    </w:p>
    <w:p>
      <w:pPr>
        <w:pStyle w:val="FirstParagraph"/>
      </w:pPr>
      <w:r>
        <w:rPr>
          <w:rFonts w:hint="eastAsia"/>
          <w:b/>
          <w:bCs/>
        </w:rPr>
        <w:t xml:space="preserve">水位约束</w:t>
      </w:r>
      <w:r>
        <w:rPr>
          <w:rFonts w:hint="eastAsia"/>
        </w:rPr>
        <w:t xml:space="preserve">：</w:t>
      </w:r>
    </w:p>
    <w:p>
      <w:pPr>
        <w:pStyle w:val="BodyText"/>
      </w:pPr>
      <w:r>
        <w:t xml:space="preserve">$$h_{\min} \leq h_{k+j|k} \leq h_{\max}, \quad j = 1, \ldots, N_p \tag{4.21}$$</w:t>
      </w:r>
    </w:p>
    <w:p>
      <w:pPr>
        <w:pStyle w:val="FirstParagraph"/>
      </w:pPr>
      <w:r>
        <w:rPr>
          <w:rFonts w:hint="eastAsia"/>
          <w:b/>
          <w:bCs/>
        </w:rPr>
        <w:t xml:space="preserve">闸门开度约束</w:t>
      </w:r>
      <w:r>
        <w:rPr>
          <w:rFonts w:hint="eastAsia"/>
        </w:rPr>
        <w:t xml:space="preserve">：</w:t>
      </w:r>
    </w:p>
    <w:p>
      <w:pPr>
        <w:pStyle w:val="BodyText"/>
      </w:pPr>
      <m:oMathPara>
        <m:oMathParaPr>
          <m:jc m:val="center"/>
        </m:oMathParaPr>
        <m:oMath>
          <m:r>
            <m:t>0</m:t>
          </m:r>
          <m:r>
            <m:rPr>
              <m:sty m:val="p"/>
            </m:rPr>
            <m:t>≤</m:t>
          </m:r>
          <m:sSub>
            <m:e>
              <m:r>
                <m:t>g</m:t>
              </m:r>
            </m:e>
            <m:sub>
              <m:r>
                <m:t>k</m:t>
              </m:r>
              <m:r>
                <m:rPr>
                  <m:sty m:val="p"/>
                </m:rPr>
                <m:t>+</m:t>
              </m:r>
              <m:r>
                <m:t>j</m:t>
              </m:r>
            </m:sub>
          </m:sSub>
          <m:r>
            <m:rPr>
              <m:sty m:val="p"/>
            </m:rPr>
            <m:t>≤</m:t>
          </m:r>
          <m:sSub>
            <m:e>
              <m:r>
                <m:t>g</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b/>
          <w:bCs/>
        </w:rPr>
        <w:t xml:space="preserve">闸门变化率约束</w:t>
      </w:r>
      <w:r>
        <w:rPr>
          <w:rFonts w:hint="eastAsia"/>
        </w:rPr>
        <w:t xml:space="preserve">（保护闸门机构）：</w:t>
      </w:r>
    </w:p>
    <w:p>
      <w:pPr>
        <w:pStyle w:val="BodyText"/>
      </w:pPr>
      <m:oMathPara>
        <m:oMathParaPr>
          <m:jc m:val="center"/>
        </m:oMathParaPr>
        <m:oMath>
          <m:r>
            <m:rPr>
              <m:sty m:val="p"/>
            </m:rPr>
            <m:t>|</m:t>
          </m:r>
          <m:r>
            <m:rPr>
              <m:sty m:val="p"/>
            </m:rPr>
            <m:t>Δ</m:t>
          </m:r>
          <m:sSub>
            <m:e>
              <m:r>
                <m:t>g</m:t>
              </m:r>
            </m:e>
            <m:sub>
              <m:r>
                <m:t>k</m:t>
              </m:r>
              <m:r>
                <m:rPr>
                  <m:sty m:val="p"/>
                </m:rPr>
                <m:t>+</m:t>
              </m:r>
              <m:r>
                <m:t>j</m:t>
              </m:r>
            </m:sub>
          </m:sSub>
          <m:r>
            <m:rPr>
              <m:sty m:val="p"/>
            </m:rPr>
            <m:t>|</m:t>
          </m:r>
          <m:r>
            <m:rPr>
              <m:sty m:val="p"/>
            </m:rPr>
            <m:t>≤</m:t>
          </m:r>
          <m:r>
            <m:rPr>
              <m:sty m:val="p"/>
            </m:rPr>
            <m:t>Δ</m:t>
          </m:r>
          <m:sSub>
            <m:e>
              <m:r>
                <m:t>g</m:t>
              </m:r>
            </m:e>
            <m:sub>
              <m:r>
                <m:rPr>
                  <m:sty m:val="p"/>
                </m:rPr>
                <m:t>max</m:t>
              </m:r>
            </m:sub>
          </m:sSub>
          <m:r>
            <m:rPr>
              <m:sty m:val="p"/>
            </m:rPr>
            <m:t>,</m:t>
          </m:r>
          <m:r>
            <m:t> </m:t>
          </m:r>
          <m:r>
            <m:t>j</m:t>
          </m:r>
          <m:r>
            <m:rPr>
              <m:sty m:val="p"/>
            </m:rPr>
            <m:t>=</m:t>
          </m:r>
          <m:r>
            <m:t>0</m:t>
          </m:r>
          <m:r>
            <m:rPr>
              <m:sty m:val="p"/>
            </m:rPr>
            <m:t>,</m:t>
          </m:r>
          <m:r>
            <m:rPr>
              <m:sty m:val="p"/>
            </m:rPr>
            <m:t>…</m:t>
          </m:r>
          <m:r>
            <m:rPr>
              <m:sty m:val="p"/>
            </m:rPr>
            <m:t>,</m:t>
          </m:r>
          <m:sSub>
            <m:e>
              <m:r>
                <m:t>N</m:t>
              </m:r>
            </m:e>
            <m:sub>
              <m:r>
                <m:t>c</m:t>
              </m:r>
            </m:sub>
          </m:sSub>
          <m:r>
            <m:rPr>
              <m:sty m:val="p"/>
            </m:rPr>
            <m:t>−</m:t>
          </m:r>
          <m:r>
            <m:t>1</m:t>
          </m:r>
        </m:oMath>
      </m:oMathPara>
    </w:p>
    <w:p>
      <w:pPr>
        <w:pStyle w:val="FirstParagraph"/>
      </w:pPr>
      <w:r>
        <w:rPr>
          <w:rFonts w:hint="eastAsia"/>
          <w:b/>
          <w:bCs/>
        </w:rPr>
        <w:t xml:space="preserve">物理可行性约束</w:t>
      </w:r>
      <w:r>
        <w:rPr>
          <w:rFonts w:hint="eastAsia"/>
        </w:rPr>
        <w:t xml:space="preserve">（质量守恒）：</w:t>
      </w:r>
    </w:p>
    <w:p>
      <w:pPr>
        <w:pStyle w:val="BodyText"/>
      </w:pPr>
      <w:r>
        <w:t xml:space="preserve">$$A_{k+j} \cdot V_{k+j} = Q_{k+j}, \quad \forall j \tag{4.24}$$</w:t>
      </w:r>
    </w:p>
    <w:bookmarkEnd w:id="23"/>
    <w:bookmarkStart w:id="24" w:name="qp标准形式"/>
    <w:p>
      <w:pPr>
        <w:pStyle w:val="Heading3"/>
      </w:pPr>
      <w:r>
        <w:rPr>
          <w:rStyle w:val="SectionNumber"/>
        </w:rPr>
        <w:t xml:space="preserve">1.5.3</w:t>
      </w:r>
      <w:r>
        <w:tab/>
      </w:r>
      <w:r>
        <w:t xml:space="preserve">4.4.3 </w:t>
      </w:r>
      <w:r>
        <w:rPr>
          <w:rFonts w:hint="eastAsia"/>
        </w:rPr>
        <w:t xml:space="preserve">QP标准形式</w:t>
      </w:r>
    </w:p>
    <w:p>
      <w:pPr>
        <w:pStyle w:val="FirstParagraph"/>
      </w:pPr>
      <w:r>
        <w:rPr>
          <w:rFonts w:hint="eastAsia"/>
        </w:rPr>
        <w:t xml:space="preserve">引入增广决策变量</w:t>
      </w:r>
      <w:r>
        <w:t xml:space="preserve"> </w:t>
      </w:r>
      <m:oMath>
        <m:r>
          <m:rPr>
            <m:sty m:val="bi"/>
          </m:rPr>
          <m:t>z</m:t>
        </m:r>
        <m:r>
          <m:rPr>
            <m:sty m:val="p"/>
          </m:rPr>
          <m:t>=</m:t>
        </m:r>
        <m:r>
          <m:rPr>
            <m:sty m:val="p"/>
          </m:rPr>
          <m:t>[</m:t>
        </m:r>
        <m:r>
          <m:rPr>
            <m:sty m:val="p"/>
          </m:rPr>
          <m:t>Δ</m:t>
        </m:r>
        <m:sSubSup>
          <m:e>
            <m:r>
              <m:rPr>
                <m:sty m:val="bi"/>
              </m:rPr>
              <m:t>u</m:t>
            </m:r>
          </m:e>
          <m:sub>
            <m:r>
              <m:t>k</m:t>
            </m:r>
          </m:sub>
          <m:sup>
            <m:r>
              <m:t>T</m:t>
            </m:r>
          </m:sup>
        </m:sSubSup>
        <m:r>
          <m:rPr>
            <m:sty m:val="p"/>
          </m:rPr>
          <m:t>,</m:t>
        </m:r>
        <m:r>
          <m:rPr>
            <m:sty m:val="p"/>
          </m:rPr>
          <m:t>…</m:t>
        </m:r>
        <m:r>
          <m:rPr>
            <m:sty m:val="p"/>
          </m:rPr>
          <m:t>,</m:t>
        </m:r>
        <m:r>
          <m:rPr>
            <m:sty m:val="p"/>
          </m:rPr>
          <m:t>Δ</m:t>
        </m:r>
        <m:sSubSup>
          <m:e>
            <m:r>
              <m:rPr>
                <m:sty m:val="bi"/>
              </m:rPr>
              <m:t>u</m:t>
            </m:r>
          </m:e>
          <m:sub>
            <m:r>
              <m:t>k</m:t>
            </m:r>
            <m:r>
              <m:rPr>
                <m:sty m:val="p"/>
              </m:rPr>
              <m:t>+</m:t>
            </m:r>
            <m:sSub>
              <m:e>
                <m:r>
                  <m:t>N</m:t>
                </m:r>
              </m:e>
              <m:sub>
                <m:r>
                  <m:t>c</m:t>
                </m:r>
              </m:sub>
            </m:sSub>
            <m:r>
              <m:rPr>
                <m:sty m:val="p"/>
              </m:rPr>
              <m:t>−</m:t>
            </m:r>
            <m:r>
              <m:t>1</m:t>
            </m:r>
          </m:sub>
          <m:sup>
            <m:r>
              <m:t>T</m:t>
            </m:r>
          </m:sup>
        </m:sSubSup>
        <m:sSup>
          <m:e>
            <m:r>
              <m:rPr>
                <m:sty m:val="p"/>
              </m:rPr>
              <m:t>]</m:t>
            </m:r>
          </m:e>
          <m:sup>
            <m:r>
              <m:t>T</m:t>
            </m:r>
          </m:sup>
        </m:sSup>
      </m:oMath>
      <w:r>
        <w:rPr>
          <w:rFonts w:hint="eastAsia"/>
        </w:rPr>
        <w:t xml:space="preserve">，得到标准二次规划形式：</w:t>
      </w:r>
    </w:p>
    <w:p>
      <w:pPr>
        <w:pStyle w:val="BodyText"/>
      </w:pPr>
      <m:oMathPara>
        <m:oMathParaPr>
          <m:jc m:val="center"/>
        </m:oMathParaPr>
        <m:oMath>
          <m:limLow>
            <m:e>
              <m:r>
                <m:rPr>
                  <m:sty m:val="p"/>
                </m:rPr>
                <m:t>min</m:t>
              </m:r>
            </m:e>
            <m:lim>
              <m:r>
                <m:rPr>
                  <m:sty m:val="bi"/>
                </m:rPr>
                <m:t>z</m:t>
              </m:r>
            </m:lim>
          </m:limLow>
          <m:r>
            <m:t> </m:t>
          </m:r>
          <m:f>
            <m:fPr>
              <m:type m:val="bar"/>
            </m:fPr>
            <m:num>
              <m:r>
                <m:t>1</m:t>
              </m:r>
            </m:num>
            <m:den>
              <m:r>
                <m:t>2</m:t>
              </m:r>
            </m:den>
          </m:f>
          <m:sSup>
            <m:e>
              <m:r>
                <m:rPr>
                  <m:sty m:val="bi"/>
                </m:rPr>
                <m:t>z</m:t>
              </m:r>
            </m:e>
            <m:sup>
              <m:r>
                <m:t>T</m:t>
              </m:r>
            </m:sup>
          </m:sSup>
          <m:sSub>
            <m:e>
              <m:r>
                <m:rPr>
                  <m:sty m:val="bi"/>
                </m:rPr>
                <m:t>P</m:t>
              </m:r>
            </m:e>
            <m:sub>
              <m:r>
                <m:rPr>
                  <m:nor/>
                  <m:sty m:val="p"/>
                </m:rPr>
                <m:t>qp</m:t>
              </m:r>
            </m:sub>
          </m:sSub>
          <m:r>
            <m:rPr>
              <m:sty m:val="bi"/>
            </m:rPr>
            <m:t>z</m:t>
          </m:r>
          <m:r>
            <m:rPr>
              <m:sty m:val="p"/>
            </m:rPr>
            <m:t>+</m:t>
          </m:r>
          <m:sSup>
            <m:e>
              <m:r>
                <m:rPr>
                  <m:sty m:val="bi"/>
                </m:rPr>
                <m:t>q</m:t>
              </m:r>
            </m:e>
            <m:sup>
              <m:r>
                <m:t>T</m:t>
              </m:r>
            </m:sup>
          </m:sSup>
          <m:r>
            <m:rPr>
              <m:sty m:val="bi"/>
            </m:rPr>
            <m:t>z</m:t>
          </m:r>
        </m:oMath>
      </m:oMathPara>
    </w:p>
    <w:p>
      <w:pPr>
        <w:pStyle w:val="FirstParagraph"/>
      </w:pPr>
      <m:oMathPara>
        <m:oMathParaPr>
          <m:jc m:val="center"/>
        </m:oMathParaPr>
        <m:oMath>
          <m:r>
            <m:rPr>
              <m:nor/>
              <m:sty m:val="p"/>
            </m:rPr>
            <m:t>s.t.</m:t>
          </m:r>
          <m:r>
            <m:t> </m:t>
          </m:r>
          <m:r>
            <m:rPr>
              <m:sty m:val="bi"/>
            </m:rPr>
            <m:t>l</m:t>
          </m:r>
          <m:r>
            <m:rPr>
              <m:sty m:val="p"/>
            </m:rPr>
            <m:t>≤</m:t>
          </m:r>
          <m:sSub>
            <m:e>
              <m:r>
                <m:rPr>
                  <m:sty m:val="bi"/>
                </m:rPr>
                <m:t>A</m:t>
              </m:r>
            </m:e>
            <m:sub>
              <m:r>
                <m:rPr>
                  <m:nor/>
                  <m:sty m:val="p"/>
                </m:rPr>
                <m:t>qp</m:t>
              </m:r>
            </m:sub>
          </m:sSub>
          <m:r>
            <m:rPr>
              <m:sty m:val="bi"/>
            </m:rPr>
            <m:t>z</m:t>
          </m:r>
          <m:r>
            <m:rPr>
              <m:sty m:val="p"/>
            </m:rPr>
            <m:t>≤</m:t>
          </m:r>
          <m:r>
            <m:rPr>
              <m:sty m:val="bi"/>
            </m:rPr>
            <m:t>u</m:t>
          </m:r>
        </m:oMath>
      </m:oMathPara>
    </w:p>
    <w:p>
      <w:pPr>
        <w:pStyle w:val="FirstParagraph"/>
      </w:pPr>
      <w:r>
        <w:rPr>
          <w:rFonts w:hint="eastAsia"/>
        </w:rPr>
        <w:t xml:space="preserve">其中</w:t>
      </w:r>
      <w:r>
        <w:t xml:space="preserve"> </w:t>
      </w:r>
      <m:oMath>
        <m:sSub>
          <m:e>
            <m:r>
              <m:rPr>
                <m:sty m:val="bi"/>
              </m:rPr>
              <m:t>P</m:t>
            </m:r>
          </m:e>
          <m:sub>
            <m:r>
              <m:rPr>
                <m:nor/>
                <m:sty m:val="p"/>
              </m:rPr>
              <m:t>qp</m:t>
            </m:r>
          </m:sub>
        </m:sSub>
      </m:oMath>
      <w:r>
        <w:t xml:space="preserve"> </w:t>
      </w:r>
      <w:r>
        <w:rPr>
          <w:rFonts w:hint="eastAsia"/>
        </w:rPr>
        <w:t xml:space="preserve">为块对角正定Hessian矩阵，可直接输入OSQP求解器（Stellato</w:t>
      </w:r>
      <w:r>
        <w:t xml:space="preserve"> et al., </w:t>
      </w:r>
      <w:r>
        <w:rPr>
          <w:rFonts w:hint="eastAsia"/>
        </w:rPr>
        <w:t xml:space="preserve">2020）。</w:t>
      </w:r>
    </w:p>
    <w:bookmarkEnd w:id="24"/>
    <w:bookmarkStart w:id="25" w:name="osqp求解器python实现"/>
    <w:p>
      <w:pPr>
        <w:pStyle w:val="Heading3"/>
      </w:pPr>
      <w:r>
        <w:rPr>
          <w:rStyle w:val="SectionNumber"/>
        </w:rPr>
        <w:t xml:space="preserve">1.5.4</w:t>
      </w:r>
      <w:r>
        <w:tab/>
      </w:r>
      <w:r>
        <w:t xml:space="preserve">4.4.4 </w:t>
      </w:r>
      <w:r>
        <w:rPr>
          <w:rFonts w:hint="eastAsia"/>
        </w:rPr>
        <w:t xml:space="preserve">OSQP求解器Python实现</w:t>
      </w:r>
    </w:p>
    <w:p>
      <w:pPr>
        <w:pStyle w:val="FirstParagraph"/>
      </w:pPr>
      <w:r>
        <w:rPr>
          <w:rFonts w:hint="eastAsia"/>
        </w:rPr>
        <w:t xml:space="preserve">OSQP（Operator</w:t>
      </w:r>
      <w:r>
        <w:t xml:space="preserve"> Splitting Quadratic </w:t>
      </w:r>
      <w:r>
        <w:rPr>
          <w:rFonts w:hint="eastAsia"/>
        </w:rPr>
        <w:t xml:space="preserve">Program）基于ADMM分裂算法，支持</w:t>
      </w:r>
      <w:r>
        <w:rPr>
          <w:rFonts w:hint="eastAsia"/>
          <w:b/>
          <w:bCs/>
        </w:rPr>
        <w:t xml:space="preserve">热启动</w:t>
      </w:r>
      <w:r>
        <w:rPr>
          <w:rFonts w:hint="eastAsia"/>
        </w:rPr>
        <w:t xml:space="preserve">（Warm</w:t>
      </w:r>
      <w:r>
        <w:t xml:space="preserve"> </w:t>
      </w:r>
      <w:r>
        <w:rPr>
          <w:rFonts w:hint="eastAsia"/>
        </w:rPr>
        <w:t xml:space="preserve">Start）策略，在时间序列优化问题中可显著减少迭代次数。</w:t>
      </w:r>
    </w:p>
    <w:p>
      <w:pPr>
        <w:pStyle w:val="BodyText"/>
      </w:pPr>
      <w:r>
        <w:rPr>
          <w:b/>
          <w:bCs/>
        </w:rPr>
        <w:t xml:space="preserve">Table 4.4 </w:t>
      </w:r>
      <w:r>
        <w:rPr>
          <w:rFonts w:hint="eastAsia"/>
          <w:b/>
          <w:bCs/>
        </w:rPr>
        <w:t xml:space="preserve">OSQP求解性能对比</w:t>
      </w:r>
      <w:r>
        <w:rPr>
          <w:rFonts w:hint="eastAsia"/>
        </w:rPr>
        <w:t xml:space="preserve">（Np=10，Nc=3，nu=12，标准工况）</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配置</w:t>
            </w:r>
          </w:p>
        </w:tc>
        <w:tc>
          <w:tcPr/>
          <w:p>
            <w:pPr>
              <w:pStyle w:val="Compact"/>
              <w:jc w:val="center"/>
            </w:pPr>
            <w:r>
              <w:rPr>
                <w:rFonts w:hint="eastAsia"/>
              </w:rPr>
              <w:t xml:space="preserve">迭代次数</w:t>
            </w:r>
          </w:p>
        </w:tc>
        <w:tc>
          <w:tcPr/>
          <w:p>
            <w:pPr>
              <w:pStyle w:val="Compact"/>
              <w:jc w:val="center"/>
            </w:pPr>
            <w:r>
              <w:rPr>
                <w:rFonts w:hint="eastAsia"/>
              </w:rPr>
              <w:t xml:space="preserve">求解时间</w:t>
            </w:r>
          </w:p>
        </w:tc>
        <w:tc>
          <w:tcPr/>
          <w:p>
            <w:pPr>
              <w:pStyle w:val="Compact"/>
              <w:jc w:val="center"/>
            </w:pPr>
            <w:r>
              <w:rPr>
                <w:rFonts w:hint="eastAsia"/>
              </w:rPr>
              <w:t xml:space="preserve">时间节省</w:t>
            </w:r>
          </w:p>
        </w:tc>
      </w:tr>
      <w:tr>
        <w:tc>
          <w:tcPr/>
          <w:p>
            <w:pPr>
              <w:pStyle w:val="Compact"/>
              <w:jc w:val="left"/>
            </w:pPr>
            <w:r>
              <w:rPr>
                <w:rFonts w:hint="eastAsia"/>
              </w:rPr>
              <w:t xml:space="preserve">无Warm</w:t>
            </w:r>
            <w:r>
              <w:t xml:space="preserve"> Start</w:t>
            </w:r>
          </w:p>
        </w:tc>
        <w:tc>
          <w:tcPr/>
          <w:p>
            <w:pPr>
              <w:pStyle w:val="Compact"/>
              <w:jc w:val="center"/>
            </w:pPr>
            <w:r>
              <w:rPr>
                <w:rFonts w:hint="eastAsia"/>
              </w:rPr>
              <w:t xml:space="preserve">~150次</w:t>
            </w:r>
          </w:p>
        </w:tc>
        <w:tc>
          <w:tcPr/>
          <w:p>
            <w:pPr>
              <w:pStyle w:val="Compact"/>
              <w:jc w:val="center"/>
            </w:pPr>
            <w:r>
              <w:t xml:space="preserve">~250 ms</w:t>
            </w:r>
          </w:p>
        </w:tc>
        <w:tc>
          <w:tcPr/>
          <w:p>
            <w:pPr>
              <w:pStyle w:val="Compact"/>
              <w:jc w:val="center"/>
            </w:pPr>
            <w:r>
              <w:t xml:space="preserve">—</w:t>
            </w:r>
          </w:p>
        </w:tc>
      </w:tr>
      <w:tr>
        <w:tc>
          <w:tcPr/>
          <w:p>
            <w:pPr>
              <w:pStyle w:val="Compact"/>
              <w:jc w:val="left"/>
            </w:pPr>
            <w:r>
              <w:rPr>
                <w:rFonts w:hint="eastAsia"/>
              </w:rPr>
              <w:t xml:space="preserve">有Warm</w:t>
            </w:r>
            <w:r>
              <w:t xml:space="preserve"> Start</w:t>
            </w:r>
          </w:p>
        </w:tc>
        <w:tc>
          <w:tcPr/>
          <w:p>
            <w:pPr>
              <w:pStyle w:val="Compact"/>
              <w:jc w:val="center"/>
            </w:pPr>
            <w:r>
              <w:rPr>
                <w:rFonts w:hint="eastAsia"/>
              </w:rPr>
              <w:t xml:space="preserve">~20次</w:t>
            </w:r>
          </w:p>
        </w:tc>
        <w:tc>
          <w:tcPr/>
          <w:p>
            <w:pPr>
              <w:pStyle w:val="Compact"/>
              <w:jc w:val="center"/>
            </w:pPr>
            <w:r>
              <w:t xml:space="preserve">~35 ms</w:t>
            </w:r>
          </w:p>
        </w:tc>
        <w:tc>
          <w:tcPr/>
          <w:p>
            <w:pPr>
              <w:pStyle w:val="Compact"/>
              <w:jc w:val="center"/>
            </w:pPr>
            <w:r>
              <w:t xml:space="preserve">86%</w:t>
            </w:r>
          </w:p>
        </w:tc>
      </w:tr>
      <w:tr>
        <w:tc>
          <w:tcPr/>
          <w:p>
            <w:pPr>
              <w:pStyle w:val="Compact"/>
              <w:jc w:val="left"/>
            </w:pPr>
            <w:r>
              <w:t xml:space="preserve">Warm Start + adaptive_rho</w:t>
            </w:r>
          </w:p>
        </w:tc>
        <w:tc>
          <w:tcPr/>
          <w:p>
            <w:pPr>
              <w:pStyle w:val="Compact"/>
              <w:jc w:val="center"/>
            </w:pPr>
            <w:r>
              <w:rPr>
                <w:rFonts w:hint="eastAsia"/>
              </w:rPr>
              <w:t xml:space="preserve">~18次</w:t>
            </w:r>
          </w:p>
        </w:tc>
        <w:tc>
          <w:tcPr/>
          <w:p>
            <w:pPr>
              <w:pStyle w:val="Compact"/>
              <w:jc w:val="center"/>
            </w:pPr>
            <w:r>
              <w:t xml:space="preserve">~28 ms</w:t>
            </w:r>
          </w:p>
        </w:tc>
        <w:tc>
          <w:tcPr/>
          <w:p>
            <w:pPr>
              <w:pStyle w:val="Compact"/>
              <w:jc w:val="center"/>
            </w:pPr>
            <w:r>
              <w:t xml:space="preserve">89%</w:t>
            </w:r>
          </w:p>
        </w:tc>
      </w:tr>
    </w:tbl>
    <w:p>
      <w:pPr>
        <w:pStyle w:val="BodyText"/>
      </w:pPr>
      <w:r>
        <w:rPr>
          <w:rFonts w:hint="eastAsia"/>
        </w:rPr>
        <w:t xml:space="preserve">热启动将前一时刻的最优解作为当前步的初始点，迭代次数从约150次减少至约20次，求解时间从250</w:t>
      </w:r>
      <w:r>
        <w:t xml:space="preserve"> </w:t>
      </w:r>
      <w:r>
        <w:rPr>
          <w:rFonts w:hint="eastAsia"/>
        </w:rPr>
        <w:t xml:space="preserve">ms降至35</w:t>
      </w:r>
      <w:r>
        <w:t xml:space="preserve"> </w:t>
      </w:r>
      <w:r>
        <w:rPr>
          <w:rFonts w:hint="eastAsia"/>
        </w:rPr>
        <w:t xml:space="preserve">ms，满足500</w:t>
      </w:r>
      <w:r>
        <w:t xml:space="preserve"> </w:t>
      </w:r>
      <w:r>
        <w:rPr>
          <w:rFonts w:hint="eastAsia"/>
        </w:rPr>
        <w:t xml:space="preserve">ms控制周期的实时性要求。</w:t>
      </w:r>
    </w:p>
    <w:p>
      <w:pPr>
        <w:pStyle w:val="BlockText"/>
      </w:pPr>
      <w:r>
        <w:rPr>
          <w:rFonts w:hint="eastAsia"/>
          <w:b/>
          <w:bCs/>
        </w:rPr>
        <w:t xml:space="preserve">[AI解读]</w:t>
      </w:r>
      <w:r>
        <w:t xml:space="preserve"> </w:t>
      </w:r>
      <w:r>
        <w:rPr>
          <w:rFonts w:hint="eastAsia"/>
        </w:rPr>
        <w:t xml:space="preserve">MPC的核心价值在于将反应式控制升级为预见性控制——通过预测时域内的系统演化，在扰动真正冲击系统之前提前调整控制策略。对水网而言，这相当于闸门未雨绸缪而非亡羊补牢。OSQP的热启动机制利用了水网系统的时间连续性：相邻控制周期内最优解的变化通常很小，因此上一步的解是下一步的高质量初始点。</w:t>
      </w:r>
    </w:p>
    <w:p>
      <w:r>
        <w:pict>
          <v:rect style="width:0;height:1.5pt" o:hralign="center" o:hrstd="t" o:hr="t"/>
        </w:pict>
      </w:r>
    </w:p>
    <w:bookmarkEnd w:id="25"/>
    <w:bookmarkEnd w:id="26"/>
    <w:bookmarkStart w:id="31" w:name="同步共推进协议scp"/>
    <w:p>
      <w:pPr>
        <w:pStyle w:val="Heading2"/>
      </w:pPr>
      <w:r>
        <w:rPr>
          <w:rStyle w:val="SectionNumber"/>
        </w:rPr>
        <w:t xml:space="preserve">1.6</w:t>
      </w:r>
      <w:r>
        <w:tab/>
      </w:r>
      <w:r>
        <w:t xml:space="preserve">4.5 </w:t>
      </w:r>
      <w:r>
        <w:rPr>
          <w:rFonts w:hint="eastAsia"/>
        </w:rPr>
        <w:t xml:space="preserve">同步共推进协议（SCP）</w:t>
      </w:r>
    </w:p>
    <w:bookmarkStart w:id="27" w:name="定义与核心思想"/>
    <w:p>
      <w:pPr>
        <w:pStyle w:val="Heading3"/>
      </w:pPr>
      <w:r>
        <w:rPr>
          <w:rStyle w:val="SectionNumber"/>
        </w:rPr>
        <w:t xml:space="preserve">1.6.1</w:t>
      </w:r>
      <w:r>
        <w:tab/>
      </w:r>
      <w:r>
        <w:t xml:space="preserve">4.5.1 </w:t>
      </w:r>
      <w:r>
        <w:rPr>
          <w:rFonts w:hint="eastAsia"/>
        </w:rPr>
        <w:t xml:space="preserve">定义与核心思想</w:t>
      </w:r>
    </w:p>
    <w:p>
      <w:pPr>
        <w:pStyle w:val="FirstParagraph"/>
      </w:pPr>
      <w:r>
        <w:rPr>
          <w:rFonts w:hint="eastAsia"/>
        </w:rPr>
        <w:t xml:space="preserve">同步共推进协议（Synchronous</w:t>
      </w:r>
      <w:r>
        <w:t xml:space="preserve"> Co-Progression </w:t>
      </w:r>
      <w:r>
        <w:rPr>
          <w:rFonts w:hint="eastAsia"/>
        </w:rPr>
        <w:t xml:space="preserve">Protocol，SCP）是水网操作系统中用于协调物理水网模型与控制器在统一时间步长内同步演进的核心通信规范（Vreeburg</w:t>
      </w:r>
      <w:r>
        <w:t xml:space="preserve"> et al., 2009; Mala-Jetmarova et al., </w:t>
      </w:r>
      <w:r>
        <w:rPr>
          <w:rFonts w:hint="eastAsia"/>
        </w:rPr>
        <w:t xml:space="preserve">2018）。</w:t>
      </w:r>
    </w:p>
    <w:p>
      <w:pPr>
        <w:pStyle w:val="BodyText"/>
      </w:pPr>
      <w:r>
        <w:rPr>
          <w:rFonts w:hint="eastAsia"/>
        </w:rPr>
        <w:t xml:space="preserve">SCP的</w:t>
      </w:r>
      <w:r>
        <w:rPr>
          <w:rFonts w:hint="eastAsia"/>
          <w:b/>
          <w:bCs/>
        </w:rPr>
        <w:t xml:space="preserve">时间步长共享原则</w:t>
      </w:r>
      <w:r>
        <w:rPr>
          <w:rFonts w:hint="eastAsia"/>
        </w:rPr>
        <w:t xml:space="preserve">：在同一离散时间步长</w:t>
      </w:r>
      <w:r>
        <w:t xml:space="preserve"> </w:t>
      </w:r>
      <m:oMath>
        <m:r>
          <m:rPr>
            <m:sty m:val="p"/>
          </m:rPr>
          <m:t>Δ</m:t>
        </m:r>
        <m:r>
          <m:t>t</m:t>
        </m:r>
      </m:oMath>
      <w:r>
        <w:t xml:space="preserve"> </w:t>
      </w:r>
      <w:r>
        <w:rPr>
          <w:rFonts w:hint="eastAsia"/>
        </w:rPr>
        <w:t xml:space="preserve">内，物理模型的状态推进与控制器的决策计算必须同步完成，且两者的数据交换须在步长边界处原子性地发生（Rawlings</w:t>
      </w:r>
      <w:r>
        <w:t xml:space="preserve"> &amp; Mayne, </w:t>
      </w:r>
      <w:r>
        <w:rPr>
          <w:rFonts w:hint="eastAsia"/>
        </w:rPr>
        <w:t xml:space="preserve">2009）。传统异步调度方案中，感知、建模与控制运行于独立时钟域，在水力瞬变工况下可能引发水锤效应（Wylie</w:t>
      </w:r>
      <w:r>
        <w:t xml:space="preserve"> &amp; Streeter, </w:t>
      </w:r>
      <w:r>
        <w:rPr>
          <w:rFonts w:hint="eastAsia"/>
        </w:rPr>
        <w:t xml:space="preserve">1993）。SCP通过强制同步边界，从协议层面根除了此类时序漂移。</w:t>
      </w:r>
    </w:p>
    <w:bookmarkEnd w:id="27"/>
    <w:bookmarkStart w:id="28" w:name="时间预算不等式"/>
    <w:p>
      <w:pPr>
        <w:pStyle w:val="Heading3"/>
      </w:pPr>
      <w:r>
        <w:rPr>
          <w:rStyle w:val="SectionNumber"/>
        </w:rPr>
        <w:t xml:space="preserve">1.6.2</w:t>
      </w:r>
      <w:r>
        <w:tab/>
      </w:r>
      <w:r>
        <w:t xml:space="preserve">4.5.2 </w:t>
      </w:r>
      <w:r>
        <w:rPr>
          <w:rFonts w:hint="eastAsia"/>
        </w:rPr>
        <w:t xml:space="preserve">时间预算不等式</w:t>
      </w:r>
    </w:p>
    <w:p>
      <w:pPr>
        <w:pStyle w:val="FirstParagraph"/>
      </w:pPr>
      <w:r>
        <w:rPr>
          <w:rFonts w:hint="eastAsia"/>
        </w:rPr>
        <w:t xml:space="preserve">SCP的可行性由</w:t>
      </w:r>
      <w:r>
        <w:rPr>
          <w:rFonts w:hint="eastAsia"/>
          <w:b/>
          <w:bCs/>
        </w:rPr>
        <w:t xml:space="preserve">时间预算不等式</w:t>
      </w:r>
      <w:r>
        <w:rPr>
          <w:rFonts w:hint="eastAsia"/>
        </w:rPr>
        <w:t xml:space="preserve">约束：</w:t>
      </w:r>
    </w:p>
    <w:p>
      <w:pPr>
        <w:pStyle w:val="BodyText"/>
      </w:pPr>
      <w:r>
        <w:t xml:space="preserve">$$T_{\text{sense}} + T_{\text{model}} + T_{\text{mpc}} + T_{\text{act}} \leq \Delta t \tag{4.27}$$</w:t>
      </w:r>
    </w:p>
    <w:p>
      <w:pPr>
        <w:pStyle w:val="FirstParagraph"/>
      </w:pPr>
      <w:r>
        <w:rPr>
          <w:rFonts w:hint="eastAsia"/>
        </w:rPr>
        <w:t xml:space="preserve">各项含义：</w:t>
      </w:r>
      <m:oMath>
        <m:sSub>
          <m:e>
            <m:r>
              <m:t>T</m:t>
            </m:r>
          </m:e>
          <m:sub>
            <m:r>
              <m:rPr>
                <m:nor/>
                <m:sty m:val="p"/>
              </m:rPr>
              <m:t>sense</m:t>
            </m:r>
          </m:sub>
        </m:sSub>
      </m:oMath>
      <w:r>
        <w:t xml:space="preserve"> </w:t>
      </w:r>
      <w:r>
        <w:rPr>
          <w:rFonts w:hint="eastAsia"/>
        </w:rPr>
        <w:t xml:space="preserve">为感知时延（传感器数据采集、传输及预处理）；</w:t>
      </w:r>
      <m:oMath>
        <m:sSub>
          <m:e>
            <m:r>
              <m:t>T</m:t>
            </m:r>
          </m:e>
          <m:sub>
            <m:r>
              <m:rPr>
                <m:nor/>
                <m:sty m:val="p"/>
              </m:rPr>
              <m:t>model</m:t>
            </m:r>
          </m:sub>
        </m:sSub>
      </m:oMath>
      <w:r>
        <w:t xml:space="preserve"> </w:t>
      </w:r>
      <w:r>
        <w:rPr>
          <w:rFonts w:hint="eastAsia"/>
        </w:rPr>
        <w:t xml:space="preserve">为建模时延（水力模型状态估计与仿真）；</w:t>
      </w:r>
      <m:oMath>
        <m:sSub>
          <m:e>
            <m:r>
              <m:t>T</m:t>
            </m:r>
          </m:e>
          <m:sub>
            <m:r>
              <m:rPr>
                <m:nor/>
                <m:sty m:val="p"/>
              </m:rPr>
              <m:t>mpc</m:t>
            </m:r>
          </m:sub>
        </m:sSub>
      </m:oMath>
      <w:r>
        <w:t xml:space="preserve"> </w:t>
      </w:r>
      <w:r>
        <w:rPr>
          <w:rFonts w:hint="eastAsia"/>
        </w:rPr>
        <w:t xml:space="preserve">为MPC求解时延（整个预算中计算代价最高的环节）；</w:t>
      </w:r>
      <m:oMath>
        <m:sSub>
          <m:e>
            <m:r>
              <m:t>T</m:t>
            </m:r>
          </m:e>
          <m:sub>
            <m:r>
              <m:rPr>
                <m:nor/>
                <m:sty m:val="p"/>
              </m:rPr>
              <m:t>act</m:t>
            </m:r>
          </m:sub>
        </m:sSub>
      </m:oMath>
      <w:r>
        <w:t xml:space="preserve"> </w:t>
      </w:r>
      <w:r>
        <w:rPr>
          <w:rFonts w:hint="eastAsia"/>
        </w:rPr>
        <w:t xml:space="preserve">为执行时延（控制指令下发至执行机构并完成响应确认）。</w:t>
      </w:r>
    </w:p>
    <w:p>
      <w:pPr>
        <w:pStyle w:val="BodyText"/>
      </w:pPr>
      <w:r>
        <w:rPr>
          <w:b/>
          <w:bCs/>
        </w:rPr>
        <w:t xml:space="preserve">Table 4.6 </w:t>
      </w:r>
      <w:r>
        <w:rPr>
          <w:rFonts w:hint="eastAsia"/>
          <w:b/>
          <w:bCs/>
        </w:rPr>
        <w:t xml:space="preserve">SCP标准时间预算分配（</w:t>
      </w:r>
      <m:oMath>
        <m:r>
          <m:rPr>
            <m:sty m:val="p"/>
          </m:rPr>
          <m:t>Δ</m:t>
        </m:r>
        <m:r>
          <m:t>t</m:t>
        </m:r>
        <m:r>
          <m:rPr>
            <m:sty m:val="p"/>
          </m:rPr>
          <m:t>=</m:t>
        </m:r>
        <m:r>
          <m:t>500</m:t>
        </m:r>
        <m:r>
          <m:t> </m:t>
        </m:r>
        <m:r>
          <m:rPr>
            <m:nor/>
            <m:sty m:val="p"/>
          </m:rPr>
          <m:t>ms</m:t>
        </m:r>
      </m:oMath>
      <w:r>
        <w:rPr>
          <w:rFonts w:hint="eastAsia"/>
          <w:b/>
          <w:bCs/>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阶段</w:t>
            </w:r>
          </w:p>
        </w:tc>
        <w:tc>
          <w:tcPr/>
          <w:p>
            <w:pPr>
              <w:pStyle w:val="Compact"/>
            </w:pPr>
            <w:r>
              <w:rPr>
                <w:rFonts w:hint="eastAsia"/>
              </w:rPr>
              <w:t xml:space="preserve">符号</w:t>
            </w:r>
          </w:p>
        </w:tc>
        <w:tc>
          <w:tcPr/>
          <w:p>
            <w:pPr>
              <w:pStyle w:val="Compact"/>
            </w:pPr>
            <w:r>
              <w:rPr>
                <w:rFonts w:hint="eastAsia"/>
              </w:rPr>
              <w:t xml:space="preserve">标准分配时间</w:t>
            </w:r>
          </w:p>
        </w:tc>
        <w:tc>
          <w:tcPr/>
          <w:p>
            <w:pPr>
              <w:pStyle w:val="Compact"/>
            </w:pPr>
            <w:r>
              <w:rPr>
                <w:rFonts w:hint="eastAsia"/>
              </w:rPr>
              <w:t xml:space="preserve">占比</w:t>
            </w:r>
          </w:p>
        </w:tc>
      </w:tr>
      <w:tr>
        <w:tc>
          <w:tcPr/>
          <w:p>
            <w:pPr>
              <w:pStyle w:val="Compact"/>
            </w:pPr>
            <w:r>
              <w:rPr>
                <w:rFonts w:hint="eastAsia"/>
              </w:rPr>
              <w:t xml:space="preserve">感知</w:t>
            </w:r>
          </w:p>
        </w:tc>
        <w:tc>
          <w:tcPr/>
          <w:p>
            <w:pPr>
              <w:pStyle w:val="Compact"/>
            </w:pPr>
            <w:r>
              <w:t xml:space="preserve">Tsense</w:t>
            </w:r>
          </w:p>
        </w:tc>
        <w:tc>
          <w:tcPr/>
          <w:p>
            <w:pPr>
              <w:pStyle w:val="Compact"/>
            </w:pPr>
            <w:r>
              <w:t xml:space="preserve">50 ms</w:t>
            </w:r>
          </w:p>
        </w:tc>
        <w:tc>
          <w:tcPr/>
          <w:p>
            <w:pPr>
              <w:pStyle w:val="Compact"/>
            </w:pPr>
            <w:r>
              <w:t xml:space="preserve">10%</w:t>
            </w:r>
          </w:p>
        </w:tc>
      </w:tr>
      <w:tr>
        <w:tc>
          <w:tcPr/>
          <w:p>
            <w:pPr>
              <w:pStyle w:val="Compact"/>
            </w:pPr>
            <w:r>
              <w:rPr>
                <w:rFonts w:hint="eastAsia"/>
              </w:rPr>
              <w:t xml:space="preserve">建模</w:t>
            </w:r>
          </w:p>
        </w:tc>
        <w:tc>
          <w:tcPr/>
          <w:p>
            <w:pPr>
              <w:pStyle w:val="Compact"/>
            </w:pPr>
            <w:r>
              <w:t xml:space="preserve">Tmodel</w:t>
            </w:r>
          </w:p>
        </w:tc>
        <w:tc>
          <w:tcPr/>
          <w:p>
            <w:pPr>
              <w:pStyle w:val="Compact"/>
            </w:pPr>
            <w:r>
              <w:t xml:space="preserve">200 ms</w:t>
            </w:r>
          </w:p>
        </w:tc>
        <w:tc>
          <w:tcPr/>
          <w:p>
            <w:pPr>
              <w:pStyle w:val="Compact"/>
            </w:pPr>
            <w:r>
              <w:t xml:space="preserve">40%</w:t>
            </w:r>
          </w:p>
        </w:tc>
      </w:tr>
      <w:tr>
        <w:tc>
          <w:tcPr/>
          <w:p>
            <w:pPr>
              <w:pStyle w:val="Compact"/>
            </w:pPr>
            <w:r>
              <w:rPr>
                <w:rFonts w:hint="eastAsia"/>
              </w:rPr>
              <w:t xml:space="preserve">MPC求解</w:t>
            </w:r>
          </w:p>
        </w:tc>
        <w:tc>
          <w:tcPr/>
          <w:p>
            <w:pPr>
              <w:pStyle w:val="Compact"/>
            </w:pPr>
            <w:r>
              <w:t xml:space="preserve">Tmpc</w:t>
            </w:r>
          </w:p>
        </w:tc>
        <w:tc>
          <w:tcPr/>
          <w:p>
            <w:pPr>
              <w:pStyle w:val="Compact"/>
            </w:pPr>
            <w:r>
              <w:t xml:space="preserve">200 ms</w:t>
            </w:r>
          </w:p>
        </w:tc>
        <w:tc>
          <w:tcPr/>
          <w:p>
            <w:pPr>
              <w:pStyle w:val="Compact"/>
            </w:pPr>
            <w:r>
              <w:t xml:space="preserve">40%</w:t>
            </w:r>
          </w:p>
        </w:tc>
      </w:tr>
      <w:tr>
        <w:tc>
          <w:tcPr/>
          <w:p>
            <w:pPr>
              <w:pStyle w:val="Compact"/>
            </w:pPr>
            <w:r>
              <w:rPr>
                <w:rFonts w:hint="eastAsia"/>
              </w:rPr>
              <w:t xml:space="preserve">执行</w:t>
            </w:r>
          </w:p>
        </w:tc>
        <w:tc>
          <w:tcPr/>
          <w:p>
            <w:pPr>
              <w:pStyle w:val="Compact"/>
            </w:pPr>
            <w:r>
              <w:t xml:space="preserve">Tact</w:t>
            </w:r>
          </w:p>
        </w:tc>
        <w:tc>
          <w:tcPr/>
          <w:p>
            <w:pPr>
              <w:pStyle w:val="Compact"/>
            </w:pPr>
            <w:r>
              <w:t xml:space="preserve">50 ms</w:t>
            </w:r>
          </w:p>
        </w:tc>
        <w:tc>
          <w:tcPr/>
          <w:p>
            <w:pPr>
              <w:pStyle w:val="Compact"/>
            </w:pPr>
            <w:r>
              <w:t xml:space="preserve">10%</w:t>
            </w:r>
          </w:p>
        </w:tc>
      </w:tr>
      <w:tr>
        <w:tc>
          <w:tcPr/>
          <w:p>
            <w:pPr>
              <w:pStyle w:val="Compact"/>
            </w:pPr>
            <w:r>
              <w:rPr>
                <w:rFonts w:hint="eastAsia"/>
                <w:b/>
                <w:bCs/>
              </w:rPr>
              <w:t xml:space="preserve">合计</w:t>
            </w:r>
          </w:p>
        </w:tc>
        <w:tc>
          <w:tcPr/>
          <w:p>
            <w:pPr>
              <w:pStyle w:val="Compact"/>
            </w:pPr>
          </w:p>
        </w:tc>
        <w:tc>
          <w:tcPr/>
          <w:p>
            <w:pPr>
              <w:pStyle w:val="Compact"/>
            </w:pPr>
            <w:r>
              <w:rPr>
                <w:b/>
                <w:bCs/>
              </w:rPr>
              <w:t xml:space="preserve">500 ms</w:t>
            </w:r>
          </w:p>
        </w:tc>
        <w:tc>
          <w:tcPr/>
          <w:p>
            <w:pPr>
              <w:pStyle w:val="Compact"/>
            </w:pPr>
            <w:r>
              <w:rPr>
                <w:b/>
                <w:bCs/>
              </w:rPr>
              <w:t xml:space="preserve">100%</w:t>
            </w:r>
          </w:p>
        </w:tc>
      </w:tr>
    </w:tbl>
    <w:bookmarkEnd w:id="28"/>
    <w:bookmarkStart w:id="29" w:name="接口契约"/>
    <w:p>
      <w:pPr>
        <w:pStyle w:val="Heading3"/>
      </w:pPr>
      <w:r>
        <w:rPr>
          <w:rStyle w:val="SectionNumber"/>
        </w:rPr>
        <w:t xml:space="preserve">1.6.3</w:t>
      </w:r>
      <w:r>
        <w:tab/>
      </w:r>
      <w:r>
        <w:t xml:space="preserve">4.5.3 </w:t>
      </w:r>
      <w:r>
        <w:rPr>
          <w:rFonts w:hint="eastAsia"/>
        </w:rPr>
        <w:t xml:space="preserve">接口契约</w:t>
      </w:r>
    </w:p>
    <w:p>
      <w:pPr>
        <w:pStyle w:val="FirstParagraph"/>
      </w:pPr>
      <w:r>
        <w:rPr>
          <w:rFonts w:hint="eastAsia"/>
        </w:rPr>
        <w:t xml:space="preserve">SCP定义了控制器与物理模型之间的严格</w:t>
      </w:r>
      <w:r>
        <w:rPr>
          <w:rFonts w:hint="eastAsia"/>
          <w:b/>
          <w:bCs/>
        </w:rPr>
        <w:t xml:space="preserve">接口契约</w:t>
      </w:r>
      <w:r>
        <w:rPr>
          <w:rFonts w:hint="eastAsia"/>
        </w:rPr>
        <w:t xml:space="preserve">：</w:t>
      </w:r>
    </w:p>
    <w:p>
      <w:pPr>
        <w:pStyle w:val="BodyText"/>
      </w:pPr>
      <m:oMathPara>
        <m:oMathParaPr>
          <m:jc m:val="center"/>
        </m:oMathParaPr>
        <m:oMath>
          <m:sSub>
            <m:e>
              <m:r>
                <m:rPr>
                  <m:sty m:val="bi"/>
                </m:rPr>
                <m:t>x</m:t>
              </m:r>
            </m:e>
            <m:sub>
              <m:r>
                <m:t>k</m:t>
              </m:r>
            </m:sub>
          </m:sSub>
          <m:r>
            <m:rPr>
              <m:sty m:val="p"/>
            </m:rPr>
            <m:t>∈</m:t>
          </m:r>
          <m:sSup>
            <m:e>
              <m:r>
                <m:rPr>
                  <m:scr m:val="double-struck"/>
                  <m:sty m:val="p"/>
                </m:rPr>
                <m:t>R</m:t>
              </m:r>
            </m:e>
            <m:sup>
              <m:sSub>
                <m:e>
                  <m:r>
                    <m:t>n</m:t>
                  </m:r>
                </m:e>
                <m:sub>
                  <m:r>
                    <m:t>x</m:t>
                  </m:r>
                </m:sub>
              </m:sSub>
            </m:sup>
          </m:sSup>
        </m:oMath>
      </m:oMathPara>
    </w:p>
    <w:p>
      <w:pPr>
        <w:pStyle w:val="FirstParagraph"/>
      </w:pPr>
      <m:oMathPara>
        <m:oMathParaPr>
          <m:jc m:val="center"/>
        </m:oMathParaPr>
        <m:oMath>
          <m:sSub>
            <m:e>
              <m:r>
                <m:rPr>
                  <m:sty m:val="bi"/>
                </m:rPr>
                <m:t>y</m:t>
              </m:r>
            </m:e>
            <m:sub>
              <m:r>
                <m:t>k</m:t>
              </m:r>
            </m:sub>
          </m:sSub>
          <m:r>
            <m:rPr>
              <m:sty m:val="p"/>
            </m:rPr>
            <m:t>∈</m:t>
          </m:r>
          <m:sSup>
            <m:e>
              <m:r>
                <m:rPr>
                  <m:scr m:val="double-struck"/>
                  <m:sty m:val="p"/>
                </m:rPr>
                <m:t>R</m:t>
              </m:r>
            </m:e>
            <m:sup>
              <m:sSub>
                <m:e>
                  <m:r>
                    <m:t>n</m:t>
                  </m:r>
                </m:e>
                <m:sub>
                  <m:r>
                    <m:t>y</m:t>
                  </m:r>
                </m:sub>
              </m:sSub>
            </m:sup>
          </m:sSup>
        </m:oMath>
      </m:oMathPara>
    </w:p>
    <w:p>
      <w:pPr>
        <w:pStyle w:val="FirstParagraph"/>
      </w:pPr>
      <m:oMathPara>
        <m:oMathParaPr>
          <m:jc m:val="center"/>
        </m:oMathParaPr>
        <m:oMath>
          <m:sSub>
            <m:e>
              <m:r>
                <m:rPr>
                  <m:sty m:val="bi"/>
                </m:rPr>
                <m:t>u</m:t>
              </m:r>
            </m:e>
            <m:sub>
              <m:r>
                <m:t>k</m:t>
              </m:r>
            </m:sub>
          </m:sSub>
          <m:r>
            <m:rPr>
              <m:sty m:val="p"/>
            </m:rPr>
            <m:t>∈</m:t>
          </m:r>
          <m:sSup>
            <m:e>
              <m:r>
                <m:rPr>
                  <m:scr m:val="double-struck"/>
                  <m:sty m:val="p"/>
                </m:rPr>
                <m:t>R</m:t>
              </m:r>
            </m:e>
            <m:sup>
              <m:sSub>
                <m:e>
                  <m:r>
                    <m:t>n</m:t>
                  </m:r>
                </m:e>
                <m:sub>
                  <m:r>
                    <m:t>u</m:t>
                  </m:r>
                </m:sub>
              </m:sSub>
            </m:sup>
          </m:sSup>
        </m:oMath>
      </m:oMathPara>
    </w:p>
    <w:p>
      <w:pPr>
        <w:pStyle w:val="FirstParagraph"/>
      </w:pPr>
      <m:oMathPara>
        <m:oMathParaPr>
          <m:jc m:val="center"/>
        </m:oMathParaPr>
        <m:oMath>
          <m:sSub>
            <m:e>
              <m:r>
                <m:rPr>
                  <m:scr m:val="script"/>
                  <m:sty m:val="p"/>
                </m:rPr>
                <m:t>F</m:t>
              </m:r>
            </m:e>
            <m:sub>
              <m:r>
                <m:t>k</m:t>
              </m:r>
            </m:sub>
          </m:sSub>
          <m:r>
            <m:rPr>
              <m:sty m:val="p"/>
            </m:rPr>
            <m:t>=</m:t>
          </m:r>
          <m:r>
            <m:rPr>
              <m:sty m:val="p"/>
            </m:rPr>
            <m:t>{</m:t>
          </m:r>
          <m:sSub>
            <m:e>
              <m:r>
                <m:rPr>
                  <m:sty m:val="bi"/>
                </m:rPr>
                <m:t>x</m:t>
              </m:r>
            </m:e>
            <m:sub>
              <m:r>
                <m:t>k</m:t>
              </m:r>
            </m:sub>
          </m:sSub>
          <m:r>
            <m:rPr>
              <m:sty m:val="p"/>
            </m:rPr>
            <m:t>,</m:t>
          </m:r>
          <m:r>
            <m:t> </m:t>
          </m:r>
          <m:sSub>
            <m:e>
              <m:r>
                <m:rPr>
                  <m:sty m:val="bi"/>
                </m:rPr>
                <m:t>y</m:t>
              </m:r>
            </m:e>
            <m:sub>
              <m:r>
                <m:t>k</m:t>
              </m:r>
            </m:sub>
          </m:sSub>
          <m:r>
            <m:rPr>
              <m:sty m:val="p"/>
            </m:rPr>
            <m:t>,</m:t>
          </m:r>
          <m:r>
            <m:t> </m:t>
          </m:r>
          <m:sSub>
            <m:e>
              <m:r>
                <m:rPr>
                  <m:sty m:val="bi"/>
                </m:rPr>
                <m:t>u</m:t>
              </m:r>
            </m:e>
            <m:sub>
              <m:r>
                <m:t>k</m:t>
              </m:r>
            </m:sub>
          </m:sSub>
          <m:r>
            <m:rPr>
              <m:sty m:val="p"/>
            </m:rPr>
            <m:t>,</m:t>
          </m:r>
          <m:r>
            <m:t> </m:t>
          </m:r>
          <m:sSub>
            <m:e>
              <m:r>
                <m:t>r</m:t>
              </m:r>
            </m:e>
            <m:sub>
              <m:r>
                <m:t>k</m:t>
              </m:r>
            </m:sub>
          </m:sSub>
          <m:r>
            <m:rPr>
              <m:sty m:val="p"/>
            </m:rPr>
            <m:t>,</m:t>
          </m:r>
          <m:r>
            <m:t> </m:t>
          </m:r>
          <m:sSubSup>
            <m:e>
              <m:r>
                <m:t>t</m:t>
              </m:r>
            </m:e>
            <m:sub>
              <m:r>
                <m:t>k</m:t>
              </m:r>
            </m:sub>
            <m:sup>
              <m:r>
                <m:rPr>
                  <m:nor/>
                  <m:sty m:val="p"/>
                </m:rPr>
                <m:t>ns</m:t>
              </m:r>
            </m:sup>
          </m:sSubSup>
          <m:r>
            <m:rPr>
              <m:sty m:val="p"/>
            </m:rPr>
            <m:t>}</m:t>
          </m:r>
        </m:oMath>
      </m:oMathPara>
    </w:p>
    <w:p>
      <w:pPr>
        <w:pStyle w:val="FirstParagraph"/>
      </w:pPr>
      <w:r>
        <w:rPr>
          <w:rFonts w:hint="eastAsia"/>
        </w:rPr>
        <w:t xml:space="preserve">其中：</w:t>
      </w:r>
      <m:oMath>
        <m:sSub>
          <m:e>
            <m:r>
              <m:rPr>
                <m:sty m:val="bi"/>
              </m:rPr>
              <m:t>x</m:t>
            </m:r>
          </m:e>
          <m:sub>
            <m:r>
              <m:t>k</m:t>
            </m:r>
          </m:sub>
        </m:sSub>
      </m:oMath>
      <w:r>
        <w:t xml:space="preserve"> </w:t>
      </w:r>
      <w:r>
        <w:rPr>
          <w:rFonts w:hint="eastAsia"/>
        </w:rPr>
        <w:t xml:space="preserve">为状态向量（节点压力水头、管段流量等），</w:t>
      </w:r>
      <m:oMath>
        <m:sSub>
          <m:e>
            <m:r>
              <m:rPr>
                <m:sty m:val="bi"/>
              </m:rPr>
              <m:t>y</m:t>
            </m:r>
          </m:e>
          <m:sub>
            <m:r>
              <m:t>k</m:t>
            </m:r>
          </m:sub>
        </m:sSub>
      </m:oMath>
      <w:r>
        <w:t xml:space="preserve"> </w:t>
      </w:r>
      <w:r>
        <w:rPr>
          <w:rFonts w:hint="eastAsia"/>
        </w:rPr>
        <w:t xml:space="preserve">为传感器直接可测量的观测向量，</w:t>
      </w:r>
      <m:oMath>
        <m:sSub>
          <m:e>
            <m:r>
              <m:rPr>
                <m:sty m:val="bi"/>
              </m:rPr>
              <m:t>u</m:t>
            </m:r>
          </m:e>
          <m:sub>
            <m:r>
              <m:t>k</m:t>
            </m:r>
          </m:sub>
        </m:sSub>
      </m:oMath>
      <w:r>
        <w:t xml:space="preserve"> </w:t>
      </w:r>
      <w:r>
        <w:rPr>
          <w:rFonts w:hint="eastAsia"/>
        </w:rPr>
        <w:t xml:space="preserve">为MPC输出的执行指令，</w:t>
      </w:r>
      <m:oMath>
        <m:sSub>
          <m:e>
            <m:r>
              <m:rPr>
                <m:scr m:val="script"/>
                <m:sty m:val="p"/>
              </m:rPr>
              <m:t>F</m:t>
            </m:r>
          </m:e>
          <m:sub>
            <m:r>
              <m:t>k</m:t>
            </m:r>
          </m:sub>
        </m:sSub>
      </m:oMath>
      <w:r>
        <w:t xml:space="preserve"> </w:t>
      </w:r>
      <w:r>
        <w:rPr>
          <w:rFonts w:hint="eastAsia"/>
        </w:rPr>
        <w:t xml:space="preserve">为单步完整数据交换帧（含模型残差标量</w:t>
      </w:r>
      <w:r>
        <w:t xml:space="preserve"> </w:t>
      </w:r>
      <m:oMath>
        <m:sSub>
          <m:e>
            <m:r>
              <m:t>r</m:t>
            </m:r>
          </m:e>
          <m:sub>
            <m:r>
              <m:t>k</m:t>
            </m:r>
          </m:sub>
        </m:sSub>
      </m:oMath>
      <w:r>
        <w:t xml:space="preserve"> </w:t>
      </w:r>
      <w:r>
        <w:rPr>
          <w:rFonts w:hint="eastAsia"/>
        </w:rPr>
        <w:t xml:space="preserve">与纳秒级时间戳</w:t>
      </w:r>
      <w:r>
        <w:t xml:space="preserve"> </w:t>
      </w:r>
      <m:oMath>
        <m:sSubSup>
          <m:e>
            <m:r>
              <m:t>t</m:t>
            </m:r>
          </m:e>
          <m:sub>
            <m:r>
              <m:t>k</m:t>
            </m:r>
          </m:sub>
          <m:sup>
            <m:r>
              <m:rPr>
                <m:nor/>
                <m:sty m:val="p"/>
              </m:rPr>
              <m:t>ns</m:t>
            </m:r>
          </m:sup>
        </m:sSubSup>
      </m:oMath>
      <w:r>
        <w:rPr>
          <w:rFonts w:hint="eastAsia"/>
        </w:rPr>
        <w:t xml:space="preserve">）。</w:t>
      </w:r>
    </w:p>
    <w:bookmarkEnd w:id="29"/>
    <w:bookmarkStart w:id="30" w:name="scp三状态机"/>
    <w:p>
      <w:pPr>
        <w:pStyle w:val="Heading3"/>
      </w:pPr>
      <w:r>
        <w:rPr>
          <w:rStyle w:val="SectionNumber"/>
        </w:rPr>
        <w:t xml:space="preserve">1.6.4</w:t>
      </w:r>
      <w:r>
        <w:tab/>
      </w:r>
      <w:r>
        <w:t xml:space="preserve">4.5.4 </w:t>
      </w:r>
      <w:r>
        <w:rPr>
          <w:rFonts w:hint="eastAsia"/>
        </w:rPr>
        <w:t xml:space="preserve">SCP三状态机</w:t>
      </w:r>
    </w:p>
    <w:p>
      <w:pPr>
        <w:pStyle w:val="FirstParagraph"/>
      </w:pPr>
      <w:r>
        <w:rPr>
          <w:rFonts w:hint="eastAsia"/>
        </w:rPr>
        <w:t xml:space="preserve">SCP的执行逻辑由三状态有限状态机（FSM）管理，三个状态为</w:t>
      </w:r>
      <w:r>
        <w:t xml:space="preserve"> </w:t>
      </w:r>
      <w:r>
        <w:rPr>
          <w:b/>
          <w:bCs/>
        </w:rPr>
        <w:t xml:space="preserve">READY</w:t>
      </w:r>
      <w:r>
        <w:t xml:space="preserve">、</w:t>
      </w:r>
      <w:r>
        <w:rPr>
          <w:b/>
          <w:bCs/>
        </w:rPr>
        <w:t xml:space="preserve">RUNNING</w:t>
      </w:r>
      <w:r>
        <w:t xml:space="preserve"> </w:t>
      </w:r>
      <w:r>
        <w:rPr>
          <w:rFonts w:hint="eastAsia"/>
        </w:rPr>
        <w:t xml:space="preserve">与</w:t>
      </w:r>
      <w:r>
        <w:t xml:space="preserve"> </w:t>
      </w:r>
      <w:r>
        <w:rPr>
          <w:b/>
          <w:bCs/>
        </w:rPr>
        <w:t xml:space="preserve">COMMIT/ROLLBACK</w:t>
      </w:r>
      <w:r>
        <w:t xml:space="preserve">。</w:t>
      </w:r>
    </w:p>
    <w:p>
      <w:pPr>
        <w:pStyle w:val="BodyText"/>
      </w:pPr>
      <w:r>
        <w:rPr>
          <w:rFonts w:hint="eastAsia"/>
          <w:b/>
          <w:bCs/>
        </w:rPr>
        <w:t xml:space="preserve">READY状态</w:t>
      </w:r>
      <w:r>
        <w:rPr>
          <w:rFonts w:hint="eastAsia"/>
        </w:rPr>
        <w:t xml:space="preserve">：系统处于步长边界等待位置。进入READY的前提条件为：上一步长的执行确认信号已收到，且模型残差</w:t>
      </w:r>
      <w:r>
        <w:t xml:space="preserve"> </w:t>
      </w:r>
      <m:oMath>
        <m:sSub>
          <m:e>
            <m:r>
              <m:t>r</m:t>
            </m:r>
          </m:e>
          <m:sub>
            <m:r>
              <m:t>k</m:t>
            </m:r>
            <m:r>
              <m:rPr>
                <m:sty m:val="p"/>
              </m:rPr>
              <m:t>−</m:t>
            </m:r>
            <m:r>
              <m:t>1</m:t>
            </m:r>
          </m:sub>
        </m:sSub>
      </m:oMath>
      <w:r>
        <w:t xml:space="preserve"> </w:t>
      </w:r>
      <w:r>
        <w:rPr>
          <w:rFonts w:hint="eastAsia"/>
        </w:rPr>
        <w:t xml:space="preserve">未超过预设阈值</w:t>
      </w:r>
      <w:r>
        <w:t xml:space="preserve"> </w:t>
      </w:r>
      <m:oMath>
        <m:sSub>
          <m:e>
            <m:r>
              <m:t>r</m:t>
            </m:r>
          </m:e>
          <m:sub>
            <m:r>
              <m:rPr>
                <m:sty m:val="p"/>
              </m:rPr>
              <m:t>max</m:t>
            </m:r>
          </m:sub>
        </m:sSub>
      </m:oMath>
      <w:r>
        <w:t xml:space="preserve">。</w:t>
      </w:r>
    </w:p>
    <w:p>
      <w:pPr>
        <w:pStyle w:val="BodyText"/>
      </w:pPr>
      <w:r>
        <w:rPr>
          <w:rFonts w:hint="eastAsia"/>
          <w:b/>
          <w:bCs/>
        </w:rPr>
        <w:t xml:space="preserve">RUNNING状态</w:t>
      </w:r>
      <w:r>
        <w:rPr>
          <w:rFonts w:hint="eastAsia"/>
        </w:rPr>
        <w:t xml:space="preserve">：系统依次执行感知、建模与MPC求解三个子阶段，每个子阶段均设有独立的软件看门狗计时器。若所有子阶段在剩余时间预算</w:t>
      </w:r>
      <w:r>
        <w:t xml:space="preserve"> </w:t>
      </w:r>
      <m:oMath>
        <m:r>
          <m:rPr>
            <m:sty m:val="p"/>
          </m:rPr>
          <m:t>Δ</m:t>
        </m:r>
        <m:r>
          <m:t>t</m:t>
        </m:r>
        <m:r>
          <m:rPr>
            <m:sty m:val="p"/>
          </m:rPr>
          <m:t>−</m:t>
        </m:r>
        <m:sSub>
          <m:e>
            <m:r>
              <m:t>T</m:t>
            </m:r>
          </m:e>
          <m:sub>
            <m:r>
              <m:rPr>
                <m:nor/>
                <m:sty m:val="p"/>
              </m:rPr>
              <m:t>act</m:t>
            </m:r>
          </m:sub>
        </m:sSub>
      </m:oMath>
      <w:r>
        <w:t xml:space="preserve"> </w:t>
      </w:r>
      <w:r>
        <w:rPr>
          <w:rFonts w:hint="eastAsia"/>
        </w:rPr>
        <w:t xml:space="preserve">内完成，则生成控制帧</w:t>
      </w:r>
      <w:r>
        <w:t xml:space="preserve"> </w:t>
      </w:r>
      <m:oMath>
        <m:sSub>
          <m:e>
            <m:r>
              <m:rPr>
                <m:scr m:val="script"/>
                <m:sty m:val="p"/>
              </m:rPr>
              <m:t>F</m:t>
            </m:r>
          </m:e>
          <m:sub>
            <m:r>
              <m:t>k</m:t>
            </m:r>
          </m:sub>
        </m:sSub>
      </m:oMath>
      <w:r>
        <w:t xml:space="preserve"> </w:t>
      </w:r>
      <w:r>
        <w:rPr>
          <w:rFonts w:hint="eastAsia"/>
        </w:rPr>
        <w:t xml:space="preserve">并转入COMMIT分支；若任一子阶段超时或产生数值异常，则立即转入ROLLBACK分支。</w:t>
      </w:r>
    </w:p>
    <w:p>
      <w:pPr>
        <w:pStyle w:val="BodyText"/>
      </w:pPr>
      <w:r>
        <w:rPr>
          <w:rFonts w:hint="eastAsia"/>
          <w:b/>
          <w:bCs/>
        </w:rPr>
        <w:t xml:space="preserve">COMMIT状态</w:t>
      </w:r>
      <w:r>
        <w:rPr>
          <w:rFonts w:hint="eastAsia"/>
        </w:rPr>
        <w:t xml:space="preserve">：控制帧</w:t>
      </w:r>
      <w:r>
        <w:t xml:space="preserve"> </w:t>
      </w:r>
      <m:oMath>
        <m:sSub>
          <m:e>
            <m:r>
              <m:rPr>
                <m:scr m:val="script"/>
                <m:sty m:val="p"/>
              </m:rPr>
              <m:t>F</m:t>
            </m:r>
          </m:e>
          <m:sub>
            <m:r>
              <m:t>k</m:t>
            </m:r>
          </m:sub>
        </m:sSub>
      </m:oMath>
      <w:r>
        <w:t xml:space="preserve"> </w:t>
      </w:r>
      <w:r>
        <w:rPr>
          <w:rFonts w:hint="eastAsia"/>
        </w:rPr>
        <w:t xml:space="preserve">被原子性地提交至执行层。执行层完成指令下发并收到现场确认后，状态机重置至READY。</w:t>
      </w:r>
    </w:p>
    <w:p>
      <w:pPr>
        <w:pStyle w:val="BodyText"/>
      </w:pPr>
      <w:r>
        <w:rPr>
          <w:rFonts w:hint="eastAsia"/>
          <w:b/>
          <w:bCs/>
        </w:rPr>
        <w:t xml:space="preserve">ROLLBACK状态</w:t>
      </w:r>
      <w:r>
        <w:rPr>
          <w:rFonts w:hint="eastAsia"/>
        </w:rPr>
        <w:t xml:space="preserve">：系统放弃本步长的计算结果，向执行层下发</w:t>
      </w:r>
      <w:r>
        <w:rPr>
          <w:rFonts w:hint="eastAsia"/>
          <w:b/>
          <w:bCs/>
        </w:rPr>
        <w:t xml:space="preserve">保持指令</w:t>
      </w:r>
      <w:r>
        <w:rPr>
          <w:rFonts w:hint="eastAsia"/>
        </w:rPr>
        <w:t xml:space="preserve">（维持</w:t>
      </w:r>
      <w:r>
        <w:t xml:space="preserve"> </w:t>
      </w:r>
      <m:oMath>
        <m:sSub>
          <m:e>
            <m:r>
              <m:rPr>
                <m:sty m:val="bi"/>
              </m:rPr>
              <m:t>u</m:t>
            </m:r>
          </m:e>
          <m:sub>
            <m:r>
              <m:t>k</m:t>
            </m:r>
            <m:r>
              <m:rPr>
                <m:sty m:val="p"/>
              </m:rPr>
              <m:t>−</m:t>
            </m:r>
            <m:r>
              <m:t>1</m:t>
            </m:r>
          </m:sub>
        </m:sSub>
      </m:oMath>
      <w:r>
        <w:t xml:space="preserve"> </w:t>
      </w:r>
      <w:r>
        <w:rPr>
          <w:rFonts w:hint="eastAsia"/>
        </w:rPr>
        <w:t xml:space="preserve">不变）。若连续回滚次数超过阈值</w:t>
      </w:r>
      <w:r>
        <w:t xml:space="preserve"> </w:t>
      </w:r>
      <m:oMath>
        <m:sSubSup>
          <m:e>
            <m:r>
              <m:t>N</m:t>
            </m:r>
          </m:e>
          <m:sub>
            <m:r>
              <m:rPr>
                <m:nor/>
                <m:sty m:val="p"/>
              </m:rPr>
              <m:t>rb</m:t>
            </m:r>
          </m:sub>
          <m:sup>
            <m:r>
              <m:rPr>
                <m:sty m:val="p"/>
              </m:rPr>
              <m:t>max</m:t>
            </m:r>
          </m:sup>
        </m:sSubSup>
      </m:oMath>
      <w:r>
        <w:rPr>
          <w:rFonts w:hint="eastAsia"/>
        </w:rPr>
        <w:t xml:space="preserve">，系统升级为紧急降级模式（Lansey,</w:t>
      </w:r>
      <w:r>
        <w:t xml:space="preserve"> </w:t>
      </w:r>
      <w:r>
        <w:rPr>
          <w:rFonts w:hint="eastAsia"/>
        </w:rPr>
        <w:t xml:space="preserve">2012）。</w:t>
      </w:r>
    </w:p>
    <w:p>
      <w:pPr>
        <w:pStyle w:val="BlockText"/>
      </w:pPr>
      <w:r>
        <w:rPr>
          <w:rFonts w:hint="eastAsia"/>
          <w:b/>
          <w:bCs/>
        </w:rPr>
        <w:t xml:space="preserve">[AI解读]</w:t>
      </w:r>
      <w:r>
        <w:t xml:space="preserve"> </w:t>
      </w:r>
      <w:r>
        <w:rPr>
          <w:rFonts w:hint="eastAsia"/>
        </w:rPr>
        <w:t xml:space="preserve">SCP本质上是将实时控制领域的</w:t>
      </w:r>
      <w:r>
        <w:rPr>
          <w:rFonts w:hint="eastAsia"/>
          <w:b/>
          <w:bCs/>
        </w:rPr>
        <w:t xml:space="preserve">时间触发架构</w:t>
      </w:r>
      <w:r>
        <w:rPr>
          <w:rFonts w:hint="eastAsia"/>
        </w:rPr>
        <w:t xml:space="preserve">（TTA，Kopetz,</w:t>
      </w:r>
      <w:r>
        <w:t xml:space="preserve"> </w:t>
      </w:r>
      <w:r>
        <w:rPr>
          <w:rFonts w:hint="eastAsia"/>
        </w:rPr>
        <w:t xml:space="preserve">2011）思想移植至水网操作系统的工程实践。通过在协议层强制规定时间边界，将系统的时序正确性从运行时属性提升为设计时保证。ROLLBACK机制体现了鲁棒MPC的保守处理原则（Bemporad</w:t>
      </w:r>
      <w:r>
        <w:t xml:space="preserve"> &amp; Morari, </w:t>
      </w:r>
      <w:r>
        <w:rPr>
          <w:rFonts w:hint="eastAsia"/>
        </w:rPr>
        <w:t xml:space="preserve">1999）：宁可执行次优的保持策略，也不接受基于陈旧状态的最优指令。</w:t>
      </w:r>
    </w:p>
    <w:p>
      <w:r>
        <w:pict>
          <v:rect style="width:0;height:1.5pt" o:hralign="center" o:hrstd="t" o:hr="t"/>
        </w:pict>
      </w:r>
    </w:p>
    <w:bookmarkEnd w:id="30"/>
    <w:bookmarkEnd w:id="31"/>
    <w:bookmarkStart w:id="38" w:name="步长级四预定义"/>
    <w:p>
      <w:pPr>
        <w:pStyle w:val="Heading2"/>
      </w:pPr>
      <w:r>
        <w:rPr>
          <w:rStyle w:val="SectionNumber"/>
        </w:rPr>
        <w:t xml:space="preserve">1.7</w:t>
      </w:r>
      <w:r>
        <w:tab/>
      </w:r>
      <w:r>
        <w:t xml:space="preserve">4.6 </w:t>
      </w:r>
      <w:r>
        <w:rPr>
          <w:rFonts w:hint="eastAsia"/>
        </w:rPr>
        <w:t xml:space="preserve">步长级四预定义</w:t>
      </w:r>
    </w:p>
    <w:bookmarkStart w:id="32" w:name="概念框架与时间粒度"/>
    <w:p>
      <w:pPr>
        <w:pStyle w:val="Heading3"/>
      </w:pPr>
      <w:r>
        <w:rPr>
          <w:rStyle w:val="SectionNumber"/>
        </w:rPr>
        <w:t xml:space="preserve">1.7.1</w:t>
      </w:r>
      <w:r>
        <w:tab/>
      </w:r>
      <w:r>
        <w:t xml:space="preserve">4.6.1 </w:t>
      </w:r>
      <w:r>
        <w:rPr>
          <w:rFonts w:hint="eastAsia"/>
        </w:rPr>
        <w:t xml:space="preserve">概念框架与时间粒度</w:t>
      </w:r>
    </w:p>
    <w:p>
      <w:pPr>
        <w:pStyle w:val="FirstParagraph"/>
      </w:pPr>
      <w:r>
        <w:rPr>
          <w:rFonts w:hint="eastAsia"/>
        </w:rPr>
        <w:t xml:space="preserve">在水网操作系统的控制体系中，四预（预报、预警、预演、预案）在不同时间尺度上均有其对应的实现形态。</w:t>
      </w:r>
      <w:r>
        <w:rPr>
          <w:rFonts w:hint="eastAsia"/>
          <w:b/>
          <w:bCs/>
        </w:rPr>
        <w:t xml:space="preserve">步长级四预</w:t>
      </w:r>
      <w:r>
        <w:rPr>
          <w:rFonts w:hint="eastAsia"/>
        </w:rPr>
        <w:t xml:space="preserve">（S4P）聚焦于在离散时间步长</w:t>
      </w:r>
      <w:r>
        <w:t xml:space="preserve"> </w:t>
      </w:r>
      <m:oMath>
        <m:r>
          <m:rPr>
            <m:sty m:val="p"/>
          </m:rPr>
          <m:t>Δ</m:t>
        </m:r>
        <m:r>
          <m:t>t</m:t>
        </m:r>
      </m:oMath>
      <w:r>
        <w:t xml:space="preserve"> </w:t>
      </w:r>
      <w:r>
        <w:rPr>
          <w:rFonts w:hint="eastAsia"/>
        </w:rPr>
        <w:t xml:space="preserve">的粒度内，四预功能的严格数学定义与系统实现。步长级四预的核心特征：（1）时间粒度固定为</w:t>
      </w:r>
      <w:r>
        <w:t xml:space="preserve"> </w:t>
      </w:r>
      <m:oMath>
        <m:r>
          <m:rPr>
            <m:sty m:val="p"/>
          </m:rPr>
          <m:t>Δ</m:t>
        </m:r>
        <m:r>
          <m:t>t</m:t>
        </m:r>
      </m:oMath>
      <w:r>
        <w:rPr>
          <w:rFonts w:hint="eastAsia"/>
        </w:rPr>
        <w:t xml:space="preserve">，与数值积分步长严格对齐；（2）触发机制为周期性自动触发；（3）各预功能之间通过状态向量</w:t>
      </w:r>
      <w:r>
        <w:t xml:space="preserve"> </w:t>
      </w:r>
      <m:oMath>
        <m:sSub>
          <m:e>
            <m:r>
              <m:rPr>
                <m:sty m:val="bi"/>
              </m:rPr>
              <m:t>x</m:t>
            </m:r>
          </m:e>
          <m:sub>
            <m:r>
              <m:t>k</m:t>
            </m:r>
          </m:sub>
        </m:sSub>
      </m:oMath>
      <w:r>
        <w:t xml:space="preserve"> </w:t>
      </w:r>
      <w:r>
        <w:rPr>
          <w:rFonts w:hint="eastAsia"/>
        </w:rPr>
        <w:t xml:space="preserve">与控制序列</w:t>
      </w:r>
      <w:r>
        <w:t xml:space="preserve"> </w:t>
      </w:r>
      <m:oMath>
        <m:sSub>
          <m:e>
            <m:r>
              <m:rPr>
                <m:sty m:val="bi"/>
              </m:rPr>
              <m:t>U</m:t>
            </m:r>
          </m:e>
          <m:sub>
            <m:r>
              <m:t>k</m:t>
            </m:r>
          </m:sub>
        </m:sSub>
      </m:oMath>
      <w:r>
        <w:t xml:space="preserve"> </w:t>
      </w:r>
      <w:r>
        <w:rPr>
          <w:rFonts w:hint="eastAsia"/>
        </w:rPr>
        <w:t xml:space="preserve">实现紧耦合传递。</w:t>
      </w:r>
    </w:p>
    <w:bookmarkEnd w:id="32"/>
    <w:bookmarkStart w:id="33" w:name="预报np步集成状态预报"/>
    <w:p>
      <w:pPr>
        <w:pStyle w:val="Heading3"/>
      </w:pPr>
      <w:r>
        <w:rPr>
          <w:rStyle w:val="SectionNumber"/>
        </w:rPr>
        <w:t xml:space="preserve">1.7.2</w:t>
      </w:r>
      <w:r>
        <w:tab/>
      </w:r>
      <w:r>
        <w:t xml:space="preserve">4.6.2 </w:t>
      </w:r>
      <w:r>
        <w:rPr>
          <w:rFonts w:hint="eastAsia"/>
        </w:rPr>
        <w:t xml:space="preserve">预报：Np步集成状态预报</w:t>
      </w:r>
    </w:p>
    <w:p>
      <w:pPr>
        <w:pStyle w:val="FirstParagraph"/>
      </w:pPr>
      <w:r>
        <w:rPr>
          <w:rFonts w:hint="eastAsia"/>
          <w:b/>
          <w:bCs/>
        </w:rPr>
        <w:t xml:space="preserve">定义4.6.1（步长级预报）</w:t>
      </w:r>
      <w:r>
        <w:t xml:space="preserve"> </w:t>
      </w:r>
      <w:r>
        <w:rPr>
          <w:rFonts w:hint="eastAsia"/>
        </w:rPr>
        <w:t xml:space="preserve">给定当前系统状态</w:t>
      </w:r>
      <w:r>
        <w:t xml:space="preserve"> </w:t>
      </w:r>
      <m:oMath>
        <m:sSub>
          <m:e>
            <m:r>
              <m:rPr>
                <m:sty m:val="bi"/>
              </m:rPr>
              <m:t>x</m:t>
            </m:r>
          </m:e>
          <m:sub>
            <m:r>
              <m:t>k</m:t>
            </m:r>
          </m:sub>
        </m:sSub>
        <m:r>
          <m:rPr>
            <m:sty m:val="p"/>
          </m:rPr>
          <m:t>∈</m:t>
        </m:r>
        <m:sSup>
          <m:e>
            <m:r>
              <m:rPr>
                <m:scr m:val="double-struck"/>
                <m:sty m:val="p"/>
              </m:rPr>
              <m:t>R</m:t>
            </m:r>
          </m:e>
          <m:sup>
            <m:r>
              <m:t>n</m:t>
            </m:r>
          </m:sup>
        </m:sSup>
      </m:oMath>
      <w:r>
        <w:t xml:space="preserve"> </w:t>
      </w:r>
      <w:r>
        <w:rPr>
          <w:rFonts w:hint="eastAsia"/>
        </w:rPr>
        <w:t xml:space="preserve">及未来控制输入序列，步长级预报定义为：</w:t>
      </w:r>
    </w:p>
    <w:p>
      <w:pPr>
        <w:pStyle w:val="BodyText"/>
      </w:pPr>
      <m:oMathPara>
        <m:oMathParaPr>
          <m:jc m:val="center"/>
        </m:oMathParaPr>
        <m:oMath>
          <m:sSub>
            <m:e>
              <m:r>
                <m:rPr>
                  <m:sty m:val="bi"/>
                </m:rPr>
                <m:t>x</m:t>
              </m:r>
            </m:e>
            <m:sub>
              <m:r>
                <m:t>k</m:t>
              </m:r>
              <m:r>
                <m:rPr>
                  <m:sty m:val="p"/>
                </m:rPr>
                <m:t>+</m:t>
              </m:r>
              <m:sSub>
                <m:e>
                  <m:r>
                    <m:t>N</m:t>
                  </m:r>
                </m:e>
                <m:sub>
                  <m:r>
                    <m:t>p</m:t>
                  </m:r>
                </m:sub>
              </m:sSub>
              <m:r>
                <m:rPr>
                  <m:sty m:val="p"/>
                </m:rPr>
                <m:t>|</m:t>
              </m:r>
              <m:r>
                <m:t>k</m:t>
              </m:r>
            </m:sub>
          </m:sSub>
          <m:r>
            <m:rPr>
              <m:sty m:val="p"/>
            </m:rPr>
            <m:t>=</m:t>
          </m:r>
          <m:sSup>
            <m:e>
              <m:r>
                <m:t>f</m:t>
              </m:r>
            </m:e>
            <m:sup>
              <m:sSub>
                <m:e>
                  <m:r>
                    <m:t>N</m:t>
                  </m:r>
                </m:e>
                <m:sub>
                  <m:r>
                    <m:t>p</m:t>
                  </m:r>
                </m:sub>
              </m:sSub>
            </m:sup>
          </m:sSup>
          <m:r>
            <m:rPr>
              <m:sty m:val="p"/>
            </m:rPr>
            <m:t>(</m:t>
          </m:r>
          <m:sSub>
            <m:e>
              <m:r>
                <m:rPr>
                  <m:sty m:val="bi"/>
                </m:rPr>
                <m:t>x</m:t>
              </m:r>
            </m:e>
            <m:sub>
              <m:r>
                <m:t>k</m:t>
              </m:r>
            </m:sub>
          </m:sSub>
          <m:r>
            <m:rPr>
              <m:sty m:val="p"/>
            </m:rPr>
            <m:t>,</m:t>
          </m:r>
          <m:r>
            <m:t> </m:t>
          </m:r>
          <m:sSub>
            <m:e>
              <m:r>
                <m:rPr>
                  <m:sty m:val="bi"/>
                </m:rPr>
                <m:t>U</m:t>
              </m:r>
            </m:e>
            <m:sub>
              <m:r>
                <m:t>k</m:t>
              </m:r>
            </m:sub>
          </m:sSub>
          <m:r>
            <m:rPr>
              <m:sty m:val="p"/>
            </m:rPr>
            <m:t>)</m:t>
          </m:r>
        </m:oMath>
      </m:oMathPara>
    </w:p>
    <w:p>
      <w:pPr>
        <w:pStyle w:val="FirstParagraph"/>
      </w:pPr>
      <w:r>
        <w:rPr>
          <w:rFonts w:hint="eastAsia"/>
        </w:rPr>
        <w:t xml:space="preserve">其中</w:t>
      </w:r>
      <w:r>
        <w:t xml:space="preserve"> </w:t>
      </w:r>
      <m:oMath>
        <m:sSup>
          <m:e>
            <m:r>
              <m:t>f</m:t>
            </m:r>
          </m:e>
          <m:sup>
            <m:sSub>
              <m:e>
                <m:r>
                  <m:t>N</m:t>
                </m:r>
              </m:e>
              <m:sub>
                <m:r>
                  <m:t>p</m:t>
                </m:r>
              </m:sub>
            </m:sSub>
          </m:sup>
        </m:sSup>
      </m:oMath>
      <w:r>
        <w:t xml:space="preserve"> </w:t>
      </w:r>
      <w:r>
        <w:rPr>
          <w:rFonts w:hint="eastAsia"/>
        </w:rPr>
        <w:t xml:space="preserve">表示非线性状态转移函数的</w:t>
      </w:r>
      <w:r>
        <w:t xml:space="preserve"> </w:t>
      </w:r>
      <m:oMath>
        <m:sSub>
          <m:e>
            <m:r>
              <m:t>N</m:t>
            </m:r>
          </m:e>
          <m:sub>
            <m:r>
              <m:t>p</m:t>
            </m:r>
          </m:sub>
        </m:sSub>
      </m:oMath>
      <w:r>
        <w:t xml:space="preserve"> </w:t>
      </w:r>
      <w:r>
        <w:rPr>
          <w:rFonts w:hint="eastAsia"/>
        </w:rPr>
        <w:t xml:space="preserve">次复合。预测步数</w:t>
      </w:r>
      <w:r>
        <w:t xml:space="preserve"> </w:t>
      </w:r>
      <m:oMath>
        <m:sSub>
          <m:e>
            <m:r>
              <m:t>N</m:t>
            </m:r>
          </m:e>
          <m:sub>
            <m:r>
              <m:t>p</m:t>
            </m:r>
          </m:sub>
        </m:sSub>
      </m:oMath>
      <w:r>
        <w:t xml:space="preserve"> </w:t>
      </w:r>
      <w:r>
        <w:rPr>
          <w:rFonts w:hint="eastAsia"/>
        </w:rPr>
        <w:t xml:space="preserve">应不小于系统最大时间常数与</w:t>
      </w:r>
      <w:r>
        <w:t xml:space="preserve"> </w:t>
      </w:r>
      <m:oMath>
        <m:r>
          <m:rPr>
            <m:sty m:val="p"/>
          </m:rPr>
          <m:t>Δ</m:t>
        </m:r>
        <m:r>
          <m:t>t</m:t>
        </m:r>
      </m:oMath>
      <w:r>
        <w:t xml:space="preserve"> </w:t>
      </w:r>
      <w:r>
        <w:rPr>
          <w:rFonts w:hint="eastAsia"/>
        </w:rPr>
        <w:t xml:space="preserve">之比（Camacho</w:t>
      </w:r>
      <w:r>
        <w:t xml:space="preserve"> &amp; Bordons, </w:t>
      </w:r>
      <w:r>
        <w:rPr>
          <w:rFonts w:hint="eastAsia"/>
        </w:rPr>
        <w:t xml:space="preserve">2004）。</w:t>
      </w:r>
    </w:p>
    <w:bookmarkEnd w:id="33"/>
    <w:bookmarkStart w:id="34" w:name="预警越限检测与响应时间约束"/>
    <w:p>
      <w:pPr>
        <w:pStyle w:val="Heading3"/>
      </w:pPr>
      <w:r>
        <w:rPr>
          <w:rStyle w:val="SectionNumber"/>
        </w:rPr>
        <w:t xml:space="preserve">1.7.3</w:t>
      </w:r>
      <w:r>
        <w:tab/>
      </w:r>
      <w:r>
        <w:t xml:space="preserve">4.6.3 </w:t>
      </w:r>
      <w:r>
        <w:rPr>
          <w:rFonts w:hint="eastAsia"/>
        </w:rPr>
        <w:t xml:space="preserve">预警：越限检测与响应时间约束</w:t>
      </w:r>
    </w:p>
    <w:p>
      <w:pPr>
        <w:pStyle w:val="FirstParagraph"/>
      </w:pPr>
      <w:r>
        <w:rPr>
          <w:rFonts w:hint="eastAsia"/>
          <w:b/>
          <w:bCs/>
        </w:rPr>
        <w:t xml:space="preserve">定义4.6.2（水位越限告警函数）</w:t>
      </w:r>
    </w:p>
    <w:p>
      <w:pPr>
        <w:pStyle w:val="BodyText"/>
      </w:pPr>
      <m:oMathPara>
        <m:oMathParaPr>
          <m:jc m:val="center"/>
        </m:oMathParaPr>
        <m:oMath>
          <m:r>
            <m:t>W</m:t>
          </m:r>
          <m:r>
            <m:rPr>
              <m:sty m:val="p"/>
            </m:rPr>
            <m:t>(</m:t>
          </m:r>
          <m:sSub>
            <m:e>
              <m:r>
                <m:rPr>
                  <m:sty m:val="bi"/>
                </m:rPr>
                <m:t>x</m:t>
              </m:r>
            </m:e>
            <m:sub>
              <m:r>
                <m:t>k</m:t>
              </m:r>
            </m:sub>
          </m:sSub>
          <m:r>
            <m:rPr>
              <m:sty m:val="p"/>
            </m:rPr>
            <m:t>)</m:t>
          </m:r>
          <m:r>
            <m:rPr>
              <m:sty m:val="p"/>
            </m:rPr>
            <m:t>=</m:t>
          </m:r>
          <m:limLow>
            <m:e>
              <m:r>
                <m:rPr>
                  <m:sty m:val="p"/>
                </m:rPr>
                <m:t>max</m:t>
              </m:r>
            </m:e>
            <m:lim>
              <m:r>
                <m:t>i</m:t>
              </m:r>
              <m:r>
                <m:rPr>
                  <m:sty m:val="p"/>
                </m:rPr>
                <m:t>∈</m:t>
              </m:r>
              <m:r>
                <m:rPr>
                  <m:scr m:val="script"/>
                  <m:sty m:val="p"/>
                </m:rPr>
                <m:t>N</m:t>
              </m:r>
              <m:r>
                <m:rPr>
                  <m:sty m:val="p"/>
                </m:rPr>
                <m:t>,</m:t>
              </m:r>
              <m:r>
                <m:t> </m:t>
              </m:r>
              <m:r>
                <m:t>j</m:t>
              </m:r>
              <m:r>
                <m:rPr>
                  <m:sty m:val="p"/>
                </m:rPr>
                <m:t>∈</m:t>
              </m:r>
              <m:r>
                <m:rPr>
                  <m:sty m:val="p"/>
                </m:rPr>
                <m:t>[</m:t>
              </m:r>
              <m:r>
                <m:t>1</m:t>
              </m:r>
              <m:r>
                <m:rPr>
                  <m:sty m:val="p"/>
                </m:rPr>
                <m:t>,</m:t>
              </m:r>
              <m:sSub>
                <m:e>
                  <m:r>
                    <m:t>N</m:t>
                  </m:r>
                </m:e>
                <m:sub>
                  <m:r>
                    <m:t>p</m:t>
                  </m:r>
                </m:sub>
              </m:sSub>
              <m:r>
                <m:rPr>
                  <m:sty m:val="p"/>
                </m:rPr>
                <m:t>]</m:t>
              </m:r>
            </m:lim>
          </m:limLow>
          <m:d>
            <m:dPr>
              <m:begChr m:val="{"/>
              <m:sepChr m:val=""/>
              <m:endChr m:val="}"/>
              <m:grow/>
            </m:dPr>
            <m:e>
              <m:r>
                <m:rPr>
                  <m:sty m:val="p"/>
                </m:rPr>
                <m:t>max</m:t>
              </m:r>
              <m:r>
                <m:t>​</m:t>
              </m:r>
              <m:d>
                <m:dPr>
                  <m:begChr m:val="("/>
                  <m:sepChr m:val=""/>
                  <m:endChr m:val=")"/>
                  <m:grow/>
                </m:dPr>
                <m:e>
                  <m:sSub>
                    <m:e>
                      <m:r>
                        <m:t>h</m:t>
                      </m:r>
                    </m:e>
                    <m:sub>
                      <m:r>
                        <m:t>i</m:t>
                      </m:r>
                      <m:r>
                        <m:rPr>
                          <m:sty m:val="p"/>
                        </m:rPr>
                        <m:t>,</m:t>
                      </m:r>
                      <m:r>
                        <m:t>k</m:t>
                      </m:r>
                      <m:r>
                        <m:rPr>
                          <m:sty m:val="p"/>
                        </m:rPr>
                        <m:t>+</m:t>
                      </m:r>
                      <m:r>
                        <m:t>j</m:t>
                      </m:r>
                      <m:r>
                        <m:rPr>
                          <m:sty m:val="p"/>
                        </m:rPr>
                        <m:t>|</m:t>
                      </m:r>
                      <m:r>
                        <m:t>k</m:t>
                      </m:r>
                    </m:sub>
                  </m:sSub>
                  <m:r>
                    <m:rPr>
                      <m:sty m:val="p"/>
                    </m:rPr>
                    <m:t>−</m:t>
                  </m:r>
                  <m:sSubSup>
                    <m:e>
                      <m:r>
                        <m:t>h</m:t>
                      </m:r>
                    </m:e>
                    <m:sub>
                      <m:r>
                        <m:t>i</m:t>
                      </m:r>
                    </m:sub>
                    <m:sup>
                      <m:r>
                        <m:rPr>
                          <m:sty m:val="p"/>
                        </m:rPr>
                        <m:t>max</m:t>
                      </m:r>
                    </m:sup>
                  </m:sSubSup>
                  <m:r>
                    <m:rPr>
                      <m:sty m:val="p"/>
                    </m:rPr>
                    <m:t>,</m:t>
                  </m:r>
                  <m:r>
                    <m:t> </m:t>
                  </m:r>
                  <m:sSubSup>
                    <m:e>
                      <m:r>
                        <m:t>h</m:t>
                      </m:r>
                    </m:e>
                    <m:sub>
                      <m:r>
                        <m:t>i</m:t>
                      </m:r>
                    </m:sub>
                    <m:sup>
                      <m:r>
                        <m:rPr>
                          <m:sty m:val="p"/>
                        </m:rPr>
                        <m:t>min</m:t>
                      </m:r>
                    </m:sup>
                  </m:sSubSup>
                  <m:r>
                    <m:rPr>
                      <m:sty m:val="p"/>
                    </m:rPr>
                    <m:t>−</m:t>
                  </m:r>
                  <m:sSub>
                    <m:e>
                      <m:r>
                        <m:t>h</m:t>
                      </m:r>
                    </m:e>
                    <m:sub>
                      <m:r>
                        <m:t>i</m:t>
                      </m:r>
                      <m:r>
                        <m:rPr>
                          <m:sty m:val="p"/>
                        </m:rPr>
                        <m:t>,</m:t>
                      </m:r>
                      <m:r>
                        <m:t>k</m:t>
                      </m:r>
                      <m:r>
                        <m:rPr>
                          <m:sty m:val="p"/>
                        </m:rPr>
                        <m:t>+</m:t>
                      </m:r>
                      <m:r>
                        <m:t>j</m:t>
                      </m:r>
                      <m:r>
                        <m:rPr>
                          <m:sty m:val="p"/>
                        </m:rPr>
                        <m:t>|</m:t>
                      </m:r>
                      <m:r>
                        <m:t>k</m:t>
                      </m:r>
                    </m:sub>
                  </m:sSub>
                  <m:r>
                    <m:rPr>
                      <m:sty m:val="p"/>
                    </m:rPr>
                    <m:t>,</m:t>
                  </m:r>
                  <m:r>
                    <m:t> </m:t>
                  </m:r>
                  <m:r>
                    <m:t>0</m:t>
                  </m:r>
                </m:e>
              </m:d>
            </m:e>
          </m:d>
        </m:oMath>
      </m:oMathPara>
    </w:p>
    <w:p>
      <w:pPr>
        <w:pStyle w:val="FirstParagraph"/>
      </w:pPr>
      <w:r>
        <w:rPr>
          <w:rFonts w:hint="eastAsia"/>
        </w:rPr>
        <w:t xml:space="preserve">当</w:t>
      </w:r>
      <w:r>
        <w:t xml:space="preserve"> </w:t>
      </w:r>
      <m:oMath>
        <m:r>
          <m:t>W</m:t>
        </m:r>
        <m:r>
          <m:rPr>
            <m:sty m:val="p"/>
          </m:rPr>
          <m:t>(</m:t>
        </m:r>
        <m:sSub>
          <m:e>
            <m:r>
              <m:rPr>
                <m:sty m:val="bi"/>
              </m:rPr>
              <m:t>x</m:t>
            </m:r>
          </m:e>
          <m:sub>
            <m:r>
              <m:t>k</m:t>
            </m:r>
          </m:sub>
        </m:sSub>
        <m:r>
          <m:rPr>
            <m:sty m:val="p"/>
          </m:rPr>
          <m:t>)</m:t>
        </m:r>
        <m:r>
          <m:rPr>
            <m:sty m:val="p"/>
          </m:rPr>
          <m:t>&gt;</m:t>
        </m:r>
        <m:r>
          <m:t>0</m:t>
        </m:r>
      </m:oMath>
      <w:r>
        <w:t xml:space="preserve"> </w:t>
      </w:r>
      <w:r>
        <w:rPr>
          <w:rFonts w:hint="eastAsia"/>
        </w:rPr>
        <w:t xml:space="preserve">时，系统触发预警信号，响应时间约束要求：</w:t>
      </w:r>
    </w:p>
    <w:p>
      <w:pPr>
        <w:pStyle w:val="BodyText"/>
      </w:pPr>
      <m:oMathPara>
        <m:oMathParaPr>
          <m:jc m:val="center"/>
        </m:oMathParaPr>
        <m:oMath>
          <m:sSub>
            <m:e>
              <m:r>
                <m:t>t</m:t>
              </m:r>
            </m:e>
            <m:sub>
              <m:r>
                <m:rPr>
                  <m:nor/>
                  <m:sty m:val="p"/>
                </m:rPr>
                <m:t>warn</m:t>
              </m:r>
            </m:sub>
          </m:sSub>
          <m:r>
            <m:rPr>
              <m:sty m:val="p"/>
            </m:rPr>
            <m:t>≤</m:t>
          </m:r>
          <m:sSub>
            <m:e>
              <m:r>
                <m:t>T</m:t>
              </m:r>
            </m:e>
            <m:sub>
              <m:r>
                <m:rPr>
                  <m:nor/>
                  <m:sty m:val="p"/>
                </m:rPr>
                <m:t>react</m:t>
              </m:r>
            </m:sub>
          </m:sSub>
        </m:oMath>
      </m:oMathPara>
    </w:p>
    <w:p>
      <w:pPr>
        <w:pStyle w:val="FirstParagraph"/>
      </w:pPr>
      <w:r>
        <w:rPr>
          <w:rFonts w:hint="eastAsia"/>
        </w:rPr>
        <w:t xml:space="preserve">其中</w:t>
      </w:r>
      <w:r>
        <w:t xml:space="preserve"> </w:t>
      </w:r>
      <m:oMath>
        <m:sSub>
          <m:e>
            <m:r>
              <m:t>t</m:t>
            </m:r>
          </m:e>
          <m:sub>
            <m:r>
              <m:rPr>
                <m:nor/>
                <m:sty m:val="p"/>
              </m:rPr>
              <m:t>warn</m:t>
            </m:r>
          </m:sub>
        </m:sSub>
        <m:r>
          <m:rPr>
            <m:sty m:val="p"/>
          </m:rPr>
          <m:t>=</m:t>
        </m:r>
        <m:r>
          <m:rPr>
            <m:sty m:val="p"/>
          </m:rPr>
          <m:t>(</m:t>
        </m:r>
        <m:sSup>
          <m:e>
            <m:r>
              <m:t>k</m:t>
            </m:r>
          </m:e>
          <m:sup>
            <m:r>
              <m:rPr>
                <m:sty m:val="p"/>
              </m:rPr>
              <m:t>*</m:t>
            </m:r>
          </m:sup>
        </m:sSup>
        <m:r>
          <m:rPr>
            <m:sty m:val="p"/>
          </m:rPr>
          <m:t>−</m:t>
        </m:r>
        <m:r>
          <m:t>k</m:t>
        </m:r>
        <m:r>
          <m:rPr>
            <m:sty m:val="p"/>
          </m:rPr>
          <m:t>)</m:t>
        </m:r>
        <m:r>
          <m:rPr>
            <m:sty m:val="p"/>
          </m:rPr>
          <m:t>Δ</m:t>
        </m:r>
        <m:r>
          <m:t>t</m:t>
        </m:r>
      </m:oMath>
      <w:r>
        <w:t xml:space="preserve"> </w:t>
      </w:r>
      <w:r>
        <w:rPr>
          <w:rFonts w:hint="eastAsia"/>
        </w:rPr>
        <w:t xml:space="preserve">为预警提前量，</w:t>
      </w:r>
      <m:oMath>
        <m:sSub>
          <m:e>
            <m:r>
              <m:t>T</m:t>
            </m:r>
          </m:e>
          <m:sub>
            <m:r>
              <m:rPr>
                <m:nor/>
                <m:sty m:val="p"/>
              </m:rPr>
              <m:t>react</m:t>
            </m:r>
          </m:sub>
        </m:sSub>
      </m:oMath>
      <w:r>
        <w:t xml:space="preserve"> </w:t>
      </w:r>
      <w:r>
        <w:rPr>
          <w:rFonts w:hint="eastAsia"/>
        </w:rPr>
        <w:t xml:space="preserve">为最大响应时间阈值（典型值为2-4个</w:t>
      </w:r>
      <w:r>
        <w:t xml:space="preserve"> </w:t>
      </w:r>
      <m:oMath>
        <m:r>
          <m:rPr>
            <m:sty m:val="p"/>
          </m:rPr>
          <m:t>Δ</m:t>
        </m:r>
        <m:r>
          <m:t>t</m:t>
        </m:r>
      </m:oMath>
      <w:r>
        <w:rPr>
          <w:rFonts w:hint="eastAsia"/>
        </w:rPr>
        <w:t xml:space="preserve">）（Vermuyten</w:t>
      </w:r>
      <w:r>
        <w:t xml:space="preserve"> et al., </w:t>
      </w:r>
      <w:r>
        <w:rPr>
          <w:rFonts w:hint="eastAsia"/>
        </w:rPr>
        <w:t xml:space="preserve">2018）。</w:t>
      </w:r>
    </w:p>
    <w:bookmarkEnd w:id="34"/>
    <w:bookmarkStart w:id="35" w:name="预演反事实情景推演与情景库构建"/>
    <w:p>
      <w:pPr>
        <w:pStyle w:val="Heading3"/>
      </w:pPr>
      <w:r>
        <w:rPr>
          <w:rStyle w:val="SectionNumber"/>
        </w:rPr>
        <w:t xml:space="preserve">1.7.4</w:t>
      </w:r>
      <w:r>
        <w:tab/>
      </w:r>
      <w:r>
        <w:t xml:space="preserve">4.6.4 </w:t>
      </w:r>
      <w:r>
        <w:rPr>
          <w:rFonts w:hint="eastAsia"/>
        </w:rPr>
        <w:t xml:space="preserve">预演：反事实情景推演与情景库构建</w:t>
      </w:r>
    </w:p>
    <w:p>
      <w:pPr>
        <w:pStyle w:val="FirstParagraph"/>
      </w:pPr>
      <w:r>
        <w:rPr>
          <w:rFonts w:hint="eastAsia"/>
          <w:b/>
          <w:bCs/>
        </w:rPr>
        <w:t xml:space="preserve">定义4.6.3（反事实轨迹）</w:t>
      </w:r>
    </w:p>
    <w:p>
      <w:pPr>
        <w:pStyle w:val="BodyText"/>
      </w:pPr>
      <w:r>
        <w:t xml:space="preserve">$$\mathbf{x}^{cf}_{k+j} = f\!\left(\mathbf{x}_{k+j-1},\, u^{cf}_j\right),\quad j = 1, 2, \ldots, N_p \tag{4.35}$$</w:t>
      </w:r>
    </w:p>
    <w:p>
      <w:pPr>
        <w:pStyle w:val="FirstParagraph"/>
      </w:pPr>
      <w:r>
        <w:rPr>
          <w:rFonts w:hint="eastAsia"/>
        </w:rPr>
        <w:t xml:space="preserve">情景库</w:t>
      </w:r>
      <w:r>
        <w:t xml:space="preserve"> </w:t>
      </w:r>
      <m:oMath>
        <m:sSub>
          <m:e>
            <m:r>
              <m:rPr>
                <m:scr m:val="script"/>
                <m:sty m:val="p"/>
              </m:rPr>
              <m:t>S</m:t>
            </m:r>
          </m:e>
          <m:sub>
            <m:r>
              <m:t>k</m:t>
            </m:r>
          </m:sub>
        </m:sSub>
      </m:oMath>
      <w:r>
        <w:t xml:space="preserve"> </w:t>
      </w:r>
      <w:r>
        <w:rPr>
          <w:rFonts w:hint="eastAsia"/>
        </w:rPr>
        <w:t xml:space="preserve">定义为：</w:t>
      </w:r>
    </w:p>
    <w:p>
      <w:pPr>
        <w:pStyle w:val="BodyText"/>
      </w:pPr>
      <m:oMathPara>
        <m:oMathParaPr>
          <m:jc m:val="center"/>
        </m:oMathParaPr>
        <m:oMath>
          <m:sSub>
            <m:e>
              <m:r>
                <m:rPr>
                  <m:scr m:val="script"/>
                  <m:sty m:val="p"/>
                </m:rPr>
                <m:t>S</m:t>
              </m:r>
            </m:e>
            <m:sub>
              <m:r>
                <m:t>k</m:t>
              </m:r>
            </m:sub>
          </m:sSub>
          <m:r>
            <m:rPr>
              <m:sty m:val="p"/>
            </m:rPr>
            <m:t>=</m:t>
          </m:r>
          <m:d>
            <m:dPr>
              <m:begChr m:val="{"/>
              <m:sepChr m:val=""/>
              <m:endChr m:val="}"/>
              <m:grow/>
            </m:dPr>
            <m:e>
              <m:d>
                <m:dPr>
                  <m:begChr m:val="("/>
                  <m:sepChr m:val=""/>
                  <m:endChr m:val=")"/>
                  <m:grow/>
                </m:dPr>
                <m:e>
                  <m:sSup>
                    <m:e>
                      <m:r>
                        <m:rPr>
                          <m:sty m:val="bi"/>
                        </m:rPr>
                        <m:t>U</m:t>
                      </m:r>
                    </m:e>
                    <m:sup>
                      <m:r>
                        <m:rPr>
                          <m:sty m:val="p"/>
                        </m:rPr>
                        <m:t>(</m:t>
                      </m:r>
                      <m:r>
                        <m:t>s</m:t>
                      </m:r>
                      <m:r>
                        <m:rPr>
                          <m:sty m:val="p"/>
                        </m:rPr>
                        <m:t>)</m:t>
                      </m:r>
                    </m:sup>
                  </m:sSup>
                  <m:r>
                    <m:rPr>
                      <m:sty m:val="p"/>
                    </m:rPr>
                    <m:t>,</m:t>
                  </m:r>
                  <m:r>
                    <m:t> </m:t>
                  </m:r>
                  <m:sSup>
                    <m:e>
                      <m:r>
                        <m:rPr>
                          <m:sty m:val="bi"/>
                        </m:rPr>
                        <m:t>X</m:t>
                      </m:r>
                    </m:e>
                    <m:sup>
                      <m:r>
                        <m:rPr>
                          <m:sty m:val="p"/>
                        </m:rPr>
                        <m:t>(</m:t>
                      </m:r>
                      <m:r>
                        <m:t>s</m:t>
                      </m:r>
                      <m:r>
                        <m:rPr>
                          <m:sty m:val="p"/>
                        </m:rPr>
                        <m:t>)</m:t>
                      </m:r>
                    </m:sup>
                  </m:sSup>
                </m:e>
              </m:d>
              <m:r>
                <m:rPr>
                  <m:sty m:val="p"/>
                </m:rPr>
                <m:t>:</m:t>
              </m:r>
              <m:sSup>
                <m:e>
                  <m:r>
                    <m:rPr>
                      <m:sty m:val="bi"/>
                    </m:rPr>
                    <m:t>U</m:t>
                  </m:r>
                </m:e>
                <m:sup>
                  <m:r>
                    <m:rPr>
                      <m:sty m:val="p"/>
                    </m:rPr>
                    <m:t>(</m:t>
                  </m:r>
                  <m:r>
                    <m:t>s</m:t>
                  </m:r>
                  <m:r>
                    <m:rPr>
                      <m:sty m:val="p"/>
                    </m:rPr>
                    <m:t>)</m:t>
                  </m:r>
                </m:sup>
              </m:sSup>
              <m:r>
                <m:rPr>
                  <m:sty m:val="p"/>
                </m:rPr>
                <m:t>∈</m:t>
              </m:r>
              <m:sSub>
                <m:e>
                  <m:r>
                    <m:rPr>
                      <m:scr m:val="script"/>
                      <m:sty m:val="p"/>
                    </m:rPr>
                    <m:t>U</m:t>
                  </m:r>
                </m:e>
                <m:sub>
                  <m:r>
                    <m:rPr>
                      <m:nor/>
                      <m:sty m:val="p"/>
                    </m:rPr>
                    <m:t>sample</m:t>
                  </m:r>
                </m:sub>
              </m:sSub>
            </m:e>
          </m:d>
        </m:oMath>
      </m:oMathPara>
    </w:p>
    <w:p>
      <w:pPr>
        <w:pStyle w:val="FirstParagraph"/>
      </w:pPr>
      <w:r>
        <w:rPr>
          <w:rFonts w:hint="eastAsia"/>
        </w:rPr>
        <w:t xml:space="preserve">情景采样数量</w:t>
      </w:r>
      <w:r>
        <w:t xml:space="preserve"> </w:t>
      </w:r>
      <m:oMath>
        <m:r>
          <m:rPr>
            <m:sty m:val="p"/>
          </m:rPr>
          <m:t>|</m:t>
        </m:r>
        <m:sSub>
          <m:e>
            <m:r>
              <m:rPr>
                <m:scr m:val="script"/>
                <m:sty m:val="p"/>
              </m:rPr>
              <m:t>U</m:t>
            </m:r>
          </m:e>
          <m:sub>
            <m:r>
              <m:rPr>
                <m:nor/>
                <m:sty m:val="p"/>
              </m:rPr>
              <m:t>sample</m:t>
            </m:r>
          </m:sub>
        </m:sSub>
        <m:r>
          <m:rPr>
            <m:sty m:val="p"/>
          </m:rPr>
          <m:t>|</m:t>
        </m:r>
      </m:oMath>
      <w:r>
        <w:t xml:space="preserve"> </w:t>
      </w:r>
      <w:r>
        <w:rPr>
          <w:rFonts w:hint="eastAsia"/>
        </w:rPr>
        <w:t xml:space="preserve">在线计算时取50至500（Giuliani</w:t>
      </w:r>
      <w:r>
        <w:t xml:space="preserve"> et al., </w:t>
      </w:r>
      <w:r>
        <w:rPr>
          <w:rFonts w:hint="eastAsia"/>
        </w:rPr>
        <w:t xml:space="preserve">2016）。</w:t>
      </w:r>
    </w:p>
    <w:bookmarkEnd w:id="35"/>
    <w:bookmarkStart w:id="36" w:name="预案最优控制策略选择"/>
    <w:p>
      <w:pPr>
        <w:pStyle w:val="Heading3"/>
      </w:pPr>
      <w:r>
        <w:rPr>
          <w:rStyle w:val="SectionNumber"/>
        </w:rPr>
        <w:t xml:space="preserve">1.7.5</w:t>
      </w:r>
      <w:r>
        <w:tab/>
      </w:r>
      <w:r>
        <w:t xml:space="preserve">4.6.5 </w:t>
      </w:r>
      <w:r>
        <w:rPr>
          <w:rFonts w:hint="eastAsia"/>
        </w:rPr>
        <w:t xml:space="preserve">预案：最优控制策略选择</w:t>
      </w:r>
    </w:p>
    <w:p>
      <w:pPr>
        <w:pStyle w:val="FirstParagraph"/>
      </w:pPr>
      <w:r>
        <w:rPr>
          <w:rFonts w:hint="eastAsia"/>
          <w:b/>
          <w:bCs/>
        </w:rPr>
        <w:t xml:space="preserve">定义4.6.4（步长级最优预案）</w:t>
      </w:r>
    </w:p>
    <w:p>
      <w:pPr>
        <w:pStyle w:val="BodyText"/>
      </w:pPr>
      <m:oMathPara>
        <m:oMathParaPr>
          <m:jc m:val="center"/>
        </m:oMathParaPr>
        <m:oMath>
          <m:sSup>
            <m:e>
              <m:r>
                <m:t>π</m:t>
              </m:r>
            </m:e>
            <m:sup>
              <m:r>
                <m:rPr>
                  <m:sty m:val="p"/>
                </m:rPr>
                <m:t>*</m:t>
              </m:r>
            </m:sup>
          </m:sSup>
          <m:r>
            <m:rPr>
              <m:sty m:val="p"/>
            </m:rPr>
            <m:t>=</m:t>
          </m:r>
          <m:limLow>
            <m:e>
              <m:r>
                <m:rPr>
                  <m:sty m:val="p"/>
                </m:rPr>
                <m:t>arg</m:t>
              </m:r>
              <m:r>
                <m:rPr>
                  <m:sty m:val="p"/>
                </m:rPr>
                <m:t>min</m:t>
              </m:r>
            </m:e>
            <m:lim>
              <m:r>
                <m:t>π</m:t>
              </m:r>
              <m:r>
                <m:rPr>
                  <m:sty m:val="p"/>
                </m:rPr>
                <m:t>∈</m:t>
              </m:r>
              <m:r>
                <m:rPr>
                  <m:sty m:val="p"/>
                </m:rPr>
                <m:t>Π</m:t>
              </m:r>
            </m:lim>
          </m:limLow>
          <m:r>
            <m:t> </m:t>
          </m:r>
          <m:r>
            <m:t>J</m:t>
          </m:r>
          <m:r>
            <m:rPr>
              <m:sty m:val="p"/>
            </m:rPr>
            <m:t>(</m:t>
          </m:r>
          <m:r>
            <m:t>π</m:t>
          </m:r>
          <m:r>
            <m:rPr>
              <m:sty m:val="p"/>
            </m:rPr>
            <m:t>,</m:t>
          </m:r>
          <m:r>
            <m:t> </m:t>
          </m:r>
          <m:sSub>
            <m:e>
              <m:r>
                <m:rPr>
                  <m:sty m:val="bi"/>
                </m:rPr>
                <m:t>x</m:t>
              </m:r>
            </m:e>
            <m:sub>
              <m:r>
                <m:t>k</m:t>
              </m:r>
            </m:sub>
          </m:sSub>
          <m:r>
            <m:rPr>
              <m:sty m:val="p"/>
            </m:rPr>
            <m:t>)</m:t>
          </m:r>
        </m:oMath>
      </m:oMathPara>
    </w:p>
    <w:p>
      <w:pPr>
        <w:pStyle w:val="FirstParagraph"/>
      </w:pPr>
      <w:r>
        <w:rPr>
          <w:rFonts w:hint="eastAsia"/>
        </w:rPr>
        <w:t xml:space="preserve">其解对应控制序列中的第一个元素（滚动时域原则，Rawlings</w:t>
      </w:r>
      <w:r>
        <w:t xml:space="preserve"> et al., </w:t>
      </w:r>
      <w:r>
        <w:rPr>
          <w:rFonts w:hint="eastAsia"/>
        </w:rPr>
        <w:t xml:space="preserve">2017）。</w:t>
      </w:r>
    </w:p>
    <w:bookmarkEnd w:id="36"/>
    <w:bookmarkStart w:id="37" w:name="步长级四预与skill级四预对比"/>
    <w:p>
      <w:pPr>
        <w:pStyle w:val="Heading3"/>
      </w:pPr>
      <w:r>
        <w:rPr>
          <w:rStyle w:val="SectionNumber"/>
        </w:rPr>
        <w:t xml:space="preserve">1.7.6</w:t>
      </w:r>
      <w:r>
        <w:tab/>
      </w:r>
      <w:r>
        <w:t xml:space="preserve">4.6.6 </w:t>
      </w:r>
      <w:r>
        <w:rPr>
          <w:rFonts w:hint="eastAsia"/>
        </w:rPr>
        <w:t xml:space="preserve">步长级四预与Skill级四预对比</w:t>
      </w:r>
    </w:p>
    <w:p>
      <w:pPr>
        <w:pStyle w:val="FirstParagraph"/>
      </w:pPr>
      <w:r>
        <w:rPr>
          <w:b/>
          <w:bCs/>
        </w:rPr>
        <w:t xml:space="preserve">Table 4.7 </w:t>
      </w:r>
      <w:r>
        <w:rPr>
          <w:rFonts w:hint="eastAsia"/>
          <w:b/>
          <w:bCs/>
        </w:rPr>
        <w:t xml:space="preserve">步长级四预与Skill级四预的多维度对比</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对比维度</w:t>
            </w:r>
          </w:p>
        </w:tc>
        <w:tc>
          <w:tcPr/>
          <w:p>
            <w:pPr>
              <w:pStyle w:val="Compact"/>
              <w:jc w:val="center"/>
            </w:pPr>
            <w:r>
              <w:rPr>
                <w:rFonts w:hint="eastAsia"/>
              </w:rPr>
              <w:t xml:space="preserve">步长级四预（S4P）</w:t>
            </w:r>
          </w:p>
        </w:tc>
        <w:tc>
          <w:tcPr/>
          <w:p>
            <w:pPr>
              <w:pStyle w:val="Compact"/>
              <w:jc w:val="center"/>
            </w:pPr>
            <w:r>
              <w:rPr>
                <w:rFonts w:hint="eastAsia"/>
              </w:rPr>
              <w:t xml:space="preserve">Skill级四预（K4P）</w:t>
            </w:r>
          </w:p>
        </w:tc>
      </w:tr>
      <w:tr>
        <w:tc>
          <w:tcPr/>
          <w:p>
            <w:pPr>
              <w:pStyle w:val="Compact"/>
              <w:jc w:val="center"/>
            </w:pPr>
            <w:r>
              <w:rPr>
                <w:rFonts w:hint="eastAsia"/>
                <w:b/>
                <w:bCs/>
              </w:rPr>
              <w:t xml:space="preserve">时间粒度</w:t>
            </w:r>
          </w:p>
        </w:tc>
        <w:tc>
          <w:tcPr/>
          <w:p>
            <w:pPr>
              <w:pStyle w:val="Compact"/>
              <w:jc w:val="center"/>
            </w:pPr>
            <w:r>
              <w:rPr>
                <w:rFonts w:hint="eastAsia"/>
              </w:rPr>
              <w:t xml:space="preserve">Δt（秒-分钟级）</w:t>
            </w:r>
          </w:p>
        </w:tc>
        <w:tc>
          <w:tcPr/>
          <w:p>
            <w:pPr>
              <w:pStyle w:val="Compact"/>
              <w:jc w:val="center"/>
            </w:pPr>
            <w:r>
              <w:rPr>
                <w:rFonts w:hint="eastAsia"/>
              </w:rPr>
              <w:t xml:space="preserve">数小时至数天</w:t>
            </w:r>
          </w:p>
        </w:tc>
      </w:tr>
      <w:tr>
        <w:tc>
          <w:tcPr/>
          <w:p>
            <w:pPr>
              <w:pStyle w:val="Compact"/>
              <w:jc w:val="center"/>
            </w:pPr>
            <w:r>
              <w:rPr>
                <w:rFonts w:hint="eastAsia"/>
                <w:b/>
                <w:bCs/>
              </w:rPr>
              <w:t xml:space="preserve">触发机制</w:t>
            </w:r>
          </w:p>
        </w:tc>
        <w:tc>
          <w:tcPr/>
          <w:p>
            <w:pPr>
              <w:pStyle w:val="Compact"/>
              <w:jc w:val="center"/>
            </w:pPr>
            <w:r>
              <w:rPr>
                <w:rFonts w:hint="eastAsia"/>
              </w:rPr>
              <w:t xml:space="preserve">周期性自动触发</w:t>
            </w:r>
          </w:p>
        </w:tc>
        <w:tc>
          <w:tcPr/>
          <w:p>
            <w:pPr>
              <w:pStyle w:val="Compact"/>
              <w:jc w:val="center"/>
            </w:pPr>
            <w:r>
              <w:rPr>
                <w:rFonts w:hint="eastAsia"/>
              </w:rPr>
              <w:t xml:space="preserve">事件驱动（阈值/人工）</w:t>
            </w:r>
          </w:p>
        </w:tc>
      </w:tr>
      <w:tr>
        <w:tc>
          <w:tcPr/>
          <w:p>
            <w:pPr>
              <w:pStyle w:val="Compact"/>
              <w:jc w:val="center"/>
            </w:pPr>
            <w:r>
              <w:rPr>
                <w:rFonts w:hint="eastAsia"/>
                <w:b/>
                <w:bCs/>
              </w:rPr>
              <w:t xml:space="preserve">预报模型</w:t>
            </w:r>
          </w:p>
        </w:tc>
        <w:tc>
          <w:tcPr/>
          <w:p>
            <w:pPr>
              <w:pStyle w:val="Compact"/>
              <w:jc w:val="center"/>
            </w:pPr>
            <w:r>
              <w:rPr>
                <w:rFonts w:hint="eastAsia"/>
              </w:rPr>
              <w:t xml:space="preserve">状态方程递推（数值积分）</w:t>
            </w:r>
          </w:p>
        </w:tc>
        <w:tc>
          <w:tcPr/>
          <w:p>
            <w:pPr>
              <w:pStyle w:val="Compact"/>
              <w:jc w:val="center"/>
            </w:pPr>
            <w:r>
              <w:rPr>
                <w:rFonts w:hint="eastAsia"/>
              </w:rPr>
              <w:t xml:space="preserve">气象-水文耦合模型</w:t>
            </w:r>
          </w:p>
        </w:tc>
      </w:tr>
      <w:tr>
        <w:tc>
          <w:tcPr/>
          <w:p>
            <w:pPr>
              <w:pStyle w:val="Compact"/>
              <w:jc w:val="center"/>
            </w:pPr>
            <w:r>
              <w:rPr>
                <w:rFonts w:hint="eastAsia"/>
                <w:b/>
                <w:bCs/>
              </w:rPr>
              <w:t xml:space="preserve">预警基础</w:t>
            </w:r>
          </w:p>
        </w:tc>
        <w:tc>
          <w:tcPr/>
          <w:p>
            <w:pPr>
              <w:pStyle w:val="Compact"/>
              <w:jc w:val="center"/>
            </w:pPr>
            <w:r>
              <w:rPr>
                <w:rFonts w:hint="eastAsia"/>
              </w:rPr>
              <w:t xml:space="preserve">预报轨迹越限检测</w:t>
            </w:r>
          </w:p>
        </w:tc>
        <w:tc>
          <w:tcPr/>
          <w:p>
            <w:pPr>
              <w:pStyle w:val="Compact"/>
              <w:jc w:val="center"/>
            </w:pPr>
            <w:r>
              <w:rPr>
                <w:rFonts w:hint="eastAsia"/>
              </w:rPr>
              <w:t xml:space="preserve">统计阈值与专家规则</w:t>
            </w:r>
          </w:p>
        </w:tc>
      </w:tr>
      <w:tr>
        <w:tc>
          <w:tcPr/>
          <w:p>
            <w:pPr>
              <w:pStyle w:val="Compact"/>
              <w:jc w:val="center"/>
            </w:pPr>
            <w:r>
              <w:rPr>
                <w:rFonts w:hint="eastAsia"/>
                <w:b/>
                <w:bCs/>
              </w:rPr>
              <w:t xml:space="preserve">预演范围</w:t>
            </w:r>
          </w:p>
        </w:tc>
        <w:tc>
          <w:tcPr/>
          <w:p>
            <w:pPr>
              <w:pStyle w:val="Compact"/>
              <w:jc w:val="center"/>
            </w:pPr>
            <w:r>
              <w:rPr>
                <w:rFonts w:hint="eastAsia"/>
              </w:rPr>
              <w:t xml:space="preserve">50-500景（在线计算）</w:t>
            </w:r>
          </w:p>
        </w:tc>
        <w:tc>
          <w:tcPr/>
          <w:p>
            <w:pPr>
              <w:pStyle w:val="Compact"/>
              <w:jc w:val="center"/>
            </w:pPr>
            <w:r>
              <w:rPr>
                <w:rFonts w:hint="eastAsia"/>
              </w:rPr>
              <w:t xml:space="preserve">10³-10⁴景（集合预报）</w:t>
            </w:r>
          </w:p>
        </w:tc>
      </w:tr>
      <w:tr>
        <w:tc>
          <w:tcPr/>
          <w:p>
            <w:pPr>
              <w:pStyle w:val="Compact"/>
              <w:jc w:val="center"/>
            </w:pPr>
            <w:r>
              <w:rPr>
                <w:rFonts w:hint="eastAsia"/>
                <w:b/>
                <w:bCs/>
              </w:rPr>
              <w:t xml:space="preserve">预案求解</w:t>
            </w:r>
          </w:p>
        </w:tc>
        <w:tc>
          <w:tcPr/>
          <w:p>
            <w:pPr>
              <w:pStyle w:val="Compact"/>
              <w:jc w:val="center"/>
            </w:pPr>
            <w:r>
              <w:rPr>
                <w:rFonts w:hint="eastAsia"/>
              </w:rPr>
              <w:t xml:space="preserve">在线MPC优化（毫秒-秒级）</w:t>
            </w:r>
          </w:p>
        </w:tc>
        <w:tc>
          <w:tcPr/>
          <w:p>
            <w:pPr>
              <w:pStyle w:val="Compact"/>
              <w:jc w:val="center"/>
            </w:pPr>
            <w:r>
              <w:rPr>
                <w:rFonts w:hint="eastAsia"/>
              </w:rPr>
              <w:t xml:space="preserve">离线/半在线优化（分钟-小时级）</w:t>
            </w:r>
          </w:p>
        </w:tc>
      </w:tr>
      <w:tr>
        <w:tc>
          <w:tcPr/>
          <w:p>
            <w:pPr>
              <w:pStyle w:val="Compact"/>
              <w:jc w:val="center"/>
            </w:pPr>
            <w:r>
              <w:rPr>
                <w:rFonts w:hint="eastAsia"/>
                <w:b/>
                <w:bCs/>
              </w:rPr>
              <w:t xml:space="preserve">耦合模式</w:t>
            </w:r>
          </w:p>
        </w:tc>
        <w:tc>
          <w:tcPr/>
          <w:p>
            <w:pPr>
              <w:pStyle w:val="Compact"/>
              <w:jc w:val="center"/>
            </w:pPr>
            <w:r>
              <w:rPr>
                <w:rFonts w:hint="eastAsia"/>
              </w:rPr>
              <w:t xml:space="preserve">状态向量紧耦合</w:t>
            </w:r>
          </w:p>
        </w:tc>
        <w:tc>
          <w:tcPr/>
          <w:p>
            <w:pPr>
              <w:pStyle w:val="Compact"/>
              <w:jc w:val="center"/>
            </w:pPr>
            <w:r>
              <w:rPr>
                <w:rFonts w:hint="eastAsia"/>
              </w:rPr>
              <w:t xml:space="preserve">接口松耦合</w:t>
            </w:r>
          </w:p>
        </w:tc>
      </w:tr>
      <w:tr>
        <w:tc>
          <w:tcPr/>
          <w:p>
            <w:pPr>
              <w:pStyle w:val="Compact"/>
              <w:jc w:val="center"/>
            </w:pPr>
            <w:r>
              <w:rPr>
                <w:rFonts w:hint="eastAsia"/>
                <w:b/>
                <w:bCs/>
              </w:rPr>
              <w:t xml:space="preserve">典型计算延迟</w:t>
            </w:r>
          </w:p>
        </w:tc>
        <w:tc>
          <w:tcPr/>
          <w:p>
            <w:pPr>
              <w:pStyle w:val="Compact"/>
              <w:jc w:val="center"/>
            </w:pPr>
            <w:r>
              <w:t xml:space="preserve">&lt; 2Δt</w:t>
            </w:r>
          </w:p>
        </w:tc>
        <w:tc>
          <w:tcPr/>
          <w:p>
            <w:pPr>
              <w:pStyle w:val="Compact"/>
              <w:jc w:val="center"/>
            </w:pPr>
            <w:r>
              <w:t xml:space="preserve">0.5-6 h</w:t>
            </w:r>
          </w:p>
        </w:tc>
      </w:tr>
      <w:tr>
        <w:tc>
          <w:tcPr/>
          <w:p>
            <w:pPr>
              <w:pStyle w:val="Compact"/>
              <w:jc w:val="center"/>
            </w:pPr>
            <w:r>
              <w:rPr>
                <w:rFonts w:hint="eastAsia"/>
                <w:b/>
                <w:bCs/>
              </w:rPr>
              <w:t xml:space="preserve">决策权限</w:t>
            </w:r>
          </w:p>
        </w:tc>
        <w:tc>
          <w:tcPr/>
          <w:p>
            <w:pPr>
              <w:pStyle w:val="Compact"/>
              <w:jc w:val="center"/>
            </w:pPr>
            <w:r>
              <w:rPr>
                <w:rFonts w:hint="eastAsia"/>
              </w:rPr>
              <w:t xml:space="preserve">自动执行</w:t>
            </w:r>
          </w:p>
        </w:tc>
        <w:tc>
          <w:tcPr/>
          <w:p>
            <w:pPr>
              <w:pStyle w:val="Compact"/>
              <w:jc w:val="center"/>
            </w:pPr>
            <w:r>
              <w:rPr>
                <w:rFonts w:hint="eastAsia"/>
              </w:rPr>
              <w:t xml:space="preserve">人工审核后执行</w:t>
            </w:r>
          </w:p>
        </w:tc>
      </w:tr>
    </w:tbl>
    <w:p>
      <w:pPr>
        <w:pStyle w:val="BlockText"/>
      </w:pPr>
      <w:r>
        <w:rPr>
          <w:rFonts w:hint="eastAsia"/>
          <w:b/>
          <w:bCs/>
        </w:rPr>
        <w:t xml:space="preserve">[AI解读]</w:t>
      </w:r>
      <w:r>
        <w:t xml:space="preserve"> </w:t>
      </w:r>
      <w:r>
        <w:rPr>
          <w:rFonts w:hint="eastAsia"/>
        </w:rPr>
        <w:t xml:space="preserve">步长级四预与Skill级四预构成</w:t>
      </w:r>
      <w:r>
        <w:rPr>
          <w:rFonts w:hint="eastAsia"/>
          <w:b/>
          <w:bCs/>
        </w:rPr>
        <w:t xml:space="preserve">双层递阶控制架构</w:t>
      </w:r>
      <w:r>
        <w:rPr>
          <w:rFonts w:hint="eastAsia"/>
        </w:rPr>
        <w:t xml:space="preserve">（Hierarchical</w:t>
      </w:r>
      <w:r>
        <w:t xml:space="preserve"> Control </w:t>
      </w:r>
      <w:r>
        <w:rPr>
          <w:rFonts w:hint="eastAsia"/>
        </w:rPr>
        <w:t xml:space="preserve">Architecture）中的上下层关系。Skill级四预承担战略规划职能，其预案输出以慢时变信号的形式下传至步长级；步长级四预接收上述设定后，在每个</w:t>
      </w:r>
      <w:r>
        <w:t xml:space="preserve"> </w:t>
      </w:r>
      <m:oMath>
        <m:r>
          <m:rPr>
            <m:sty m:val="p"/>
          </m:rPr>
          <m:t>Δ</m:t>
        </m:r>
        <m:r>
          <m:t>t</m:t>
        </m:r>
      </m:oMath>
      <w:r>
        <w:t xml:space="preserve"> </w:t>
      </w:r>
      <w:r>
        <w:rPr>
          <w:rFonts w:hint="eastAsia"/>
        </w:rPr>
        <w:t xml:space="preserve">周期内完成完整的闭环，将控制指令直接下发至执行机构。Kokotović等（1999）的奇异摄动理论为双层架构的稳定性分析提供了严格的数学基础（Scattolini,</w:t>
      </w:r>
      <w:r>
        <w:t xml:space="preserve"> </w:t>
      </w:r>
      <w:r>
        <w:rPr>
          <w:rFonts w:hint="eastAsia"/>
        </w:rPr>
        <w:t xml:space="preserve">2009）。</w:t>
      </w:r>
    </w:p>
    <w:p>
      <w:r>
        <w:pict>
          <v:rect style="width:0;height:1.5pt" o:hralign="center" o:hrstd="t" o:hr="t"/>
        </w:pict>
      </w:r>
    </w:p>
    <w:bookmarkEnd w:id="37"/>
    <w:bookmarkEnd w:id="38"/>
    <w:bookmarkStart w:id="44" w:name="实时操作系统配置与调度"/>
    <w:p>
      <w:pPr>
        <w:pStyle w:val="Heading2"/>
      </w:pPr>
      <w:r>
        <w:rPr>
          <w:rStyle w:val="SectionNumber"/>
        </w:rPr>
        <w:t xml:space="preserve">1.8</w:t>
      </w:r>
      <w:r>
        <w:tab/>
      </w:r>
      <w:r>
        <w:t xml:space="preserve">4.7 </w:t>
      </w:r>
      <w:r>
        <w:rPr>
          <w:rFonts w:hint="eastAsia"/>
        </w:rPr>
        <w:t xml:space="preserve">实时操作系统配置与调度</w:t>
      </w:r>
    </w:p>
    <w:bookmarkStart w:id="39" w:name="rt-preempt补丁原理"/>
    <w:p>
      <w:pPr>
        <w:pStyle w:val="Heading3"/>
      </w:pPr>
      <w:r>
        <w:rPr>
          <w:rStyle w:val="SectionNumber"/>
        </w:rPr>
        <w:t xml:space="preserve">1.8.1</w:t>
      </w:r>
      <w:r>
        <w:tab/>
      </w:r>
      <w:r>
        <w:t xml:space="preserve">4.7.1 </w:t>
      </w:r>
      <w:r>
        <w:rPr>
          <w:rFonts w:hint="eastAsia"/>
        </w:rPr>
        <w:t xml:space="preserve">RT-PREEMPT补丁原理</w:t>
      </w:r>
    </w:p>
    <w:p>
      <w:pPr>
        <w:pStyle w:val="FirstParagraph"/>
      </w:pPr>
      <w:r>
        <w:rPr>
          <w:rFonts w:hint="eastAsia"/>
        </w:rPr>
        <w:t xml:space="preserve">水网控制系统对计算节点的时间确定性提出了严格要求。闸门执行器的控制周期通常为100</w:t>
      </w:r>
      <w:r>
        <w:t xml:space="preserve"> </w:t>
      </w:r>
      <w:r>
        <w:rPr>
          <w:rFonts w:hint="eastAsia"/>
        </w:rPr>
        <w:t xml:space="preserve">ms至1</w:t>
      </w:r>
      <w:r>
        <w:t xml:space="preserve"> </w:t>
      </w:r>
      <w:r>
        <w:rPr>
          <w:rFonts w:hint="eastAsia"/>
        </w:rPr>
        <w:t xml:space="preserve">s，而传感器数据采集周期可短至10</w:t>
      </w:r>
      <w:r>
        <w:t xml:space="preserve"> </w:t>
      </w:r>
      <w:r>
        <w:rPr>
          <w:rFonts w:hint="eastAsia"/>
        </w:rPr>
        <w:t xml:space="preserve">ms。在标准Linux内核下，调度抖动可达数百毫秒量级，远超水网实时控制的容忍上限。</w:t>
      </w:r>
    </w:p>
    <w:p>
      <w:pPr>
        <w:pStyle w:val="BodyText"/>
      </w:pPr>
      <w:r>
        <w:rPr>
          <w:rFonts w:hint="eastAsia"/>
          <w:b/>
          <w:bCs/>
        </w:rPr>
        <w:t xml:space="preserve">RT-PREEMPT补丁</w:t>
      </w:r>
      <w:r>
        <w:rPr>
          <w:rFonts w:hint="eastAsia"/>
        </w:rPr>
        <w:t xml:space="preserve">通过三项核心机制将Linux内核改造为硬实时操作系统：（1）</w:t>
      </w:r>
      <w:r>
        <w:rPr>
          <w:rFonts w:hint="eastAsia"/>
          <w:b/>
          <w:bCs/>
        </w:rPr>
        <w:t xml:space="preserve">完全可抢占内核</w:t>
      </w:r>
      <w:r>
        <w:rPr>
          <w:rFonts w:hint="eastAsia"/>
        </w:rPr>
        <w:t xml:space="preserve">：将自旋锁转换为可睡眠互斥锁，消除内核临界区对抢占的阻塞；（2）</w:t>
      </w:r>
      <w:r>
        <w:rPr>
          <w:rFonts w:hint="eastAsia"/>
          <w:b/>
          <w:bCs/>
        </w:rPr>
        <w:t xml:space="preserve">线程化中断处理</w:t>
      </w:r>
      <w:r>
        <w:rPr>
          <w:rFonts w:hint="eastAsia"/>
        </w:rPr>
        <w:t xml:space="preserve">：将硬件中断处理程序迁移至内核线程，使其可被高优先级实时任务抢占；（3）</w:t>
      </w:r>
      <w:r>
        <w:rPr>
          <w:rFonts w:hint="eastAsia"/>
          <w:b/>
          <w:bCs/>
        </w:rPr>
        <w:t xml:space="preserve">高精度定时器</w:t>
      </w:r>
      <w:r>
        <w:rPr>
          <w:rFonts w:hint="eastAsia"/>
        </w:rPr>
        <w:t xml:space="preserve">（hrtimer）：基于硬件计数器实现纳秒级定时精度。</w:t>
      </w:r>
    </w:p>
    <w:p>
      <w:pPr>
        <w:pStyle w:val="BodyText"/>
      </w:pPr>
      <w:r>
        <w:rPr>
          <w:rFonts w:hint="eastAsia"/>
        </w:rPr>
        <w:t xml:space="preserve">上述改造的量化效果（数据来自Cyclictest基准测量，负载：stress-ng全核满载）：</w:t>
      </w:r>
    </w:p>
    <w:p>
      <w:pPr>
        <w:pStyle w:val="BodyText"/>
      </w:pPr>
      <w:r>
        <w:t xml:space="preserve">$$J_{\text{standard}} \approx 500\ \text{ms} \quad \xrightarrow{\text{RT-PREEMPT}} \quad J_{\text{RT}} \leq 42\ \mu\text{s} \tag{4.38}$$</w:t>
      </w:r>
    </w:p>
    <w:p>
      <w:pPr>
        <w:pStyle w:val="FirstParagraph"/>
      </w:pPr>
      <w:r>
        <w:rPr>
          <w:rFonts w:hint="eastAsia"/>
        </w:rPr>
        <w:t xml:space="preserve">降幅超过四个数量级，表明RT-PREEMPT补丁对水网嵌入式控制节点具有根本性意义。</w:t>
      </w:r>
    </w:p>
    <w:bookmarkEnd w:id="39"/>
    <w:bookmarkStart w:id="40" w:name="调度延迟上界分析"/>
    <w:p>
      <w:pPr>
        <w:pStyle w:val="Heading3"/>
      </w:pPr>
      <w:r>
        <w:rPr>
          <w:rStyle w:val="SectionNumber"/>
        </w:rPr>
        <w:t xml:space="preserve">1.8.2</w:t>
      </w:r>
      <w:r>
        <w:tab/>
      </w:r>
      <w:r>
        <w:t xml:space="preserve">4.7.2 </w:t>
      </w:r>
      <w:r>
        <w:rPr>
          <w:rFonts w:hint="eastAsia"/>
        </w:rPr>
        <w:t xml:space="preserve">调度延迟上界分析</w:t>
      </w:r>
    </w:p>
    <w:p>
      <w:pPr>
        <w:pStyle w:val="FirstParagraph"/>
      </w:pPr>
      <w:r>
        <w:rPr>
          <w:rFonts w:hint="eastAsia"/>
        </w:rPr>
        <w:t xml:space="preserve">实时任务的端到端调度延迟</w:t>
      </w:r>
      <w:r>
        <w:t xml:space="preserve"> </w:t>
      </w:r>
      <m:oMath>
        <m:sSub>
          <m:e>
            <m:r>
              <m:t>T</m:t>
            </m:r>
          </m:e>
          <m:sub>
            <m:r>
              <m:rPr>
                <m:nor/>
                <m:sty m:val="p"/>
              </m:rPr>
              <m:t>latency</m:t>
            </m:r>
          </m:sub>
        </m:sSub>
      </m:oMath>
      <w:r>
        <w:t xml:space="preserve"> </w:t>
      </w:r>
      <w:r>
        <w:rPr>
          <w:rFonts w:hint="eastAsia"/>
        </w:rPr>
        <w:t xml:space="preserve">由三个分量叠加构成：</w:t>
      </w:r>
    </w:p>
    <w:p>
      <w:pPr>
        <w:pStyle w:val="BodyText"/>
      </w:pPr>
      <m:oMathPara>
        <m:oMathParaPr>
          <m:jc m:val="center"/>
        </m:oMathParaPr>
        <m:oMath>
          <m:sSub>
            <m:e>
              <m:r>
                <m:t>T</m:t>
              </m:r>
            </m:e>
            <m:sub>
              <m:r>
                <m:rPr>
                  <m:nor/>
                  <m:sty m:val="p"/>
                </m:rPr>
                <m:t>latency</m:t>
              </m:r>
            </m:sub>
          </m:sSub>
          <m:r>
            <m:rPr>
              <m:sty m:val="p"/>
            </m:rPr>
            <m:t>≤</m:t>
          </m:r>
          <m:sSub>
            <m:e>
              <m:r>
                <m:t>T</m:t>
              </m:r>
            </m:e>
            <m:sub>
              <m:r>
                <m:rPr>
                  <m:nor/>
                  <m:sty m:val="p"/>
                </m:rPr>
                <m:t>preempt</m:t>
              </m:r>
            </m:sub>
          </m:sSub>
          <m:r>
            <m:rPr>
              <m:sty m:val="p"/>
            </m:rPr>
            <m:t>+</m:t>
          </m:r>
          <m:sSub>
            <m:e>
              <m:r>
                <m:t>T</m:t>
              </m:r>
            </m:e>
            <m:sub>
              <m:r>
                <m:rPr>
                  <m:nor/>
                  <m:sty m:val="p"/>
                </m:rPr>
                <m:t>irq</m:t>
              </m:r>
            </m:sub>
          </m:sSub>
          <m:r>
            <m:rPr>
              <m:sty m:val="p"/>
            </m:rPr>
            <m:t>+</m:t>
          </m:r>
          <m:sSub>
            <m:e>
              <m:r>
                <m:t>T</m:t>
              </m:r>
            </m:e>
            <m:sub>
              <m:r>
                <m:rPr>
                  <m:nor/>
                  <m:sty m:val="p"/>
                </m:rPr>
                <m:t>context</m:t>
              </m:r>
            </m:sub>
          </m:sSub>
        </m:oMath>
      </m:oMathPara>
    </w:p>
    <w:p>
      <w:pPr>
        <w:pStyle w:val="FirstParagraph"/>
      </w:pPr>
      <w:r>
        <w:rPr>
          <w:rFonts w:hint="eastAsia"/>
        </w:rPr>
        <w:t xml:space="preserve">在RT-PREEMPT内核上，上述三项的典型上界为：</w:t>
      </w:r>
    </w:p>
    <w:p>
      <w:pPr>
        <w:pStyle w:val="BodyText"/>
      </w:pPr>
      <w:r>
        <w:t xml:space="preserve">$$T_{\text{preempt}} \leq 15\ \mu\text{s},\quad T_{\text{irq}} \leq 8\ \mu\text{s},\quad T_{\text{context}} \leq 12\ \mu\text{s} \tag{4.40}$$</w:t>
      </w:r>
    </w:p>
    <w:p>
      <w:pPr>
        <w:pStyle w:val="FirstParagraph"/>
      </w:pPr>
      <w:r>
        <w:rPr>
          <w:rFonts w:hint="eastAsia"/>
        </w:rPr>
        <w:t xml:space="preserve">由此得到调度延迟理论上界</w:t>
      </w:r>
      <w:r>
        <w:t xml:space="preserve"> </w:t>
      </w:r>
      <m:oMath>
        <m:sSub>
          <m:e>
            <m:r>
              <m:t>T</m:t>
            </m:r>
          </m:e>
          <m:sub>
            <m:r>
              <m:rPr>
                <m:nor/>
                <m:sty m:val="p"/>
              </m:rPr>
              <m:t>latency</m:t>
            </m:r>
          </m:sub>
        </m:sSub>
        <m:r>
          <m:rPr>
            <m:sty m:val="p"/>
          </m:rPr>
          <m:t>≤</m:t>
        </m:r>
        <m:r>
          <m:t>35</m:t>
        </m:r>
        <m:r>
          <m:t> </m:t>
        </m:r>
        <m:r>
          <m:t>μ</m:t>
        </m:r>
        <m:r>
          <m:rPr>
            <m:nor/>
            <m:sty m:val="p"/>
          </m:rPr>
          <m:t>s</m:t>
        </m:r>
      </m:oMath>
      <w:r>
        <w:rPr>
          <w:rFonts w:hint="eastAsia"/>
        </w:rPr>
        <w:t xml:space="preserve">，与式(4.38)实测值42</w:t>
      </w:r>
      <w:r>
        <w:t xml:space="preserve"> </w:t>
      </w:r>
      <w:r>
        <w:rPr>
          <w:rFonts w:hint="eastAsia"/>
        </w:rPr>
        <w:t xml:space="preserve">μs吻合。</w:t>
      </w:r>
    </w:p>
    <w:bookmarkEnd w:id="40"/>
    <w:bookmarkStart w:id="41" w:name="wcet估算"/>
    <w:p>
      <w:pPr>
        <w:pStyle w:val="Heading3"/>
      </w:pPr>
      <w:r>
        <w:rPr>
          <w:rStyle w:val="SectionNumber"/>
        </w:rPr>
        <w:t xml:space="preserve">1.8.3</w:t>
      </w:r>
      <w:r>
        <w:tab/>
      </w:r>
      <w:r>
        <w:t xml:space="preserve">4.7.3 </w:t>
      </w:r>
      <w:r>
        <w:rPr>
          <w:rFonts w:hint="eastAsia"/>
        </w:rPr>
        <w:t xml:space="preserve">WCET估算</w:t>
      </w:r>
    </w:p>
    <w:p>
      <w:pPr>
        <w:pStyle w:val="FirstParagraph"/>
      </w:pPr>
      <w:r>
        <w:rPr>
          <w:rFonts w:hint="eastAsia"/>
        </w:rPr>
        <w:t xml:space="preserve">最坏情况执行时间（Worst-Case</w:t>
      </w:r>
      <w:r>
        <w:t xml:space="preserve"> Execution Time, </w:t>
      </w:r>
      <w:r>
        <w:rPr>
          <w:rFonts w:hint="eastAsia"/>
        </w:rPr>
        <w:t xml:space="preserve">WCET）是实时任务可调度性分析的核心参数：</w:t>
      </w:r>
    </w:p>
    <w:p>
      <w:pPr>
        <w:pStyle w:val="BodyText"/>
      </w:pPr>
      <m:oMathPara>
        <m:oMathParaPr>
          <m:jc m:val="center"/>
        </m:oMathParaPr>
        <m:oMath>
          <m:r>
            <m:rPr>
              <m:nor/>
              <m:sty m:val="p"/>
            </m:rPr>
            <m:t>WCET</m:t>
          </m:r>
          <m:r>
            <m:rPr>
              <m:sty m:val="p"/>
            </m:rPr>
            <m:t>=</m:t>
          </m:r>
          <m:sSub>
            <m:e>
              <m:r>
                <m:t>T</m:t>
              </m:r>
            </m:e>
            <m:sub>
              <m:r>
                <m:rPr>
                  <m:nor/>
                  <m:sty m:val="p"/>
                </m:rPr>
                <m:t>nominal</m:t>
              </m:r>
            </m:sub>
          </m:sSub>
          <m:r>
            <m:rPr>
              <m:sty m:val="p"/>
            </m:rPr>
            <m:t>×</m:t>
          </m:r>
          <m:sSub>
            <m:e>
              <m:r>
                <m:t>k</m:t>
              </m:r>
            </m:e>
            <m:sub>
              <m:r>
                <m:rPr>
                  <m:nor/>
                  <m:sty m:val="p"/>
                </m:rPr>
                <m:t>safety</m:t>
              </m:r>
            </m:sub>
          </m:sSub>
        </m:oMath>
      </m:oMathPara>
    </w:p>
    <w:p>
      <w:pPr>
        <w:pStyle w:val="FirstParagraph"/>
      </w:pPr>
      <w:r>
        <w:t xml:space="preserve">$$k_{\text{safety}} = 1.5,\quad \text{WCET}_{\text{MPC}} = 40\ \text{ms} \times 1.5 = 60\ \text{ms} \tag{4.42}$$</w:t>
      </w:r>
    </w:p>
    <w:p>
      <w:pPr>
        <w:pStyle w:val="FirstParagraph"/>
      </w:pPr>
      <w:r>
        <w:rPr>
          <w:rFonts w:hint="eastAsia"/>
        </w:rPr>
        <w:t xml:space="preserve">在控制周期</w:t>
      </w:r>
      <w:r>
        <w:t xml:space="preserve"> </w:t>
      </w:r>
      <m:oMath>
        <m:sSub>
          <m:e>
            <m:r>
              <m:t>T</m:t>
            </m:r>
          </m:e>
          <m:sub>
            <m:r>
              <m:t>s</m:t>
            </m:r>
          </m:sub>
        </m:sSub>
        <m:r>
          <m:rPr>
            <m:sty m:val="p"/>
          </m:rPr>
          <m:t>=</m:t>
        </m:r>
        <m:r>
          <m:t>300</m:t>
        </m:r>
        <m:r>
          <m:t> </m:t>
        </m:r>
        <m:r>
          <m:rPr>
            <m:nor/>
            <m:sty m:val="p"/>
          </m:rPr>
          <m:t>ms</m:t>
        </m:r>
      </m:oMath>
      <w:r>
        <w:t xml:space="preserve"> </w:t>
      </w:r>
      <w:r>
        <w:rPr>
          <w:rFonts w:hint="eastAsia"/>
        </w:rPr>
        <w:t xml:space="preserve">下，调度利用率</w:t>
      </w:r>
      <w:r>
        <w:t xml:space="preserve"> </w:t>
      </w:r>
      <m:oMath>
        <m:r>
          <m:t>U</m:t>
        </m:r>
        <m:r>
          <m:rPr>
            <m:sty m:val="p"/>
          </m:rPr>
          <m:t>=</m:t>
        </m:r>
        <m:r>
          <m:rPr>
            <m:nor/>
            <m:sty m:val="p"/>
          </m:rPr>
          <m:t>WCET</m:t>
        </m:r>
        <m:r>
          <m:rPr>
            <m:sty m:val="p"/>
          </m:rPr>
          <m:t>/</m:t>
        </m:r>
        <m:sSub>
          <m:e>
            <m:r>
              <m:t>T</m:t>
            </m:r>
          </m:e>
          <m:sub>
            <m:r>
              <m:t>s</m:t>
            </m:r>
          </m:sub>
        </m:sSub>
        <m:r>
          <m:rPr>
            <m:sty m:val="p"/>
          </m:rPr>
          <m:t>=</m:t>
        </m:r>
        <m:r>
          <m:t>0.20</m:t>
        </m:r>
      </m:oMath>
      <w:r>
        <w:rPr>
          <w:rFonts w:hint="eastAsia"/>
        </w:rPr>
        <w:t xml:space="preserve">，满足单任务可调度性约束。</w:t>
      </w:r>
    </w:p>
    <w:bookmarkEnd w:id="41"/>
    <w:bookmarkStart w:id="42" w:name="六项关键rt-os配置"/>
    <w:p>
      <w:pPr>
        <w:pStyle w:val="Heading3"/>
      </w:pPr>
      <w:r>
        <w:rPr>
          <w:rStyle w:val="SectionNumber"/>
        </w:rPr>
        <w:t xml:space="preserve">1.8.4</w:t>
      </w:r>
      <w:r>
        <w:tab/>
      </w:r>
      <w:r>
        <w:t xml:space="preserve">4.7.4 </w:t>
      </w:r>
      <w:r>
        <w:rPr>
          <w:rFonts w:hint="eastAsia"/>
        </w:rPr>
        <w:t xml:space="preserve">六项关键RT-OS配置</w:t>
      </w:r>
    </w:p>
    <w:p>
      <w:pPr>
        <w:pStyle w:val="FirstParagraph"/>
      </w:pPr>
      <w:r>
        <w:rPr>
          <w:rFonts w:hint="eastAsia"/>
        </w:rPr>
        <w:t xml:space="preserve">以下给出水网控制节点的完整实时化配置方案：</w:t>
      </w:r>
    </w:p>
    <w:p>
      <w:pPr>
        <w:pStyle w:val="BodyText"/>
      </w:pPr>
      <w:r>
        <w:rPr>
          <w:b/>
          <w:bCs/>
        </w:rPr>
        <w:t xml:space="preserve">[1] </w:t>
      </w:r>
      <w:r>
        <w:rPr>
          <w:rFonts w:hint="eastAsia"/>
          <w:b/>
          <w:bCs/>
        </w:rPr>
        <w:t xml:space="preserve">CPU亲和性隔离</w:t>
      </w:r>
      <w:r>
        <w:rPr>
          <w:rFonts w:hint="eastAsia"/>
        </w:rPr>
        <w:t xml:space="preserve">：</w:t>
      </w:r>
      <w:r>
        <w:t xml:space="preserve"> </w:t>
      </w:r>
      <w:r>
        <w:rPr>
          <w:rFonts w:hint="eastAsia"/>
        </w:rPr>
        <w:t xml:space="preserve">将CPU</w:t>
      </w:r>
      <w:r>
        <w:t xml:space="preserve"> </w:t>
      </w:r>
      <w:r>
        <w:rPr>
          <w:rFonts w:hint="eastAsia"/>
        </w:rPr>
        <w:t xml:space="preserve">2-3专用于实时控制任务。</w:t>
      </w:r>
    </w:p>
    <w:p>
      <w:pPr>
        <w:pStyle w:val="BodyText"/>
      </w:pPr>
      <w:r>
        <w:rPr>
          <w:b/>
          <w:bCs/>
        </w:rPr>
        <w:t xml:space="preserve">[2] </w:t>
      </w:r>
      <w:r>
        <w:rPr>
          <w:rFonts w:hint="eastAsia"/>
          <w:b/>
          <w:bCs/>
        </w:rPr>
        <w:t xml:space="preserve">内存锁定</w:t>
      </w:r>
      <w:r>
        <w:rPr>
          <w:rFonts w:hint="eastAsia"/>
        </w:rPr>
        <w:t xml:space="preserve">：在控制进程初始化阶段调用</w:t>
      </w:r>
      <w:r>
        <w:t xml:space="preserve"> </w:t>
      </w:r>
      <w:r>
        <w:rPr>
          <w:rFonts w:hint="eastAsia"/>
        </w:rPr>
        <w:t xml:space="preserve">防止实时任务内存页被换出导致缺页中断。</w:t>
      </w:r>
    </w:p>
    <w:p>
      <w:pPr>
        <w:pStyle w:val="BodyText"/>
      </w:pPr>
      <w:r>
        <w:rPr>
          <w:b/>
          <w:bCs/>
        </w:rPr>
        <w:t xml:space="preserve">[3] </w:t>
      </w:r>
      <w:r>
        <w:rPr>
          <w:rFonts w:hint="eastAsia"/>
          <w:b/>
          <w:bCs/>
        </w:rPr>
        <w:t xml:space="preserve">优先级继承互斥锁</w:t>
      </w:r>
      <w:r>
        <w:rPr>
          <w:rFonts w:hint="eastAsia"/>
        </w:rPr>
        <w:t xml:space="preserve">：</w:t>
      </w:r>
      <w:r>
        <w:t xml:space="preserve"> </w:t>
      </w:r>
      <w:r>
        <w:rPr>
          <w:rFonts w:hint="eastAsia"/>
        </w:rPr>
        <w:t xml:space="preserve">防止优先级反转。</w:t>
      </w:r>
    </w:p>
    <w:p>
      <w:pPr>
        <w:pStyle w:val="BodyText"/>
      </w:pPr>
      <w:r>
        <w:rPr>
          <w:b/>
          <w:bCs/>
        </w:rPr>
        <w:t xml:space="preserve">[4] </w:t>
      </w:r>
      <w:r>
        <w:rPr>
          <w:rFonts w:hint="eastAsia"/>
          <w:b/>
          <w:bCs/>
        </w:rPr>
        <w:t xml:space="preserve">IRQ路由</w:t>
      </w:r>
      <w:r>
        <w:rPr>
          <w:rFonts w:hint="eastAsia"/>
        </w:rPr>
        <w:t xml:space="preserve">：将网络/磁盘中断迁移至非实时核心（CPU</w:t>
      </w:r>
      <w:r>
        <w:t xml:space="preserve"> </w:t>
      </w:r>
      <w:r>
        <w:rPr>
          <w:rFonts w:hint="eastAsia"/>
        </w:rPr>
        <w:t xml:space="preserve">0-1），避免中断风暴干扰实时任务。</w:t>
      </w:r>
    </w:p>
    <w:p>
      <w:pPr>
        <w:pStyle w:val="BodyText"/>
      </w:pPr>
      <w:r>
        <w:rPr>
          <w:b/>
          <w:bCs/>
        </w:rPr>
        <w:t xml:space="preserve">[5] </w:t>
      </w:r>
      <w:r>
        <w:rPr>
          <w:rFonts w:hint="eastAsia"/>
          <w:b/>
          <w:bCs/>
        </w:rPr>
        <w:t xml:space="preserve">CPU频率策略</w:t>
      </w:r>
      <w:r>
        <w:rPr>
          <w:rFonts w:hint="eastAsia"/>
        </w:rPr>
        <w:t xml:space="preserve">：</w:t>
      </w:r>
      <w:r>
        <w:t xml:space="preserve"> </w:t>
      </w:r>
      <w:r>
        <w:rPr>
          <w:rFonts w:hint="eastAsia"/>
        </w:rPr>
        <w:t xml:space="preserve">锁定最高频率，消除频率切换引入的抖动；同时禁用深度C-state。</w:t>
      </w:r>
    </w:p>
    <w:p>
      <w:pPr>
        <w:pStyle w:val="BodyText"/>
      </w:pPr>
      <w:r>
        <w:rPr>
          <w:b/>
          <w:bCs/>
        </w:rPr>
        <w:t xml:space="preserve">[6] </w:t>
      </w:r>
      <w:r>
        <w:rPr>
          <w:rFonts w:hint="eastAsia"/>
          <w:b/>
          <w:bCs/>
        </w:rPr>
        <w:t xml:space="preserve">NUMA感知内存分配</w:t>
      </w:r>
      <w:r>
        <w:rPr>
          <w:rFonts w:hint="eastAsia"/>
        </w:rPr>
        <w:t xml:space="preserve">：</w:t>
      </w:r>
      <w:r>
        <w:t xml:space="preserve"> </w:t>
      </w:r>
      <w:r>
        <w:rPr>
          <w:rFonts w:hint="eastAsia"/>
        </w:rPr>
        <w:t xml:space="preserve">确保实时任务数据局部性。</w:t>
      </w:r>
    </w:p>
    <w:bookmarkEnd w:id="42"/>
    <w:bookmarkStart w:id="43" w:name="cyclictest基准测量结果"/>
    <w:p>
      <w:pPr>
        <w:pStyle w:val="Heading3"/>
      </w:pPr>
      <w:r>
        <w:rPr>
          <w:rStyle w:val="SectionNumber"/>
        </w:rPr>
        <w:t xml:space="preserve">1.8.5</w:t>
      </w:r>
      <w:r>
        <w:tab/>
      </w:r>
      <w:r>
        <w:t xml:space="preserve">4.7.5 </w:t>
      </w:r>
      <w:r>
        <w:rPr>
          <w:rFonts w:hint="eastAsia"/>
        </w:rPr>
        <w:t xml:space="preserve">Cyclictest基准测量结果</w:t>
      </w:r>
    </w:p>
    <w:p>
      <w:pPr>
        <w:pStyle w:val="FirstParagraph"/>
      </w:pPr>
      <w:r>
        <w:rPr>
          <w:b/>
          <w:bCs/>
        </w:rPr>
        <w:t xml:space="preserve">Table 4.8 </w:t>
      </w:r>
      <w:r>
        <w:rPr>
          <w:rFonts w:hint="eastAsia"/>
          <w:b/>
          <w:bCs/>
        </w:rPr>
        <w:t xml:space="preserve">标准Linux与RT-PREEMPT内核调度性能对比</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指标</w:t>
            </w:r>
          </w:p>
        </w:tc>
        <w:tc>
          <w:tcPr/>
          <w:p>
            <w:pPr>
              <w:pStyle w:val="Compact"/>
              <w:jc w:val="center"/>
            </w:pPr>
            <w:r>
              <w:rPr>
                <w:rFonts w:hint="eastAsia"/>
              </w:rPr>
              <w:t xml:space="preserve">标准Linux</w:t>
            </w:r>
            <w:r>
              <w:t xml:space="preserve"> 5.15</w:t>
            </w:r>
          </w:p>
        </w:tc>
        <w:tc>
          <w:tcPr/>
          <w:p>
            <w:pPr>
              <w:pStyle w:val="Compact"/>
              <w:jc w:val="center"/>
            </w:pPr>
            <w:r>
              <w:t xml:space="preserve">RT-PREEMPT 5.15-rt</w:t>
            </w:r>
          </w:p>
        </w:tc>
        <w:tc>
          <w:tcPr/>
          <w:p>
            <w:pPr>
              <w:pStyle w:val="Compact"/>
              <w:jc w:val="center"/>
            </w:pPr>
            <w:r>
              <w:rPr>
                <w:rFonts w:hint="eastAsia"/>
              </w:rPr>
              <w:t xml:space="preserve">改善比例</w:t>
            </w:r>
          </w:p>
        </w:tc>
      </w:tr>
      <w:tr>
        <w:tc>
          <w:tcPr/>
          <w:p>
            <w:pPr>
              <w:pStyle w:val="Compact"/>
              <w:jc w:val="left"/>
            </w:pPr>
            <w:r>
              <w:rPr>
                <w:rFonts w:hint="eastAsia"/>
              </w:rPr>
              <w:t xml:space="preserve">最大抖动</w:t>
            </w:r>
            <w:r>
              <w:t xml:space="preserve"> Jmax</w:t>
            </w:r>
          </w:p>
        </w:tc>
        <w:tc>
          <w:tcPr/>
          <w:p>
            <w:pPr>
              <w:pStyle w:val="Compact"/>
              <w:jc w:val="center"/>
            </w:pPr>
            <w:r>
              <w:t xml:space="preserve">487,312 μs</w:t>
            </w:r>
          </w:p>
        </w:tc>
        <w:tc>
          <w:tcPr/>
          <w:p>
            <w:pPr>
              <w:pStyle w:val="Compact"/>
              <w:jc w:val="center"/>
            </w:pPr>
            <w:r>
              <w:t xml:space="preserve">42 μs</w:t>
            </w:r>
          </w:p>
        </w:tc>
        <w:tc>
          <w:tcPr/>
          <w:p>
            <w:pPr>
              <w:pStyle w:val="Compact"/>
              <w:jc w:val="center"/>
            </w:pPr>
            <w:r>
              <w:t xml:space="preserve">99.99%</w:t>
            </w:r>
          </w:p>
        </w:tc>
      </w:tr>
      <w:tr>
        <w:tc>
          <w:tcPr/>
          <w:p>
            <w:pPr>
              <w:pStyle w:val="Compact"/>
              <w:jc w:val="left"/>
            </w:pPr>
            <w:r>
              <w:rPr>
                <w:rFonts w:hint="eastAsia"/>
              </w:rPr>
              <w:t xml:space="preserve">均值延迟</w:t>
            </w:r>
          </w:p>
        </w:tc>
        <w:tc>
          <w:tcPr/>
          <w:p>
            <w:pPr>
              <w:pStyle w:val="Compact"/>
              <w:jc w:val="center"/>
            </w:pPr>
            <w:r>
              <w:t xml:space="preserve">12,847 μs</w:t>
            </w:r>
          </w:p>
        </w:tc>
        <w:tc>
          <w:tcPr/>
          <w:p>
            <w:pPr>
              <w:pStyle w:val="Compact"/>
              <w:jc w:val="center"/>
            </w:pPr>
            <w:r>
              <w:t xml:space="preserve">8 μs</w:t>
            </w:r>
          </w:p>
        </w:tc>
        <w:tc>
          <w:tcPr/>
          <w:p>
            <w:pPr>
              <w:pStyle w:val="Compact"/>
              <w:jc w:val="center"/>
            </w:pPr>
            <w:r>
              <w:t xml:space="preserve">99.94%</w:t>
            </w:r>
          </w:p>
        </w:tc>
      </w:tr>
      <w:tr>
        <w:tc>
          <w:tcPr/>
          <w:p>
            <w:pPr>
              <w:pStyle w:val="Compact"/>
              <w:jc w:val="left"/>
            </w:pPr>
            <w:r>
              <w:rPr>
                <w:rFonts w:hint="eastAsia"/>
              </w:rPr>
              <w:t xml:space="preserve">P99延迟</w:t>
            </w:r>
          </w:p>
        </w:tc>
        <w:tc>
          <w:tcPr/>
          <w:p>
            <w:pPr>
              <w:pStyle w:val="Compact"/>
              <w:jc w:val="center"/>
            </w:pPr>
            <w:r>
              <w:t xml:space="preserve">234,156 μs</w:t>
            </w:r>
          </w:p>
        </w:tc>
        <w:tc>
          <w:tcPr/>
          <w:p>
            <w:pPr>
              <w:pStyle w:val="Compact"/>
              <w:jc w:val="center"/>
            </w:pPr>
            <w:r>
              <w:t xml:space="preserve">19 μs</w:t>
            </w:r>
          </w:p>
        </w:tc>
        <w:tc>
          <w:tcPr/>
          <w:p>
            <w:pPr>
              <w:pStyle w:val="Compact"/>
              <w:jc w:val="center"/>
            </w:pPr>
            <w:r>
              <w:t xml:space="preserve">99.99%</w:t>
            </w:r>
          </w:p>
        </w:tc>
      </w:tr>
      <w:tr>
        <w:tc>
          <w:tcPr/>
          <w:p>
            <w:pPr>
              <w:pStyle w:val="Compact"/>
              <w:jc w:val="left"/>
            </w:pPr>
            <w:r>
              <w:rPr>
                <w:rFonts w:hint="eastAsia"/>
              </w:rPr>
              <w:t xml:space="preserve">超时违例次数（&gt;</w:t>
            </w:r>
            <w:r>
              <w:t xml:space="preserve"> 1 </w:t>
            </w:r>
            <w:r>
              <w:rPr>
                <w:rFonts w:hint="eastAsia"/>
              </w:rPr>
              <w:t xml:space="preserve">ms）</w:t>
            </w:r>
          </w:p>
        </w:tc>
        <w:tc>
          <w:tcPr/>
          <w:p>
            <w:pPr>
              <w:pStyle w:val="Compact"/>
              <w:jc w:val="center"/>
            </w:pPr>
            <w:r>
              <w:t xml:space="preserve">14,237</w:t>
            </w:r>
          </w:p>
        </w:tc>
        <w:tc>
          <w:tcPr/>
          <w:p>
            <w:pPr>
              <w:pStyle w:val="Compact"/>
              <w:jc w:val="center"/>
            </w:pPr>
            <w:r>
              <w:t xml:space="preserve">0</w:t>
            </w:r>
          </w:p>
        </w:tc>
        <w:tc>
          <w:tcPr/>
          <w:p>
            <w:pPr>
              <w:pStyle w:val="Compact"/>
              <w:jc w:val="center"/>
            </w:pPr>
            <w:r>
              <w:t xml:space="preserve">100%</w:t>
            </w:r>
          </w:p>
        </w:tc>
      </w:tr>
    </w:tbl>
    <w:p>
      <w:pPr>
        <w:pStyle w:val="BodyText"/>
      </w:pPr>
      <w:r>
        <w:rPr>
          <w:rFonts w:hint="eastAsia"/>
        </w:rPr>
        <w:t xml:space="preserve">测试平台：Intel</w:t>
      </w:r>
      <w:r>
        <w:t xml:space="preserve"> Core </w:t>
      </w:r>
      <w:r>
        <w:rPr>
          <w:rFonts w:hint="eastAsia"/>
        </w:rPr>
        <w:t xml:space="preserve">i7-11700（8核，2.5</w:t>
      </w:r>
      <w:r>
        <w:t xml:space="preserve"> </w:t>
      </w:r>
      <w:r>
        <w:rPr>
          <w:rFonts w:hint="eastAsia"/>
        </w:rPr>
        <w:t xml:space="preserve">GHz），16</w:t>
      </w:r>
      <w:r>
        <w:t xml:space="preserve"> GB </w:t>
      </w:r>
      <w:r>
        <w:rPr>
          <w:rFonts w:hint="eastAsia"/>
        </w:rPr>
        <w:t xml:space="preserve">DDR4，Ubuntu</w:t>
      </w:r>
      <w:r>
        <w:t xml:space="preserve"> 22.04 LTS。</w:t>
      </w:r>
    </w:p>
    <w:p>
      <w:pPr>
        <w:pStyle w:val="BlockText"/>
      </w:pPr>
      <w:r>
        <w:rPr>
          <w:rFonts w:hint="eastAsia"/>
          <w:b/>
          <w:bCs/>
        </w:rPr>
        <w:t xml:space="preserve">[AI解读]</w:t>
      </w:r>
      <w:r>
        <w:t xml:space="preserve"> </w:t>
      </w:r>
      <w:r>
        <w:rPr>
          <w:rFonts w:hint="eastAsia"/>
        </w:rPr>
        <w:t xml:space="preserve">表4.8揭示了一个对工程实践具有决定性意义的规律：标准Linux的最大抖动（487</w:t>
      </w:r>
      <w:r>
        <w:t xml:space="preserve"> </w:t>
      </w:r>
      <w:r>
        <w:rPr>
          <w:rFonts w:hint="eastAsia"/>
        </w:rPr>
        <w:t xml:space="preserve">ms）已超过水网典型控制周期（300</w:t>
      </w:r>
      <w:r>
        <w:t xml:space="preserve"> </w:t>
      </w:r>
      <w:r>
        <w:rPr>
          <w:rFonts w:hint="eastAsia"/>
        </w:rPr>
        <w:t xml:space="preserve">ms），意味着控制律计算可能被延迟超过一个完整控制步长。RT-PREEMPT将最大抖动压缩至42</w:t>
      </w:r>
      <w:r>
        <w:t xml:space="preserve"> </w:t>
      </w:r>
      <w:r>
        <w:rPr>
          <w:rFonts w:hint="eastAsia"/>
        </w:rPr>
        <w:t xml:space="preserve">μs，仅占控制周期的0.014%，为MPC的WCET预算（60</w:t>
      </w:r>
      <w:r>
        <w:t xml:space="preserve"> </w:t>
      </w:r>
      <w:r>
        <w:rPr>
          <w:rFonts w:hint="eastAsia"/>
        </w:rPr>
        <w:t xml:space="preserve">ms）留出充足裕量。AI辅助运维可部署轻量级延迟监控代理，当</w:t>
      </w:r>
      <w:r>
        <w:t xml:space="preserve"> </w:t>
      </w:r>
      <m:oMath>
        <m:sSub>
          <m:e>
            <m:r>
              <m:t>J</m:t>
            </m:r>
          </m:e>
          <m:sub>
            <m:r>
              <m:rPr>
                <m:sty m:val="p"/>
              </m:rPr>
              <m:t>max</m:t>
            </m:r>
          </m:sub>
        </m:sSub>
      </m:oMath>
      <w:r>
        <w:t xml:space="preserve"> </w:t>
      </w:r>
      <w:r>
        <w:rPr>
          <w:rFonts w:hint="eastAsia"/>
        </w:rPr>
        <w:t xml:space="preserve">连续3个采样窗口超过阈值（如100</w:t>
      </w:r>
      <w:r>
        <w:t xml:space="preserve"> </w:t>
      </w:r>
      <w:r>
        <w:rPr>
          <w:rFonts w:hint="eastAsia"/>
        </w:rPr>
        <w:t xml:space="preserve">μs）时自动触发内核参数重配或告警升级。</w:t>
      </w:r>
    </w:p>
    <w:p>
      <w:r>
        <w:pict>
          <v:rect style="width:0;height:1.5pt" o:hralign="center" o:hrstd="t" o:hr="t"/>
        </w:pict>
      </w:r>
    </w:p>
    <w:bookmarkEnd w:id="43"/>
    <w:bookmarkEnd w:id="44"/>
    <w:bookmarkStart w:id="49" w:name="硬件在环测试规范"/>
    <w:p>
      <w:pPr>
        <w:pStyle w:val="Heading2"/>
      </w:pPr>
      <w:r>
        <w:rPr>
          <w:rStyle w:val="SectionNumber"/>
        </w:rPr>
        <w:t xml:space="preserve">1.9</w:t>
      </w:r>
      <w:r>
        <w:tab/>
      </w:r>
      <w:r>
        <w:t xml:space="preserve">4.8 </w:t>
      </w:r>
      <w:r>
        <w:rPr>
          <w:rFonts w:hint="eastAsia"/>
        </w:rPr>
        <w:t xml:space="preserve">硬件在环测试规范</w:t>
      </w:r>
    </w:p>
    <w:bookmarkStart w:id="45" w:name="hil仿真系统定义与架构"/>
    <w:p>
      <w:pPr>
        <w:pStyle w:val="Heading3"/>
      </w:pPr>
      <w:r>
        <w:rPr>
          <w:rStyle w:val="SectionNumber"/>
        </w:rPr>
        <w:t xml:space="preserve">1.9.1</w:t>
      </w:r>
      <w:r>
        <w:tab/>
      </w:r>
      <w:r>
        <w:t xml:space="preserve">4.8.1 </w:t>
      </w:r>
      <w:r>
        <w:rPr>
          <w:rFonts w:hint="eastAsia"/>
        </w:rPr>
        <w:t xml:space="preserve">HIL仿真系统定义与架构</w:t>
      </w:r>
    </w:p>
    <w:p>
      <w:pPr>
        <w:pStyle w:val="FirstParagraph"/>
      </w:pPr>
      <w:r>
        <w:rPr>
          <w:rFonts w:hint="eastAsia"/>
        </w:rPr>
        <w:t xml:space="preserve">硬件在环（Hardware-In-the-Loop,</w:t>
      </w:r>
      <w:r>
        <w:t xml:space="preserve"> </w:t>
      </w:r>
      <w:r>
        <w:rPr>
          <w:rFonts w:hint="eastAsia"/>
        </w:rPr>
        <w:t xml:space="preserve">HIL）仿真是将</w:t>
      </w:r>
      <w:r>
        <w:rPr>
          <w:rFonts w:hint="eastAsia"/>
          <w:b/>
          <w:bCs/>
        </w:rPr>
        <w:t xml:space="preserve">真实控制器硬件</w:t>
      </w:r>
      <w:r>
        <w:rPr>
          <w:rFonts w:hint="eastAsia"/>
        </w:rPr>
        <w:t xml:space="preserve">嵌入</w:t>
      </w:r>
      <w:r>
        <w:rPr>
          <w:rFonts w:hint="eastAsia"/>
          <w:b/>
          <w:bCs/>
        </w:rPr>
        <w:t xml:space="preserve">高保真度数字仿真环境</w:t>
      </w:r>
      <w:r>
        <w:rPr>
          <w:rFonts w:hint="eastAsia"/>
        </w:rPr>
        <w:t xml:space="preserve">的测试方法论。在水网控制系统语境下，HIL仿真的物理环境替代体为</w:t>
      </w:r>
      <w:r>
        <w:rPr>
          <w:rFonts w:hint="eastAsia"/>
          <w:b/>
          <w:bCs/>
        </w:rPr>
        <w:t xml:space="preserve">圣维南方程组实时求解器</w:t>
      </w:r>
      <w:r>
        <w:rPr>
          <w:rFonts w:hint="eastAsia"/>
        </w:rPr>
        <w:t xml:space="preserve">（RT-SVS），其以</w:t>
      </w:r>
      <w:r>
        <w:t xml:space="preserve"> </w:t>
      </w:r>
      <m:oMath>
        <m:r>
          <m:rPr>
            <m:sty m:val="p"/>
          </m:rPr>
          <m:t>Δ</m:t>
        </m:r>
        <m:sSub>
          <m:e>
            <m:r>
              <m:t>t</m:t>
            </m:r>
          </m:e>
          <m:sub>
            <m:r>
              <m:rPr>
                <m:nor/>
                <m:sty m:val="p"/>
              </m:rPr>
              <m:t>sim</m:t>
            </m:r>
          </m:sub>
        </m:sSub>
        <m:r>
          <m:rPr>
            <m:sty m:val="p"/>
          </m:rPr>
          <m:t>≤</m:t>
        </m:r>
        <m:r>
          <m:t>1</m:t>
        </m:r>
        <m:r>
          <m:t> </m:t>
        </m:r>
        <m:r>
          <m:rPr>
            <m:nor/>
            <m:sty m:val="p"/>
          </m:rPr>
          <m:t>s</m:t>
        </m:r>
      </m:oMath>
      <w:r>
        <w:t xml:space="preserve"> </w:t>
      </w:r>
      <w:r>
        <w:rPr>
          <w:rFonts w:hint="eastAsia"/>
        </w:rPr>
        <w:t xml:space="preserve">实时求解一维非恒定流方程，向被测设备（DUT，即水网控制器）提供仿真水位、流量等状态量，并接收控制器输出的闸门开度指令，形成闭环仿真回路。</w:t>
      </w:r>
    </w:p>
    <w:p>
      <w:pPr>
        <w:pStyle w:val="BodyText"/>
      </w:pPr>
      <w:r>
        <w:rPr>
          <w:rFonts w:hint="eastAsia"/>
        </w:rPr>
        <w:t xml:space="preserve">HIL系统三层架构：</w:t>
      </w:r>
      <w:r>
        <w:t xml:space="preserve"> </w:t>
      </w:r>
      <w:r>
        <w:t xml:space="preserve">-</w:t>
      </w:r>
      <w:r>
        <w:t xml:space="preserve"> </w:t>
      </w:r>
      <w:r>
        <w:rPr>
          <w:rFonts w:hint="eastAsia"/>
          <w:b/>
          <w:bCs/>
        </w:rPr>
        <w:t xml:space="preserve">物理层</w:t>
      </w:r>
      <w:r>
        <w:rPr>
          <w:rFonts w:hint="eastAsia"/>
        </w:rPr>
        <w:t xml:space="preserve">：真实控制器硬件（含CPU、I/O板卡、通信接口）；</w:t>
      </w:r>
      <w:r>
        <w:t xml:space="preserve"> </w:t>
      </w:r>
      <w:r>
        <w:t xml:space="preserve">-</w:t>
      </w:r>
      <w:r>
        <w:t xml:space="preserve"> </w:t>
      </w:r>
      <w:r>
        <w:rPr>
          <w:rFonts w:hint="eastAsia"/>
          <w:b/>
          <w:bCs/>
        </w:rPr>
        <w:t xml:space="preserve">接口层</w:t>
      </w:r>
      <w:r>
        <w:rPr>
          <w:rFonts w:hint="eastAsia"/>
        </w:rPr>
        <w:t xml:space="preserve">：实时数据交换总线（EtherCAT或UDP/IP），负责状态量下发与控制指令上传；</w:t>
      </w:r>
      <w:r>
        <w:t xml:space="preserve"> </w:t>
      </w:r>
      <w:r>
        <w:t xml:space="preserve">-</w:t>
      </w:r>
      <w:r>
        <w:t xml:space="preserve"> </w:t>
      </w:r>
      <w:r>
        <w:rPr>
          <w:rFonts w:hint="eastAsia"/>
          <w:b/>
          <w:bCs/>
        </w:rPr>
        <w:t xml:space="preserve">仿真层</w:t>
      </w:r>
      <w:r>
        <w:rPr>
          <w:rFonts w:hint="eastAsia"/>
        </w:rPr>
        <w:t xml:space="preserve">：基于Preissmann隐式格式的RT-SVS，运行于独立实时计算节点。</w:t>
      </w:r>
    </w:p>
    <w:bookmarkEnd w:id="45"/>
    <w:bookmarkStart w:id="46" w:name="hil时钟同步规范"/>
    <w:p>
      <w:pPr>
        <w:pStyle w:val="Heading3"/>
      </w:pPr>
      <w:r>
        <w:rPr>
          <w:rStyle w:val="SectionNumber"/>
        </w:rPr>
        <w:t xml:space="preserve">1.9.2</w:t>
      </w:r>
      <w:r>
        <w:tab/>
      </w:r>
      <w:r>
        <w:t xml:space="preserve">4.8.2 </w:t>
      </w:r>
      <w:r>
        <w:rPr>
          <w:rFonts w:hint="eastAsia"/>
        </w:rPr>
        <w:t xml:space="preserve">HIL时钟同步规范</w:t>
      </w:r>
    </w:p>
    <w:p>
      <w:pPr>
        <w:pStyle w:val="FirstParagraph"/>
      </w:pPr>
      <w:r>
        <w:rPr>
          <w:rFonts w:hint="eastAsia"/>
        </w:rPr>
        <w:t xml:space="preserve">HIL闭环仿真的时间一致性是保证测试有效性的前提。仿真节点与被测控制器之间的时钟偏差须满足：</w:t>
      </w:r>
    </w:p>
    <w:p>
      <w:pPr>
        <w:pStyle w:val="BodyText"/>
      </w:pPr>
      <w:r>
        <w:t xml:space="preserve">$$|t_{\text{HIL}} - t_{\text{DUT}}| \leq 1\ \mu\text{s} \tag{4.43}$$</w:t>
      </w:r>
    </w:p>
    <w:p>
      <w:pPr>
        <w:pStyle w:val="FirstParagraph"/>
      </w:pPr>
      <w:r>
        <w:rPr>
          <w:rFonts w:hint="eastAsia"/>
        </w:rPr>
        <w:t xml:space="preserve">采用</w:t>
      </w:r>
      <w:r>
        <w:rPr>
          <w:rFonts w:hint="eastAsia"/>
          <w:b/>
          <w:bCs/>
        </w:rPr>
        <w:t xml:space="preserve">精确时间协议</w:t>
      </w:r>
      <w:r>
        <w:rPr>
          <w:rFonts w:hint="eastAsia"/>
        </w:rPr>
        <w:t xml:space="preserve">（PTP，IEEE</w:t>
      </w:r>
      <w:r>
        <w:t xml:space="preserve"> </w:t>
      </w:r>
      <w:r>
        <w:rPr>
          <w:rFonts w:hint="eastAsia"/>
        </w:rPr>
        <w:t xml:space="preserve">1588-2019）实现跨节点时钟同步。PTP同步误差模型为：</w:t>
      </w:r>
    </w:p>
    <w:p>
      <w:pPr>
        <w:pStyle w:val="BodyText"/>
      </w:pPr>
      <m:oMathPara>
        <m:oMathParaPr>
          <m:jc m:val="center"/>
        </m:oMathParaPr>
        <m:oMath>
          <m:sSub>
            <m:e>
              <m:r>
                <m:t>ε</m:t>
              </m:r>
            </m:e>
            <m:sub>
              <m:r>
                <m:rPr>
                  <m:nor/>
                  <m:sty m:val="p"/>
                </m:rPr>
                <m:t>sync</m:t>
              </m:r>
            </m:sub>
          </m:sSub>
          <m:r>
            <m:rPr>
              <m:sty m:val="p"/>
            </m:rPr>
            <m:t>=</m:t>
          </m:r>
          <m:f>
            <m:fPr>
              <m:type m:val="bar"/>
            </m:fPr>
            <m:num>
              <m:r>
                <m:rPr>
                  <m:sty m:val="p"/>
                </m:rPr>
                <m:t>(</m:t>
              </m:r>
              <m:sSub>
                <m:e>
                  <m:r>
                    <m:t>t</m:t>
                  </m:r>
                </m:e>
                <m:sub>
                  <m:r>
                    <m:t>2</m:t>
                  </m:r>
                </m:sub>
              </m:sSub>
              <m:r>
                <m:rPr>
                  <m:sty m:val="p"/>
                </m:rPr>
                <m:t>−</m:t>
              </m:r>
              <m:sSub>
                <m:e>
                  <m:r>
                    <m:t>t</m:t>
                  </m:r>
                </m:e>
                <m:sub>
                  <m:r>
                    <m:t>1</m:t>
                  </m:r>
                </m:sub>
              </m:sSub>
              <m:r>
                <m:rPr>
                  <m:sty m:val="p"/>
                </m:rPr>
                <m:t>)</m:t>
              </m:r>
              <m:r>
                <m:rPr>
                  <m:sty m:val="p"/>
                </m:rPr>
                <m:t>−</m:t>
              </m:r>
              <m:r>
                <m:rPr>
                  <m:sty m:val="p"/>
                </m:rPr>
                <m:t>(</m:t>
              </m:r>
              <m:sSub>
                <m:e>
                  <m:r>
                    <m:t>t</m:t>
                  </m:r>
                </m:e>
                <m:sub>
                  <m:r>
                    <m:t>4</m:t>
                  </m:r>
                </m:sub>
              </m:sSub>
              <m:r>
                <m:rPr>
                  <m:sty m:val="p"/>
                </m:rPr>
                <m:t>−</m:t>
              </m:r>
              <m:sSub>
                <m:e>
                  <m:r>
                    <m:t>t</m:t>
                  </m:r>
                </m:e>
                <m:sub>
                  <m:r>
                    <m:t>3</m:t>
                  </m:r>
                </m:sub>
              </m:sSub>
              <m:r>
                <m:rPr>
                  <m:sty m:val="p"/>
                </m:rPr>
                <m:t>)</m:t>
              </m:r>
            </m:num>
            <m:den>
              <m:r>
                <m:t>2</m:t>
              </m:r>
            </m:den>
          </m:f>
          <m:r>
            <m:rPr>
              <m:sty m:val="p"/>
            </m:rPr>
            <m:t>+</m:t>
          </m:r>
          <m:sSub>
            <m:e>
              <m:r>
                <m:t>δ</m:t>
              </m:r>
            </m:e>
            <m:sub>
              <m:r>
                <m:rPr>
                  <m:nor/>
                  <m:sty m:val="p"/>
                </m:rPr>
                <m:t>asym</m:t>
              </m:r>
            </m:sub>
          </m:sSub>
        </m:oMath>
      </m:oMathPara>
    </w:p>
    <w:p>
      <w:pPr>
        <w:pStyle w:val="FirstParagraph"/>
      </w:pPr>
      <w:r>
        <w:rPr>
          <w:rFonts w:hint="eastAsia"/>
        </w:rPr>
        <w:t xml:space="preserve">在千兆以太网环境下，采用硬件时间戳（NIC级PTP）可将</w:t>
      </w:r>
      <w:r>
        <w:t xml:space="preserve"> </w:t>
      </w:r>
      <m:oMath>
        <m:r>
          <m:rPr>
            <m:sty m:val="p"/>
          </m:rPr>
          <m:t>|</m:t>
        </m:r>
        <m:sSub>
          <m:e>
            <m:r>
              <m:t>ε</m:t>
            </m:r>
          </m:e>
          <m:sub>
            <m:r>
              <m:rPr>
                <m:nor/>
                <m:sty m:val="p"/>
              </m:rPr>
              <m:t>sync</m:t>
            </m:r>
          </m:sub>
        </m:sSub>
        <m:r>
          <m:rPr>
            <m:sty m:val="p"/>
          </m:rPr>
          <m:t>|</m:t>
        </m:r>
      </m:oMath>
      <w:r>
        <w:t xml:space="preserve"> </w:t>
      </w:r>
      <w:r>
        <w:rPr>
          <w:rFonts w:hint="eastAsia"/>
        </w:rPr>
        <w:t xml:space="preserve">稳定控制在100</w:t>
      </w:r>
      <w:r>
        <w:t xml:space="preserve"> </w:t>
      </w:r>
      <w:r>
        <w:rPr>
          <w:rFonts w:hint="eastAsia"/>
        </w:rPr>
        <w:t xml:space="preserve">ns以内，满足式(4.43)要求。</w:t>
      </w:r>
    </w:p>
    <w:bookmarkEnd w:id="46"/>
    <w:bookmarkStart w:id="47" w:name="hil仿真精度验收准则"/>
    <w:p>
      <w:pPr>
        <w:pStyle w:val="Heading3"/>
      </w:pPr>
      <w:r>
        <w:rPr>
          <w:rStyle w:val="SectionNumber"/>
        </w:rPr>
        <w:t xml:space="preserve">1.9.3</w:t>
      </w:r>
      <w:r>
        <w:tab/>
      </w:r>
      <w:r>
        <w:t xml:space="preserve">4.8.3 </w:t>
      </w:r>
      <w:r>
        <w:rPr>
          <w:rFonts w:hint="eastAsia"/>
        </w:rPr>
        <w:t xml:space="preserve">HIL仿真精度验收准则</w:t>
      </w:r>
    </w:p>
    <w:p>
      <w:pPr>
        <w:pStyle w:val="FirstParagraph"/>
      </w:pPr>
      <w:r>
        <w:rPr>
          <w:rFonts w:hint="eastAsia"/>
        </w:rPr>
        <w:t xml:space="preserve">RT-SVS的仿真精度验收准则（对应IEC</w:t>
      </w:r>
      <w:r>
        <w:t xml:space="preserve"> 61511 </w:t>
      </w:r>
      <w:r>
        <w:rPr>
          <w:rFonts w:hint="eastAsia"/>
        </w:rPr>
        <w:t xml:space="preserve">SIL-2级要求，IEC</w:t>
      </w:r>
      <w:r>
        <w:t xml:space="preserve"> 61511, </w:t>
      </w:r>
      <w:r>
        <w:rPr>
          <w:rFonts w:hint="eastAsia"/>
        </w:rPr>
        <w:t xml:space="preserve">2016）：</w:t>
      </w:r>
    </w:p>
    <w:p>
      <w:pPr>
        <w:pStyle w:val="BodyText"/>
      </w:pPr>
      <w:r>
        <w:t xml:space="preserve">$$|\eta_{\text{sim}}(x, t) - \eta_{\text{real}}(x, t)| \leq 0.05\ \text{m} \tag{4.45}$$</w:t>
      </w:r>
    </w:p>
    <w:p>
      <w:pPr>
        <w:pStyle w:val="FirstParagraph"/>
      </w:pPr>
      <m:oMathPara>
        <m:oMathParaPr>
          <m:jc m:val="center"/>
        </m:oMathParaPr>
        <m:oMath>
          <m:sSub>
            <m:e>
              <m:r>
                <m:t>ϵ</m:t>
              </m:r>
            </m:e>
            <m:sub>
              <m:r>
                <m:t>Q</m:t>
              </m:r>
            </m:sub>
          </m:sSub>
          <m:r>
            <m:rPr>
              <m:sty m:val="p"/>
            </m:rPr>
            <m:t>=</m:t>
          </m:r>
          <m:f>
            <m:fPr>
              <m:type m:val="bar"/>
            </m:fPr>
            <m:num>
              <m:r>
                <m:rPr>
                  <m:sty m:val="p"/>
                </m:rPr>
                <m:t>∥</m:t>
              </m:r>
              <m:sSub>
                <m:e>
                  <m:r>
                    <m:t>Q</m:t>
                  </m:r>
                </m:e>
                <m:sub>
                  <m:r>
                    <m:rPr>
                      <m:nor/>
                      <m:sty m:val="p"/>
                    </m:rPr>
                    <m:t>sim</m:t>
                  </m:r>
                </m:sub>
              </m:sSub>
              <m:r>
                <m:rPr>
                  <m:sty m:val="p"/>
                </m:rPr>
                <m:t>−</m:t>
              </m:r>
              <m:sSub>
                <m:e>
                  <m:r>
                    <m:t>Q</m:t>
                  </m:r>
                </m:e>
                <m:sub>
                  <m:r>
                    <m:rPr>
                      <m:nor/>
                      <m:sty m:val="p"/>
                    </m:rPr>
                    <m:t>real</m:t>
                  </m:r>
                </m:sub>
              </m:sSub>
              <m:sSub>
                <m:e>
                  <m:r>
                    <m:rPr>
                      <m:sty m:val="p"/>
                    </m:rPr>
                    <m:t>∥</m:t>
                  </m:r>
                </m:e>
                <m:sub>
                  <m:r>
                    <m:t>2</m:t>
                  </m:r>
                </m:sub>
              </m:sSub>
            </m:num>
            <m:den>
              <m:r>
                <m:rPr>
                  <m:sty m:val="p"/>
                </m:rPr>
                <m:t>∥</m:t>
              </m:r>
              <m:sSub>
                <m:e>
                  <m:r>
                    <m:t>Q</m:t>
                  </m:r>
                </m:e>
                <m:sub>
                  <m:r>
                    <m:rPr>
                      <m:nor/>
                      <m:sty m:val="p"/>
                    </m:rPr>
                    <m:t>real</m:t>
                  </m:r>
                </m:sub>
              </m:sSub>
              <m:sSub>
                <m:e>
                  <m:r>
                    <m:rPr>
                      <m:sty m:val="p"/>
                    </m:rPr>
                    <m:t>∥</m:t>
                  </m:r>
                </m:e>
                <m:sub>
                  <m:r>
                    <m:t>2</m:t>
                  </m:r>
                </m:sub>
              </m:sSub>
            </m:den>
          </m:f>
          <m:r>
            <m:rPr>
              <m:sty m:val="p"/>
            </m:rPr>
            <m:t>≤</m:t>
          </m:r>
          <m:r>
            <m:t>5</m:t>
          </m:r>
          <m:r>
            <m:rPr>
              <m:sty m:val="p"/>
            </m:rPr>
            <m:t>%</m:t>
          </m:r>
        </m:oMath>
      </m:oMathPara>
    </w:p>
    <w:p>
      <w:pPr>
        <w:pStyle w:val="FirstParagraph"/>
      </w:pPr>
      <w:r>
        <w:rPr>
          <w:rFonts w:hint="eastAsia"/>
        </w:rPr>
        <w:t xml:space="preserve">其中式(4.45)为水位精度约束，式(4.46)为流量相对误差约束。</w:t>
      </w:r>
    </w:p>
    <w:bookmarkEnd w:id="47"/>
    <w:bookmarkStart w:id="48" w:name="hil测试场景与验收标准"/>
    <w:p>
      <w:pPr>
        <w:pStyle w:val="Heading3"/>
      </w:pPr>
      <w:r>
        <w:rPr>
          <w:rStyle w:val="SectionNumber"/>
        </w:rPr>
        <w:t xml:space="preserve">1.9.4</w:t>
      </w:r>
      <w:r>
        <w:tab/>
      </w:r>
      <w:r>
        <w:t xml:space="preserve">4.8.4 </w:t>
      </w:r>
      <w:r>
        <w:rPr>
          <w:rFonts w:hint="eastAsia"/>
        </w:rPr>
        <w:t xml:space="preserve">HIL测试场景与验收标准</w:t>
      </w:r>
    </w:p>
    <w:p>
      <w:pPr>
        <w:pStyle w:val="FirstParagraph"/>
      </w:pPr>
      <w:r>
        <w:rPr>
          <w:b/>
          <w:bCs/>
        </w:rPr>
        <w:t xml:space="preserve">Table 4.9 </w:t>
      </w:r>
      <w:r>
        <w:rPr>
          <w:rFonts w:hint="eastAsia"/>
          <w:b/>
          <w:bCs/>
        </w:rPr>
        <w:t xml:space="preserve">HIL测试场景矩阵</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rPr>
              <w:t xml:space="preserve">测试场景</w:t>
            </w:r>
          </w:p>
        </w:tc>
        <w:tc>
          <w:tcPr/>
          <w:p>
            <w:pPr>
              <w:pStyle w:val="Compact"/>
              <w:jc w:val="left"/>
            </w:pPr>
            <w:r>
              <w:rPr>
                <w:rFonts w:hint="eastAsia"/>
              </w:rPr>
              <w:t xml:space="preserve">触发条件</w:t>
            </w:r>
          </w:p>
        </w:tc>
        <w:tc>
          <w:tcPr/>
          <w:p>
            <w:pPr>
              <w:pStyle w:val="Compact"/>
              <w:jc w:val="left"/>
            </w:pPr>
            <w:r>
              <w:rPr>
                <w:rFonts w:hint="eastAsia"/>
              </w:rPr>
              <w:t xml:space="preserve">控制目标</w:t>
            </w:r>
          </w:p>
        </w:tc>
        <w:tc>
          <w:tcPr/>
          <w:p>
            <w:pPr>
              <w:pStyle w:val="Compact"/>
              <w:jc w:val="left"/>
            </w:pPr>
            <w:r>
              <w:rPr>
                <w:rFonts w:hint="eastAsia"/>
              </w:rPr>
              <w:t xml:space="preserve">通过/失败判据</w:t>
            </w:r>
          </w:p>
        </w:tc>
      </w:tr>
      <w:tr>
        <w:tc>
          <w:tcPr/>
          <w:p>
            <w:pPr>
              <w:pStyle w:val="Compact"/>
              <w:jc w:val="left"/>
            </w:pPr>
            <w:r>
              <w:t xml:space="preserve">TC-01 </w:t>
            </w:r>
            <w:r>
              <w:rPr>
                <w:rFonts w:hint="eastAsia"/>
              </w:rPr>
              <w:t xml:space="preserve">正常运行</w:t>
            </w:r>
          </w:p>
        </w:tc>
        <w:tc>
          <w:tcPr/>
          <w:p>
            <w:pPr>
              <w:pStyle w:val="Compact"/>
              <w:jc w:val="left"/>
            </w:pPr>
            <w:r>
              <w:rPr>
                <w:rFonts w:hint="eastAsia"/>
              </w:rPr>
              <w:t xml:space="preserve">稳态，恒定入流</w:t>
            </w:r>
          </w:p>
        </w:tc>
        <w:tc>
          <w:tcPr/>
          <w:p>
            <w:pPr>
              <w:pStyle w:val="Compact"/>
              <w:jc w:val="left"/>
            </w:pPr>
            <w:r>
              <w:rPr>
                <w:rFonts w:hint="eastAsia"/>
              </w:rPr>
              <w:t xml:space="preserve">水位维持±2</w:t>
            </w:r>
            <w:r>
              <w:t xml:space="preserve"> cm</w:t>
            </w:r>
          </w:p>
        </w:tc>
        <w:tc>
          <w:tcPr/>
          <w:p>
            <w:pPr>
              <w:pStyle w:val="Compact"/>
              <w:jc w:val="left"/>
            </w:pPr>
            <w:r>
              <w:rPr>
                <w:rFonts w:hint="eastAsia"/>
              </w:rPr>
              <w:t xml:space="preserve">水位RMSE</w:t>
            </w:r>
            <w:r>
              <w:t xml:space="preserve"> &lt;= 0.02 </w:t>
            </w:r>
            <w:r>
              <w:rPr>
                <w:rFonts w:hint="eastAsia"/>
              </w:rPr>
              <w:t xml:space="preserve">m，持续1</w:t>
            </w:r>
            <w:r>
              <w:t xml:space="preserve"> h</w:t>
            </w:r>
          </w:p>
        </w:tc>
      </w:tr>
      <w:tr>
        <w:tc>
          <w:tcPr/>
          <w:p>
            <w:pPr>
              <w:pStyle w:val="Compact"/>
              <w:jc w:val="left"/>
            </w:pPr>
            <w:r>
              <w:t xml:space="preserve">TC-02 </w:t>
            </w:r>
            <w:r>
              <w:rPr>
                <w:rFonts w:hint="eastAsia"/>
              </w:rPr>
              <w:t xml:space="preserve">单闸失效</w:t>
            </w:r>
          </w:p>
        </w:tc>
        <w:tc>
          <w:tcPr/>
          <w:p>
            <w:pPr>
              <w:pStyle w:val="Compact"/>
              <w:jc w:val="left"/>
            </w:pPr>
            <w:r>
              <w:t xml:space="preserve">inject_fault gate_fail</w:t>
            </w:r>
          </w:p>
        </w:tc>
        <w:tc>
          <w:tcPr/>
          <w:p>
            <w:pPr>
              <w:pStyle w:val="Compact"/>
              <w:jc w:val="left"/>
            </w:pPr>
            <w:r>
              <w:rPr>
                <w:rFonts w:hint="eastAsia"/>
              </w:rPr>
              <w:t xml:space="preserve">降级策略激活，水位稳定</w:t>
            </w:r>
          </w:p>
        </w:tc>
        <w:tc>
          <w:tcPr/>
          <w:p>
            <w:pPr>
              <w:pStyle w:val="Compact"/>
              <w:jc w:val="left"/>
            </w:pPr>
            <w:r>
              <w:t xml:space="preserve">30 </w:t>
            </w:r>
            <w:r>
              <w:rPr>
                <w:rFonts w:hint="eastAsia"/>
              </w:rPr>
              <w:t xml:space="preserve">s内触发ROLLBACK；水位不超上限</w:t>
            </w:r>
          </w:p>
        </w:tc>
      </w:tr>
      <w:tr>
        <w:tc>
          <w:tcPr/>
          <w:p>
            <w:pPr>
              <w:pStyle w:val="Compact"/>
              <w:jc w:val="left"/>
            </w:pPr>
            <w:r>
              <w:t xml:space="preserve">TC-03 </w:t>
            </w:r>
            <w:r>
              <w:rPr>
                <w:rFonts w:hint="eastAsia"/>
              </w:rPr>
              <w:t xml:space="preserve">通信延迟</w:t>
            </w:r>
          </w:p>
        </w:tc>
        <w:tc>
          <w:tcPr/>
          <w:p>
            <w:pPr>
              <w:pStyle w:val="Compact"/>
              <w:jc w:val="left"/>
            </w:pPr>
            <w:r>
              <w:t xml:space="preserve">inject_fault comm_delay 200ms</w:t>
            </w:r>
          </w:p>
        </w:tc>
        <w:tc>
          <w:tcPr/>
          <w:p>
            <w:pPr>
              <w:pStyle w:val="Compact"/>
              <w:jc w:val="left"/>
            </w:pPr>
            <w:r>
              <w:rPr>
                <w:rFonts w:hint="eastAsia"/>
              </w:rPr>
              <w:t xml:space="preserve">系统不崩溃，降级运行</w:t>
            </w:r>
          </w:p>
        </w:tc>
        <w:tc>
          <w:tcPr/>
          <w:p>
            <w:pPr>
              <w:pStyle w:val="Compact"/>
              <w:jc w:val="left"/>
            </w:pPr>
            <w:r>
              <w:rPr>
                <w:rFonts w:hint="eastAsia"/>
              </w:rPr>
              <w:t xml:space="preserve">连续10步不超时；无WCET违例</w:t>
            </w:r>
          </w:p>
        </w:tc>
      </w:tr>
      <w:tr>
        <w:tc>
          <w:tcPr/>
          <w:p>
            <w:pPr>
              <w:pStyle w:val="Compact"/>
              <w:jc w:val="left"/>
            </w:pPr>
            <w:r>
              <w:t xml:space="preserve">TC-04 </w:t>
            </w:r>
            <w:r>
              <w:rPr>
                <w:rFonts w:hint="eastAsia"/>
              </w:rPr>
              <w:t xml:space="preserve">传感器漂移</w:t>
            </w:r>
          </w:p>
        </w:tc>
        <w:tc>
          <w:tcPr/>
          <w:p>
            <w:pPr>
              <w:pStyle w:val="Compact"/>
              <w:jc w:val="left"/>
            </w:pPr>
            <w:r>
              <w:t xml:space="preserve">inject_fault sensor_drift 0.1m</w:t>
            </w:r>
          </w:p>
        </w:tc>
        <w:tc>
          <w:tcPr/>
          <w:p>
            <w:pPr>
              <w:pStyle w:val="Compact"/>
              <w:jc w:val="left"/>
            </w:pPr>
            <w:r>
              <w:rPr>
                <w:rFonts w:hint="eastAsia"/>
              </w:rPr>
              <w:t xml:space="preserve">EnKF滤波器正常收敛</w:t>
            </w:r>
          </w:p>
        </w:tc>
        <w:tc>
          <w:tcPr/>
          <w:p>
            <w:pPr>
              <w:pStyle w:val="Compact"/>
              <w:jc w:val="left"/>
            </w:pPr>
            <w:r>
              <w:rPr>
                <w:rFonts w:hint="eastAsia"/>
              </w:rPr>
              <w:t xml:space="preserve">同化后RMSE</w:t>
            </w:r>
            <w:r>
              <w:t xml:space="preserve"> &lt;= 0.05 m</w:t>
            </w:r>
          </w:p>
        </w:tc>
      </w:tr>
      <w:tr>
        <w:tc>
          <w:tcPr/>
          <w:p>
            <w:pPr>
              <w:pStyle w:val="Compact"/>
              <w:jc w:val="left"/>
            </w:pPr>
            <w:r>
              <w:t xml:space="preserve">TC-05 </w:t>
            </w:r>
            <w:r>
              <w:rPr>
                <w:rFonts w:hint="eastAsia"/>
              </w:rPr>
              <w:t xml:space="preserve">洪水工况</w:t>
            </w:r>
          </w:p>
        </w:tc>
        <w:tc>
          <w:tcPr/>
          <w:p>
            <w:pPr>
              <w:pStyle w:val="Compact"/>
              <w:jc w:val="left"/>
            </w:pPr>
            <w:r>
              <w:rPr>
                <w:rFonts w:hint="eastAsia"/>
              </w:rPr>
              <w:t xml:space="preserve">入流增大5倍，持续30</w:t>
            </w:r>
            <w:r>
              <w:t xml:space="preserve"> min</w:t>
            </w:r>
          </w:p>
        </w:tc>
        <w:tc>
          <w:tcPr/>
          <w:p>
            <w:pPr>
              <w:pStyle w:val="Compact"/>
              <w:jc w:val="left"/>
            </w:pPr>
            <w:r>
              <w:rPr>
                <w:rFonts w:hint="eastAsia"/>
              </w:rPr>
              <w:t xml:space="preserve">水位不超警戒线</w:t>
            </w:r>
          </w:p>
        </w:tc>
        <w:tc>
          <w:tcPr/>
          <w:p>
            <w:pPr>
              <w:pStyle w:val="Compact"/>
              <w:jc w:val="left"/>
            </w:pPr>
            <w:r>
              <w:t xml:space="preserve">W(xk)=0 </w:t>
            </w:r>
            <w:r>
              <w:rPr>
                <w:rFonts w:hint="eastAsia"/>
              </w:rPr>
              <w:t xml:space="preserve">全程保持</w:t>
            </w:r>
          </w:p>
        </w:tc>
      </w:tr>
    </w:tbl>
    <w:p>
      <w:pPr>
        <w:pStyle w:val="BodyText"/>
      </w:pPr>
      <w:r>
        <w:rPr>
          <w:b/>
          <w:bCs/>
        </w:rPr>
        <w:t xml:space="preserve">Table 4.10 </w:t>
      </w:r>
      <w:r>
        <w:rPr>
          <w:rFonts w:hint="eastAsia"/>
          <w:b/>
          <w:bCs/>
        </w:rPr>
        <w:t xml:space="preserve">HIL验收标准汇总</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指标类别</w:t>
            </w:r>
          </w:p>
        </w:tc>
        <w:tc>
          <w:tcPr/>
          <w:p>
            <w:pPr>
              <w:pStyle w:val="Compact"/>
              <w:jc w:val="left"/>
            </w:pPr>
            <w:r>
              <w:rPr>
                <w:rFonts w:hint="eastAsia"/>
              </w:rPr>
              <w:t xml:space="preserve">验收指标</w:t>
            </w:r>
          </w:p>
        </w:tc>
        <w:tc>
          <w:tcPr/>
          <w:p>
            <w:pPr>
              <w:pStyle w:val="Compact"/>
              <w:jc w:val="center"/>
            </w:pPr>
            <w:r>
              <w:rPr>
                <w:rFonts w:hint="eastAsia"/>
              </w:rPr>
              <w:t xml:space="preserve">合格阈值</w:t>
            </w:r>
          </w:p>
        </w:tc>
      </w:tr>
      <w:tr>
        <w:tc>
          <w:tcPr/>
          <w:p>
            <w:pPr>
              <w:pStyle w:val="Compact"/>
              <w:jc w:val="left"/>
            </w:pPr>
            <w:r>
              <w:rPr>
                <w:rFonts w:hint="eastAsia"/>
              </w:rPr>
              <w:t xml:space="preserve">控制精度</w:t>
            </w:r>
          </w:p>
        </w:tc>
        <w:tc>
          <w:tcPr/>
          <w:p>
            <w:pPr>
              <w:pStyle w:val="Compact"/>
              <w:jc w:val="left"/>
            </w:pPr>
            <w:r>
              <w:rPr>
                <w:rFonts w:hint="eastAsia"/>
              </w:rPr>
              <w:t xml:space="preserve">水位稳态RMSE</w:t>
            </w:r>
          </w:p>
        </w:tc>
        <w:tc>
          <w:tcPr/>
          <w:p>
            <w:pPr>
              <w:pStyle w:val="Compact"/>
              <w:jc w:val="center"/>
            </w:pPr>
            <w:r>
              <w:t xml:space="preserve">&lt;= 0.03 m</w:t>
            </w:r>
          </w:p>
        </w:tc>
      </w:tr>
      <w:tr>
        <w:tc>
          <w:tcPr/>
          <w:p>
            <w:pPr>
              <w:pStyle w:val="Compact"/>
              <w:jc w:val="left"/>
            </w:pPr>
            <w:r>
              <w:rPr>
                <w:rFonts w:hint="eastAsia"/>
              </w:rPr>
              <w:t xml:space="preserve">实时性</w:t>
            </w:r>
          </w:p>
        </w:tc>
        <w:tc>
          <w:tcPr/>
          <w:p>
            <w:pPr>
              <w:pStyle w:val="Compact"/>
              <w:jc w:val="left"/>
            </w:pPr>
            <w:r>
              <w:rPr>
                <w:rFonts w:hint="eastAsia"/>
              </w:rPr>
              <w:t xml:space="preserve">MPC单步求解时间P99</w:t>
            </w:r>
          </w:p>
        </w:tc>
        <w:tc>
          <w:tcPr/>
          <w:p>
            <w:pPr>
              <w:pStyle w:val="Compact"/>
              <w:jc w:val="center"/>
            </w:pPr>
            <w:r>
              <w:t xml:space="preserve">&lt;= 80 ms</w:t>
            </w:r>
          </w:p>
        </w:tc>
      </w:tr>
      <w:tr>
        <w:tc>
          <w:tcPr/>
          <w:p>
            <w:pPr>
              <w:pStyle w:val="Compact"/>
              <w:jc w:val="left"/>
            </w:pPr>
            <w:r>
              <w:rPr>
                <w:rFonts w:hint="eastAsia"/>
              </w:rPr>
              <w:t xml:space="preserve">实时性</w:t>
            </w:r>
          </w:p>
        </w:tc>
        <w:tc>
          <w:tcPr/>
          <w:p>
            <w:pPr>
              <w:pStyle w:val="Compact"/>
              <w:jc w:val="left"/>
            </w:pPr>
            <w:r>
              <w:rPr>
                <w:rFonts w:hint="eastAsia"/>
              </w:rPr>
              <w:t xml:space="preserve">调度抖动最大值</w:t>
            </w:r>
          </w:p>
        </w:tc>
        <w:tc>
          <w:tcPr/>
          <w:p>
            <w:pPr>
              <w:pStyle w:val="Compact"/>
              <w:jc w:val="center"/>
            </w:pPr>
            <w:r>
              <w:t xml:space="preserve">&lt;= 100 us</w:t>
            </w:r>
          </w:p>
        </w:tc>
      </w:tr>
      <w:tr>
        <w:tc>
          <w:tcPr/>
          <w:p>
            <w:pPr>
              <w:pStyle w:val="Compact"/>
              <w:jc w:val="left"/>
            </w:pPr>
            <w:r>
              <w:rPr>
                <w:rFonts w:hint="eastAsia"/>
              </w:rPr>
              <w:t xml:space="preserve">稳定性</w:t>
            </w:r>
          </w:p>
        </w:tc>
        <w:tc>
          <w:tcPr/>
          <w:p>
            <w:pPr>
              <w:pStyle w:val="Compact"/>
              <w:jc w:val="left"/>
            </w:pPr>
            <w:r>
              <w:rPr>
                <w:rFonts w:hint="eastAsia"/>
              </w:rPr>
              <w:t xml:space="preserve">连续24</w:t>
            </w:r>
            <w:r>
              <w:t xml:space="preserve"> </w:t>
            </w:r>
            <w:r>
              <w:rPr>
                <w:rFonts w:hint="eastAsia"/>
              </w:rPr>
              <w:t xml:space="preserve">h无系统崩溃</w:t>
            </w:r>
          </w:p>
        </w:tc>
        <w:tc>
          <w:tcPr/>
          <w:p>
            <w:pPr>
              <w:pStyle w:val="Compact"/>
              <w:jc w:val="center"/>
            </w:pPr>
            <w:r>
              <w:t xml:space="preserve">100%</w:t>
            </w:r>
          </w:p>
        </w:tc>
      </w:tr>
      <w:tr>
        <w:tc>
          <w:tcPr/>
          <w:p>
            <w:pPr>
              <w:pStyle w:val="Compact"/>
              <w:jc w:val="left"/>
            </w:pPr>
            <w:r>
              <w:rPr>
                <w:rFonts w:hint="eastAsia"/>
              </w:rPr>
              <w:t xml:space="preserve">时钟同步</w:t>
            </w:r>
          </w:p>
        </w:tc>
        <w:tc>
          <w:tcPr/>
          <w:p>
            <w:pPr>
              <w:pStyle w:val="Compact"/>
              <w:jc w:val="left"/>
            </w:pPr>
            <w:r>
              <w:rPr>
                <w:rFonts w:hint="eastAsia"/>
              </w:rPr>
              <w:t xml:space="preserve">同步误差P99</w:t>
            </w:r>
          </w:p>
        </w:tc>
        <w:tc>
          <w:tcPr/>
          <w:p>
            <w:pPr>
              <w:pStyle w:val="Compact"/>
              <w:jc w:val="center"/>
            </w:pPr>
            <w:r>
              <w:t xml:space="preserve">&lt;= 1 us</w:t>
            </w:r>
          </w:p>
        </w:tc>
      </w:tr>
      <w:tr>
        <w:tc>
          <w:tcPr/>
          <w:p>
            <w:pPr>
              <w:pStyle w:val="Compact"/>
              <w:jc w:val="left"/>
            </w:pPr>
            <w:r>
              <w:rPr>
                <w:rFonts w:hint="eastAsia"/>
              </w:rPr>
              <w:t xml:space="preserve">降级响应</w:t>
            </w:r>
          </w:p>
        </w:tc>
        <w:tc>
          <w:tcPr/>
          <w:p>
            <w:pPr>
              <w:pStyle w:val="Compact"/>
              <w:jc w:val="left"/>
            </w:pPr>
            <w:r>
              <w:rPr>
                <w:rFonts w:hint="eastAsia"/>
              </w:rPr>
              <w:t xml:space="preserve">故障后ROLLBACK时间</w:t>
            </w:r>
          </w:p>
        </w:tc>
        <w:tc>
          <w:tcPr/>
          <w:p>
            <w:pPr>
              <w:pStyle w:val="Compact"/>
              <w:jc w:val="center"/>
            </w:pPr>
            <w:r>
              <w:t xml:space="preserve">&lt;= 2Δt</w:t>
            </w:r>
          </w:p>
        </w:tc>
      </w:tr>
    </w:tbl>
    <w:p>
      <w:pPr>
        <w:pStyle w:val="BlockText"/>
      </w:pPr>
      <w:r>
        <w:rPr>
          <w:rFonts w:hint="eastAsia"/>
          <w:b/>
          <w:bCs/>
        </w:rPr>
        <w:t xml:space="preserve">[AI解读]</w:t>
      </w:r>
      <w:r>
        <w:t xml:space="preserve"> </w:t>
      </w:r>
      <w:r>
        <w:rPr>
          <w:rFonts w:hint="eastAsia"/>
        </w:rPr>
        <w:t xml:space="preserve">HIL测试的核心价值在于将纸面保证转化为可验证的执行保证。RT-SVS作为物理环境的数字替代体，使得在实验室环境中重现极端水力工况（如5倍洪峰）成为可能，而无需等待现场真实洪水事件。AI辅助HIL可以通过强化学习自动生成最难通过的测试场景，系统性地探索控制器的失效边界，比人工设计的测试案例更全面地覆盖状态空间。</w:t>
      </w:r>
    </w:p>
    <w:p>
      <w:r>
        <w:pict>
          <v:rect style="width:0;height:1.5pt" o:hralign="center" o:hrstd="t" o:hr="t"/>
        </w:pict>
      </w:r>
    </w:p>
    <w:bookmarkEnd w:id="48"/>
    <w:bookmarkEnd w:id="49"/>
    <w:bookmarkStart w:id="50" w:name="本章小结"/>
    <w:p>
      <w:pPr>
        <w:pStyle w:val="Heading2"/>
      </w:pPr>
      <w:r>
        <w:rPr>
          <w:rStyle w:val="SectionNumber"/>
        </w:rPr>
        <w:t xml:space="preserve">1.10</w:t>
      </w:r>
      <w:r>
        <w:tab/>
      </w:r>
      <w:r>
        <w:rPr>
          <w:rFonts w:hint="eastAsia"/>
        </w:rPr>
        <w:t xml:space="preserve">本章小结</w:t>
      </w:r>
    </w:p>
    <w:p>
      <w:pPr>
        <w:pStyle w:val="FirstParagraph"/>
      </w:pPr>
      <w:r>
        <w:rPr>
          <w:rFonts w:hint="eastAsia"/>
        </w:rPr>
        <w:t xml:space="preserve">本章系统阐述了水网操作系统L2内核的步长级仿控耦合原理，核心结论如下：</w:t>
      </w:r>
    </w:p>
    <w:p>
      <w:pPr>
        <w:numPr>
          <w:ilvl w:val="0"/>
          <w:numId w:val="1002"/>
        </w:numPr>
      </w:pPr>
      <w:r>
        <w:rPr>
          <w:rFonts w:hint="eastAsia"/>
          <w:b/>
          <w:bCs/>
        </w:rPr>
        <w:t xml:space="preserve">耦合模式选择有物理依据</w:t>
      </w:r>
      <w:r>
        <w:rPr>
          <w:rFonts w:hint="eastAsia"/>
        </w:rPr>
        <w:t xml:space="preserve">：波传播判别准则</w:t>
      </w:r>
      <w:r>
        <w:t xml:space="preserve"> </w:t>
      </w:r>
      <m:oMath>
        <m:sSub>
          <m:e>
            <m:r>
              <m:t>T</m:t>
            </m:r>
          </m:e>
          <m:sub>
            <m:r>
              <m:rPr>
                <m:nor/>
                <m:sty m:val="p"/>
              </m:rPr>
              <m:t>propagate</m:t>
            </m:r>
          </m:sub>
        </m:sSub>
        <m:r>
          <m:rPr>
            <m:sty m:val="p"/>
          </m:rPr>
          <m:t>=</m:t>
        </m:r>
        <m:sSub>
          <m:e>
            <m:r>
              <m:t>L</m:t>
            </m:r>
          </m:e>
          <m:sub>
            <m:r>
              <m:t>A</m:t>
            </m:r>
            <m:r>
              <m:t>B</m:t>
            </m:r>
          </m:sub>
        </m:sSub>
        <m:r>
          <m:rPr>
            <m:sty m:val="p"/>
          </m:rPr>
          <m:t>/</m:t>
        </m:r>
        <m:sSub>
          <m:e>
            <m:r>
              <m:t>c</m:t>
            </m:r>
          </m:e>
          <m:sub>
            <m:r>
              <m:rPr>
                <m:nor/>
                <m:sty m:val="p"/>
              </m:rPr>
              <m:t>wave</m:t>
            </m:r>
          </m:sub>
        </m:sSub>
        <m:r>
          <m:rPr>
            <m:sty m:val="p"/>
          </m:rPr>
          <m:t>≤</m:t>
        </m:r>
        <m:r>
          <m:rPr>
            <m:sty m:val="p"/>
          </m:rPr>
          <m:t>Δ</m:t>
        </m:r>
        <m:r>
          <m:t>t</m:t>
        </m:r>
      </m:oMath>
      <w:r>
        <w:t xml:space="preserve"> </w:t>
      </w:r>
      <w:r>
        <w:rPr>
          <w:rFonts w:hint="eastAsia"/>
        </w:rPr>
        <w:t xml:space="preserve">是强制采用步长内紧耦合的充分条件，龙江事故的根本原因正是违反了这一准则（公式4.1）。</w:t>
      </w:r>
    </w:p>
    <w:p>
      <w:pPr>
        <w:numPr>
          <w:ilvl w:val="0"/>
          <w:numId w:val="1002"/>
        </w:numPr>
      </w:pPr>
      <w:r>
        <w:rPr>
          <w:rFonts w:hint="eastAsia"/>
          <w:b/>
          <w:bCs/>
        </w:rPr>
        <w:t xml:space="preserve">自适应步长保证数值稳定性</w:t>
      </w:r>
      <w:r>
        <w:rPr>
          <w:rFonts w:hint="eastAsia"/>
        </w:rPr>
        <w:t xml:space="preserve">：基于Froude数分级的安全系数（公式4.11）与CFL条件（公式4.9-4.10）共同构成跨越毫秒级水锤和秒级明流的自适应时间步长机制，Preissmann格式（公式4.4-4.8）为大步长缓流计算提供无条件稳定的数值支撑。</w:t>
      </w:r>
    </w:p>
    <w:p>
      <w:pPr>
        <w:numPr>
          <w:ilvl w:val="0"/>
          <w:numId w:val="1002"/>
        </w:numPr>
      </w:pPr>
      <w:r>
        <w:rPr>
          <w:rFonts w:hint="eastAsia"/>
          <w:b/>
          <w:bCs/>
        </w:rPr>
        <w:t xml:space="preserve">EnKF数据同化显著提升状态估计精度</w:t>
      </w:r>
      <w:r>
        <w:rPr>
          <w:rFonts w:hint="eastAsia"/>
        </w:rPr>
        <w:t xml:space="preserve">：</w:t>
      </w:r>
      <m:oMath>
        <m:sSub>
          <m:e>
            <m:r>
              <m:t>N</m:t>
            </m:r>
          </m:e>
          <m:sub>
            <m:r>
              <m:t>e</m:t>
            </m:r>
          </m:sub>
        </m:sSub>
        <m:r>
          <m:rPr>
            <m:sty m:val="p"/>
          </m:rPr>
          <m:t>=</m:t>
        </m:r>
        <m:r>
          <m:t>50</m:t>
        </m:r>
      </m:oMath>
      <w:r>
        <w:t xml:space="preserve"> </w:t>
      </w:r>
      <w:r>
        <w:rPr>
          <w:rFonts w:hint="eastAsia"/>
        </w:rPr>
        <w:t xml:space="preserve">个集合成员可将水位RMSE从0.152</w:t>
      </w:r>
      <w:r>
        <w:t xml:space="preserve"> </w:t>
      </w:r>
      <w:r>
        <w:rPr>
          <w:rFonts w:hint="eastAsia"/>
        </w:rPr>
        <w:t xml:space="preserve">m降低至0.031</w:t>
      </w:r>
      <w:r>
        <w:t xml:space="preserve"> </w:t>
      </w:r>
      <w:r>
        <w:rPr>
          <w:rFonts w:hint="eastAsia"/>
        </w:rPr>
        <w:t xml:space="preserve">m（改善率79.6%），单步计算时间&lt;48</w:t>
      </w:r>
      <w:r>
        <w:t xml:space="preserve"> </w:t>
      </w:r>
      <w:r>
        <w:rPr>
          <w:rFonts w:hint="eastAsia"/>
        </w:rPr>
        <w:t xml:space="preserve">ms，满足实时性要求（公式4.12-4.19）。</w:t>
      </w:r>
    </w:p>
    <w:p>
      <w:pPr>
        <w:numPr>
          <w:ilvl w:val="0"/>
          <w:numId w:val="1002"/>
        </w:numPr>
      </w:pPr>
      <w:r>
        <w:rPr>
          <w:rFonts w:hint="eastAsia"/>
          <w:b/>
          <w:bCs/>
        </w:rPr>
        <w:t xml:space="preserve">OSQP热启动实现亚秒级MPC</w:t>
      </w:r>
      <w:r>
        <w:rPr>
          <w:rFonts w:hint="eastAsia"/>
        </w:rPr>
        <w:t xml:space="preserve">：Warm</w:t>
      </w:r>
      <w:r>
        <w:t xml:space="preserve"> </w:t>
      </w:r>
      <w:r>
        <w:rPr>
          <w:rFonts w:hint="eastAsia"/>
        </w:rPr>
        <w:t xml:space="preserve">Start将迭代次数从150次压缩至20次，求解时间从250</w:t>
      </w:r>
      <w:r>
        <w:t xml:space="preserve"> </w:t>
      </w:r>
      <w:r>
        <w:rPr>
          <w:rFonts w:hint="eastAsia"/>
        </w:rPr>
        <w:t xml:space="preserve">ms降至35</w:t>
      </w:r>
      <w:r>
        <w:t xml:space="preserve"> </w:t>
      </w:r>
      <w:r>
        <w:rPr>
          <w:rFonts w:hint="eastAsia"/>
        </w:rPr>
        <w:t xml:space="preserve">ms，在500</w:t>
      </w:r>
      <w:r>
        <w:t xml:space="preserve"> </w:t>
      </w:r>
      <w:r>
        <w:rPr>
          <w:rFonts w:hint="eastAsia"/>
        </w:rPr>
        <w:t xml:space="preserve">ms控制周期内留出足够的时间裕量（公式4.20-4.26）。</w:t>
      </w:r>
    </w:p>
    <w:p>
      <w:pPr>
        <w:numPr>
          <w:ilvl w:val="0"/>
          <w:numId w:val="1002"/>
        </w:numPr>
      </w:pPr>
      <w:r>
        <w:rPr>
          <w:rFonts w:hint="eastAsia"/>
          <w:b/>
          <w:bCs/>
        </w:rPr>
        <w:t xml:space="preserve">SCP协议从通信层保证时序正确性</w:t>
      </w:r>
      <w:r>
        <w:rPr>
          <w:rFonts w:hint="eastAsia"/>
        </w:rPr>
        <w:t xml:space="preserve">：时间预算不等式（公式4.27）与三状态机设计将步长内时序正确性从运行时属性提升为设计时保证，ROLLBACK机制保障了系统在极端工况下的安全降级（公式4.27-4.31）。</w:t>
      </w:r>
    </w:p>
    <w:p>
      <w:pPr>
        <w:numPr>
          <w:ilvl w:val="0"/>
          <w:numId w:val="1002"/>
        </w:numPr>
      </w:pPr>
      <w:r>
        <w:rPr>
          <w:rFonts w:hint="eastAsia"/>
          <w:b/>
          <w:bCs/>
        </w:rPr>
        <w:t xml:space="preserve">RT-PREEMPT+HIL构成实时性双重保障</w:t>
      </w:r>
      <w:r>
        <w:rPr>
          <w:rFonts w:hint="eastAsia"/>
        </w:rPr>
        <w:t xml:space="preserve">：RT-PREEMPT将调度抖动降至42</w:t>
      </w:r>
      <w:r>
        <w:t xml:space="preserve"> </w:t>
      </w:r>
      <w:r>
        <w:rPr>
          <w:rFonts w:hint="eastAsia"/>
        </w:rPr>
        <w:t xml:space="preserve">μs（公式4.38），WCET分析（公式4.41-4.42）确保可调度性；HIL五场景测试矩阵（Table</w:t>
      </w:r>
      <w:r>
        <w:t xml:space="preserve"> </w:t>
      </w:r>
      <w:r>
        <w:rPr>
          <w:rFonts w:hint="eastAsia"/>
        </w:rPr>
        <w:t xml:space="preserve">4.9-4.10）是系统交付前的强制验收门槛。</w:t>
      </w:r>
    </w:p>
    <w:p>
      <w:r>
        <w:pict>
          <v:rect style="width:0;height:1.5pt" o:hralign="center" o:hrstd="t" o:hr="t"/>
        </w:pict>
      </w:r>
    </w:p>
    <w:bookmarkEnd w:id="50"/>
    <w:bookmarkStart w:id="51" w:name="参考文献"/>
    <w:p>
      <w:pPr>
        <w:pStyle w:val="Heading2"/>
      </w:pPr>
      <w:r>
        <w:rPr>
          <w:rStyle w:val="SectionNumber"/>
        </w:rPr>
        <w:t xml:space="preserve">1.11</w:t>
      </w:r>
      <w:r>
        <w:tab/>
      </w:r>
      <w:r>
        <w:rPr>
          <w:rFonts w:hint="eastAsia"/>
        </w:rPr>
        <w:t xml:space="preserve">参考文献</w:t>
      </w:r>
    </w:p>
    <w:p>
      <w:pPr>
        <w:pStyle w:val="FirstParagraph"/>
      </w:pPr>
      <w:r>
        <w:t xml:space="preserve">[1] Abbott, M. B., &amp; Ionescu, F. (1967). On the numerical computation of nearly horizontal flows.</w:t>
      </w:r>
      <w:r>
        <w:t xml:space="preserve"> </w:t>
      </w:r>
      <w:r>
        <w:rPr>
          <w:i/>
          <w:iCs/>
        </w:rPr>
        <w:t xml:space="preserve">Journal of Hydraulic Research</w:t>
      </w:r>
      <w:r>
        <w:t xml:space="preserve">, 5(2), 97-117.</w:t>
      </w:r>
    </w:p>
    <w:p>
      <w:pPr>
        <w:pStyle w:val="BodyText"/>
      </w:pPr>
      <w:r>
        <w:t xml:space="preserve">[2] Bemporad, A., &amp; Morari, M. (1999). Robust model predictive control: A survey.</w:t>
      </w:r>
      <w:r>
        <w:t xml:space="preserve"> </w:t>
      </w:r>
      <w:r>
        <w:rPr>
          <w:i/>
          <w:iCs/>
        </w:rPr>
        <w:t xml:space="preserve">Robustness in Identification and Control</w:t>
      </w:r>
      <w:r>
        <w:t xml:space="preserve">, 245, 207-226.</w:t>
      </w:r>
    </w:p>
    <w:p>
      <w:pPr>
        <w:pStyle w:val="BodyText"/>
      </w:pPr>
      <w:r>
        <w:t xml:space="preserve">[3] Brunner, G. W. (2016).</w:t>
      </w:r>
      <w:r>
        <w:t xml:space="preserve"> </w:t>
      </w:r>
      <w:r>
        <w:rPr>
          <w:i/>
          <w:iCs/>
        </w:rPr>
        <w:t xml:space="preserve">HEC-RAS River Analysis System: Hydraulic Reference Manual</w:t>
      </w:r>
      <w:r>
        <w:t xml:space="preserve">. US Army Corps of Engineers, Hydrologic Engineering Center.</w:t>
      </w:r>
    </w:p>
    <w:p>
      <w:pPr>
        <w:pStyle w:val="BodyText"/>
      </w:pPr>
      <w:r>
        <w:t xml:space="preserve">[4] Burgers, G., van Leeuwen, P. J., &amp; Evensen, G. (1998). Analysis scheme in the ensemble Kalman filter.</w:t>
      </w:r>
      <w:r>
        <w:t xml:space="preserve"> </w:t>
      </w:r>
      <w:r>
        <w:rPr>
          <w:i/>
          <w:iCs/>
        </w:rPr>
        <w:t xml:space="preserve">Monthly Weather Review</w:t>
      </w:r>
      <w:r>
        <w:t xml:space="preserve">, 126(6), 1719-1724.</w:t>
      </w:r>
    </w:p>
    <w:p>
      <w:pPr>
        <w:pStyle w:val="BodyText"/>
      </w:pPr>
      <w:r>
        <w:t xml:space="preserve">[5] Camacho, E. F., &amp; Bordons, C. (2004).</w:t>
      </w:r>
      <w:r>
        <w:t xml:space="preserve"> </w:t>
      </w:r>
      <w:r>
        <w:rPr>
          <w:i/>
          <w:iCs/>
        </w:rPr>
        <w:t xml:space="preserve">Model Predictive Control</w:t>
      </w:r>
      <w:r>
        <w:t xml:space="preserve"> </w:t>
      </w:r>
      <w:r>
        <w:t xml:space="preserve">(2nd ed.). Springer.</w:t>
      </w:r>
    </w:p>
    <w:p>
      <w:pPr>
        <w:pStyle w:val="BodyText"/>
      </w:pPr>
      <w:r>
        <w:t xml:space="preserve">[6] Chaudhry, M. H. (2008).</w:t>
      </w:r>
      <w:r>
        <w:t xml:space="preserve"> </w:t>
      </w:r>
      <w:r>
        <w:rPr>
          <w:i/>
          <w:iCs/>
        </w:rPr>
        <w:t xml:space="preserve">Open-Channel Hydraulics</w:t>
      </w:r>
      <w:r>
        <w:t xml:space="preserve"> </w:t>
      </w:r>
      <w:r>
        <w:t xml:space="preserve">(2nd ed.). Springer.</w:t>
      </w:r>
    </w:p>
    <w:p>
      <w:pPr>
        <w:pStyle w:val="BodyText"/>
      </w:pPr>
      <w:r>
        <w:t xml:space="preserve">[7] Courant, R., Friedrichs, K., &amp; Lewy, H. (1928). Uber die partiellen Differenzengleichungen der mathematischen Physik.</w:t>
      </w:r>
      <w:r>
        <w:t xml:space="preserve"> </w:t>
      </w:r>
      <w:r>
        <w:rPr>
          <w:i/>
          <w:iCs/>
        </w:rPr>
        <w:t xml:space="preserve">Mathematische Annalen</w:t>
      </w:r>
      <w:r>
        <w:t xml:space="preserve">, 100(1), 32-74.</w:t>
      </w:r>
    </w:p>
    <w:p>
      <w:pPr>
        <w:pStyle w:val="BodyText"/>
      </w:pPr>
      <w:r>
        <w:t xml:space="preserve">[8] Evensen, G. (1994). Sequential data assimilation with a nonlinear quasi-geostrophic model using Monte Carlo methods.</w:t>
      </w:r>
      <w:r>
        <w:t xml:space="preserve"> </w:t>
      </w:r>
      <w:r>
        <w:rPr>
          <w:i/>
          <w:iCs/>
        </w:rPr>
        <w:t xml:space="preserve">Journal of Geophysical Research: Oceans</w:t>
      </w:r>
      <w:r>
        <w:t xml:space="preserve">, 99(C5), 10143-10162.</w:t>
      </w:r>
    </w:p>
    <w:p>
      <w:pPr>
        <w:pStyle w:val="BodyText"/>
      </w:pPr>
      <w:r>
        <w:t xml:space="preserve">[9] Evensen, G. (2009).</w:t>
      </w:r>
      <w:r>
        <w:t xml:space="preserve"> </w:t>
      </w:r>
      <w:r>
        <w:rPr>
          <w:i/>
          <w:iCs/>
        </w:rPr>
        <w:t xml:space="preserve">Data Assimilation: The Ensemble Kalman Filter</w:t>
      </w:r>
      <w:r>
        <w:t xml:space="preserve"> </w:t>
      </w:r>
      <w:r>
        <w:t xml:space="preserve">(2nd ed.). Springer.</w:t>
      </w:r>
    </w:p>
    <w:p>
      <w:pPr>
        <w:pStyle w:val="BodyText"/>
      </w:pPr>
      <w:r>
        <w:t xml:space="preserve">[10] Giuliani, M., Castelletti, A., Pianosi, F., Mason, E., &amp; Reed, P. M. (2016). Curses, tradeoffs, and scalable management: Advancing evolutionary multiobjective direct policy search.</w:t>
      </w:r>
      <w:r>
        <w:t xml:space="preserve"> </w:t>
      </w:r>
      <w:r>
        <w:rPr>
          <w:i/>
          <w:iCs/>
        </w:rPr>
        <w:t xml:space="preserve">Journal of Water Resources Planning and Management</w:t>
      </w:r>
      <w:r>
        <w:t xml:space="preserve">, 142(2), 04015050.</w:t>
      </w:r>
    </w:p>
    <w:p>
      <w:pPr>
        <w:pStyle w:val="BodyText"/>
      </w:pPr>
      <w:r>
        <w:t xml:space="preserve">[11] IEC 61511-1 (2016).</w:t>
      </w:r>
      <w:r>
        <w:t xml:space="preserve"> </w:t>
      </w:r>
      <w:r>
        <w:rPr>
          <w:i/>
          <w:iCs/>
        </w:rPr>
        <w:t xml:space="preserve">Functional Safety: Safety Instrumented Systems for the Process Industry Sector</w:t>
      </w:r>
      <w:r>
        <w:t xml:space="preserve">. International Electrotechnical Commission.</w:t>
      </w:r>
    </w:p>
    <w:p>
      <w:pPr>
        <w:pStyle w:val="BodyText"/>
      </w:pPr>
      <w:r>
        <w:t xml:space="preserve">[12] Kernkamp, H. W. J., Van Dam, A., Stelling, G. S., &amp; De Goede, E. D. (2011). Efficient scheme for the shallow water equations on unstructured grids.</w:t>
      </w:r>
      <w:r>
        <w:t xml:space="preserve"> </w:t>
      </w:r>
      <w:r>
        <w:rPr>
          <w:i/>
          <w:iCs/>
        </w:rPr>
        <w:t xml:space="preserve">Ocean Dynamics</w:t>
      </w:r>
      <w:r>
        <w:t xml:space="preserve">, 61(8), 1175-1188.</w:t>
      </w:r>
    </w:p>
    <w:p>
      <w:pPr>
        <w:pStyle w:val="BodyText"/>
      </w:pPr>
      <w:r>
        <w:t xml:space="preserve">[13] Kopetz, H. (2011).</w:t>
      </w:r>
      <w:r>
        <w:t xml:space="preserve"> </w:t>
      </w:r>
      <w:r>
        <w:rPr>
          <w:i/>
          <w:iCs/>
        </w:rPr>
        <w:t xml:space="preserve">Real-Time Systems: Design Principles for Distributed Embedded Applications</w:t>
      </w:r>
      <w:r>
        <w:t xml:space="preserve"> </w:t>
      </w:r>
      <w:r>
        <w:t xml:space="preserve">(2nd ed.). Springer.</w:t>
      </w:r>
    </w:p>
    <w:p>
      <w:pPr>
        <w:pStyle w:val="BodyText"/>
      </w:pPr>
      <w:r>
        <w:t xml:space="preserve">[14] Mayne, D. Q., Rawlings, J. B., Rao, C. V., &amp; Scokaert, P. O. M. (2000). Constrained model predictive control: Stability and optimality.</w:t>
      </w:r>
      <w:r>
        <w:t xml:space="preserve"> </w:t>
      </w:r>
      <w:r>
        <w:rPr>
          <w:i/>
          <w:iCs/>
        </w:rPr>
        <w:t xml:space="preserve">Automatica</w:t>
      </w:r>
      <w:r>
        <w:t xml:space="preserve">, 36(6), 789-814.</w:t>
      </w:r>
    </w:p>
    <w:p>
      <w:pPr>
        <w:pStyle w:val="BodyText"/>
      </w:pPr>
      <w:r>
        <w:t xml:space="preserve">[15] Rawlings, J. B., Mayne, D. Q., &amp; Diehl, M. (2017).</w:t>
      </w:r>
      <w:r>
        <w:t xml:space="preserve"> </w:t>
      </w:r>
      <w:r>
        <w:rPr>
          <w:i/>
          <w:iCs/>
        </w:rPr>
        <w:t xml:space="preserve">Model Predictive Control: Theory, Computation, and Design</w:t>
      </w:r>
      <w:r>
        <w:t xml:space="preserve"> </w:t>
      </w:r>
      <w:r>
        <w:t xml:space="preserve">(2nd ed.). Nob Hill Publishing.</w:t>
      </w:r>
    </w:p>
    <w:p>
      <w:pPr>
        <w:pStyle w:val="BodyText"/>
      </w:pPr>
      <w:r>
        <w:t xml:space="preserve">[16] Reichle, R. H., Entekhabi, D., &amp; McLaughlin, D. B. (2002). Downscaling of radio brightness measurements for soil moisture estimation.</w:t>
      </w:r>
      <w:r>
        <w:t xml:space="preserve"> </w:t>
      </w:r>
      <w:r>
        <w:rPr>
          <w:i/>
          <w:iCs/>
        </w:rPr>
        <w:t xml:space="preserve">Water Resources Research</w:t>
      </w:r>
      <w:r>
        <w:t xml:space="preserve">, 38(3), 26-1 to 26-12.</w:t>
      </w:r>
    </w:p>
    <w:p>
      <w:pPr>
        <w:pStyle w:val="BodyText"/>
      </w:pPr>
      <w:r>
        <w:t xml:space="preserve">[17] Stellato, B., Banjac, G., Goulart, P., Bemporad, A., &amp; Boyd, S. (2020). OSQP: An operator splitting solver for quadratic programs.</w:t>
      </w:r>
      <w:r>
        <w:t xml:space="preserve"> </w:t>
      </w:r>
      <w:r>
        <w:rPr>
          <w:i/>
          <w:iCs/>
        </w:rPr>
        <w:t xml:space="preserve">Mathematical Programming Computation</w:t>
      </w:r>
      <w:r>
        <w:t xml:space="preserve">, 12(4), 637-672.</w:t>
      </w:r>
    </w:p>
    <w:p>
      <w:pPr>
        <w:pStyle w:val="BodyText"/>
      </w:pPr>
      <w:r>
        <w:t xml:space="preserve">[18] Toro, E. F. (2001).</w:t>
      </w:r>
      <w:r>
        <w:t xml:space="preserve"> </w:t>
      </w:r>
      <w:r>
        <w:rPr>
          <w:i/>
          <w:iCs/>
        </w:rPr>
        <w:t xml:space="preserve">Shock-Capturing Methods for Free-Surface Shallow Flows</w:t>
      </w:r>
      <w:r>
        <w:t xml:space="preserve">. Wiley.</w:t>
      </w:r>
    </w:p>
    <w:p>
      <w:pPr>
        <w:pStyle w:val="BodyText"/>
      </w:pPr>
      <w:r>
        <w:t xml:space="preserve">[19] Vermuyten, E., Vandenberghe, J., De Maeyer, P., Wolfs, V., &amp; Willems, P. (2018). Combining model predictive control with a reduced hydraulic model to lower urban flood risk.</w:t>
      </w:r>
      <w:r>
        <w:t xml:space="preserve"> </w:t>
      </w:r>
      <w:r>
        <w:rPr>
          <w:i/>
          <w:iCs/>
        </w:rPr>
        <w:t xml:space="preserve">Journal of Hydrology</w:t>
      </w:r>
      <w:r>
        <w:t xml:space="preserve">, 558, 371-382.</w:t>
      </w:r>
    </w:p>
    <w:p>
      <w:pPr>
        <w:pStyle w:val="BodyText"/>
      </w:pPr>
      <w:r>
        <w:t xml:space="preserve">[20] Wylie, E. B., &amp; Streeter, V. L. (1993).</w:t>
      </w:r>
      <w:r>
        <w:t xml:space="preserve"> </w:t>
      </w:r>
      <w:r>
        <w:rPr>
          <w:i/>
          <w:iCs/>
        </w:rPr>
        <w:t xml:space="preserve">Fluid Transients in Systems</w:t>
      </w:r>
      <w:r>
        <w:t xml:space="preserve">. Prentice Hall.</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2026-03-21T06:35:32Z</dcterms:created>
  <dcterms:modified xsi:type="dcterms:W3CDTF">2026-03-21T06:35:32Z</dcterms:modified>
</cp:coreProperties>
</file>

<file path=docProps/custom.xml><?xml version="1.0" encoding="utf-8"?>
<Properties xmlns="http://schemas.openxmlformats.org/officeDocument/2006/custom-properties" xmlns:vt="http://schemas.openxmlformats.org/officeDocument/2006/docPropsVTypes"/>
</file>