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5" w:name="第6章-三网分布式控制架构控制专网视频专网业务网-四级降级"/>
    <w:p>
      <w:pPr>
        <w:pStyle w:val="Heading1"/>
      </w:pPr>
      <w:r>
        <w:rPr>
          <w:rStyle w:val="SectionNumber"/>
        </w:rPr>
        <w:t xml:space="preserve">1</w:t>
      </w:r>
      <w:r>
        <w:tab/>
      </w:r>
      <w:r>
        <w:rPr>
          <w:rFonts w:hint="eastAsia"/>
        </w:rPr>
        <w:t xml:space="preserve">第6章</w:t>
      </w:r>
      <w:r>
        <w:t xml:space="preserve"> </w:t>
      </w:r>
      <w:r>
        <w:rPr>
          <w:rFonts w:hint="eastAsia"/>
        </w:rPr>
        <w:t xml:space="preserve">三网分布式控制架构：控制专网/视频专网/业务网</w:t>
      </w:r>
      <w:r>
        <w:t xml:space="preserve"> + </w:t>
      </w:r>
      <w:r>
        <w:rPr>
          <w:rFonts w:hint="eastAsia"/>
        </w:rPr>
        <w:t xml:space="preserve">四级降级</w:t>
      </w:r>
    </w:p>
    <w:p>
      <w:r>
        <w:pict>
          <v:rect style="width:0;height:1.5pt" o:hralign="center" o:hrstd="t" o:hr="t"/>
        </w:pict>
      </w:r>
    </w:p>
    <w:p>
      <w:pPr>
        <w:pStyle w:val="BlockText"/>
      </w:pPr>
      <w:r>
        <w:rPr>
          <w:rFonts w:hint="eastAsia"/>
          <w:b/>
          <w:bCs/>
        </w:rPr>
        <w:t xml:space="preserve">知识依赖</w:t>
      </w:r>
    </w:p>
    <w:p>
      <w:pPr>
        <w:pStyle w:val="BlockText"/>
      </w:pPr>
      <w:r>
        <w:rPr>
          <w:rFonts w:hint="eastAsia"/>
        </w:rPr>
        <w:t xml:space="preserve">本章内容建立在以下前序知识之上，建议读者在阅读本章前完成相关章节的学习：</w:t>
      </w:r>
    </w:p>
    <w:p>
      <w:pPr>
        <w:pStyle w:val="Compact"/>
        <w:numPr>
          <w:ilvl w:val="0"/>
          <w:numId w:val="1001"/>
        </w:numPr>
      </w:pPr>
      <w:r>
        <w:rPr>
          <w:rFonts w:hint="eastAsia"/>
          <w:b/>
          <w:bCs/>
        </w:rPr>
        <w:t xml:space="preserve">第4章</w:t>
      </w:r>
      <w:r>
        <w:t xml:space="preserve"> </w:t>
      </w:r>
      <w:r>
        <w:rPr>
          <w:rFonts w:hint="eastAsia"/>
        </w:rPr>
        <w:t xml:space="preserve">步长级仿控耦合（Simulation-Control</w:t>
      </w:r>
      <w:r>
        <w:t xml:space="preserve"> </w:t>
      </w:r>
      <w:r>
        <w:rPr>
          <w:rFonts w:hint="eastAsia"/>
        </w:rPr>
        <w:t xml:space="preserve">Co-stepping）：理解实时控制域对网络时延的严苛约束，是本章控制专网设计的物理基础</w:t>
      </w:r>
    </w:p>
    <w:p>
      <w:pPr>
        <w:pStyle w:val="Compact"/>
        <w:numPr>
          <w:ilvl w:val="0"/>
          <w:numId w:val="1001"/>
        </w:numPr>
      </w:pPr>
      <w:r>
        <w:rPr>
          <w:rFonts w:hint="eastAsia"/>
          <w:b/>
          <w:bCs/>
        </w:rPr>
        <w:t xml:space="preserve">第5章</w:t>
      </w:r>
      <w:r>
        <w:t xml:space="preserve"> </w:t>
      </w:r>
      <w:r>
        <w:rPr>
          <w:rFonts w:hint="eastAsia"/>
        </w:rPr>
        <w:t xml:space="preserve">OPC-UA协议栈与PLC对接：本章安全分区中OPC-UA</w:t>
      </w:r>
      <w:r>
        <w:t xml:space="preserve"> </w:t>
      </w:r>
      <w:r>
        <w:rPr>
          <w:rFonts w:hint="eastAsia"/>
        </w:rPr>
        <w:t xml:space="preserve">Server的访问控制配置直接延伸自第5章的协议栈分析；开篇故事中的安全漏洞亦源于此</w:t>
      </w:r>
    </w:p>
    <w:p>
      <w:pPr>
        <w:pStyle w:val="Compact"/>
        <w:numPr>
          <w:ilvl w:val="0"/>
          <w:numId w:val="1001"/>
        </w:numPr>
      </w:pPr>
      <w:r>
        <w:rPr>
          <w:rFonts w:hint="eastAsia"/>
          <w:b/>
          <w:bCs/>
        </w:rPr>
        <w:t xml:space="preserve">T3传感器设备接入</w:t>
      </w:r>
      <w:r>
        <w:rPr>
          <w:rFonts w:hint="eastAsia"/>
        </w:rPr>
        <w:t xml:space="preserve">（附录T3）：现场传感器（水位计、流量计、闸门编码器）的物理接入点决定了控制专网的末梢拓扑，是理解区I物理边界的前提</w:t>
      </w:r>
    </w:p>
    <w:p>
      <w:r>
        <w:pict>
          <v:rect style="width:0;height:1.5pt" o:hralign="center" o:hrstd="t" o:hr="t"/>
        </w:pict>
      </w:r>
    </w:p>
    <w:p>
      <w:pPr>
        <w:pStyle w:val="BlockText"/>
      </w:pPr>
      <w:r>
        <w:rPr>
          <w:rFonts w:hint="eastAsia"/>
          <w:b/>
          <w:bCs/>
        </w:rPr>
        <w:t xml:space="preserve">学习目标</w:t>
      </w:r>
    </w:p>
    <w:p>
      <w:pPr>
        <w:pStyle w:val="BlockText"/>
      </w:pPr>
      <w:r>
        <w:rPr>
          <w:b/>
          <w:bCs/>
        </w:rPr>
        <w:t xml:space="preserve">L1 </w:t>
      </w:r>
      <w:r>
        <w:rPr>
          <w:rFonts w:hint="eastAsia"/>
          <w:b/>
          <w:bCs/>
        </w:rPr>
        <w:t xml:space="preserve">管理层</w:t>
      </w:r>
      <w:r>
        <w:t xml:space="preserve"> </w:t>
      </w:r>
      <w:r>
        <w:t xml:space="preserve">1. </w:t>
      </w:r>
      <w:r>
        <w:rPr>
          <w:rFonts w:hint="eastAsia"/>
        </w:rPr>
        <w:t xml:space="preserve">能够向上级主管部门说明三网架构与SL/T</w:t>
      </w:r>
      <w:r>
        <w:t xml:space="preserve"> </w:t>
      </w:r>
      <w:r>
        <w:rPr>
          <w:rFonts w:hint="eastAsia"/>
        </w:rPr>
        <w:t xml:space="preserve">803-2020合规要求的对应关系，理解「安全分区」从纸面规范到工程实质的核心差异</w:t>
      </w:r>
      <w:r>
        <w:t xml:space="preserve"> </w:t>
      </w:r>
      <w:r>
        <w:t xml:space="preserve">2. </w:t>
      </w:r>
      <w:r>
        <w:rPr>
          <w:rFonts w:hint="eastAsia"/>
        </w:rPr>
        <w:t xml:space="preserve">能够评估本单位现有网络架构的合规风险点，识别OT/IT混网的典型暴露场景</w:t>
      </w:r>
    </w:p>
    <w:p>
      <w:pPr>
        <w:pStyle w:val="BlockText"/>
      </w:pPr>
      <w:r>
        <w:rPr>
          <w:b/>
          <w:bCs/>
        </w:rPr>
        <w:t xml:space="preserve">L2 </w:t>
      </w:r>
      <w:r>
        <w:rPr>
          <w:rFonts w:hint="eastAsia"/>
          <w:b/>
          <w:bCs/>
        </w:rPr>
        <w:t xml:space="preserve">水利工程师</w:t>
      </w:r>
      <w:r>
        <w:t xml:space="preserve"> </w:t>
      </w:r>
      <w:r>
        <w:t xml:space="preserve">1. </w:t>
      </w:r>
      <w:r>
        <w:rPr>
          <w:rFonts w:hint="eastAsia"/>
        </w:rPr>
        <w:t xml:space="preserve">能够描述控制专网、视频专网、业务网各自承载的系统类型及其物理隔离手段</w:t>
      </w:r>
      <w:r>
        <w:t xml:space="preserve"> </w:t>
      </w:r>
      <w:r>
        <w:t xml:space="preserve">2. </w:t>
      </w:r>
      <w:r>
        <w:rPr>
          <w:rFonts w:hint="eastAsia"/>
        </w:rPr>
        <w:t xml:space="preserve">能够说明四级降级机制（Full-Auto</w:t>
      </w:r>
      <w:r>
        <w:t xml:space="preserve"> → Semi-Auto → Manual → </w:t>
      </w:r>
      <w:r>
        <w:rPr>
          <w:rFonts w:hint="eastAsia"/>
        </w:rPr>
        <w:t xml:space="preserve">Failsafe）在三网架构中的触发条件与切换逻辑</w:t>
      </w:r>
      <w:r>
        <w:t xml:space="preserve"> </w:t>
      </w:r>
      <w:r>
        <w:t xml:space="preserve">3. </w:t>
      </w:r>
      <w:r>
        <w:rPr>
          <w:rFonts w:hint="eastAsia"/>
        </w:rPr>
        <w:t xml:space="preserve">能够在现场站部署图中标注三个智能单元（智能NPC、智能视频上位机、AI智能调度一体机）的位置与数据流向</w:t>
      </w:r>
    </w:p>
    <w:p>
      <w:pPr>
        <w:pStyle w:val="BlockText"/>
      </w:pPr>
      <w:r>
        <w:rPr>
          <w:b/>
          <w:bCs/>
        </w:rPr>
        <w:t xml:space="preserve">L3 </w:t>
      </w:r>
      <w:r>
        <w:rPr>
          <w:rFonts w:hint="eastAsia"/>
          <w:b/>
          <w:bCs/>
        </w:rPr>
        <w:t xml:space="preserve">系统架构师</w:t>
      </w:r>
      <w:r>
        <w:t xml:space="preserve"> </w:t>
      </w:r>
      <w:r>
        <w:t xml:space="preserve">1. </w:t>
      </w:r>
      <w:r>
        <w:rPr>
          <w:rFonts w:hint="eastAsia"/>
        </w:rPr>
        <w:t xml:space="preserve">能够基于IEC</w:t>
      </w:r>
      <w:r>
        <w:t xml:space="preserve"> </w:t>
      </w:r>
      <w:r>
        <w:rPr>
          <w:rFonts w:hint="eastAsia"/>
        </w:rPr>
        <w:t xml:space="preserve">62443安全等级（Security</w:t>
      </w:r>
      <w:r>
        <w:t xml:space="preserve"> Level, </w:t>
      </w:r>
      <w:r>
        <w:rPr>
          <w:rFonts w:hint="eastAsia"/>
        </w:rPr>
        <w:t xml:space="preserve">SL）框架，为各分区选择匹配的网络隔离技术（工控防火墙、单向网闸、物理气隙）</w:t>
      </w:r>
      <w:r>
        <w:t xml:space="preserve"> </w:t>
      </w:r>
      <w:r>
        <w:t xml:space="preserve">2. </w:t>
      </w:r>
      <w:r>
        <w:rPr>
          <w:rFonts w:hint="eastAsia"/>
        </w:rPr>
        <w:t xml:space="preserve">能够设计满足控制专网≤10ms端到端时延约束的网络拓扑，并量化分析合并网络对功能安全等级（SIL）的降级影响</w:t>
      </w:r>
      <w:r>
        <w:t xml:space="preserve"> </w:t>
      </w:r>
      <w:r>
        <w:t xml:space="preserve">3. </w:t>
      </w:r>
      <w:r>
        <w:rPr>
          <w:rFonts w:hint="eastAsia"/>
        </w:rPr>
        <w:t xml:space="preserve">能够将HydroOS三网架构映射到NIST</w:t>
      </w:r>
      <w:r>
        <w:t xml:space="preserve"> Cybersecurity </w:t>
      </w:r>
      <w:r>
        <w:rPr>
          <w:rFonts w:hint="eastAsia"/>
        </w:rPr>
        <w:t xml:space="preserve">Framework（CSF）的Identify–Protect–Detect–Respond–Recover五域，形成完整的安全工程方案</w:t>
      </w:r>
    </w:p>
    <w:p>
      <w:r>
        <w:pict>
          <v:rect style="width:0;height:1.5pt" o:hralign="center" o:hrstd="t" o:hr="t"/>
        </w:pict>
      </w:r>
    </w:p>
    <w:p>
      <w:pPr>
        <w:pStyle w:val="BlockText"/>
      </w:pPr>
      <w:r>
        <w:rPr>
          <w:rFonts w:hint="eastAsia"/>
          <w:b/>
          <w:bCs/>
        </w:rPr>
        <w:t xml:space="preserve">[管理层速览]</w:t>
      </w:r>
    </w:p>
    <w:p>
      <w:pPr>
        <w:pStyle w:val="BlockText"/>
      </w:pPr>
      <w:r>
        <w:rPr>
          <w:rFonts w:hint="eastAsia"/>
        </w:rPr>
        <w:t xml:space="preserve">水利枢纽的网络架构面临三重压力：</w:t>
      </w:r>
      <w:r>
        <w:rPr>
          <w:rFonts w:hint="eastAsia"/>
          <w:b/>
          <w:bCs/>
        </w:rPr>
        <w:t xml:space="preserve">监管合规</w:t>
      </w:r>
      <w:r>
        <w:rPr>
          <w:rFonts w:hint="eastAsia"/>
        </w:rPr>
        <w:t xml:space="preserve">要求遵循SL/T</w:t>
      </w:r>
      <w:r>
        <w:t xml:space="preserve"> </w:t>
      </w:r>
      <w:r>
        <w:rPr>
          <w:rFonts w:hint="eastAsia"/>
        </w:rPr>
        <w:t xml:space="preserve">803-2020十六字方针，将实时控制与互联网业务物理隔离；</w:t>
      </w:r>
      <w:r>
        <w:rPr>
          <w:rFonts w:hint="eastAsia"/>
          <w:b/>
          <w:bCs/>
        </w:rPr>
        <w:t xml:space="preserve">智能控制</w:t>
      </w:r>
      <w:r>
        <w:rPr>
          <w:rFonts w:hint="eastAsia"/>
        </w:rPr>
        <w:t xml:space="preserve">要求AI调度指令在毫秒级时延内抵达闸门执行器；</w:t>
      </w:r>
      <w:r>
        <w:rPr>
          <w:rFonts w:hint="eastAsia"/>
          <w:b/>
          <w:bCs/>
        </w:rPr>
        <w:t xml:space="preserve">可靠降级</w:t>
      </w:r>
      <w:r>
        <w:rPr>
          <w:rFonts w:hint="eastAsia"/>
        </w:rPr>
        <w:t xml:space="preserve">要求在任意单点或单网故障时，现场仍能维持安全运行。HydroOS三网架构以「控制专网承载实时控制、视频专网承载监控感知、业务网承载管理应用」为核心分工，通过工控防火墙与单向网闸在物理层实现分区隔离，并以四级降级策略兜底，将安全合规、智能控制与可靠运行统一在同一工程框架之下。</w:t>
      </w:r>
    </w:p>
    <w:p>
      <w:r>
        <w:pict>
          <v:rect style="width:0;height:1.5pt" o:hralign="center" o:hrstd="t" o:hr="t"/>
        </w:pict>
      </w:r>
    </w:p>
    <w:bookmarkStart w:id="9" w:name="开篇故事一次没有预告的演练"/>
    <w:p>
      <w:pPr>
        <w:pStyle w:val="Heading2"/>
      </w:pPr>
      <w:r>
        <w:rPr>
          <w:rStyle w:val="SectionNumber"/>
        </w:rPr>
        <w:t xml:space="preserve">1.1</w:t>
      </w:r>
      <w:r>
        <w:tab/>
      </w:r>
      <w:r>
        <w:rPr>
          <w:rFonts w:hint="eastAsia"/>
        </w:rPr>
        <w:t xml:space="preserve">开篇故事：一次没有预告的演练</w:t>
      </w:r>
    </w:p>
    <w:p>
      <w:pPr>
        <w:pStyle w:val="FirstParagraph"/>
      </w:pPr>
      <w:r>
        <w:rPr>
          <w:rFonts w:hint="eastAsia"/>
        </w:rPr>
        <w:t xml:space="preserve">2023年10月的一个星期二上午，南水北调某干线调度中心的会议室里，信息化主任王主任正在审阅一份季度运维报告。他的手机震动了——是网络安全工程师李工发来的一条消息，只有六个字：「我在外面，开门。」</w:t>
      </w:r>
    </w:p>
    <w:p>
      <w:pPr>
        <w:pStyle w:val="BodyText"/>
      </w:pPr>
      <w:r>
        <w:rPr>
          <w:rFonts w:hint="eastAsia"/>
        </w:rPr>
        <w:t xml:space="preserve">王主任没想到，这六个字开启了他职业生涯中最难忘的两个小时。</w:t>
      </w:r>
    </w:p>
    <w:p>
      <w:pPr>
        <w:pStyle w:val="BodyText"/>
      </w:pPr>
      <w:r>
        <w:rPr>
          <w:rFonts w:hint="eastAsia"/>
        </w:rPr>
        <w:t xml:space="preserve">李工是受上级委托开展不事先通知渗透演练（Red</w:t>
      </w:r>
      <w:r>
        <w:t xml:space="preserve"> Team </w:t>
      </w:r>
      <w:r>
        <w:rPr>
          <w:rFonts w:hint="eastAsia"/>
        </w:rPr>
        <w:t xml:space="preserve">Exercise）的外部专家。他的笔记本电脑里装着标准的渗透测试工具链，此刻正坐在调度中心园区外停车场的车里。他没有进入任何物理区域，连园区Wi-Fi都没有接入——他用的是一张4G</w:t>
      </w:r>
      <w:r>
        <w:t xml:space="preserve"> </w:t>
      </w:r>
      <w:r>
        <w:rPr>
          <w:rFonts w:hint="eastAsia"/>
        </w:rPr>
        <w:t xml:space="preserve">SIM卡，通过公网。</w:t>
      </w:r>
    </w:p>
    <w:p>
      <w:pPr>
        <w:pStyle w:val="BodyText"/>
      </w:pPr>
      <w:r>
        <w:rPr>
          <w:b/>
          <w:bCs/>
        </w:rPr>
        <w:t xml:space="preserve">9:23</w:t>
      </w:r>
      <w:r>
        <w:rPr>
          <w:rFonts w:hint="eastAsia"/>
        </w:rPr>
        <w:t xml:space="preserve">，李工在终端里敲下第一条命令：</w:t>
      </w:r>
    </w:p>
    <w:p>
      <w:pPr>
        <w:pStyle w:val="BodyText"/>
      </w:pPr>
      <w:r>
        <w:rPr>
          <w:rFonts w:hint="eastAsia"/>
        </w:rPr>
        <w:t xml:space="preserve">nmap的扫描结果在十七秒后返回。他盯着屏幕，嘴角微微上扬——</w:t>
      </w:r>
      <w:r>
        <w:rPr>
          <w:rFonts w:hint="eastAsia"/>
          <w:b/>
          <w:bCs/>
        </w:rPr>
        <w:t xml:space="preserve">4840端口开放</w:t>
      </w:r>
      <w:r>
        <w:rPr>
          <w:rFonts w:hint="eastAsia"/>
        </w:rPr>
        <w:t xml:space="preserve">，服务识别为</w:t>
      </w:r>
      <w:r>
        <w:t xml:space="preserve"> </w:t>
      </w:r>
      <w:r>
        <w:rPr>
          <w:rFonts w:hint="eastAsia"/>
        </w:rPr>
        <w:t xml:space="preserve">opcua，版本信息清晰可见。4840是OPC-UA（OPC</w:t>
      </w:r>
      <w:r>
        <w:t xml:space="preserve"> Unified </w:t>
      </w:r>
      <w:r>
        <w:rPr>
          <w:rFonts w:hint="eastAsia"/>
        </w:rPr>
        <w:t xml:space="preserve">Architecture，OPC统一架构）的默认通信端口，是工业控制系统中上位机与PLC之间数据交换的标准通道。这个端口本不该对公网可达。</w:t>
      </w:r>
    </w:p>
    <w:p>
      <w:pPr>
        <w:pStyle w:val="BodyText"/>
      </w:pPr>
      <w:r>
        <w:rPr>
          <w:rFonts w:hint="eastAsia"/>
        </w:rPr>
        <w:t xml:space="preserve">李工给王主任发了第二条消息：「你们的OPC-UA服务器暴露在公网上了。」</w:t>
      </w:r>
    </w:p>
    <w:p>
      <w:pPr>
        <w:pStyle w:val="BodyText"/>
      </w:pPr>
      <w:r>
        <w:rPr>
          <w:rFonts w:hint="eastAsia"/>
        </w:rPr>
        <w:t xml:space="preserve">王主任的回复几乎是即时的：「不可能，我们有防火墙。」</w:t>
      </w:r>
    </w:p>
    <w:p>
      <w:pPr>
        <w:pStyle w:val="BodyText"/>
      </w:pPr>
      <w:r>
        <w:rPr>
          <w:b/>
          <w:bCs/>
        </w:rPr>
        <w:t xml:space="preserve">9:31</w:t>
      </w:r>
      <w:r>
        <w:rPr>
          <w:rFonts w:hint="eastAsia"/>
        </w:rPr>
        <w:t xml:space="preserve">，李工打开Python解释器，导入</w:t>
      </w:r>
      <w:r>
        <w:t xml:space="preserve"> opcua </w:t>
      </w:r>
      <w:r>
        <w:rPr>
          <w:rFonts w:hint="eastAsia"/>
        </w:rPr>
        <w:t xml:space="preserve">库，三行代码：</w:t>
      </w:r>
    </w:p>
    <w:p>
      <w:pPr>
        <w:pStyle w:val="BodyText"/>
      </w:pPr>
      <w:r>
        <w:rPr>
          <w:rFonts w:hint="eastAsia"/>
        </w:rPr>
        <w:t xml:space="preserve">连接成功。没有用户名，没有密码，没有证书握手——服务器的Security</w:t>
      </w:r>
      <w:r>
        <w:t xml:space="preserve"> </w:t>
      </w:r>
      <w:r>
        <w:rPr>
          <w:rFonts w:hint="eastAsia"/>
        </w:rPr>
        <w:t xml:space="preserve">Mode被配置为</w:t>
      </w:r>
      <w:r>
        <w:t xml:space="preserve"> </w:t>
      </w:r>
      <w:r>
        <w:rPr>
          <w:rFonts w:hint="eastAsia"/>
        </w:rPr>
        <w:t xml:space="preserve">None，匿名访问完全开放。李工截了屏，把图片发给王主任，附上一句话：「我进来了。」</w:t>
      </w:r>
    </w:p>
    <w:p>
      <w:pPr>
        <w:pStyle w:val="BodyText"/>
      </w:pPr>
      <w:r>
        <w:rPr>
          <w:rFonts w:hint="eastAsia"/>
        </w:rPr>
        <w:t xml:space="preserve">王主任沉默了三秒。</w:t>
      </w:r>
    </w:p>
    <w:p>
      <w:pPr>
        <w:pStyle w:val="BodyText"/>
      </w:pPr>
      <w:r>
        <w:rPr>
          <w:b/>
          <w:bCs/>
        </w:rPr>
        <w:t xml:space="preserve">9:47</w:t>
      </w:r>
      <w:r>
        <w:rPr>
          <w:rFonts w:hint="eastAsia"/>
        </w:rPr>
        <w:t xml:space="preserve">，李工开始遍历节点树。他读取了Node</w:t>
      </w:r>
      <w:r>
        <w:t xml:space="preserve"> ID </w:t>
      </w:r>
      <w:r>
        <w:rPr>
          <w:rFonts w:hint="eastAsia"/>
        </w:rPr>
        <w:t xml:space="preserve">——返回值是</w:t>
      </w:r>
      <w:r>
        <w:t xml:space="preserve"> </w:t>
      </w:r>
      <w:r>
        <w:rPr>
          <w:rFonts w:hint="eastAsia"/>
        </w:rPr>
        <w:t xml:space="preserve">4.23，单位米，这是某节制闸上游的实时水位。他又读取了</w:t>
      </w:r>
      <w:r>
        <w:t xml:space="preserve"> </w:t>
      </w:r>
      <w:r>
        <w:rPr>
          <w:rFonts w:hint="eastAsia"/>
        </w:rPr>
        <w:t xml:space="preserve">——返回值是</w:t>
      </w:r>
      <w:r>
        <w:t xml:space="preserve"> </w:t>
      </w:r>
      <w:r>
        <w:rPr>
          <w:rFonts w:hint="eastAsia"/>
        </w:rPr>
        <w:t xml:space="preserve">67，单位百分比，这是7号闸门的当前开度。两个数值都是真实的实时生产数据，每隔一秒刷新一次。此时此刻，这条干线上正有数以亿计立方米的水在流动，而它的实时运行状态，正在以明文形式流向一个停车场里的笔记本电脑。</w:t>
      </w:r>
    </w:p>
    <w:p>
      <w:pPr>
        <w:pStyle w:val="BodyText"/>
      </w:pPr>
      <w:r>
        <w:rPr>
          <w:rFonts w:hint="eastAsia"/>
        </w:rPr>
        <w:t xml:space="preserve">李工在电话里对王主任说：「我现在知道你们7号闸开了多少，也知道上游水位是多少。如果我是攻击者，我已经完成了侦察阶段。」</w:t>
      </w:r>
    </w:p>
    <w:p>
      <w:pPr>
        <w:pStyle w:val="BodyText"/>
      </w:pPr>
      <w:r>
        <w:rPr>
          <w:b/>
          <w:bCs/>
        </w:rPr>
        <w:t xml:space="preserve">10:05</w:t>
      </w:r>
      <w:r>
        <w:rPr>
          <w:rFonts w:hint="eastAsia"/>
        </w:rPr>
        <w:t xml:space="preserve">，李工尝试写入指令——向</w:t>
      </w:r>
      <w:r>
        <w:t xml:space="preserve"> </w:t>
      </w:r>
      <w:r>
        <w:rPr>
          <w:rFonts w:hint="eastAsia"/>
        </w:rPr>
        <w:t xml:space="preserve">写入值</w:t>
      </w:r>
      <w:r>
        <w:t xml:space="preserve"> </w:t>
      </w:r>
      <w:r>
        <w:rPr>
          <w:rFonts w:hint="eastAsia"/>
        </w:rPr>
        <w:t xml:space="preserve">0，模拟将7号闸门关闭至零开度。写入请求被拒绝了，不是被软件系统拒绝，而是被PLC的硬联锁逻辑（Hard</w:t>
      </w:r>
      <w:r>
        <w:t xml:space="preserve"> </w:t>
      </w:r>
      <w:r>
        <w:rPr>
          <w:rFonts w:hint="eastAsia"/>
        </w:rPr>
        <w:t xml:space="preserve">Interlock）拦截：闸门控制器检测到上游水位4.23m超过安全阈值，拒绝执行任何关闭指令。硬联锁是物理层面的最后一道防线，它不经过任何软件协议，直接作用于执行器的电气回路。</w:t>
      </w:r>
    </w:p>
    <w:p>
      <w:pPr>
        <w:pStyle w:val="BodyText"/>
      </w:pPr>
      <w:r>
        <w:rPr>
          <w:rFonts w:hint="eastAsia"/>
        </w:rPr>
        <w:t xml:space="preserve">这一次，硬联锁救了场面。</w:t>
      </w:r>
    </w:p>
    <w:p>
      <w:pPr>
        <w:pStyle w:val="BodyText"/>
      </w:pPr>
      <w:r>
        <w:rPr>
          <w:rFonts w:hint="eastAsia"/>
        </w:rPr>
        <w:t xml:space="preserve">事后分析会在当天下午召开。根因很快被定位：GIS系统集成商在项目交付阶段，为了方便远程调试，将OPC-UA</w:t>
      </w:r>
      <w:r>
        <w:t xml:space="preserve"> </w:t>
      </w:r>
      <w:r>
        <w:rPr>
          <w:rFonts w:hint="eastAsia"/>
        </w:rPr>
        <w:t xml:space="preserve">Server的匿名访问（Anonymous</w:t>
      </w:r>
      <w:r>
        <w:t xml:space="preserve"> </w:t>
      </w:r>
      <w:r>
        <w:rPr>
          <w:rFonts w:hint="eastAsia"/>
        </w:rPr>
        <w:t xml:space="preserve">Authentication）保留为开启状态，且始终未关闭。更严重的问题是，该OPC-UA服务器所在的工控主机与办公业务网处于同一VLAN，防火墙规则仅做了端口过滤，未做区域隔离——这意味着一旦业务网侧任意一台终端被攻陷，攻击者即可横向移动到工控域，无需穿越任何物理隔离设备。</w:t>
      </w:r>
    </w:p>
    <w:p>
      <w:pPr>
        <w:pStyle w:val="BodyText"/>
      </w:pPr>
      <w:r>
        <w:rPr>
          <w:rFonts w:hint="eastAsia"/>
        </w:rPr>
        <w:t xml:space="preserve">王主任在会上说了一句话，被李工记录在演练报告的首页：「这次是你，下次不一定。」</w:t>
      </w:r>
    </w:p>
    <w:p>
      <w:pPr>
        <w:pStyle w:val="BodyText"/>
      </w:pPr>
      <w:r>
        <w:rPr>
          <w:rFonts w:hint="eastAsia"/>
        </w:rPr>
        <w:t xml:space="preserve">这次演练的技术发现，精确地指向了当前水利行业网络安全的核心矛盾：</w:t>
      </w:r>
      <w:r>
        <w:rPr>
          <w:rFonts w:hint="eastAsia"/>
          <w:b/>
          <w:bCs/>
        </w:rPr>
        <w:t xml:space="preserve">安全分区停留在纸面合规，而非工程实质</w:t>
      </w:r>
      <w:r>
        <w:t xml:space="preserve">。SL/T </w:t>
      </w:r>
      <w:r>
        <w:rPr>
          <w:rFonts w:hint="eastAsia"/>
        </w:rPr>
        <w:t xml:space="preserve">803-2020早已明文要求实时控制区与管理信息区物理隔离，但在工程交付、运维变更、集成调试的每一个环节，这道边界都可能被便利性需求悄然穿透。</w:t>
      </w:r>
    </w:p>
    <w:p>
      <w:pPr>
        <w:pStyle w:val="BodyText"/>
      </w:pPr>
      <w:r>
        <w:rPr>
          <w:rFonts w:hint="eastAsia"/>
        </w:rPr>
        <w:t xml:space="preserve">HydroOS三网分布式控制架构要解决的，正是这个问题——不依赖人的自觉，而依赖架构的强制性。</w:t>
      </w:r>
    </w:p>
    <w:p>
      <w:r>
        <w:pict>
          <v:rect style="width:0;height:1.5pt" o:hralign="center" o:hrstd="t" o:hr="t"/>
        </w:pict>
      </w:r>
    </w:p>
    <w:bookmarkEnd w:id="9"/>
    <w:bookmarkStart w:id="15" w:name="总体架构设计四分区与三网的工程映射"/>
    <w:p>
      <w:pPr>
        <w:pStyle w:val="Heading2"/>
      </w:pPr>
      <w:r>
        <w:rPr>
          <w:rStyle w:val="SectionNumber"/>
        </w:rPr>
        <w:t xml:space="preserve">1.2</w:t>
      </w:r>
      <w:r>
        <w:tab/>
      </w:r>
      <w:r>
        <w:t xml:space="preserve">6.1 </w:t>
      </w:r>
      <w:r>
        <w:rPr>
          <w:rFonts w:hint="eastAsia"/>
        </w:rPr>
        <w:t xml:space="preserve">总体架构设计：四分区与三网的工程映射</w:t>
      </w:r>
    </w:p>
    <w:bookmarkStart w:id="10" w:name="监管背景十六字方针与行业合规框架"/>
    <w:p>
      <w:pPr>
        <w:pStyle w:val="Heading3"/>
      </w:pPr>
      <w:r>
        <w:rPr>
          <w:rStyle w:val="SectionNumber"/>
        </w:rPr>
        <w:t xml:space="preserve">1.2.1</w:t>
      </w:r>
      <w:r>
        <w:tab/>
      </w:r>
      <w:r>
        <w:t xml:space="preserve">6.1.1 </w:t>
      </w:r>
      <w:r>
        <w:rPr>
          <w:rFonts w:hint="eastAsia"/>
        </w:rPr>
        <w:t xml:space="preserve">监管背景：十六字方针与行业合规框架</w:t>
      </w:r>
    </w:p>
    <w:p>
      <w:pPr>
        <w:pStyle w:val="FirstParagraph"/>
      </w:pPr>
      <w:r>
        <w:rPr>
          <w:rFonts w:hint="eastAsia"/>
        </w:rPr>
        <w:t xml:space="preserve">2020年，水利部发布SL/T</w:t>
      </w:r>
      <w:r>
        <w:t xml:space="preserve"> </w:t>
      </w:r>
      <w:r>
        <w:rPr>
          <w:rFonts w:hint="eastAsia"/>
        </w:rPr>
        <w:t xml:space="preserve">803-2020《水利网络安全保护技术规范》，确立了水利行业网络安全的基本架构原则，核心表述为十六字方针：</w:t>
      </w:r>
    </w:p>
    <w:p>
      <w:pPr>
        <w:pStyle w:val="BlockText"/>
      </w:pPr>
      <w:r>
        <w:rPr>
          <w:rFonts w:hint="eastAsia"/>
          <w:b/>
          <w:bCs/>
        </w:rPr>
        <w:t xml:space="preserve">安全分区、网络专用、横向隔离、纵向认证</w:t>
      </w:r>
    </w:p>
    <w:p>
      <w:pPr>
        <w:pStyle w:val="FirstParagraph"/>
      </w:pPr>
      <w:r>
        <w:rPr>
          <w:rFonts w:hint="eastAsia"/>
        </w:rPr>
        <w:t xml:space="preserve">这一方针与电力行业的《电力监控系统安全防护规定》（国家发展改革委2014年第14号令）高度同源，均强调生产控制域与管理信息域的物理隔离。水利行业的合规框架在以下三个维度上具有自身特殊性：</w:t>
      </w:r>
    </w:p>
    <w:p>
      <w:pPr>
        <w:pStyle w:val="BodyText"/>
      </w:pPr>
      <w:r>
        <w:rPr>
          <w:rFonts w:hint="eastAsia"/>
          <w:b/>
          <w:bCs/>
        </w:rPr>
        <w:t xml:space="preserve">第一，分区粒度更细。</w:t>
      </w:r>
      <w:r>
        <w:t xml:space="preserve"> </w:t>
      </w:r>
      <w:r>
        <w:rPr>
          <w:rFonts w:hint="eastAsia"/>
        </w:rPr>
        <w:t xml:space="preserve">电力行业通常划分为安全区I（控制区）和安全区II（非控制区），而SL/T</w:t>
      </w:r>
      <w:r>
        <w:t xml:space="preserve"> </w:t>
      </w:r>
      <w:r>
        <w:rPr>
          <w:rFonts w:hint="eastAsia"/>
        </w:rPr>
        <w:t xml:space="preserve">803-2020在此基础上进一步细化为四个安全区（区I至区IV），以适应水利工程「现地控制站—区域调度中心—流域管理机构」三级调度体系的层级复杂性。</w:t>
      </w:r>
    </w:p>
    <w:p>
      <w:pPr>
        <w:pStyle w:val="BodyText"/>
      </w:pPr>
      <w:r>
        <w:rPr>
          <w:rFonts w:hint="eastAsia"/>
          <w:b/>
          <w:bCs/>
        </w:rPr>
        <w:t xml:space="preserve">第二，纵向认证要求更严。</w:t>
      </w:r>
      <w:r>
        <w:t xml:space="preserve"> </w:t>
      </w:r>
      <w:r>
        <w:rPr>
          <w:rFonts w:hint="eastAsia"/>
        </w:rPr>
        <w:t xml:space="preserve">水利工程普遍分布在地理上高度分散的现场站点，纵向通信链路往往借助公网或专线传输，攻击面显著大于封闭的电力厂站环境。SL/T</w:t>
      </w:r>
      <w:r>
        <w:t xml:space="preserve"> </w:t>
      </w:r>
      <w:r>
        <w:rPr>
          <w:rFonts w:hint="eastAsia"/>
        </w:rPr>
        <w:t xml:space="preserve">803-2020要求纵向通信采用国密算法（SM2/SM4）进行身份认证与数据加密，与等保2.0中对工业控制系统的要求相互衔接。</w:t>
      </w:r>
    </w:p>
    <w:p>
      <w:pPr>
        <w:pStyle w:val="BodyText"/>
      </w:pPr>
      <w:r>
        <w:rPr>
          <w:rFonts w:hint="eastAsia"/>
          <w:b/>
          <w:bCs/>
        </w:rPr>
        <w:t xml:space="preserve">第三，与等保2.0的关系。</w:t>
      </w:r>
      <w:r>
        <w:t xml:space="preserve"> </w:t>
      </w:r>
      <w:r>
        <w:rPr>
          <w:rFonts w:hint="eastAsia"/>
        </w:rPr>
        <w:t xml:space="preserve">水利工程信息系统同时受《信息安全技术</w:t>
      </w:r>
      <w:r>
        <w:t xml:space="preserve"> </w:t>
      </w:r>
      <w:r>
        <w:rPr>
          <w:rFonts w:hint="eastAsia"/>
        </w:rPr>
        <w:t xml:space="preserve">网络安全等级保护基本要求》（GB/T</w:t>
      </w:r>
      <w:r>
        <w:t xml:space="preserve"> </w:t>
      </w:r>
      <w:r>
        <w:rPr>
          <w:rFonts w:hint="eastAsia"/>
        </w:rPr>
        <w:t xml:space="preserve">22239-2019）约束。SL/T</w:t>
      </w:r>
      <w:r>
        <w:t xml:space="preserve"> </w:t>
      </w:r>
      <w:r>
        <w:rPr>
          <w:rFonts w:hint="eastAsia"/>
        </w:rPr>
        <w:t xml:space="preserve">803-2020可视为等保2.0在水利行业的专项细化标准，两者在安全分区、访问控制、审计日志等方面的要求相互补充，而非替代关系。</w:t>
      </w:r>
    </w:p>
    <w:bookmarkEnd w:id="10"/>
    <w:bookmarkStart w:id="11" w:name="四安全分区的完整定义"/>
    <w:p>
      <w:pPr>
        <w:pStyle w:val="Heading3"/>
      </w:pPr>
      <w:r>
        <w:rPr>
          <w:rStyle w:val="SectionNumber"/>
        </w:rPr>
        <w:t xml:space="preserve">1.2.2</w:t>
      </w:r>
      <w:r>
        <w:tab/>
      </w:r>
      <w:r>
        <w:t xml:space="preserve">6.1.2 </w:t>
      </w:r>
      <w:r>
        <w:rPr>
          <w:rFonts w:hint="eastAsia"/>
        </w:rPr>
        <w:t xml:space="preserve">四安全分区的完整定义</w:t>
      </w:r>
    </w:p>
    <w:p>
      <w:pPr>
        <w:pStyle w:val="FirstParagraph"/>
      </w:pPr>
      <w:r>
        <w:rPr>
          <w:rFonts w:hint="eastAsia"/>
          <w:b/>
          <w:bCs/>
        </w:rPr>
        <w:t xml:space="preserve">表6-1</w:t>
      </w:r>
      <w:r>
        <w:rPr>
          <w:b/>
          <w:bCs/>
        </w:rPr>
        <w:t xml:space="preserve"> </w:t>
      </w:r>
      <w:r>
        <w:rPr>
          <w:rFonts w:hint="eastAsia"/>
          <w:b/>
          <w:bCs/>
        </w:rPr>
        <w:t xml:space="preserve">水利工程四安全分区定义与隔离方式</w:t>
      </w:r>
    </w:p>
    <w:tbl>
      <w:tblPr>
        <w:tblStyle w:val="Table"/>
        <w:tblW w:type="pct" w:w="5000"/>
        <w:tblLayout w:type="fixed"/>
        <w:tblLook w:firstRow="1" w:lastRow="0" w:firstColumn="0" w:lastColumn="0" w:noHBand="0" w:noVBand="0" w:val="0020"/>
      </w:tblPr>
      <w:tblGrid>
        <w:gridCol w:w="1111"/>
        <w:gridCol w:w="833"/>
        <w:gridCol w:w="1806"/>
        <w:gridCol w:w="2362"/>
        <w:gridCol w:w="1806"/>
      </w:tblGrid>
      <w:tr>
        <w:trPr>
          <w:tblHeader w:val="on"/>
        </w:trPr>
        <w:tc>
          <w:tcPr/>
          <w:p>
            <w:pPr>
              <w:pStyle w:val="Compact"/>
            </w:pPr>
            <w:r>
              <w:rPr>
                <w:rFonts w:hint="eastAsia"/>
              </w:rPr>
              <w:t xml:space="preserve">安全区</w:t>
            </w:r>
          </w:p>
        </w:tc>
        <w:tc>
          <w:tcPr/>
          <w:p>
            <w:pPr>
              <w:pStyle w:val="Compact"/>
            </w:pPr>
            <w:r>
              <w:rPr>
                <w:rFonts w:hint="eastAsia"/>
              </w:rPr>
              <w:t xml:space="preserve">名称</w:t>
            </w:r>
          </w:p>
        </w:tc>
        <w:tc>
          <w:tcPr/>
          <w:p>
            <w:pPr>
              <w:pStyle w:val="Compact"/>
            </w:pPr>
            <w:r>
              <w:rPr>
                <w:rFonts w:hint="eastAsia"/>
              </w:rPr>
              <w:t xml:space="preserve">主要承载系统</w:t>
            </w:r>
          </w:p>
        </w:tc>
        <w:tc>
          <w:tcPr/>
          <w:p>
            <w:pPr>
              <w:pStyle w:val="Compact"/>
            </w:pPr>
            <w:r>
              <w:rPr>
                <w:rFonts w:hint="eastAsia"/>
              </w:rPr>
              <w:t xml:space="preserve">与相邻区隔离方式</w:t>
            </w:r>
          </w:p>
        </w:tc>
        <w:tc>
          <w:tcPr/>
          <w:p>
            <w:pPr>
              <w:pStyle w:val="Compact"/>
            </w:pPr>
            <w:r>
              <w:rPr>
                <w:rFonts w:hint="eastAsia"/>
              </w:rPr>
              <w:t xml:space="preserve">典型时延要求</w:t>
            </w:r>
          </w:p>
        </w:tc>
      </w:tr>
      <w:tr>
        <w:tc>
          <w:tcPr/>
          <w:p>
            <w:pPr>
              <w:pStyle w:val="Compact"/>
            </w:pPr>
            <w:r>
              <w:rPr>
                <w:rFonts w:hint="eastAsia"/>
                <w:b/>
                <w:bCs/>
              </w:rPr>
              <w:t xml:space="preserve">区I</w:t>
            </w:r>
          </w:p>
        </w:tc>
        <w:tc>
          <w:tcPr/>
          <w:p>
            <w:pPr>
              <w:pStyle w:val="Compact"/>
            </w:pPr>
            <w:r>
              <w:rPr>
                <w:rFonts w:hint="eastAsia"/>
              </w:rPr>
              <w:t xml:space="preserve">实时控制区</w:t>
            </w:r>
          </w:p>
        </w:tc>
        <w:tc>
          <w:tcPr/>
          <w:p>
            <w:pPr>
              <w:pStyle w:val="Compact"/>
            </w:pPr>
            <w:r>
              <w:rPr>
                <w:rFonts w:hint="eastAsia"/>
              </w:rPr>
              <w:t xml:space="preserve">SCADA/DCS、PLC/RTU、现地控制单元（LCU）、OPC-UA</w:t>
            </w:r>
            <w:r>
              <w:t xml:space="preserve"> </w:t>
            </w:r>
            <w:r>
              <w:rPr>
                <w:rFonts w:hint="eastAsia"/>
              </w:rPr>
              <w:t xml:space="preserve">Server、工程师站</w:t>
            </w:r>
          </w:p>
        </w:tc>
        <w:tc>
          <w:tcPr/>
          <w:p>
            <w:pPr>
              <w:pStyle w:val="Compact"/>
            </w:pPr>
            <w:r>
              <w:rPr>
                <w:rFonts w:hint="eastAsia"/>
              </w:rPr>
              <w:t xml:space="preserve">区I→区II：工控防火墙（白名单规则，仅允许特定协议/端口）</w:t>
            </w:r>
          </w:p>
        </w:tc>
        <w:tc>
          <w:tcPr/>
          <w:p>
            <w:pPr>
              <w:pStyle w:val="Compact"/>
            </w:pPr>
            <w:r>
              <w:t xml:space="preserve">≤10 ms</w:t>
            </w:r>
          </w:p>
        </w:tc>
      </w:tr>
      <w:tr>
        <w:tc>
          <w:tcPr/>
          <w:p>
            <w:pPr>
              <w:pStyle w:val="Compact"/>
            </w:pPr>
            <w:r>
              <w:rPr>
                <w:rFonts w:hint="eastAsia"/>
                <w:b/>
                <w:bCs/>
              </w:rPr>
              <w:t xml:space="preserve">区II</w:t>
            </w:r>
          </w:p>
        </w:tc>
        <w:tc>
          <w:tcPr/>
          <w:p>
            <w:pPr>
              <w:pStyle w:val="Compact"/>
            </w:pPr>
            <w:r>
              <w:rPr>
                <w:rFonts w:hint="eastAsia"/>
              </w:rPr>
              <w:t xml:space="preserve">非控制生产区</w:t>
            </w:r>
          </w:p>
        </w:tc>
        <w:tc>
          <w:tcPr/>
          <w:p>
            <w:pPr>
              <w:pStyle w:val="Compact"/>
            </w:pPr>
            <w:r>
              <w:rPr>
                <w:rFonts w:hint="eastAsia"/>
              </w:rPr>
              <w:t xml:space="preserve">视频监控系统（VMS）、水情自动测报系统、水质在线监测系统、历史数据库</w:t>
            </w:r>
          </w:p>
        </w:tc>
        <w:tc>
          <w:tcPr/>
          <w:p>
            <w:pPr>
              <w:pStyle w:val="Compact"/>
            </w:pPr>
            <w:r>
              <w:rPr>
                <w:rFonts w:hint="eastAsia"/>
              </w:rPr>
              <w:t xml:space="preserve">区II→区III：单向网闸（Unidirectional</w:t>
            </w:r>
            <w:r>
              <w:t xml:space="preserve"> Security </w:t>
            </w:r>
            <w:r>
              <w:rPr>
                <w:rFonts w:hint="eastAsia"/>
              </w:rPr>
              <w:t xml:space="preserve">Gateway，物理单向传输）</w:t>
            </w:r>
          </w:p>
        </w:tc>
        <w:tc>
          <w:tcPr/>
          <w:p>
            <w:pPr>
              <w:pStyle w:val="Compact"/>
            </w:pPr>
            <w:r>
              <w:t xml:space="preserve">≤100 ms</w:t>
            </w:r>
          </w:p>
        </w:tc>
      </w:tr>
      <w:tr>
        <w:tc>
          <w:tcPr/>
          <w:p>
            <w:pPr>
              <w:pStyle w:val="Compact"/>
            </w:pPr>
            <w:r>
              <w:rPr>
                <w:rFonts w:hint="eastAsia"/>
                <w:b/>
                <w:bCs/>
              </w:rPr>
              <w:t xml:space="preserve">区III</w:t>
            </w:r>
          </w:p>
        </w:tc>
        <w:tc>
          <w:tcPr/>
          <w:p>
            <w:pPr>
              <w:pStyle w:val="Compact"/>
            </w:pPr>
            <w:r>
              <w:rPr>
                <w:rFonts w:hint="eastAsia"/>
              </w:rPr>
              <w:t xml:space="preserve">生产管理区</w:t>
            </w:r>
          </w:p>
        </w:tc>
        <w:tc>
          <w:tcPr/>
          <w:p>
            <w:pPr>
              <w:pStyle w:val="Compact"/>
            </w:pPr>
            <w:r>
              <w:rPr>
                <w:rFonts w:hint="eastAsia"/>
              </w:rPr>
              <w:t xml:space="preserve">调度决策支持系统（DSS）、AI智能调度平台、GIS系统、运维管理系统（OMS）</w:t>
            </w:r>
          </w:p>
        </w:tc>
        <w:tc>
          <w:tcPr/>
          <w:p>
            <w:pPr>
              <w:pStyle w:val="Compact"/>
            </w:pPr>
            <w:r>
              <w:rPr>
                <w:rFonts w:hint="eastAsia"/>
              </w:rPr>
              <w:t xml:space="preserve">区III→区IV：逻辑隔离（防火墙+VPN）</w:t>
            </w:r>
          </w:p>
        </w:tc>
        <w:tc>
          <w:tcPr/>
          <w:p>
            <w:pPr>
              <w:pStyle w:val="Compact"/>
            </w:pPr>
            <w:r>
              <w:t xml:space="preserve">≤1 s</w:t>
            </w:r>
          </w:p>
        </w:tc>
      </w:tr>
      <w:tr>
        <w:tc>
          <w:tcPr/>
          <w:p>
            <w:pPr>
              <w:pStyle w:val="Compact"/>
            </w:pPr>
            <w:r>
              <w:rPr>
                <w:rFonts w:hint="eastAsia"/>
                <w:b/>
                <w:bCs/>
              </w:rPr>
              <w:t xml:space="preserve">区IV</w:t>
            </w:r>
          </w:p>
        </w:tc>
        <w:tc>
          <w:tcPr/>
          <w:p>
            <w:pPr>
              <w:pStyle w:val="Compact"/>
            </w:pPr>
            <w:r>
              <w:rPr>
                <w:rFonts w:hint="eastAsia"/>
              </w:rPr>
              <w:t xml:space="preserve">管理信息区</w:t>
            </w:r>
          </w:p>
        </w:tc>
        <w:tc>
          <w:tcPr/>
          <w:p>
            <w:pPr>
              <w:pStyle w:val="Compact"/>
            </w:pPr>
            <w:r>
              <w:rPr>
                <w:rFonts w:hint="eastAsia"/>
              </w:rPr>
              <w:t xml:space="preserve">OA系统、财务系统、公文流转系统、互联网出口</w:t>
            </w:r>
          </w:p>
        </w:tc>
        <w:tc>
          <w:tcPr/>
          <w:p>
            <w:pPr>
              <w:pStyle w:val="Compact"/>
            </w:pPr>
            <w:r>
              <w:rPr>
                <w:rFonts w:hint="eastAsia"/>
              </w:rPr>
              <w:t xml:space="preserve">区IV→互联网：防火墙+WAF</w:t>
            </w:r>
          </w:p>
        </w:tc>
        <w:tc>
          <w:tcPr/>
          <w:p>
            <w:pPr>
              <w:pStyle w:val="Compact"/>
            </w:pPr>
            <w:r>
              <w:rPr>
                <w:rFonts w:hint="eastAsia"/>
              </w:rPr>
              <w:t xml:space="preserve">无严格约束</w:t>
            </w:r>
          </w:p>
        </w:tc>
      </w:tr>
    </w:tbl>
    <w:p>
      <w:pPr>
        <w:pStyle w:val="BlockText"/>
      </w:pPr>
      <w:r>
        <w:rPr>
          <w:rFonts w:hint="eastAsia"/>
          <w:b/>
          <w:bCs/>
        </w:rPr>
        <w:t xml:space="preserve">注：</w:t>
      </w:r>
      <w:r>
        <w:t xml:space="preserve"> </w:t>
      </w:r>
      <w:r>
        <w:rPr>
          <w:rFonts w:hint="eastAsia"/>
        </w:rPr>
        <w:t xml:space="preserve">区I与区II之间的工控防火墙须支持OPC-UA、Modbus/TCP、IEC</w:t>
      </w:r>
      <w:r>
        <w:t xml:space="preserve"> </w:t>
      </w:r>
      <w:r>
        <w:rPr>
          <w:rFonts w:hint="eastAsia"/>
        </w:rPr>
        <w:t xml:space="preserve">60870-5-104等工业协议的深度包检测（DPI，Deep</w:t>
      </w:r>
      <w:r>
        <w:t xml:space="preserve"> Packet </w:t>
      </w:r>
      <w:r>
        <w:rPr>
          <w:rFonts w:hint="eastAsia"/>
        </w:rPr>
        <w:t xml:space="preserve">Inspection）；区II与区III之间的单向网闸在物理层实现数据单向传输，即使区III侧遭受攻击，攻击流量在物理上无法回传至区II及区I。</w:t>
      </w:r>
    </w:p>
    <w:bookmarkEnd w:id="11"/>
    <w:bookmarkStart w:id="12" w:name="三网与四分区的映射关系"/>
    <w:p>
      <w:pPr>
        <w:pStyle w:val="Heading3"/>
      </w:pPr>
      <w:r>
        <w:rPr>
          <w:rStyle w:val="SectionNumber"/>
        </w:rPr>
        <w:t xml:space="preserve">1.2.3</w:t>
      </w:r>
      <w:r>
        <w:tab/>
      </w:r>
      <w:r>
        <w:t xml:space="preserve">6.1.3 </w:t>
      </w:r>
      <w:r>
        <w:rPr>
          <w:rFonts w:hint="eastAsia"/>
        </w:rPr>
        <w:t xml:space="preserve">三网与四分区的映射关系</w:t>
      </w:r>
    </w:p>
    <w:p>
      <w:pPr>
        <w:pStyle w:val="FirstParagraph"/>
      </w:pPr>
      <w:r>
        <w:rPr>
          <w:rFonts w:hint="eastAsia"/>
        </w:rPr>
        <w:t xml:space="preserve">HydroOS三网架构将四个安全分区映射为三张物理上相互隔离的网络：</w:t>
      </w:r>
    </w:p>
    <w:p>
      <w:pPr>
        <w:pStyle w:val="Compact"/>
        <w:numPr>
          <w:ilvl w:val="0"/>
          <w:numId w:val="1002"/>
        </w:numPr>
      </w:pPr>
      <w:r>
        <w:rPr>
          <w:rFonts w:hint="eastAsia"/>
          <w:b/>
          <w:bCs/>
        </w:rPr>
        <w:t xml:space="preserve">控制专网</w:t>
      </w:r>
      <w:r>
        <w:t xml:space="preserve"> </w:t>
      </w:r>
      <w:r>
        <w:t xml:space="preserve">= </w:t>
      </w:r>
      <w:r>
        <w:rPr>
          <w:rFonts w:hint="eastAsia"/>
        </w:rPr>
        <w:t xml:space="preserve">安全区I（实时控制区）：承载PLC/RTU通信、OPC-UA数据采集、LCU控制指令下发。网络介质采用工业以太网（100BASE-TX或千兆光纤），拓扑为星型或环型冗余，严禁接入任何非控制设备。</w:t>
      </w:r>
    </w:p>
    <w:p>
      <w:pPr>
        <w:pStyle w:val="Compact"/>
        <w:numPr>
          <w:ilvl w:val="0"/>
          <w:numId w:val="1002"/>
        </w:numPr>
      </w:pPr>
      <w:r>
        <w:rPr>
          <w:rFonts w:hint="eastAsia"/>
          <w:b/>
          <w:bCs/>
        </w:rPr>
        <w:t xml:space="preserve">视频专网</w:t>
      </w:r>
      <w:r>
        <w:t xml:space="preserve"> </w:t>
      </w:r>
      <w:r>
        <w:t xml:space="preserve">= </w:t>
      </w:r>
      <w:r>
        <w:rPr>
          <w:rFonts w:hint="eastAsia"/>
        </w:rPr>
        <w:t xml:space="preserve">安全区II（非控制生产区）：承载高清视频流（H.264/H.265编码）、水情测报数据、水质在线监测数据。需支持QoS（Quality</w:t>
      </w:r>
      <w:r>
        <w:t xml:space="preserve"> of </w:t>
      </w:r>
      <w:r>
        <w:rPr>
          <w:rFonts w:hint="eastAsia"/>
        </w:rPr>
        <w:t xml:space="preserve">Service，服务质量）保障视频码流的稳定传输。</w:t>
      </w:r>
    </w:p>
    <w:p>
      <w:pPr>
        <w:pStyle w:val="Compact"/>
        <w:numPr>
          <w:ilvl w:val="0"/>
          <w:numId w:val="1002"/>
        </w:numPr>
      </w:pPr>
      <w:r>
        <w:rPr>
          <w:rFonts w:hint="eastAsia"/>
          <w:b/>
          <w:bCs/>
        </w:rPr>
        <w:t xml:space="preserve">业务网</w:t>
      </w:r>
      <w:r>
        <w:t xml:space="preserve"> </w:t>
      </w:r>
      <w:r>
        <w:t xml:space="preserve">= </w:t>
      </w:r>
      <w:r>
        <w:rPr>
          <w:rFonts w:hint="eastAsia"/>
        </w:rPr>
        <w:t xml:space="preserve">安全区III</w:t>
      </w:r>
      <w:r>
        <w:t xml:space="preserve"> + </w:t>
      </w:r>
      <w:r>
        <w:rPr>
          <w:rFonts w:hint="eastAsia"/>
        </w:rPr>
        <w:t xml:space="preserve">安全区IV：安全区III承载AI调度决策平台、GIS集成、运维管理；安全区IV承载OA、公文和外网访问。两个分区之间通过防火墙+VPN实现受控互联。</w:t>
      </w:r>
    </w:p>
    <w:bookmarkEnd w:id="12"/>
    <w:bookmarkStart w:id="13" w:name="典型水利现场站三网物理部署架构"/>
    <w:p>
      <w:pPr>
        <w:pStyle w:val="Heading3"/>
      </w:pPr>
      <w:r>
        <w:rPr>
          <w:rStyle w:val="SectionNumber"/>
        </w:rPr>
        <w:t xml:space="preserve">1.2.4</w:t>
      </w:r>
      <w:r>
        <w:tab/>
      </w:r>
      <w:r>
        <w:t xml:space="preserve">6.1.4 </w:t>
      </w:r>
      <w:r>
        <w:rPr>
          <w:rFonts w:hint="eastAsia"/>
        </w:rPr>
        <w:t xml:space="preserve">典型水利现场站三网物理部署架构</w:t>
      </w:r>
    </w:p>
    <w:p>
      <w:pPr>
        <w:pStyle w:val="FirstParagraph"/>
      </w:pPr>
      <w:r>
        <w:rPr>
          <w:rFonts w:hint="eastAsia"/>
        </w:rPr>
        <w:t xml:space="preserve">[插图：典型水利现场站三网分布式控制架构总体示意图，展示四分区边界（安全区I/II/III/IV）、三个智能单元（智能NPC/智能视频上位机/AI一体机）的位置、各安全边界的隔离设备（工控防火墙/单向网闸/防火墙+VPN），以及跨边界数据流的单向性标注]</w:t>
      </w:r>
    </w:p>
    <w:p>
      <w:pPr>
        <w:pStyle w:val="BodyText"/>
      </w:pPr>
      <w:r>
        <w:rPr>
          <w:rFonts w:hint="eastAsia"/>
        </w:rPr>
        <w:t xml:space="preserve">一个典型的水利现场站（闸站/泵站/阀站）的三网物理部署如下：安全区I（控制专网）承载智能NPC和PLC群组，区I与区II之间由工控防火墙隔离；安全区II（视频专网）承载智能视频上位机和前端摄像头，区II与区III之间由单向网闸物理隔离；安全区III（业务网）承载AI智能调度一体机（HydroMind</w:t>
      </w:r>
      <w:r>
        <w:t xml:space="preserve"> </w:t>
      </w:r>
      <w:r>
        <w:rPr>
          <w:rFonts w:hint="eastAsia"/>
        </w:rPr>
        <w:t xml:space="preserve">Edge），经纵向加密VPN与中心站通信。</w:t>
      </w:r>
    </w:p>
    <w:bookmarkEnd w:id="13"/>
    <w:bookmarkStart w:id="14" w:name="三个智能单元的职责分工"/>
    <w:p>
      <w:pPr>
        <w:pStyle w:val="Heading3"/>
      </w:pPr>
      <w:r>
        <w:rPr>
          <w:rStyle w:val="SectionNumber"/>
        </w:rPr>
        <w:t xml:space="preserve">1.2.5</w:t>
      </w:r>
      <w:r>
        <w:tab/>
      </w:r>
      <w:r>
        <w:t xml:space="preserve">6.1.5 </w:t>
      </w:r>
      <w:r>
        <w:rPr>
          <w:rFonts w:hint="eastAsia"/>
        </w:rPr>
        <w:t xml:space="preserve">三个智能单元的职责分工</w:t>
      </w:r>
    </w:p>
    <w:p>
      <w:pPr>
        <w:pStyle w:val="Compact"/>
        <w:numPr>
          <w:ilvl w:val="0"/>
          <w:numId w:val="1003"/>
        </w:numPr>
      </w:pPr>
      <w:r>
        <w:rPr>
          <w:rFonts w:hint="eastAsia"/>
          <w:b/>
          <w:bCs/>
        </w:rPr>
        <w:t xml:space="preserve">智能NPC</w:t>
      </w:r>
      <w:r>
        <w:rPr>
          <w:rFonts w:hint="eastAsia"/>
        </w:rPr>
        <w:t xml:space="preserve">（安全区I）：执行智能体——在步长级（Δt=15s）实现精确物理控制，直接驱动PLC，是HydroOS</w:t>
      </w:r>
      <w:r>
        <w:t xml:space="preserve"> </w:t>
      </w:r>
      <w:r>
        <w:rPr>
          <w:rFonts w:hint="eastAsia"/>
        </w:rPr>
        <w:t xml:space="preserve">L2内核层的物理载体，安全等级最高</w:t>
      </w:r>
    </w:p>
    <w:p>
      <w:pPr>
        <w:pStyle w:val="Compact"/>
        <w:numPr>
          <w:ilvl w:val="0"/>
          <w:numId w:val="1003"/>
        </w:numPr>
      </w:pPr>
      <w:r>
        <w:rPr>
          <w:rFonts w:hint="eastAsia"/>
          <w:b/>
          <w:bCs/>
        </w:rPr>
        <w:t xml:space="preserve">智能视频上位机</w:t>
      </w:r>
      <w:r>
        <w:rPr>
          <w:rFonts w:hint="eastAsia"/>
        </w:rPr>
        <w:t xml:space="preserve">（安全区II）：感知智能体——将原始视频转化为结构化事件，以单向方式向区I和区III提供视觉感知能力</w:t>
      </w:r>
    </w:p>
    <w:p>
      <w:pPr>
        <w:pStyle w:val="Compact"/>
        <w:numPr>
          <w:ilvl w:val="0"/>
          <w:numId w:val="1003"/>
        </w:numPr>
      </w:pPr>
      <w:r>
        <w:rPr>
          <w:rFonts w:hint="eastAsia"/>
          <w:b/>
          <w:bCs/>
        </w:rPr>
        <w:t xml:space="preserve">AI智能调度一体机</w:t>
      </w:r>
      <w:r>
        <w:rPr>
          <w:rFonts w:hint="eastAsia"/>
        </w:rPr>
        <w:t xml:space="preserve">（安全区III）：决策智能体——整合全域信息，运行多目标优化，以调度周期（15分钟）为时间尺度生成控制目标，通过单向网闸下发至智能NPC</w:t>
      </w:r>
    </w:p>
    <w:p>
      <w:pPr>
        <w:pStyle w:val="BlockText"/>
      </w:pPr>
      <w:r>
        <w:rPr>
          <w:rFonts w:hint="eastAsia"/>
          <w:b/>
          <w:bCs/>
        </w:rPr>
        <w:t xml:space="preserve">AI解读：</w:t>
      </w:r>
    </w:p>
    <w:p>
      <w:pPr>
        <w:pStyle w:val="BlockText"/>
      </w:pPr>
      <w:r>
        <w:rPr>
          <w:rFonts w:hint="eastAsia"/>
        </w:rPr>
        <w:t xml:space="preserve">为什么不能把控制专网和业务网合并？从三个维度分析，合并的代价是不可接受的：</w:t>
      </w:r>
    </w:p>
    <w:p>
      <w:pPr>
        <w:pStyle w:val="BlockText"/>
      </w:pPr>
      <w:r>
        <w:rPr>
          <w:rFonts w:hint="eastAsia"/>
          <w:b/>
          <w:bCs/>
        </w:rPr>
        <w:t xml:space="preserve">攻击面</w:t>
      </w:r>
      <w:r>
        <w:rPr>
          <w:rFonts w:hint="eastAsia"/>
        </w:rPr>
        <w:t xml:space="preserve">：业务网（区III）连接外部系统（GIS、气象、上级平台），天然暴露于更广泛的网络威胁。一旦合并，攻击者通过业务网的任何入口都能直达PLC。本章开篇故事正是OT/IT混网漏洞的典型案例。</w:t>
      </w:r>
    </w:p>
    <w:p>
      <w:pPr>
        <w:pStyle w:val="BlockText"/>
      </w:pPr>
      <w:r>
        <w:rPr>
          <w:rFonts w:hint="eastAsia"/>
          <w:b/>
          <w:bCs/>
        </w:rPr>
        <w:t xml:space="preserve">功能安全等级</w:t>
      </w:r>
      <w:r>
        <w:rPr>
          <w:rFonts w:hint="eastAsia"/>
        </w:rPr>
        <w:t xml:space="preserve">：控制专网承载SIL</w:t>
      </w:r>
      <w:r>
        <w:t xml:space="preserve"> </w:t>
      </w:r>
      <w:r>
        <w:rPr>
          <w:rFonts w:hint="eastAsia"/>
        </w:rPr>
        <w:t xml:space="preserve">2级的安全功能（如水位超限保护、泵组过温保护），IEC</w:t>
      </w:r>
      <w:r>
        <w:t xml:space="preserve"> </w:t>
      </w:r>
      <w:r>
        <w:rPr>
          <w:rFonts w:hint="eastAsia"/>
        </w:rPr>
        <w:t xml:space="preserve">61508要求这些功能所依赖的网络基础设施必须达到同等安全等级。业务网的安全完整性等级通常仅为SIL</w:t>
      </w:r>
      <w:r>
        <w:t xml:space="preserve"> </w:t>
      </w:r>
      <w:r>
        <w:rPr>
          <w:rFonts w:hint="eastAsia"/>
        </w:rPr>
        <w:t xml:space="preserve">0～SIL</w:t>
      </w:r>
      <w:r>
        <w:t xml:space="preserve"> </w:t>
      </w:r>
      <w:r>
        <w:rPr>
          <w:rFonts w:hint="eastAsia"/>
        </w:rPr>
        <w:t xml:space="preserve">1，无法满足控制专网的SIL要求。</w:t>
      </w:r>
    </w:p>
    <w:p>
      <w:pPr>
        <w:pStyle w:val="BlockText"/>
      </w:pPr>
      <w:r>
        <w:rPr>
          <w:rFonts w:hint="eastAsia"/>
          <w:b/>
          <w:bCs/>
        </w:rPr>
        <w:t xml:space="preserve">网络时延</w:t>
      </w:r>
      <w:r>
        <w:rPr>
          <w:rFonts w:hint="eastAsia"/>
        </w:rPr>
        <w:t xml:space="preserve">：控制专网的端到端时延要求≤10ms，这是步长内紧耦合（第4章）的物理前提。业务网承载GIS、报表、视频会议等高带宽应用，网络负载不可预测，无法保证控制指令的确定性时延。</w:t>
      </w:r>
    </w:p>
    <w:p>
      <w:r>
        <w:pict>
          <v:rect style="width:0;height:1.5pt" o:hralign="center" o:hrstd="t" o:hr="t"/>
        </w:pict>
      </w:r>
    </w:p>
    <w:bookmarkEnd w:id="14"/>
    <w:bookmarkEnd w:id="15"/>
    <w:bookmarkStart w:id="23" w:name="智能npc控制专网的核心智能单元"/>
    <w:p>
      <w:pPr>
        <w:pStyle w:val="Heading2"/>
      </w:pPr>
      <w:r>
        <w:rPr>
          <w:rStyle w:val="SectionNumber"/>
        </w:rPr>
        <w:t xml:space="preserve">1.3</w:t>
      </w:r>
      <w:r>
        <w:tab/>
      </w:r>
      <w:r>
        <w:t xml:space="preserve">6.2 </w:t>
      </w:r>
      <w:r>
        <w:rPr>
          <w:rFonts w:hint="eastAsia"/>
        </w:rPr>
        <w:t xml:space="preserve">智能NPC：控制专网的核心智能单元</w:t>
      </w:r>
    </w:p>
    <w:bookmarkStart w:id="16" w:name="概念溯源为什么叫npc"/>
    <w:p>
      <w:pPr>
        <w:pStyle w:val="Heading3"/>
      </w:pPr>
      <w:r>
        <w:rPr>
          <w:rStyle w:val="SectionNumber"/>
        </w:rPr>
        <w:t xml:space="preserve">1.3.1</w:t>
      </w:r>
      <w:r>
        <w:tab/>
      </w:r>
      <w:r>
        <w:t xml:space="preserve">6.2.1 </w:t>
      </w:r>
      <w:r>
        <w:rPr>
          <w:rFonts w:hint="eastAsia"/>
        </w:rPr>
        <w:t xml:space="preserve">概念溯源：为什么叫NPC？</w:t>
      </w:r>
    </w:p>
    <w:p>
      <w:pPr>
        <w:pStyle w:val="FirstParagraph"/>
      </w:pPr>
      <w:r>
        <w:rPr>
          <w:rFonts w:hint="eastAsia"/>
        </w:rPr>
        <w:t xml:space="preserve">在电子游戏设计领域，Non-Player</w:t>
      </w:r>
      <w:r>
        <w:t xml:space="preserve"> </w:t>
      </w:r>
      <w:r>
        <w:rPr>
          <w:rFonts w:hint="eastAsia"/>
        </w:rPr>
        <w:t xml:space="preserve">Character（NPC，非玩家角色）是指按照预定规则集在虚拟世界中自主运行的角色——它们持续执行既定逻辑，无需人类玩家的实时操控，但其全部行为边界由规则引擎严格约束，不能逾越。这一概念与现代水利控制系统的设计诉求存在深刻的结构性同构：在正常工况下，控制单元应当完全自主运行，无需调度员逐条下达指令；而其自主行为的边界，则必须由安全联锁层的硬约束牢牢框定，任何情形下均不得突破。</w:t>
      </w:r>
    </w:p>
    <w:p>
      <w:pPr>
        <w:pStyle w:val="BodyText"/>
      </w:pPr>
      <w:r>
        <w:rPr>
          <w:rFonts w:hint="eastAsia"/>
        </w:rPr>
        <w:t xml:space="preserve">将这一类控制单元命名为「智能NPC」，在HydroOS的设计哲学中具有双重意涵：其一，「智能」二字强调该单元具备感知、推理与优化能力，能够在动态工况下自适应地生成控制策略；其二，「NPC」的隐喻则明确传达了一个工程约束——自主能力的边界不由AI自身决定，而由外部规则集（即安全联锁层）决定。智能NPC是「在规则框架内运作的自主体」，而非「拥有无限自由度的黑箱」。</w:t>
      </w:r>
    </w:p>
    <w:bookmarkEnd w:id="16"/>
    <w:bookmarkStart w:id="22" w:name="五层能力栈架构"/>
    <w:p>
      <w:pPr>
        <w:pStyle w:val="Heading3"/>
      </w:pPr>
      <w:r>
        <w:rPr>
          <w:rStyle w:val="SectionNumber"/>
        </w:rPr>
        <w:t xml:space="preserve">1.3.2</w:t>
      </w:r>
      <w:r>
        <w:tab/>
      </w:r>
      <w:r>
        <w:t xml:space="preserve">6.2.2 </w:t>
      </w:r>
      <w:r>
        <w:rPr>
          <w:rFonts w:hint="eastAsia"/>
        </w:rPr>
        <w:t xml:space="preserve">五层能力栈架构</w:t>
      </w:r>
    </w:p>
    <w:p>
      <w:pPr>
        <w:pStyle w:val="FirstParagraph"/>
      </w:pPr>
      <w:r>
        <w:rPr>
          <w:rFonts w:hint="eastAsia"/>
        </w:rPr>
        <w:t xml:space="preserve">智能NPC的内部结构采用五层能力栈（Five-Layer</w:t>
      </w:r>
      <w:r>
        <w:t xml:space="preserve"> Capability </w:t>
      </w:r>
      <w:r>
        <w:rPr>
          <w:rFonts w:hint="eastAsia"/>
        </w:rPr>
        <w:t xml:space="preserve">Stack）设计，各层职责明确、接口标准化，形成从物理信号采集到安全执行的完整闭环。安全联锁层横向贯穿所有层级，本站数字孪生纵向伴随所有层级运行。</w:t>
      </w:r>
    </w:p>
    <w:p>
      <w:pPr>
        <w:pStyle w:val="BodyText"/>
      </w:pPr>
      <w:r>
        <w:rPr>
          <w:rFonts w:hint="eastAsia"/>
        </w:rPr>
        <w:t xml:space="preserve">[插图：智能NPC五层能力栈架构图，从底层到顶层依次为：物理设备层（PLC/RTU/传感器）→</w:t>
      </w:r>
      <w:r>
        <w:t xml:space="preserve"> </w:t>
      </w:r>
      <w:r>
        <w:rPr>
          <w:rFonts w:hint="eastAsia"/>
        </w:rPr>
        <w:t xml:space="preserve">第1层：SCADA基础层</w:t>
      </w:r>
      <w:r>
        <w:t xml:space="preserve"> → </w:t>
      </w:r>
      <w:r>
        <w:rPr>
          <w:rFonts w:hint="eastAsia"/>
        </w:rPr>
        <w:t xml:space="preserve">第2层：智能感知层</w:t>
      </w:r>
      <w:r>
        <w:t xml:space="preserve"> → </w:t>
      </w:r>
      <w:r>
        <w:rPr>
          <w:rFonts w:hint="eastAsia"/>
        </w:rPr>
        <w:t xml:space="preserve">第3层：智能控制层；第4层安全联锁层横向贯穿第1至第3层；第5层本站数字孪生纵向伴随第1至第3层并行运行]</w:t>
      </w:r>
    </w:p>
    <w:bookmarkStart w:id="17" w:name="第1层scada基础层scada-foundation-layer"/>
    <w:p>
      <w:pPr>
        <w:pStyle w:val="Heading4"/>
      </w:pPr>
      <w:r>
        <w:rPr>
          <w:rStyle w:val="SectionNumber"/>
        </w:rPr>
        <w:t xml:space="preserve">1.3.2.1</w:t>
      </w:r>
      <w:r>
        <w:tab/>
      </w:r>
      <w:r>
        <w:rPr>
          <w:rFonts w:hint="eastAsia"/>
        </w:rPr>
        <w:t xml:space="preserve">第1层：SCADA基础层（SCADA</w:t>
      </w:r>
      <w:r>
        <w:t xml:space="preserve"> Foundation </w:t>
      </w:r>
      <w:r>
        <w:rPr>
          <w:rFonts w:hint="eastAsia"/>
        </w:rPr>
        <w:t xml:space="preserve">Layer）</w:t>
      </w:r>
    </w:p>
    <w:p>
      <w:pPr>
        <w:pStyle w:val="FirstParagraph"/>
      </w:pPr>
      <w:r>
        <w:rPr>
          <w:rFonts w:hint="eastAsia"/>
        </w:rPr>
        <w:t xml:space="preserve">SCADA基础层是智能NPC与物理世界交互的基础设施层，负责数据采集、时间同步、历史存储与告警管理四项核心功能。</w:t>
      </w:r>
    </w:p>
    <w:p>
      <w:pPr>
        <w:pStyle w:val="BodyText"/>
      </w:pPr>
      <w:r>
        <w:rPr>
          <w:rFonts w:hint="eastAsia"/>
          <w:b/>
          <w:bCs/>
        </w:rPr>
        <w:t xml:space="preserve">数据采集协议。</w:t>
      </w:r>
      <w:r>
        <w:t xml:space="preserve"> </w:t>
      </w:r>
      <w:r>
        <w:rPr>
          <w:rFonts w:hint="eastAsia"/>
        </w:rPr>
        <w:t xml:space="preserve">本层支持三类工业标准协议的混合接入：OPC-UA（IEC</w:t>
      </w:r>
      <w:r>
        <w:t xml:space="preserve"> </w:t>
      </w:r>
      <w:r>
        <w:rPr>
          <w:rFonts w:hint="eastAsia"/>
        </w:rPr>
        <w:t xml:space="preserve">62541标准，支持订阅/发布模式，心跳间隔可配置）；Modbus/TCP（寄存器轮询模式，扫描周期100～500</w:t>
      </w:r>
      <w:r>
        <w:t xml:space="preserve"> </w:t>
      </w:r>
      <w:r>
        <w:rPr>
          <w:rFonts w:hint="eastAsia"/>
        </w:rPr>
        <w:t xml:space="preserve">ms，适用于传统PLC和变频器接入）；DNP3（Distributed</w:t>
      </w:r>
      <w:r>
        <w:t xml:space="preserve"> Network Protocol </w:t>
      </w:r>
      <w:r>
        <w:rPr>
          <w:rFonts w:hint="eastAsia"/>
        </w:rPr>
        <w:t xml:space="preserve">3，分布式网络协议第3版，适用于远程RTU的可靠通信，内置数据完整性校验）。三类协议的并发接入由协议适配器（Protocol</w:t>
      </w:r>
      <w:r>
        <w:t xml:space="preserve"> </w:t>
      </w:r>
      <w:r>
        <w:rPr>
          <w:rFonts w:hint="eastAsia"/>
        </w:rPr>
        <w:t xml:space="preserve">Adapter）统一管理，向上层提供统一的数据访问接口。</w:t>
      </w:r>
    </w:p>
    <w:p>
      <w:pPr>
        <w:pStyle w:val="BodyText"/>
      </w:pPr>
      <w:r>
        <w:rPr>
          <w:rFonts w:hint="eastAsia"/>
          <w:b/>
          <w:bCs/>
        </w:rPr>
        <w:t xml:space="preserve">时间同步。</w:t>
      </w:r>
      <w:r>
        <w:t xml:space="preserve"> </w:t>
      </w:r>
      <w:r>
        <w:rPr>
          <w:rFonts w:hint="eastAsia"/>
        </w:rPr>
        <w:t xml:space="preserve">本层采用IEEE</w:t>
      </w:r>
      <w:r>
        <w:t xml:space="preserve"> 1588 </w:t>
      </w:r>
      <w:r>
        <w:rPr>
          <w:rFonts w:hint="eastAsia"/>
        </w:rPr>
        <w:t xml:space="preserve">PTP（Precision</w:t>
      </w:r>
      <w:r>
        <w:t xml:space="preserve"> Time </w:t>
      </w:r>
      <w:r>
        <w:rPr>
          <w:rFonts w:hint="eastAsia"/>
        </w:rPr>
        <w:t xml:space="preserve">Protocol，精确时间协议）主从时钟架构，全站时间同步精度设计指标为优于1</w:t>
      </w:r>
      <w:r>
        <w:t xml:space="preserve"> </w:t>
      </w:r>
      <w:r>
        <w:rPr>
          <w:rFonts w:hint="eastAsia"/>
        </w:rPr>
        <w:t xml:space="preserve">μs（Eidson,</w:t>
      </w:r>
      <w:r>
        <w:t xml:space="preserve"> </w:t>
      </w:r>
      <w:r>
        <w:rPr>
          <w:rFonts w:hint="eastAsia"/>
        </w:rPr>
        <w:t xml:space="preserve">2006），满足水力传播时延分析对多点时间戳一致性的要求。</w:t>
      </w:r>
    </w:p>
    <w:p>
      <w:pPr>
        <w:pStyle w:val="BodyText"/>
      </w:pPr>
      <w:r>
        <w:rPr>
          <w:rFonts w:hint="eastAsia"/>
          <w:b/>
          <w:bCs/>
        </w:rPr>
        <w:t xml:space="preserve">历史数据存储。</w:t>
      </w:r>
      <w:r>
        <w:t xml:space="preserve"> </w:t>
      </w:r>
      <w:r>
        <w:rPr>
          <w:rFonts w:hint="eastAsia"/>
        </w:rPr>
        <w:t xml:space="preserve">本地部署时序数据库（Time-Series</w:t>
      </w:r>
      <w:r>
        <w:t xml:space="preserve"> </w:t>
      </w:r>
      <w:r>
        <w:rPr>
          <w:rFonts w:hint="eastAsia"/>
        </w:rPr>
        <w:t xml:space="preserve">Database，TSDB），推荐采用InfluxDB开源版或OSIsoft</w:t>
      </w:r>
      <w:r>
        <w:t xml:space="preserve"> </w:t>
      </w:r>
      <w:r>
        <w:rPr>
          <w:rFonts w:hint="eastAsia"/>
        </w:rPr>
        <w:t xml:space="preserve">PI。写入速率设计上限不低于10,000点/秒；数据保留策略分两级：原始数据（1</w:t>
      </w:r>
      <w:r>
        <w:t xml:space="preserve"> </w:t>
      </w:r>
      <w:r>
        <w:rPr>
          <w:rFonts w:hint="eastAsia"/>
        </w:rPr>
        <w:t xml:space="preserve">s粒度）保留30天，压缩归档数据（1</w:t>
      </w:r>
      <w:r>
        <w:t xml:space="preserve"> </w:t>
      </w:r>
      <w:r>
        <w:rPr>
          <w:rFonts w:hint="eastAsia"/>
        </w:rPr>
        <w:t xml:space="preserve">min粒度）保留1年。</w:t>
      </w:r>
    </w:p>
    <w:p>
      <w:pPr>
        <w:pStyle w:val="BodyText"/>
      </w:pPr>
      <w:r>
        <w:rPr>
          <w:rFonts w:hint="eastAsia"/>
          <w:b/>
          <w:bCs/>
        </w:rPr>
        <w:t xml:space="preserve">告警管理。</w:t>
      </w:r>
      <w:r>
        <w:t xml:space="preserve"> </w:t>
      </w:r>
      <w:r>
        <w:rPr>
          <w:rFonts w:hint="eastAsia"/>
        </w:rPr>
        <w:t xml:space="preserve">遵循ISA-18.2《工业自动化报警管理》标准（ISA,</w:t>
      </w:r>
      <w:r>
        <w:t xml:space="preserve"> </w:t>
      </w:r>
      <w:r>
        <w:rPr>
          <w:rFonts w:hint="eastAsia"/>
        </w:rPr>
        <w:t xml:space="preserve">2016），按优先级将告警分为紧急（Emergency）、高（High）、低（Low）三级。设置死区（Deadband）以抑制传感器噪声引发的反复告警；支持延迟告警（Delay</w:t>
      </w:r>
      <w:r>
        <w:t xml:space="preserve"> </w:t>
      </w:r>
      <w:r>
        <w:rPr>
          <w:rFonts w:hint="eastAsia"/>
        </w:rPr>
        <w:t xml:space="preserve">Timer，默认5</w:t>
      </w:r>
      <w:r>
        <w:t xml:space="preserve"> </w:t>
      </w:r>
      <w:r>
        <w:rPr>
          <w:rFonts w:hint="eastAsia"/>
        </w:rPr>
        <w:t xml:space="preserve">s），避免瞬态工况误触发。</w:t>
      </w:r>
    </w:p>
    <w:bookmarkEnd w:id="17"/>
    <w:bookmarkStart w:id="18" w:name="第2层智能感知层intelligent-perception-layer"/>
    <w:p>
      <w:pPr>
        <w:pStyle w:val="Heading4"/>
      </w:pPr>
      <w:r>
        <w:rPr>
          <w:rStyle w:val="SectionNumber"/>
        </w:rPr>
        <w:t xml:space="preserve">1.3.2.2</w:t>
      </w:r>
      <w:r>
        <w:tab/>
      </w:r>
      <w:r>
        <w:rPr>
          <w:rFonts w:hint="eastAsia"/>
        </w:rPr>
        <w:t xml:space="preserve">第2层：智能感知层（Intelligent</w:t>
      </w:r>
      <w:r>
        <w:t xml:space="preserve"> Perception </w:t>
      </w:r>
      <w:r>
        <w:rPr>
          <w:rFonts w:hint="eastAsia"/>
        </w:rPr>
        <w:t xml:space="preserve">Layer）</w:t>
      </w:r>
    </w:p>
    <w:p>
      <w:pPr>
        <w:pStyle w:val="FirstParagraph"/>
      </w:pPr>
      <w:r>
        <w:rPr>
          <w:rFonts w:hint="eastAsia"/>
          <w:b/>
          <w:bCs/>
        </w:rPr>
        <w:t xml:space="preserve">多源数据融合。</w:t>
      </w:r>
      <w:r>
        <w:t xml:space="preserve"> </w:t>
      </w:r>
      <w:r>
        <w:rPr>
          <w:rFonts w:hint="eastAsia"/>
        </w:rPr>
        <w:t xml:space="preserve">将传感器原始数据、来自安全区II的视频结构化事件（JSON格式，通过单向光闸传入）、安全监测数据（渗压计、位移计）融合为统一状态向量，供上层控制逻辑消费。</w:t>
      </w:r>
    </w:p>
    <w:p>
      <w:pPr>
        <w:pStyle w:val="BodyText"/>
      </w:pPr>
      <w:r>
        <w:rPr>
          <w:rFonts w:hint="eastAsia"/>
          <w:b/>
          <w:bCs/>
        </w:rPr>
        <w:t xml:space="preserve">异常检测。</w:t>
      </w:r>
      <w:r>
        <w:t xml:space="preserve"> </w:t>
      </w:r>
      <w:r>
        <w:rPr>
          <w:rFonts w:hint="eastAsia"/>
        </w:rPr>
        <w:t xml:space="preserve">采用统计方法与物理约束方法相结合的双轨策略：3σ准则（三倍标准差告警）和CUSUM检验（Cumulative</w:t>
      </w:r>
      <w:r>
        <w:t xml:space="preserve"> Sum Control </w:t>
      </w:r>
      <w:r>
        <w:rPr>
          <w:rFonts w:hint="eastAsia"/>
        </w:rPr>
        <w:t xml:space="preserve">Chart，累积和控制图，适用于检测传感器读数的缓慢漂移）；物理约束方法通过检查传感器读数是否符合水位-流量关系曲线来发现物理不一致性。当同一物理量存在多个测量源时，偏差超过5%即触发一致性告警（Kadlec</w:t>
      </w:r>
      <w:r>
        <w:t xml:space="preserve"> et al., </w:t>
      </w:r>
      <w:r>
        <w:rPr>
          <w:rFonts w:hint="eastAsia"/>
        </w:rPr>
        <w:t xml:space="preserve">2009）。</w:t>
      </w:r>
    </w:p>
    <w:p>
      <w:pPr>
        <w:pStyle w:val="BodyText"/>
      </w:pPr>
      <w:r>
        <w:rPr>
          <w:rFonts w:hint="eastAsia"/>
          <w:b/>
          <w:bCs/>
        </w:rPr>
        <w:t xml:space="preserve">设备健康评估（Device</w:t>
      </w:r>
      <w:r>
        <w:rPr>
          <w:b/>
          <w:bCs/>
        </w:rPr>
        <w:t xml:space="preserve"> Health </w:t>
      </w:r>
      <w:r>
        <w:rPr>
          <w:rFonts w:hint="eastAsia"/>
          <w:b/>
          <w:bCs/>
        </w:rPr>
        <w:t xml:space="preserve">Assessment）。</w:t>
      </w:r>
      <w:r>
        <w:t xml:space="preserve"> </w:t>
      </w:r>
      <w:r>
        <w:rPr>
          <w:rFonts w:hint="eastAsia"/>
        </w:rPr>
        <w:t xml:space="preserve">泵组健康度评估基于两类信号分析：振动信号FFT（Fast</w:t>
      </w:r>
      <w:r>
        <w:t xml:space="preserve"> Fourier </w:t>
      </w:r>
      <w:r>
        <w:rPr>
          <w:rFonts w:hint="eastAsia"/>
        </w:rPr>
        <w:t xml:space="preserve">Transform，快速傅里叶变换）频谱分析，用于识别轴承磨损特征频率；定子电流谱分析（Motor</w:t>
      </w:r>
      <w:r>
        <w:t xml:space="preserve"> Current Signature </w:t>
      </w:r>
      <w:r>
        <w:rPr>
          <w:rFonts w:hint="eastAsia"/>
        </w:rPr>
        <w:t xml:space="preserve">Analysis，MCSA），用于识别转子断条故障。健康度评分采用0～100分制，每15分钟更新一次：评分低于60分触发预警维护建议，低于30分触发强制降载指令（Jardine</w:t>
      </w:r>
      <w:r>
        <w:t xml:space="preserve"> et al., </w:t>
      </w:r>
      <w:r>
        <w:rPr>
          <w:rFonts w:hint="eastAsia"/>
        </w:rPr>
        <w:t xml:space="preserve">2006）。</w:t>
      </w:r>
    </w:p>
    <w:p>
      <w:pPr>
        <w:pStyle w:val="BodyText"/>
      </w:pPr>
      <w:r>
        <w:rPr>
          <w:rFonts w:hint="eastAsia"/>
          <w:b/>
          <w:bCs/>
        </w:rPr>
        <w:t xml:space="preserve">ODD（Operational</w:t>
      </w:r>
      <w:r>
        <w:rPr>
          <w:b/>
          <w:bCs/>
        </w:rPr>
        <w:t xml:space="preserve"> Design </w:t>
      </w:r>
      <w:r>
        <w:rPr>
          <w:rFonts w:hint="eastAsia"/>
          <w:b/>
          <w:bCs/>
        </w:rPr>
        <w:t xml:space="preserve">Domain，操作设计域）监测。</w:t>
      </w:r>
      <w:r>
        <w:t xml:space="preserve"> </w:t>
      </w:r>
      <w:r>
        <w:rPr>
          <w:rFonts w:hint="eastAsia"/>
        </w:rPr>
        <w:t xml:space="preserve">根据当前WNAL（Water</w:t>
      </w:r>
      <w:r>
        <w:t xml:space="preserve"> Network Autonomy </w:t>
      </w:r>
      <w:r>
        <w:rPr>
          <w:rFonts w:hint="eastAsia"/>
        </w:rPr>
        <w:t xml:space="preserve">Level，水网自主等级）等级，实时监测系统是否在预定义的安全运行边界内运行；一旦检测到越界，立即触发自动降级程序。</w:t>
      </w:r>
    </w:p>
    <w:bookmarkEnd w:id="18"/>
    <w:bookmarkStart w:id="19" w:name="第3层智能控制层intelligent-control-layer"/>
    <w:p>
      <w:pPr>
        <w:pStyle w:val="Heading4"/>
      </w:pPr>
      <w:r>
        <w:rPr>
          <w:rStyle w:val="SectionNumber"/>
        </w:rPr>
        <w:t xml:space="preserve">1.3.2.3</w:t>
      </w:r>
      <w:r>
        <w:tab/>
      </w:r>
      <w:r>
        <w:rPr>
          <w:rFonts w:hint="eastAsia"/>
        </w:rPr>
        <w:t xml:space="preserve">第3层：智能控制层（Intelligent</w:t>
      </w:r>
      <w:r>
        <w:t xml:space="preserve"> Control </w:t>
      </w:r>
      <w:r>
        <w:rPr>
          <w:rFonts w:hint="eastAsia"/>
        </w:rPr>
        <w:t xml:space="preserve">Layer）</w:t>
      </w:r>
    </w:p>
    <w:p>
      <w:pPr>
        <w:pStyle w:val="FirstParagraph"/>
      </w:pPr>
      <w:r>
        <w:rPr>
          <w:rFonts w:hint="eastAsia"/>
          <w:b/>
          <w:bCs/>
        </w:rPr>
        <w:t xml:space="preserve">优化目标接收。</w:t>
      </w:r>
      <w:r>
        <w:t xml:space="preserve"> </w:t>
      </w:r>
      <w:r>
        <w:rPr>
          <w:rFonts w:hint="eastAsia"/>
        </w:rPr>
        <w:t xml:space="preserve">从安全区III（AI一体机）通过单向网闸接收当前调度周期的目标值（目标水位、目标流量）与约束集（最大流量、最小水位、设备可用状态），数据格式为结构化JSON，每个调度周期（默认15分钟）更新一次。</w:t>
      </w:r>
    </w:p>
    <w:p>
      <w:pPr>
        <w:pStyle w:val="BodyText"/>
      </w:pPr>
      <w:r>
        <w:rPr>
          <w:rFonts w:hint="eastAsia"/>
          <w:b/>
          <w:bCs/>
        </w:rPr>
        <w:t xml:space="preserve">MPC求解（Model</w:t>
      </w:r>
      <w:r>
        <w:rPr>
          <w:b/>
          <w:bCs/>
        </w:rPr>
        <w:t xml:space="preserve"> Predictive </w:t>
      </w:r>
      <w:r>
        <w:rPr>
          <w:rFonts w:hint="eastAsia"/>
          <w:b/>
          <w:bCs/>
        </w:rPr>
        <w:t xml:space="preserve">Control，模型预测控制）。</w:t>
      </w:r>
      <w:r>
        <w:t xml:space="preserve"> </w:t>
      </w:r>
      <w:r>
        <w:rPr>
          <w:rFonts w:hint="eastAsia"/>
        </w:rPr>
        <w:t xml:space="preserve">MPC在第4章定义的L2步长内紧耦合框架下运行，每一步求解与物理仿真同步推进。预测时域Np</w:t>
      </w:r>
      <w:r>
        <w:t xml:space="preserve"> = </w:t>
      </w:r>
      <w:r>
        <w:rPr>
          <w:rFonts w:hint="eastAsia"/>
        </w:rPr>
        <w:t xml:space="preserve">12步（对应3小时），控制时域Nc</w:t>
      </w:r>
      <w:r>
        <w:t xml:space="preserve"> = </w:t>
      </w:r>
      <w:r>
        <w:rPr>
          <w:rFonts w:hint="eastAsia"/>
        </w:rPr>
        <w:t xml:space="preserve">4步（对应1小时）。权重矩阵Q（状态偏差权重）、R（控制量权重）、S（控制量变化率权重）由工程师离线标定，在线运行期间不可修改。求解器采用二次规划（Quadratic</w:t>
      </w:r>
      <w:r>
        <w:t xml:space="preserve"> </w:t>
      </w:r>
      <w:r>
        <w:rPr>
          <w:rFonts w:hint="eastAsia"/>
        </w:rPr>
        <w:t xml:space="preserve">Programming，QP）算法；对于典型规模（5个闸门、3个泵组），嵌入式硬件上的单次求解时间设计指标为低于100</w:t>
      </w:r>
      <w:r>
        <w:t xml:space="preserve"> </w:t>
      </w:r>
      <w:r>
        <w:rPr>
          <w:rFonts w:hint="eastAsia"/>
        </w:rPr>
        <w:t xml:space="preserve">ms（Maciejowski,</w:t>
      </w:r>
      <w:r>
        <w:t xml:space="preserve"> </w:t>
      </w:r>
      <w:r>
        <w:rPr>
          <w:rFonts w:hint="eastAsia"/>
        </w:rPr>
        <w:t xml:space="preserve">2002）。</w:t>
      </w:r>
    </w:p>
    <w:p>
      <w:pPr>
        <w:pStyle w:val="BodyText"/>
      </w:pPr>
      <w:r>
        <w:rPr>
          <w:rFonts w:hint="eastAsia"/>
          <w:b/>
          <w:bCs/>
        </w:rPr>
        <w:t xml:space="preserve">多设备协调。</w:t>
      </w:r>
      <w:r>
        <w:t xml:space="preserve"> </w:t>
      </w:r>
      <w:r>
        <w:rPr>
          <w:rFonts w:hint="eastAsia"/>
        </w:rPr>
        <w:t xml:space="preserve">多孔闸门协调开启策略为等比例同步开启，以避免单孔全开导致横向不均匀流。多泵组优化搭配基于各台泵的效率-流量特性曲线，选择使总能耗最小的泵组组合。相邻操作指令之间强制插入最小时间间隔（默认30</w:t>
      </w:r>
      <w:r>
        <w:t xml:space="preserve"> </w:t>
      </w:r>
      <w:r>
        <w:rPr>
          <w:rFonts w:hint="eastAsia"/>
        </w:rPr>
        <w:t xml:space="preserve">s），以防止快速连续操作引起水锤（Water</w:t>
      </w:r>
      <w:r>
        <w:t xml:space="preserve"> </w:t>
      </w:r>
      <w:r>
        <w:rPr>
          <w:rFonts w:hint="eastAsia"/>
        </w:rPr>
        <w:t xml:space="preserve">Hammer）压力波（Wylie</w:t>
      </w:r>
      <w:r>
        <w:t xml:space="preserve"> and Streeter, </w:t>
      </w:r>
      <w:r>
        <w:rPr>
          <w:rFonts w:hint="eastAsia"/>
        </w:rPr>
        <w:t xml:space="preserve">1993）。</w:t>
      </w:r>
    </w:p>
    <w:p>
      <w:pPr>
        <w:pStyle w:val="BodyText"/>
      </w:pPr>
      <w:r>
        <w:rPr>
          <w:rFonts w:hint="eastAsia"/>
          <w:b/>
          <w:bCs/>
        </w:rPr>
        <w:t xml:space="preserve">执行反馈机制。</w:t>
      </w:r>
      <w:r>
        <w:t xml:space="preserve"> </w:t>
      </w:r>
      <w:r>
        <w:rPr>
          <w:rFonts w:hint="eastAsia"/>
        </w:rPr>
        <w:t xml:space="preserve">每条下发指令记录发送时间戳；PLC执行后回传执行确认（ACK）。若30</w:t>
      </w:r>
      <w:r>
        <w:t xml:space="preserve"> </w:t>
      </w:r>
      <w:r>
        <w:rPr>
          <w:rFonts w:hint="eastAsia"/>
        </w:rPr>
        <w:t xml:space="preserve">s内未收到ACK，系统自动重试，最多重试3次；3次重试失败后触发告警并启动降级程序。</w:t>
      </w:r>
    </w:p>
    <w:bookmarkEnd w:id="19"/>
    <w:bookmarkStart w:id="20" w:name="第4层安全联锁层safety-interlock-layer"/>
    <w:p>
      <w:pPr>
        <w:pStyle w:val="Heading4"/>
      </w:pPr>
      <w:r>
        <w:rPr>
          <w:rStyle w:val="SectionNumber"/>
        </w:rPr>
        <w:t xml:space="preserve">1.3.2.4</w:t>
      </w:r>
      <w:r>
        <w:tab/>
      </w:r>
      <w:r>
        <w:rPr>
          <w:rFonts w:hint="eastAsia"/>
        </w:rPr>
        <w:t xml:space="preserve">第4层：安全联锁层（Safety</w:t>
      </w:r>
      <w:r>
        <w:t xml:space="preserve"> Interlock </w:t>
      </w:r>
      <w:r>
        <w:rPr>
          <w:rFonts w:hint="eastAsia"/>
        </w:rPr>
        <w:t xml:space="preserve">Layer）</w:t>
      </w:r>
    </w:p>
    <w:p>
      <w:pPr>
        <w:pStyle w:val="FirstParagraph"/>
      </w:pPr>
      <w:r>
        <w:rPr>
          <w:rFonts w:hint="eastAsia"/>
          <w:b/>
          <w:bCs/>
        </w:rPr>
        <w:t xml:space="preserve">[硬约束，AI不可覆盖]</w:t>
      </w:r>
    </w:p>
    <w:p>
      <w:pPr>
        <w:pStyle w:val="BodyText"/>
      </w:pPr>
      <w:r>
        <w:rPr>
          <w:rFonts w:hint="eastAsia"/>
        </w:rPr>
        <w:t xml:space="preserve">安全联锁层遵循IEC</w:t>
      </w:r>
      <w:r>
        <w:t xml:space="preserve"> </w:t>
      </w:r>
      <w:r>
        <w:rPr>
          <w:rFonts w:hint="eastAsia"/>
        </w:rPr>
        <w:t xml:space="preserve">61511《过程工业功能安全——安全仪表系统》标准（IEC,</w:t>
      </w:r>
      <w:r>
        <w:t xml:space="preserve"> </w:t>
      </w:r>
      <w:r>
        <w:rPr>
          <w:rFonts w:hint="eastAsia"/>
        </w:rPr>
        <w:t xml:space="preserve">2016），将安全联锁实现为SIF（Safety</w:t>
      </w:r>
      <w:r>
        <w:t xml:space="preserve"> Instrumented </w:t>
      </w:r>
      <w:r>
        <w:rPr>
          <w:rFonts w:hint="eastAsia"/>
        </w:rPr>
        <w:t xml:space="preserve">Function，安全仪表功能）。SIL（Safety</w:t>
      </w:r>
      <w:r>
        <w:t xml:space="preserve"> Integrity </w:t>
      </w:r>
      <w:r>
        <w:rPr>
          <w:rFonts w:hint="eastAsia"/>
        </w:rPr>
        <w:t xml:space="preserve">Level，安全完整性等级）定级如下：闸门过载保护定级SIL</w:t>
      </w:r>
      <w:r>
        <w:t xml:space="preserve"> </w:t>
      </w:r>
      <w:r>
        <w:rPr>
          <w:rFonts w:hint="eastAsia"/>
        </w:rPr>
        <w:t xml:space="preserve">1；泵组超温跳机定级SIL</w:t>
      </w:r>
      <w:r>
        <w:t xml:space="preserve"> </w:t>
      </w:r>
      <w:r>
        <w:rPr>
          <w:rFonts w:hint="eastAsia"/>
        </w:rPr>
        <w:t xml:space="preserve">2；水位超限溢洪定级SIL</w:t>
      </w:r>
      <w:r>
        <w:t xml:space="preserve"> 2。</w:t>
      </w:r>
    </w:p>
    <w:p>
      <w:pPr>
        <w:pStyle w:val="BodyText"/>
      </w:pPr>
      <w:r>
        <w:rPr>
          <w:rFonts w:hint="eastAsia"/>
        </w:rPr>
        <w:t xml:space="preserve">硬编码保护项目全部在PLC固件层实现，不经过任何上位机软件路径：</w:t>
      </w:r>
    </w:p>
    <w:p>
      <w:pPr>
        <w:pStyle w:val="Compact"/>
        <w:numPr>
          <w:ilvl w:val="0"/>
          <w:numId w:val="1004"/>
        </w:numPr>
      </w:pPr>
      <w:r>
        <w:rPr>
          <w:rFonts w:hint="eastAsia"/>
          <w:b/>
          <w:bCs/>
        </w:rPr>
        <w:t xml:space="preserve">闸门过载保护：</w:t>
      </w:r>
      <w:r>
        <w:t xml:space="preserve"> </w:t>
      </w:r>
      <w:r>
        <w:rPr>
          <w:rFonts w:hint="eastAsia"/>
        </w:rPr>
        <w:t xml:space="preserve">液压缸压力超过额定压力×1.2时，立即停止驱动，拒绝任何继续运动指令</w:t>
      </w:r>
    </w:p>
    <w:p>
      <w:pPr>
        <w:pStyle w:val="Compact"/>
        <w:numPr>
          <w:ilvl w:val="0"/>
          <w:numId w:val="1004"/>
        </w:numPr>
      </w:pPr>
      <w:r>
        <w:rPr>
          <w:rFonts w:hint="eastAsia"/>
          <w:b/>
          <w:bCs/>
        </w:rPr>
        <w:t xml:space="preserve">泵组过温保护：</w:t>
      </w:r>
      <w:r>
        <w:t xml:space="preserve"> </w:t>
      </w:r>
      <w:r>
        <w:rPr>
          <w:rFonts w:hint="eastAsia"/>
        </w:rPr>
        <w:t xml:space="preserve">轴承温度超过85°C或线圈温度超过130°C时，立即跳机，投入备用冷却</w:t>
      </w:r>
    </w:p>
    <w:p>
      <w:pPr>
        <w:pStyle w:val="Compact"/>
        <w:numPr>
          <w:ilvl w:val="0"/>
          <w:numId w:val="1004"/>
        </w:numPr>
      </w:pPr>
      <w:r>
        <w:rPr>
          <w:rFonts w:hint="eastAsia"/>
          <w:b/>
          <w:bCs/>
        </w:rPr>
        <w:t xml:space="preserve">水位超限保护：</w:t>
      </w:r>
      <w:r>
        <w:t xml:space="preserve"> </w:t>
      </w:r>
      <w:r>
        <w:rPr>
          <w:rFonts w:hint="eastAsia"/>
        </w:rPr>
        <w:t xml:space="preserve">水位超过设计洪水位+0.3</w:t>
      </w:r>
      <w:r>
        <w:t xml:space="preserve"> </w:t>
      </w:r>
      <w:r>
        <w:rPr>
          <w:rFonts w:hint="eastAsia"/>
        </w:rPr>
        <w:t xml:space="preserve">m时，自动全开溢洪闸，拒绝任何关小溢洪闸的指令</w:t>
      </w:r>
    </w:p>
    <w:p>
      <w:pPr>
        <w:pStyle w:val="FirstParagraph"/>
      </w:pPr>
      <w:r>
        <w:rPr>
          <w:rFonts w:hint="eastAsia"/>
          <w:b/>
          <w:bCs/>
        </w:rPr>
        <w:t xml:space="preserve">工程原则：</w:t>
      </w:r>
      <w:r>
        <w:t xml:space="preserve"> </w:t>
      </w:r>
      <w:r>
        <w:rPr>
          <w:rFonts w:hint="eastAsia"/>
        </w:rPr>
        <w:t xml:space="preserve">安全联锁层的逻辑在PLC出厂后通过物理开关锁定，任何通过OPC-UA或上位机软件的写入操作均不能修改这一层的参数。这不是软件设计决策，而是工程安全的基本原则。</w:t>
      </w:r>
    </w:p>
    <w:bookmarkEnd w:id="20"/>
    <w:bookmarkStart w:id="21" w:name="第5层本站数字孪生on-site-digital-twin"/>
    <w:p>
      <w:pPr>
        <w:pStyle w:val="Heading4"/>
      </w:pPr>
      <w:r>
        <w:rPr>
          <w:rStyle w:val="SectionNumber"/>
        </w:rPr>
        <w:t xml:space="preserve">1.3.2.5</w:t>
      </w:r>
      <w:r>
        <w:tab/>
      </w:r>
      <w:r>
        <w:rPr>
          <w:rFonts w:hint="eastAsia"/>
        </w:rPr>
        <w:t xml:space="preserve">第5层：本站数字孪生（On-site</w:t>
      </w:r>
      <w:r>
        <w:t xml:space="preserve"> Digital </w:t>
      </w:r>
      <w:r>
        <w:rPr>
          <w:rFonts w:hint="eastAsia"/>
        </w:rPr>
        <w:t xml:space="preserve">Twin）</w:t>
      </w:r>
    </w:p>
    <w:p>
      <w:pPr>
        <w:pStyle w:val="FirstParagraph"/>
      </w:pPr>
      <w:r>
        <w:rPr>
          <w:rFonts w:hint="eastAsia"/>
          <w:b/>
          <w:bCs/>
        </w:rPr>
        <w:t xml:space="preserve">实时仿真。</w:t>
      </w:r>
      <w:r>
        <w:t xml:space="preserve"> </w:t>
      </w:r>
      <w:r>
        <w:rPr>
          <w:rFonts w:hint="eastAsia"/>
        </w:rPr>
        <w:t xml:space="preserve">实时运行Saint-Venant方程的有限差分离散化求解（在第4章L2步长内紧耦合框架下），仿真步长Δt</w:t>
      </w:r>
      <w:r>
        <w:t xml:space="preserve"> = 15 </w:t>
      </w:r>
      <w:r>
        <w:rPr>
          <w:rFonts w:hint="eastAsia"/>
        </w:rPr>
        <w:t xml:space="preserve">s，与控制层同步推进。</w:t>
      </w:r>
    </w:p>
    <w:p>
      <w:pPr>
        <w:pStyle w:val="BodyText"/>
      </w:pPr>
      <w:r>
        <w:rPr>
          <w:rFonts w:hint="eastAsia"/>
          <w:b/>
          <w:bCs/>
        </w:rPr>
        <w:t xml:space="preserve">虚拟传感器（Virtual</w:t>
      </w:r>
      <w:r>
        <w:rPr>
          <w:b/>
          <w:bCs/>
        </w:rPr>
        <w:t xml:space="preserve"> </w:t>
      </w:r>
      <w:r>
        <w:rPr>
          <w:rFonts w:hint="eastAsia"/>
          <w:b/>
          <w:bCs/>
        </w:rPr>
        <w:t xml:space="preserve">Sensor）。</w:t>
      </w:r>
      <w:r>
        <w:t xml:space="preserve"> </w:t>
      </w:r>
      <w:r>
        <w:rPr>
          <w:rFonts w:hint="eastAsia"/>
        </w:rPr>
        <w:t xml:space="preserve">当真实传感器报故障或数据质量标志（Quality</w:t>
      </w:r>
      <w:r>
        <w:t xml:space="preserve"> </w:t>
      </w:r>
      <w:r>
        <w:rPr>
          <w:rFonts w:hint="eastAsia"/>
        </w:rPr>
        <w:t xml:space="preserve">Flag）为UNCERTAIN或BAD时，自动切换至仿真估计值结合Kalman滤波修正的估算结果，并在数据包头中标注来源标志ESTIMATED，确保数据溯源的透明性（Shen</w:t>
      </w:r>
      <w:r>
        <w:t xml:space="preserve"> et al., </w:t>
      </w:r>
      <w:r>
        <w:rPr>
          <w:rFonts w:hint="eastAsia"/>
        </w:rPr>
        <w:t xml:space="preserve">2022）。</w:t>
      </w:r>
    </w:p>
    <w:p>
      <w:pPr>
        <w:pStyle w:val="BodyText"/>
      </w:pPr>
      <w:r>
        <w:rPr>
          <w:rFonts w:hint="eastAsia"/>
          <w:b/>
          <w:bCs/>
        </w:rPr>
        <w:t xml:space="preserve">预演（Dry-Run）机制。</w:t>
      </w:r>
      <w:r>
        <w:t xml:space="preserve"> </w:t>
      </w:r>
      <w:r>
        <w:rPr>
          <w:rFonts w:hint="eastAsia"/>
        </w:rPr>
        <w:t xml:space="preserve">在执行任何MPC求解结果之前，先在数字孪生「沙盒」（Sandbox）环境中运行3个仿真步（共45</w:t>
      </w:r>
      <w:r>
        <w:t xml:space="preserve"> </w:t>
      </w:r>
      <w:r>
        <w:rPr>
          <w:rFonts w:hint="eastAsia"/>
        </w:rPr>
        <w:t xml:space="preserve">s），检验未来状态是否越出ODD边界。若沙盒仿真中出现越界，系统拒绝执行该控制序列，重新触发MPC求解或降级处理。这一机制类似于软件工程中的「测试驱动执行」，将安全验证内嵌于控制循环本身。</w:t>
      </w:r>
    </w:p>
    <w:p>
      <w:pPr>
        <w:pStyle w:val="BlockText"/>
      </w:pPr>
      <w:r>
        <w:rPr>
          <w:rFonts w:hint="eastAsia"/>
          <w:b/>
          <w:bCs/>
        </w:rPr>
        <w:t xml:space="preserve">AI解读：</w:t>
      </w:r>
    </w:p>
    <w:p>
      <w:pPr>
        <w:pStyle w:val="BlockText"/>
      </w:pPr>
      <w:r>
        <w:rPr>
          <w:rFonts w:hint="eastAsia"/>
        </w:rPr>
        <w:t xml:space="preserve">为什么安全联锁层必须在PLC硬编码而不能由AI软件控制？这一问题从三个维度可以得到确定的答案：</w:t>
      </w:r>
    </w:p>
    <w:p>
      <w:pPr>
        <w:pStyle w:val="BlockText"/>
      </w:pPr>
      <w:r>
        <w:rPr>
          <w:rFonts w:hint="eastAsia"/>
          <w:b/>
          <w:bCs/>
        </w:rPr>
        <w:t xml:space="preserve">可验证性</w:t>
      </w:r>
      <w:r>
        <w:rPr>
          <w:rFonts w:hint="eastAsia"/>
        </w:rPr>
        <w:t xml:space="preserve">：硬联锁逻辑是有限状态自动机，其全部行为可以通过有限次的硬件测试完整覆盖，测试结果可以形成正式的安全证据（Safety</w:t>
      </w:r>
      <w:r>
        <w:t xml:space="preserve"> </w:t>
      </w:r>
      <w:r>
        <w:rPr>
          <w:rFonts w:hint="eastAsia"/>
        </w:rPr>
        <w:t xml:space="preserve">Case）。AI软件控制器的行为空间是无穷的——即使进行数百万次仿真测试，也无法覆盖所有可能的输入组合。IEC</w:t>
      </w:r>
      <w:r>
        <w:t xml:space="preserve"> </w:t>
      </w:r>
      <w:r>
        <w:rPr>
          <w:rFonts w:hint="eastAsia"/>
        </w:rPr>
        <w:t xml:space="preserve">61511对SIL</w:t>
      </w:r>
      <w:r>
        <w:t xml:space="preserve"> </w:t>
      </w:r>
      <w:r>
        <w:rPr>
          <w:rFonts w:hint="eastAsia"/>
        </w:rPr>
        <w:t xml:space="preserve">2功能要求提供「完整的验证证据」，只有硬联锁能满足这一要求。</w:t>
      </w:r>
    </w:p>
    <w:p>
      <w:pPr>
        <w:pStyle w:val="BlockText"/>
      </w:pPr>
      <w:r>
        <w:rPr>
          <w:rFonts w:hint="eastAsia"/>
          <w:b/>
          <w:bCs/>
        </w:rPr>
        <w:t xml:space="preserve">攻击面</w:t>
      </w:r>
      <w:r>
        <w:rPr>
          <w:rFonts w:hint="eastAsia"/>
        </w:rPr>
        <w:t xml:space="preserve">：如果安全联锁可以被软件修改，那么每一个上行通信接口（OPC-UA、Modbus、以太网）都成为潜在的攻击路径。PLC固件层的物理锁定将攻击的可能性降至接近零——要修改硬联锁，攻击者需要物理接触PLC并使用专用工具，这已超出了网络攻击的范畴。</w:t>
      </w:r>
    </w:p>
    <w:p>
      <w:pPr>
        <w:pStyle w:val="BlockText"/>
      </w:pPr>
      <w:r>
        <w:rPr>
          <w:b/>
          <w:bCs/>
        </w:rPr>
        <w:t xml:space="preserve">IEC </w:t>
      </w:r>
      <w:r>
        <w:rPr>
          <w:rFonts w:hint="eastAsia"/>
          <w:b/>
          <w:bCs/>
        </w:rPr>
        <w:t xml:space="preserve">61511的SIL要求</w:t>
      </w:r>
      <w:r>
        <w:rPr>
          <w:rFonts w:hint="eastAsia"/>
        </w:rPr>
        <w:t xml:space="preserve">：SIL</w:t>
      </w:r>
      <w:r>
        <w:t xml:space="preserve"> </w:t>
      </w:r>
      <w:r>
        <w:rPr>
          <w:rFonts w:hint="eastAsia"/>
        </w:rPr>
        <w:t xml:space="preserve">2要求安全仪表功能的平均要求模式危险失效概率（PFD）低于10⁻³，对应硬件失效概率小于10⁻⁷/小时。通用软件（包括AI系统）运行在通用操作系统上，受到操作系统缺陷、内存错误、竞态条件等系统性因素的影响，其可靠性根本无法达到SIL</w:t>
      </w:r>
      <w:r>
        <w:t xml:space="preserve"> </w:t>
      </w:r>
      <w:r>
        <w:rPr>
          <w:rFonts w:hint="eastAsia"/>
        </w:rPr>
        <w:t xml:space="preserve">2级别的硬件要求。这不是工程选择，而是物理定律决定的边界。</w:t>
      </w:r>
    </w:p>
    <w:p>
      <w:r>
        <w:pict>
          <v:rect style="width:0;height:1.5pt" o:hralign="center" o:hrstd="t" o:hr="t"/>
        </w:pict>
      </w:r>
    </w:p>
    <w:bookmarkEnd w:id="21"/>
    <w:bookmarkEnd w:id="22"/>
    <w:bookmarkEnd w:id="23"/>
    <w:bookmarkStart w:id="27" w:name="智能视频上位机视频专网的感知中枢"/>
    <w:p>
      <w:pPr>
        <w:pStyle w:val="Heading2"/>
      </w:pPr>
      <w:r>
        <w:rPr>
          <w:rStyle w:val="SectionNumber"/>
        </w:rPr>
        <w:t xml:space="preserve">1.4</w:t>
      </w:r>
      <w:r>
        <w:tab/>
      </w:r>
      <w:r>
        <w:t xml:space="preserve">6.3 </w:t>
      </w:r>
      <w:r>
        <w:rPr>
          <w:rFonts w:hint="eastAsia"/>
        </w:rPr>
        <w:t xml:space="preserve">智能视频上位机：视频专网的感知中枢</w:t>
      </w:r>
    </w:p>
    <w:bookmarkStart w:id="24" w:name="硬件架构与前端布局"/>
    <w:p>
      <w:pPr>
        <w:pStyle w:val="Heading3"/>
      </w:pPr>
      <w:r>
        <w:rPr>
          <w:rStyle w:val="SectionNumber"/>
        </w:rPr>
        <w:t xml:space="preserve">1.4.1</w:t>
      </w:r>
      <w:r>
        <w:tab/>
      </w:r>
      <w:r>
        <w:t xml:space="preserve">6.3.1 </w:t>
      </w:r>
      <w:r>
        <w:rPr>
          <w:rFonts w:hint="eastAsia"/>
        </w:rPr>
        <w:t xml:space="preserve">硬件架构与前端布局</w:t>
      </w:r>
    </w:p>
    <w:p>
      <w:pPr>
        <w:pStyle w:val="FirstParagraph"/>
      </w:pPr>
      <w:r>
        <w:rPr>
          <w:rFonts w:hint="eastAsia"/>
        </w:rPr>
        <w:t xml:space="preserve">智能视频上位机部署于安全区II（视频专网），承担全站视觉感知的核心计算职能。核心计算单元采用GPU边缘服务器，推荐NVIDIA</w:t>
      </w:r>
      <w:r>
        <w:t xml:space="preserve"> Jetson AGX </w:t>
      </w:r>
      <w:r>
        <w:rPr>
          <w:rFonts w:hint="eastAsia"/>
        </w:rPr>
        <w:t xml:space="preserve">Orin系列或同等算力设备（AI算力≥200</w:t>
      </w:r>
      <w:r>
        <w:t xml:space="preserve"> </w:t>
      </w:r>
      <w:r>
        <w:rPr>
          <w:rFonts w:hint="eastAsia"/>
        </w:rPr>
        <w:t xml:space="preserve">TOPS），配备冗余存储（视频录像本地保留30天）与千兆视频交换网络。</w:t>
      </w:r>
    </w:p>
    <w:p>
      <w:pPr>
        <w:pStyle w:val="BodyText"/>
      </w:pPr>
      <w:r>
        <w:rPr>
          <w:rFonts w:hint="eastAsia"/>
        </w:rPr>
        <w:t xml:space="preserve">前端设备按功能区域分层布局，遵循「全覆盖、无盲区、重点加密」的原则：</w:t>
      </w:r>
    </w:p>
    <w:p>
      <w:pPr>
        <w:pStyle w:val="Compact"/>
        <w:numPr>
          <w:ilvl w:val="0"/>
          <w:numId w:val="1005"/>
        </w:numPr>
      </w:pPr>
      <w:r>
        <w:rPr>
          <w:rFonts w:hint="eastAsia"/>
          <w:b/>
          <w:bCs/>
        </w:rPr>
        <w:t xml:space="preserve">站区综合摄像头</w:t>
      </w:r>
      <w:r>
        <w:rPr>
          <w:rFonts w:hint="eastAsia"/>
        </w:rPr>
        <w:t xml:space="preserve">：覆盖泵房、配电室、管理用房等关键区域，采用200万像素及以上固定枪机</w:t>
      </w:r>
    </w:p>
    <w:p>
      <w:pPr>
        <w:pStyle w:val="Compact"/>
        <w:numPr>
          <w:ilvl w:val="0"/>
          <w:numId w:val="1005"/>
        </w:numPr>
      </w:pPr>
      <w:r>
        <w:rPr>
          <w:rFonts w:hint="eastAsia"/>
          <w:b/>
          <w:bCs/>
        </w:rPr>
        <w:t xml:space="preserve">闸前闸后PTZ摄像机</w:t>
      </w:r>
      <w:r>
        <w:rPr>
          <w:rFonts w:hint="eastAsia"/>
        </w:rPr>
        <w:t xml:space="preserve">（Pan-Tilt-Zoom，云台摄像机）：每处各部署1台，兼顾水位尺读数、漂浮物检测与流态观察，支持远程调焦与预置位巡航</w:t>
      </w:r>
    </w:p>
    <w:p>
      <w:pPr>
        <w:pStyle w:val="Compact"/>
        <w:numPr>
          <w:ilvl w:val="0"/>
          <w:numId w:val="1005"/>
        </w:numPr>
      </w:pPr>
      <w:r>
        <w:rPr>
          <w:rFonts w:hint="eastAsia"/>
          <w:b/>
          <w:bCs/>
        </w:rPr>
        <w:t xml:space="preserve">渠道沿线固定摄像机</w:t>
      </w:r>
      <w:r>
        <w:rPr>
          <w:rFonts w:hint="eastAsia"/>
        </w:rPr>
        <w:t xml:space="preserve">：每300～500</w:t>
      </w:r>
      <w:r>
        <w:t xml:space="preserve"> </w:t>
      </w:r>
      <w:r>
        <w:rPr>
          <w:rFonts w:hint="eastAsia"/>
        </w:rPr>
        <w:t xml:space="preserve">m部署1台，重点覆盖弯道、交叉建筑物、进排水口等水力敏感位置</w:t>
      </w:r>
    </w:p>
    <w:p>
      <w:pPr>
        <w:pStyle w:val="Compact"/>
        <w:numPr>
          <w:ilvl w:val="0"/>
          <w:numId w:val="1005"/>
        </w:numPr>
      </w:pPr>
      <w:r>
        <w:rPr>
          <w:rFonts w:hint="eastAsia"/>
          <w:b/>
          <w:bCs/>
        </w:rPr>
        <w:t xml:space="preserve">水质在线监测站集成摄像机</w:t>
      </w:r>
      <w:r>
        <w:rPr>
          <w:rFonts w:hint="eastAsia"/>
        </w:rPr>
        <w:t xml:space="preserve">：专用于水色异常、藻华暴发、油膜扩散等视觉可辨识的水质事件</w:t>
      </w:r>
    </w:p>
    <w:p>
      <w:pPr>
        <w:pStyle w:val="Compact"/>
        <w:numPr>
          <w:ilvl w:val="0"/>
          <w:numId w:val="1005"/>
        </w:numPr>
      </w:pPr>
      <w:r>
        <w:rPr>
          <w:rFonts w:hint="eastAsia"/>
          <w:b/>
          <w:bCs/>
        </w:rPr>
        <w:t xml:space="preserve">移动巡检平台接入接口</w:t>
      </w:r>
      <w:r>
        <w:rPr>
          <w:rFonts w:hint="eastAsia"/>
        </w:rPr>
        <w:t xml:space="preserve">：提供无人机（UAV）、无人船（USV）、巡检机器人的数据回传接入点</w:t>
      </w:r>
    </w:p>
    <w:p>
      <w:pPr>
        <w:pStyle w:val="FirstParagraph"/>
      </w:pPr>
      <w:r>
        <w:rPr>
          <w:rFonts w:hint="eastAsia"/>
        </w:rPr>
        <w:t xml:space="preserve">[插图：视频专网前端设备布局示意图，展示站区、闸前闸后、渠道沿线摄像机位置及移动巡检平台，以及数据汇聚至GPU边缘服务器后经单向光闸传输至安全区I的路径]</w:t>
      </w:r>
    </w:p>
    <w:bookmarkEnd w:id="24"/>
    <w:bookmarkStart w:id="25" w:name="大类42个算法分类体系"/>
    <w:p>
      <w:pPr>
        <w:pStyle w:val="Heading3"/>
      </w:pPr>
      <w:r>
        <w:rPr>
          <w:rStyle w:val="SectionNumber"/>
        </w:rPr>
        <w:t xml:space="preserve">1.4.2</w:t>
      </w:r>
      <w:r>
        <w:tab/>
      </w:r>
      <w:r>
        <w:t xml:space="preserve">6.3.2 </w:t>
      </w:r>
      <w:r>
        <w:rPr>
          <w:rFonts w:hint="eastAsia"/>
        </w:rPr>
        <w:t xml:space="preserve">8大类42个算法分类体系</w:t>
      </w:r>
    </w:p>
    <w:p>
      <w:pPr>
        <w:pStyle w:val="FirstParagraph"/>
      </w:pPr>
      <w:r>
        <w:rPr>
          <w:rFonts w:hint="eastAsia"/>
        </w:rPr>
        <w:t xml:space="preserve">视频上位机内置8大类共42个视觉分析算法，覆盖水情感知、设备校核、工程安全、水质监测、渠道巡检、安全防范、气象环境及移动巡检等全业务场景。</w:t>
      </w:r>
    </w:p>
    <w:p>
      <w:pPr>
        <w:pStyle w:val="BodyText"/>
      </w:pPr>
      <w:r>
        <w:rPr>
          <w:rFonts w:hint="eastAsia"/>
          <w:b/>
          <w:bCs/>
        </w:rPr>
        <w:t xml:space="preserve">表6-2</w:t>
      </w:r>
      <w:r>
        <w:rPr>
          <w:b/>
          <w:bCs/>
        </w:rPr>
        <w:t xml:space="preserve"> </w:t>
      </w:r>
      <w:r>
        <w:rPr>
          <w:rFonts w:hint="eastAsia"/>
          <w:b/>
          <w:bCs/>
        </w:rPr>
        <w:t xml:space="preserve">视频专网8大类42个算法分类体系</w:t>
      </w:r>
    </w:p>
    <w:tbl>
      <w:tblPr>
        <w:tblStyle w:val="Table"/>
        <w:tblW w:type="pct" w:w="5000"/>
        <w:tblLayout w:type="fixed"/>
        <w:tblLook w:firstRow="1" w:lastRow="0" w:firstColumn="0" w:lastColumn="0" w:noHBand="0" w:noVBand="0" w:val="0020"/>
      </w:tblPr>
      <w:tblGrid>
        <w:gridCol w:w="1159"/>
        <w:gridCol w:w="1545"/>
        <w:gridCol w:w="1738"/>
        <w:gridCol w:w="3477"/>
      </w:tblGrid>
      <w:tr>
        <w:trPr>
          <w:tblHeader w:val="on"/>
        </w:trPr>
        <w:tc>
          <w:tcPr/>
          <w:p>
            <w:pPr>
              <w:pStyle w:val="Compact"/>
            </w:pPr>
            <w:r>
              <w:rPr>
                <w:rFonts w:hint="eastAsia"/>
              </w:rPr>
              <w:t xml:space="preserve">类别</w:t>
            </w:r>
          </w:p>
        </w:tc>
        <w:tc>
          <w:tcPr/>
          <w:p>
            <w:pPr>
              <w:pStyle w:val="Compact"/>
              <w:jc w:val="center"/>
            </w:pPr>
            <w:r>
              <w:rPr>
                <w:rFonts w:hint="eastAsia"/>
              </w:rPr>
              <w:t xml:space="preserve">算法数</w:t>
            </w:r>
          </w:p>
        </w:tc>
        <w:tc>
          <w:tcPr/>
          <w:p>
            <w:pPr>
              <w:pStyle w:val="Compact"/>
            </w:pPr>
            <w:r>
              <w:rPr>
                <w:rFonts w:hint="eastAsia"/>
              </w:rPr>
              <w:t xml:space="preserve">典型能力</w:t>
            </w:r>
          </w:p>
        </w:tc>
        <w:tc>
          <w:tcPr/>
          <w:p>
            <w:pPr>
              <w:pStyle w:val="Compact"/>
            </w:pPr>
            <w:r>
              <w:rPr>
                <w:rFonts w:hint="eastAsia"/>
              </w:rPr>
              <w:t xml:space="preserve">代表性算法技术说明</w:t>
            </w:r>
          </w:p>
        </w:tc>
      </w:tr>
      <w:tr>
        <w:tc>
          <w:tcPr/>
          <w:p>
            <w:pPr>
              <w:pStyle w:val="Compact"/>
            </w:pPr>
            <w:r>
              <w:rPr>
                <w:b/>
                <w:bCs/>
              </w:rPr>
              <w:t xml:space="preserve">A </w:t>
            </w:r>
            <w:r>
              <w:rPr>
                <w:rFonts w:hint="eastAsia"/>
                <w:b/>
                <w:bCs/>
              </w:rPr>
              <w:t xml:space="preserve">水情识别</w:t>
            </w:r>
          </w:p>
        </w:tc>
        <w:tc>
          <w:tcPr/>
          <w:p>
            <w:pPr>
              <w:pStyle w:val="Compact"/>
              <w:jc w:val="center"/>
            </w:pPr>
            <w:r>
              <w:t xml:space="preserve">5</w:t>
            </w:r>
          </w:p>
        </w:tc>
        <w:tc>
          <w:tcPr/>
          <w:p>
            <w:pPr>
              <w:pStyle w:val="Compact"/>
            </w:pPr>
            <w:r>
              <w:rPr>
                <w:rFonts w:hint="eastAsia"/>
              </w:rPr>
              <w:t xml:space="preserve">水位尺读数、漂浮物检测、油污识别、流态分析、冰情监测</w:t>
            </w:r>
          </w:p>
        </w:tc>
        <w:tc>
          <w:tcPr/>
          <w:p>
            <w:pPr>
              <w:pStyle w:val="Compact"/>
            </w:pPr>
            <w:r>
              <w:rPr>
                <w:rFonts w:hint="eastAsia"/>
                <w:b/>
                <w:bCs/>
              </w:rPr>
              <w:t xml:space="preserve">水位尺读数</w:t>
            </w:r>
            <w:r>
              <w:rPr>
                <w:rFonts w:hint="eastAsia"/>
              </w:rPr>
              <w:t xml:space="preserve">：U-Net语义分割网络提取刻度区域掩码，刻度回归网络输出水位数值，精度±2</w:t>
            </w:r>
            <w:r>
              <w:t xml:space="preserve"> cm。</w:t>
            </w:r>
            <w:r>
              <w:rPr>
                <w:rFonts w:hint="eastAsia"/>
                <w:b/>
                <w:bCs/>
              </w:rPr>
              <w:t xml:space="preserve">漂浮物检测</w:t>
            </w:r>
            <w:r>
              <w:rPr>
                <w:rFonts w:hint="eastAsia"/>
              </w:rPr>
              <w:t xml:space="preserve">：YOLOv8实例分割区分固体漂浮物与水面泡沫，结合ByteTrack帧间跟踪计算漂移速度。</w:t>
            </w:r>
          </w:p>
        </w:tc>
      </w:tr>
      <w:tr>
        <w:tc>
          <w:tcPr/>
          <w:p>
            <w:pPr>
              <w:pStyle w:val="Compact"/>
            </w:pPr>
            <w:r>
              <w:rPr>
                <w:b/>
                <w:bCs/>
              </w:rPr>
              <w:t xml:space="preserve">B </w:t>
            </w:r>
            <w:r>
              <w:rPr>
                <w:rFonts w:hint="eastAsia"/>
                <w:b/>
                <w:bCs/>
              </w:rPr>
              <w:t xml:space="preserve">设备校核</w:t>
            </w:r>
          </w:p>
        </w:tc>
        <w:tc>
          <w:tcPr/>
          <w:p>
            <w:pPr>
              <w:pStyle w:val="Compact"/>
              <w:jc w:val="center"/>
            </w:pPr>
            <w:r>
              <w:t xml:space="preserve">6</w:t>
            </w:r>
          </w:p>
        </w:tc>
        <w:tc>
          <w:tcPr/>
          <w:p>
            <w:pPr>
              <w:pStyle w:val="Compact"/>
            </w:pPr>
            <w:r>
              <w:rPr>
                <w:rFonts w:hint="eastAsia"/>
              </w:rPr>
              <w:t xml:space="preserve">闸门开度视觉校核、阀门状态确认、泵组运转监测、红外热像、法兰渗漏、电气柜温度</w:t>
            </w:r>
          </w:p>
        </w:tc>
        <w:tc>
          <w:tcPr/>
          <w:p>
            <w:pPr>
              <w:pStyle w:val="Compact"/>
            </w:pPr>
            <w:r>
              <w:rPr>
                <w:rFonts w:hint="eastAsia"/>
                <w:b/>
                <w:bCs/>
              </w:rPr>
              <w:t xml:space="preserve">闸门开度视觉校核</w:t>
            </w:r>
            <w:r>
              <w:rPr>
                <w:rFonts w:hint="eastAsia"/>
              </w:rPr>
              <w:t xml:space="preserve">：YOLOv8检测闸门上下边缘关键点，Hough变换计算开度角度，与编码器读数交叉验证，偏差超阈值触发告警。</w:t>
            </w:r>
          </w:p>
        </w:tc>
      </w:tr>
      <w:tr>
        <w:tc>
          <w:tcPr/>
          <w:p>
            <w:pPr>
              <w:pStyle w:val="Compact"/>
            </w:pPr>
            <w:r>
              <w:rPr>
                <w:b/>
                <w:bCs/>
              </w:rPr>
              <w:t xml:space="preserve">C </w:t>
            </w:r>
            <w:r>
              <w:rPr>
                <w:rFonts w:hint="eastAsia"/>
                <w:b/>
                <w:bCs/>
              </w:rPr>
              <w:t xml:space="preserve">工程安全</w:t>
            </w:r>
          </w:p>
        </w:tc>
        <w:tc>
          <w:tcPr/>
          <w:p>
            <w:pPr>
              <w:pStyle w:val="Compact"/>
              <w:jc w:val="center"/>
            </w:pPr>
            <w:r>
              <w:t xml:space="preserve">6</w:t>
            </w:r>
          </w:p>
        </w:tc>
        <w:tc>
          <w:tcPr/>
          <w:p>
            <w:pPr>
              <w:pStyle w:val="Compact"/>
            </w:pPr>
            <w:r>
              <w:rPr>
                <w:rFonts w:hint="eastAsia"/>
              </w:rPr>
              <w:t xml:space="preserve">衬砌破损、边坡位移、渗漏湿斑、冲淤变化、护坡变形、地面沉陷</w:t>
            </w:r>
          </w:p>
        </w:tc>
        <w:tc>
          <w:tcPr/>
          <w:p>
            <w:pPr>
              <w:pStyle w:val="Compact"/>
            </w:pPr>
            <w:r>
              <w:rPr>
                <w:rFonts w:hint="eastAsia"/>
                <w:b/>
                <w:bCs/>
              </w:rPr>
              <w:t xml:space="preserve">边坡位移监测</w:t>
            </w:r>
            <w:r>
              <w:rPr>
                <w:rFonts w:hint="eastAsia"/>
              </w:rPr>
              <w:t xml:space="preserve">：时序图像特征点配准（ORB特征+RANSAC去噪），Lucas-Kanade稀疏光流法计算像素位移场，相机标定参数折算实际位移量（mm级分辨率）。</w:t>
            </w:r>
          </w:p>
        </w:tc>
      </w:tr>
      <w:tr>
        <w:tc>
          <w:tcPr/>
          <w:p>
            <w:pPr>
              <w:pStyle w:val="Compact"/>
            </w:pPr>
            <w:r>
              <w:rPr>
                <w:b/>
                <w:bCs/>
              </w:rPr>
              <w:t xml:space="preserve">D </w:t>
            </w:r>
            <w:r>
              <w:rPr>
                <w:rFonts w:hint="eastAsia"/>
                <w:b/>
                <w:bCs/>
              </w:rPr>
              <w:t xml:space="preserve">水质视觉</w:t>
            </w:r>
          </w:p>
        </w:tc>
        <w:tc>
          <w:tcPr/>
          <w:p>
            <w:pPr>
              <w:pStyle w:val="Compact"/>
              <w:jc w:val="center"/>
            </w:pPr>
            <w:r>
              <w:t xml:space="preserve">5</w:t>
            </w:r>
          </w:p>
        </w:tc>
        <w:tc>
          <w:tcPr/>
          <w:p>
            <w:pPr>
              <w:pStyle w:val="Compact"/>
            </w:pPr>
            <w:r>
              <w:rPr>
                <w:rFonts w:hint="eastAsia"/>
              </w:rPr>
              <w:t xml:space="preserve">水色异常、藻类水华、排污口监测、水面垃圾、油膜扩散</w:t>
            </w:r>
          </w:p>
        </w:tc>
        <w:tc>
          <w:tcPr/>
          <w:p>
            <w:pPr>
              <w:pStyle w:val="Compact"/>
            </w:pPr>
            <w:r>
              <w:rPr>
                <w:rFonts w:hint="eastAsia"/>
                <w:b/>
                <w:bCs/>
              </w:rPr>
              <w:t xml:space="preserve">藻类水华识别</w:t>
            </w:r>
            <w:r>
              <w:rPr>
                <w:rFonts w:hint="eastAsia"/>
              </w:rPr>
              <w:t xml:space="preserve">：HSV色彩直方图与纹理特征，ResNet-50分类网络区分蓝藻、绿藻与正常水色，准确率超过92%（Mishra</w:t>
            </w:r>
            <w:r>
              <w:t xml:space="preserve"> et al., </w:t>
            </w:r>
            <w:r>
              <w:rPr>
                <w:rFonts w:hint="eastAsia"/>
              </w:rPr>
              <w:t xml:space="preserve">2019）。</w:t>
            </w:r>
          </w:p>
        </w:tc>
      </w:tr>
      <w:tr>
        <w:tc>
          <w:tcPr/>
          <w:p>
            <w:pPr>
              <w:pStyle w:val="Compact"/>
            </w:pPr>
            <w:r>
              <w:rPr>
                <w:b/>
                <w:bCs/>
              </w:rPr>
              <w:t xml:space="preserve">E </w:t>
            </w:r>
            <w:r>
              <w:rPr>
                <w:rFonts w:hint="eastAsia"/>
                <w:b/>
                <w:bCs/>
              </w:rPr>
              <w:t xml:space="preserve">渠道巡检</w:t>
            </w:r>
          </w:p>
        </w:tc>
        <w:tc>
          <w:tcPr/>
          <w:p>
            <w:pPr>
              <w:pStyle w:val="Compact"/>
              <w:jc w:val="center"/>
            </w:pPr>
            <w:r>
              <w:t xml:space="preserve">5</w:t>
            </w:r>
          </w:p>
        </w:tc>
        <w:tc>
          <w:tcPr/>
          <w:p>
            <w:pPr>
              <w:pStyle w:val="Compact"/>
            </w:pPr>
            <w:r>
              <w:rPr>
                <w:rFonts w:hint="eastAsia"/>
              </w:rPr>
              <w:t xml:space="preserve">杂物障碍、杂草入侵、锈蚀检测、交叉建筑、施工车辆</w:t>
            </w:r>
          </w:p>
        </w:tc>
        <w:tc>
          <w:tcPr/>
          <w:p>
            <w:pPr>
              <w:pStyle w:val="Compact"/>
            </w:pPr>
            <w:r>
              <w:rPr>
                <w:rFonts w:hint="eastAsia"/>
                <w:b/>
                <w:bCs/>
              </w:rPr>
              <w:t xml:space="preserve">施工车辆入侵检测</w:t>
            </w:r>
            <w:r>
              <w:rPr>
                <w:rFonts w:hint="eastAsia"/>
              </w:rPr>
              <w:t xml:space="preserve">：YOLOv8目标检测识别车辆类别，ByteTrack多目标跟踪器维护车辆轨迹，判断车辆是否进入渠道保护范围。</w:t>
            </w:r>
          </w:p>
        </w:tc>
      </w:tr>
      <w:tr>
        <w:tc>
          <w:tcPr/>
          <w:p>
            <w:pPr>
              <w:pStyle w:val="Compact"/>
            </w:pPr>
            <w:r>
              <w:rPr>
                <w:b/>
                <w:bCs/>
              </w:rPr>
              <w:t xml:space="preserve">F </w:t>
            </w:r>
            <w:r>
              <w:rPr>
                <w:rFonts w:hint="eastAsia"/>
                <w:b/>
                <w:bCs/>
              </w:rPr>
              <w:t xml:space="preserve">安防</w:t>
            </w:r>
          </w:p>
        </w:tc>
        <w:tc>
          <w:tcPr/>
          <w:p>
            <w:pPr>
              <w:pStyle w:val="Compact"/>
              <w:jc w:val="center"/>
            </w:pPr>
            <w:r>
              <w:t xml:space="preserve">5</w:t>
            </w:r>
          </w:p>
        </w:tc>
        <w:tc>
          <w:tcPr/>
          <w:p>
            <w:pPr>
              <w:pStyle w:val="Compact"/>
            </w:pPr>
            <w:r>
              <w:rPr>
                <w:rFonts w:hint="eastAsia"/>
              </w:rPr>
              <w:t xml:space="preserve">周界入侵、危险区域预警、异常行为、车船识别、火焰烟雾</w:t>
            </w:r>
          </w:p>
        </w:tc>
        <w:tc>
          <w:tcPr/>
          <w:p>
            <w:pPr>
              <w:pStyle w:val="Compact"/>
            </w:pPr>
            <w:r>
              <w:rPr>
                <w:rFonts w:hint="eastAsia"/>
                <w:b/>
                <w:bCs/>
              </w:rPr>
              <w:t xml:space="preserve">周界入侵检测</w:t>
            </w:r>
            <w:r>
              <w:rPr>
                <w:rFonts w:hint="eastAsia"/>
              </w:rPr>
              <w:t xml:space="preserve">：虚拟绊线（Virtual</w:t>
            </w:r>
            <w:r>
              <w:t xml:space="preserve"> </w:t>
            </w:r>
            <w:r>
              <w:rPr>
                <w:rFonts w:hint="eastAsia"/>
              </w:rPr>
              <w:t xml:space="preserve">Tripwire）结合HRNet人体骨架估计，通过姿态特征过滤非人体目标，显著降低误报率。</w:t>
            </w:r>
          </w:p>
        </w:tc>
      </w:tr>
      <w:tr>
        <w:tc>
          <w:tcPr/>
          <w:p>
            <w:pPr>
              <w:pStyle w:val="Compact"/>
            </w:pPr>
            <w:r>
              <w:rPr>
                <w:b/>
                <w:bCs/>
              </w:rPr>
              <w:t xml:space="preserve">G </w:t>
            </w:r>
            <w:r>
              <w:rPr>
                <w:rFonts w:hint="eastAsia"/>
                <w:b/>
                <w:bCs/>
              </w:rPr>
              <w:t xml:space="preserve">气象环境</w:t>
            </w:r>
          </w:p>
        </w:tc>
        <w:tc>
          <w:tcPr/>
          <w:p>
            <w:pPr>
              <w:pStyle w:val="Compact"/>
              <w:jc w:val="center"/>
            </w:pPr>
            <w:r>
              <w:t xml:space="preserve">3</w:t>
            </w:r>
          </w:p>
        </w:tc>
        <w:tc>
          <w:tcPr/>
          <w:p>
            <w:pPr>
              <w:pStyle w:val="Compact"/>
            </w:pPr>
            <w:r>
              <w:rPr>
                <w:rFonts w:hint="eastAsia"/>
              </w:rPr>
              <w:t xml:space="preserve">能见度估算、降雨强度识别、风浪等级判断</w:t>
            </w:r>
          </w:p>
        </w:tc>
        <w:tc>
          <w:tcPr/>
          <w:p>
            <w:pPr>
              <w:pStyle w:val="Compact"/>
            </w:pPr>
            <w:r>
              <w:rPr>
                <w:rFonts w:hint="eastAsia"/>
                <w:b/>
                <w:bCs/>
              </w:rPr>
              <w:t xml:space="preserve">降雨强度识别</w:t>
            </w:r>
            <w:r>
              <w:rPr>
                <w:rFonts w:hint="eastAsia"/>
              </w:rPr>
              <w:t xml:space="preserve">：视频帧间时域纹理特征（temporal</w:t>
            </w:r>
            <w:r>
              <w:t xml:space="preserve"> </w:t>
            </w:r>
            <w:r>
              <w:rPr>
                <w:rFonts w:hint="eastAsia"/>
              </w:rPr>
              <w:t xml:space="preserve">texture）分析雨纹密度与亮度变化，实现降雨强度分级，无需专用雨量传感器（Bossu</w:t>
            </w:r>
            <w:r>
              <w:t xml:space="preserve"> et al., </w:t>
            </w:r>
            <w:r>
              <w:rPr>
                <w:rFonts w:hint="eastAsia"/>
              </w:rPr>
              <w:t xml:space="preserve">2011）。</w:t>
            </w:r>
          </w:p>
        </w:tc>
      </w:tr>
      <w:tr>
        <w:tc>
          <w:tcPr/>
          <w:p>
            <w:pPr>
              <w:pStyle w:val="Compact"/>
            </w:pPr>
            <w:r>
              <w:rPr>
                <w:b/>
                <w:bCs/>
              </w:rPr>
              <w:t xml:space="preserve">H </w:t>
            </w:r>
            <w:r>
              <w:rPr>
                <w:rFonts w:hint="eastAsia"/>
                <w:b/>
                <w:bCs/>
              </w:rPr>
              <w:t xml:space="preserve">移动巡检</w:t>
            </w:r>
          </w:p>
        </w:tc>
        <w:tc>
          <w:tcPr/>
          <w:p>
            <w:pPr>
              <w:pStyle w:val="Compact"/>
              <w:jc w:val="center"/>
            </w:pPr>
            <w:r>
              <w:t xml:space="preserve">7</w:t>
            </w:r>
          </w:p>
        </w:tc>
        <w:tc>
          <w:tcPr/>
          <w:p>
            <w:pPr>
              <w:pStyle w:val="Compact"/>
            </w:pPr>
            <w:r>
              <w:rPr>
                <w:rFonts w:hint="eastAsia"/>
              </w:rPr>
              <w:t xml:space="preserve">无人机正射图、红外成像、机器人声纹、无人船声呐、ROV隧洞检测、ADCP流速、无人机变形监测</w:t>
            </w:r>
          </w:p>
        </w:tc>
        <w:tc>
          <w:tcPr/>
          <w:p>
            <w:pPr>
              <w:pStyle w:val="Compact"/>
            </w:pPr>
            <w:r>
              <w:rPr>
                <w:rFonts w:hint="eastAsia"/>
                <w:b/>
                <w:bCs/>
              </w:rPr>
              <w:t xml:space="preserve">无人机正射图生成</w:t>
            </w:r>
            <w:r>
              <w:rPr>
                <w:rFonts w:hint="eastAsia"/>
              </w:rPr>
              <w:t xml:space="preserve">：SfM（Structure</w:t>
            </w:r>
            <w:r>
              <w:t xml:space="preserve"> from </w:t>
            </w:r>
            <w:r>
              <w:rPr>
                <w:rFonts w:hint="eastAsia"/>
              </w:rPr>
              <w:t xml:space="preserve">Motion，运动恢复结构）算法从多视角影像重建三维点云，生成DOM（数字正射影像图），平面精度达厘米级（Westoby</w:t>
            </w:r>
            <w:r>
              <w:t xml:space="preserve"> et al., </w:t>
            </w:r>
            <w:r>
              <w:rPr>
                <w:rFonts w:hint="eastAsia"/>
              </w:rPr>
              <w:t xml:space="preserve">2012）。</w:t>
            </w:r>
          </w:p>
        </w:tc>
      </w:tr>
    </w:tbl>
    <w:bookmarkEnd w:id="25"/>
    <w:bookmarkStart w:id="26" w:name="视频结构化事件的安全单向传输关键设计"/>
    <w:p>
      <w:pPr>
        <w:pStyle w:val="Heading3"/>
      </w:pPr>
      <w:r>
        <w:rPr>
          <w:rStyle w:val="SectionNumber"/>
        </w:rPr>
        <w:t xml:space="preserve">1.4.3</w:t>
      </w:r>
      <w:r>
        <w:tab/>
      </w:r>
      <w:r>
        <w:t xml:space="preserve">6.3.3 </w:t>
      </w:r>
      <w:r>
        <w:rPr>
          <w:rFonts w:hint="eastAsia"/>
        </w:rPr>
        <w:t xml:space="preserve">视频结构化事件的安全单向传输（关键设计）</w:t>
      </w:r>
    </w:p>
    <w:p>
      <w:pPr>
        <w:pStyle w:val="FirstParagraph"/>
      </w:pPr>
      <w:r>
        <w:rPr>
          <w:rFonts w:hint="eastAsia"/>
          <w:b/>
          <w:bCs/>
        </w:rPr>
        <w:t xml:space="preserve">基本原则：原始视频流永不越过安全边界。</w:t>
      </w:r>
      <w:r>
        <w:t xml:space="preserve"> </w:t>
      </w:r>
      <w:r>
        <w:rPr>
          <w:rFonts w:hint="eastAsia"/>
        </w:rPr>
        <w:t xml:space="preserve">视频专网（安全区II）产生的所有原始视频流，在任何情况下均不进入控制专网（安全区I）。唯一允许穿越安全边界的，是经过GPU边缘服务器推理后生成的</w:t>
      </w:r>
      <w:r>
        <w:rPr>
          <w:rFonts w:hint="eastAsia"/>
          <w:b/>
          <w:bCs/>
        </w:rPr>
        <w:t xml:space="preserve">结构化事件JSON</w:t>
      </w:r>
      <w:r>
        <w:t xml:space="preserve">。</w:t>
      </w:r>
    </w:p>
    <w:p>
      <w:pPr>
        <w:pStyle w:val="BodyText"/>
      </w:pPr>
      <w:r>
        <w:rPr>
          <w:rFonts w:hint="eastAsia"/>
          <w:b/>
          <w:bCs/>
        </w:rPr>
        <w:t xml:space="preserve">技术实现：单向光闸（Unidirectional</w:t>
      </w:r>
      <w:r>
        <w:rPr>
          <w:b/>
          <w:bCs/>
        </w:rPr>
        <w:t xml:space="preserve"> Security </w:t>
      </w:r>
      <w:r>
        <w:rPr>
          <w:rFonts w:hint="eastAsia"/>
          <w:b/>
          <w:bCs/>
        </w:rPr>
        <w:t xml:space="preserve">Gateway）。</w:t>
      </w:r>
      <w:r>
        <w:t xml:space="preserve"> </w:t>
      </w:r>
      <w:r>
        <w:rPr>
          <w:rFonts w:hint="eastAsia"/>
        </w:rPr>
        <w:t xml:space="preserve">单向光闸在物理层实现数据的严格单向性——发送侧采用光源（激光二极管），接收侧采用光敏元件，两者之间不存在任何反向电气通路。即使安全区I侧遭受网络攻击，攻击流量在物理层面无法回传至安全区II（IEC</w:t>
      </w:r>
      <w:r>
        <w:t xml:space="preserve"> 62443-3-3, </w:t>
      </w:r>
      <w:r>
        <w:rPr>
          <w:rFonts w:hint="eastAsia"/>
        </w:rPr>
        <w:t xml:space="preserve">2013）。</w:t>
      </w:r>
    </w:p>
    <w:p>
      <w:pPr>
        <w:pStyle w:val="BodyText"/>
      </w:pPr>
      <w:r>
        <w:rPr>
          <w:rFonts w:hint="eastAsia"/>
          <w:b/>
          <w:bCs/>
        </w:rPr>
        <w:t xml:space="preserve">结构化事件JSON示例</w:t>
      </w:r>
      <w:r>
        <w:rPr>
          <w:rFonts w:hint="eastAsia"/>
        </w:rPr>
        <w:t xml:space="preserve">（漂浮物检测事件）：</w:t>
      </w:r>
    </w:p>
    <w:p>
      <w:pPr>
        <w:pStyle w:val="BodyText"/>
      </w:pPr>
      <w:r>
        <w:rPr>
          <w:rFonts w:hint="eastAsia"/>
        </w:rPr>
        <w:t xml:space="preserve">字段设计遵循最小化原则：severity</w:t>
      </w:r>
      <w:r>
        <w:t xml:space="preserve"> </w:t>
      </w:r>
      <w:r>
        <w:rPr>
          <w:rFonts w:hint="eastAsia"/>
        </w:rPr>
        <w:t xml:space="preserve">为预定义枚举值（LOW/MEDIUM/HIGH/CRITICAL），严格限制了字段的取值空间；thumbnail_hash</w:t>
      </w:r>
      <w:r>
        <w:t xml:space="preserve"> </w:t>
      </w:r>
      <w:r>
        <w:rPr>
          <w:rFonts w:hint="eastAsia"/>
        </w:rPr>
        <w:t xml:space="preserve">仅传递图像摘要而非图像本身，用于完整性校验。</w:t>
      </w:r>
    </w:p>
    <w:p>
      <w:pPr>
        <w:pStyle w:val="BodyText"/>
      </w:pPr>
      <w:r>
        <w:rPr>
          <w:rFonts w:hint="eastAsia"/>
          <w:b/>
          <w:bCs/>
        </w:rPr>
        <w:t xml:space="preserve">安全意义的深层解析。</w:t>
      </w:r>
      <w:r>
        <w:t xml:space="preserve"> </w:t>
      </w:r>
      <w:r>
        <w:rPr>
          <w:rFonts w:hint="eastAsia"/>
        </w:rPr>
        <w:t xml:space="preserve">原始视频流具有两类本质性安全风险：其一，视频流是高带宽、低结构化的数据，可被用作</w:t>
      </w:r>
      <w:r>
        <w:rPr>
          <w:rFonts w:hint="eastAsia"/>
          <w:b/>
          <w:bCs/>
        </w:rPr>
        <w:t xml:space="preserve">隐蔽信道（Covert</w:t>
      </w:r>
      <w:r>
        <w:rPr>
          <w:b/>
          <w:bCs/>
        </w:rPr>
        <w:t xml:space="preserve"> </w:t>
      </w:r>
      <w:r>
        <w:rPr>
          <w:rFonts w:hint="eastAsia"/>
          <w:b/>
          <w:bCs/>
        </w:rPr>
        <w:t xml:space="preserve">Channel）</w:t>
      </w:r>
      <w:r>
        <w:rPr>
          <w:rFonts w:hint="eastAsia"/>
        </w:rPr>
        <w:t xml:space="preserve">，攻击者可将恶意指令编码于视频流的特定帧序列中，绕过传统内容过滤机制；其二，若区I内部署了视觉AI模块并直接消费原始视频，攻击者可通过构造</w:t>
      </w:r>
      <w:r>
        <w:rPr>
          <w:rFonts w:hint="eastAsia"/>
          <w:b/>
          <w:bCs/>
        </w:rPr>
        <w:t xml:space="preserve">对抗样本（Adversarial</w:t>
      </w:r>
      <w:r>
        <w:rPr>
          <w:b/>
          <w:bCs/>
        </w:rPr>
        <w:t xml:space="preserve"> </w:t>
      </w:r>
      <w:r>
        <w:rPr>
          <w:rFonts w:hint="eastAsia"/>
          <w:b/>
          <w:bCs/>
        </w:rPr>
        <w:t xml:space="preserve">Examples）</w:t>
      </w:r>
      <w:r>
        <w:rPr>
          <w:rFonts w:hint="eastAsia"/>
        </w:rPr>
        <w:t xml:space="preserve">欺骗AI模型输出错误的感知结果，进而影响控制决策（Goodfellow</w:t>
      </w:r>
      <w:r>
        <w:t xml:space="preserve"> et al., </w:t>
      </w:r>
      <w:r>
        <w:rPr>
          <w:rFonts w:hint="eastAsia"/>
        </w:rPr>
        <w:t xml:space="preserve">2015）。结构化JSON的字段类型、取值范围与语义均受到严格约束，攻击面较原始视频流缩小了数个数量级。</w:t>
      </w:r>
    </w:p>
    <w:p>
      <w:pPr>
        <w:pStyle w:val="BlockText"/>
      </w:pPr>
      <w:r>
        <w:rPr>
          <w:rFonts w:hint="eastAsia"/>
          <w:b/>
          <w:bCs/>
        </w:rPr>
        <w:t xml:space="preserve">AI解读：</w:t>
      </w:r>
    </w:p>
    <w:p>
      <w:pPr>
        <w:pStyle w:val="BlockText"/>
      </w:pPr>
      <w:r>
        <w:rPr>
          <w:rFonts w:hint="eastAsia"/>
        </w:rPr>
        <w:t xml:space="preserve">从</w:t>
      </w:r>
      <w:r>
        <w:rPr>
          <w:rFonts w:hint="eastAsia"/>
          <w:b/>
          <w:bCs/>
        </w:rPr>
        <w:t xml:space="preserve">信息安全</w:t>
      </w:r>
      <w:r>
        <w:rPr>
          <w:rFonts w:hint="eastAsia"/>
        </w:rPr>
        <w:t xml:space="preserve">与</w:t>
      </w:r>
      <w:r>
        <w:rPr>
          <w:rFonts w:hint="eastAsia"/>
          <w:b/>
          <w:bCs/>
        </w:rPr>
        <w:t xml:space="preserve">功能安全</w:t>
      </w:r>
      <w:r>
        <w:rPr>
          <w:rFonts w:hint="eastAsia"/>
        </w:rPr>
        <w:t xml:space="preserve">双重视角审视，原始视频流不得进入控制区的理由可归结为两条独立的工程逻辑：</w:t>
      </w:r>
    </w:p>
    <w:p>
      <w:pPr>
        <w:pStyle w:val="BlockText"/>
      </w:pPr>
      <w:r>
        <w:rPr>
          <w:rFonts w:hint="eastAsia"/>
          <w:b/>
          <w:bCs/>
        </w:rPr>
        <w:t xml:space="preserve">信息安全维度</w:t>
      </w:r>
      <w:r>
        <w:rPr>
          <w:rFonts w:hint="eastAsia"/>
        </w:rPr>
        <w:t xml:space="preserve">：视频流的高带宽特性使其天然适合作为隐蔽信道；对抗样本攻击已被证明可在物理世界中实施，将此类攻击面引入控制区将带来不可接受的风险（Goodfellow</w:t>
      </w:r>
      <w:r>
        <w:t xml:space="preserve"> et al., </w:t>
      </w:r>
      <w:r>
        <w:rPr>
          <w:rFonts w:hint="eastAsia"/>
        </w:rPr>
        <w:t xml:space="preserve">2015）。</w:t>
      </w:r>
    </w:p>
    <w:p>
      <w:pPr>
        <w:pStyle w:val="BlockText"/>
      </w:pPr>
      <w:r>
        <w:rPr>
          <w:rFonts w:hint="eastAsia"/>
          <w:b/>
          <w:bCs/>
        </w:rPr>
        <w:t xml:space="preserve">功能安全维度</w:t>
      </w:r>
      <w:r>
        <w:rPr>
          <w:rFonts w:hint="eastAsia"/>
        </w:rPr>
        <w:t xml:space="preserve">：视频系统的可用性等级（通常为SIL</w:t>
      </w:r>
      <w:r>
        <w:t xml:space="preserve"> </w:t>
      </w:r>
      <w:r>
        <w:rPr>
          <w:rFonts w:hint="eastAsia"/>
        </w:rPr>
        <w:t xml:space="preserve">0～SIL</w:t>
      </w:r>
      <w:r>
        <w:t xml:space="preserve"> </w:t>
      </w:r>
      <w:r>
        <w:rPr>
          <w:rFonts w:hint="eastAsia"/>
        </w:rPr>
        <w:t xml:space="preserve">1）远低于控制系统（SIL</w:t>
      </w:r>
      <w:r>
        <w:t xml:space="preserve"> </w:t>
      </w:r>
      <w:r>
        <w:rPr>
          <w:rFonts w:hint="eastAsia"/>
        </w:rPr>
        <w:t xml:space="preserve">2～SIL</w:t>
      </w:r>
      <w:r>
        <w:t xml:space="preserve"> </w:t>
      </w:r>
      <w:r>
        <w:rPr>
          <w:rFonts w:hint="eastAsia"/>
        </w:rPr>
        <w:t xml:space="preserve">3）。根据IEC</w:t>
      </w:r>
      <w:r>
        <w:t xml:space="preserve"> </w:t>
      </w:r>
      <w:r>
        <w:rPr>
          <w:rFonts w:hint="eastAsia"/>
        </w:rPr>
        <w:t xml:space="preserve">61508的功能安全原则，低完整性等级的系统不得直接影响高完整性等级系统的安全功能。结构化JSON传输机制通过在边界处设置</w:t>
      </w:r>
      <w:r>
        <w:rPr>
          <w:rFonts w:hint="eastAsia"/>
          <w:b/>
          <w:bCs/>
        </w:rPr>
        <w:t xml:space="preserve">语义提炼层</w:t>
      </w:r>
      <w:r>
        <w:rPr>
          <w:rFonts w:hint="eastAsia"/>
        </w:rPr>
        <w:t xml:space="preserve">，将视频系统的不确定性转化为有限状态空间内的置信度标注，从架构上隔离了两个系统的可靠性等级。</w:t>
      </w:r>
    </w:p>
    <w:p>
      <w:r>
        <w:pict>
          <v:rect style="width:0;height:1.5pt" o:hralign="center" o:hrstd="t" o:hr="t"/>
        </w:pict>
      </w:r>
    </w:p>
    <w:bookmarkEnd w:id="26"/>
    <w:bookmarkEnd w:id="27"/>
    <w:bookmarkStart w:id="31" w:name="ai智能调度一体机业务网的决策引擎"/>
    <w:p>
      <w:pPr>
        <w:pStyle w:val="Heading2"/>
      </w:pPr>
      <w:r>
        <w:rPr>
          <w:rStyle w:val="SectionNumber"/>
        </w:rPr>
        <w:t xml:space="preserve">1.5</w:t>
      </w:r>
      <w:r>
        <w:tab/>
      </w:r>
      <w:r>
        <w:t xml:space="preserve">6.4 </w:t>
      </w:r>
      <w:r>
        <w:rPr>
          <w:rFonts w:hint="eastAsia"/>
        </w:rPr>
        <w:t xml:space="preserve">AI智能调度一体机：业务网的决策引擎</w:t>
      </w:r>
    </w:p>
    <w:bookmarkStart w:id="28" w:name="系统定位与信息汇聚"/>
    <w:p>
      <w:pPr>
        <w:pStyle w:val="Heading3"/>
      </w:pPr>
      <w:r>
        <w:rPr>
          <w:rStyle w:val="SectionNumber"/>
        </w:rPr>
        <w:t xml:space="preserve">1.5.1</w:t>
      </w:r>
      <w:r>
        <w:tab/>
      </w:r>
      <w:r>
        <w:t xml:space="preserve">6.4.1 </w:t>
      </w:r>
      <w:r>
        <w:rPr>
          <w:rFonts w:hint="eastAsia"/>
        </w:rPr>
        <w:t xml:space="preserve">系统定位与信息汇聚</w:t>
      </w:r>
    </w:p>
    <w:p>
      <w:pPr>
        <w:pStyle w:val="FirstParagraph"/>
      </w:pPr>
      <w:r>
        <w:t xml:space="preserve">HydroMind </w:t>
      </w:r>
      <w:r>
        <w:rPr>
          <w:rFonts w:hint="eastAsia"/>
        </w:rPr>
        <w:t xml:space="preserve">Edge（HydroOS智慧边缘调度一体机）部署于安全区III（业务网），是三网架构中</w:t>
      </w:r>
      <w:r>
        <w:rPr>
          <w:rFonts w:hint="eastAsia"/>
          <w:b/>
          <w:bCs/>
        </w:rPr>
        <w:t xml:space="preserve">唯一具备全域信息整合能力的节点</w:t>
      </w:r>
      <w:r>
        <w:t xml:space="preserve">。HydroMind </w:t>
      </w:r>
      <w:r>
        <w:rPr>
          <w:rFonts w:hint="eastAsia"/>
        </w:rPr>
        <w:t xml:space="preserve">Edge汇聚的四路信息来源如下：</w:t>
      </w:r>
    </w:p>
    <w:p>
      <w:pPr>
        <w:pStyle w:val="Compact"/>
        <w:numPr>
          <w:ilvl w:val="0"/>
          <w:numId w:val="1006"/>
        </w:numPr>
      </w:pPr>
      <w:r>
        <w:rPr>
          <w:rFonts w:hint="eastAsia"/>
          <w:b/>
          <w:bCs/>
        </w:rPr>
        <w:t xml:space="preserve">控制专网状态数据</w:t>
      </w:r>
      <w:r>
        <w:rPr>
          <w:rFonts w:hint="eastAsia"/>
        </w:rPr>
        <w:t xml:space="preserve">（来自安全区I单向输出）：实时运行参数（流量、水位、闸门开度、泵组功率）、设备健康度评分及告警事件</w:t>
      </w:r>
    </w:p>
    <w:p>
      <w:pPr>
        <w:pStyle w:val="Compact"/>
        <w:numPr>
          <w:ilvl w:val="0"/>
          <w:numId w:val="1006"/>
        </w:numPr>
      </w:pPr>
      <w:r>
        <w:rPr>
          <w:rFonts w:hint="eastAsia"/>
          <w:b/>
          <w:bCs/>
        </w:rPr>
        <w:t xml:space="preserve">视频结构化事件流</w:t>
      </w:r>
      <w:r>
        <w:rPr>
          <w:rFonts w:hint="eastAsia"/>
        </w:rPr>
        <w:t xml:space="preserve">（来自安全区II单向输出）：8大类42个算法产生的结构化事件JSON</w:t>
      </w:r>
    </w:p>
    <w:p>
      <w:pPr>
        <w:pStyle w:val="Compact"/>
        <w:numPr>
          <w:ilvl w:val="0"/>
          <w:numId w:val="1006"/>
        </w:numPr>
      </w:pPr>
      <w:r>
        <w:rPr>
          <w:rFonts w:hint="eastAsia"/>
          <w:b/>
          <w:bCs/>
        </w:rPr>
        <w:t xml:space="preserve">外部数据</w:t>
      </w:r>
      <w:r>
        <w:rPr>
          <w:rFonts w:hint="eastAsia"/>
        </w:rPr>
        <w:t xml:space="preserve">：气象预报（数值天气预报NWP产品）、上级调度中心指令、流域水情信息（水文站实时报汛数据）</w:t>
      </w:r>
    </w:p>
    <w:p>
      <w:pPr>
        <w:pStyle w:val="Compact"/>
        <w:numPr>
          <w:ilvl w:val="0"/>
          <w:numId w:val="1006"/>
        </w:numPr>
      </w:pPr>
      <w:r>
        <w:rPr>
          <w:rFonts w:hint="eastAsia"/>
          <w:b/>
          <w:bCs/>
        </w:rPr>
        <w:t xml:space="preserve">历史运行数据</w:t>
      </w:r>
      <w:r>
        <w:rPr>
          <w:rFonts w:hint="eastAsia"/>
        </w:rPr>
        <w:t xml:space="preserve">：本地存储的3年以上历史运行数据，用于模型训练、基准比对与趋势分析</w:t>
      </w:r>
    </w:p>
    <w:bookmarkEnd w:id="28"/>
    <w:bookmarkStart w:id="29" w:name="ai决策引擎本地llm-hydromas"/>
    <w:p>
      <w:pPr>
        <w:pStyle w:val="Heading3"/>
      </w:pPr>
      <w:r>
        <w:rPr>
          <w:rStyle w:val="SectionNumber"/>
        </w:rPr>
        <w:t xml:space="preserve">1.5.2</w:t>
      </w:r>
      <w:r>
        <w:tab/>
      </w:r>
      <w:r>
        <w:t xml:space="preserve">6.4.2 </w:t>
      </w:r>
      <w:r>
        <w:rPr>
          <w:rFonts w:hint="eastAsia"/>
        </w:rPr>
        <w:t xml:space="preserve">AI决策引擎：本地LLM</w:t>
      </w:r>
      <w:r>
        <w:t xml:space="preserve"> + HydroMAS</w:t>
      </w:r>
    </w:p>
    <w:p>
      <w:pPr>
        <w:pStyle w:val="FirstParagraph"/>
      </w:pPr>
      <w:r>
        <w:rPr>
          <w:rFonts w:hint="eastAsia"/>
          <w:b/>
          <w:bCs/>
        </w:rPr>
        <w:t xml:space="preserve">本地LLM（Large</w:t>
      </w:r>
      <w:r>
        <w:rPr>
          <w:b/>
          <w:bCs/>
        </w:rPr>
        <w:t xml:space="preserve"> Language </w:t>
      </w:r>
      <w:r>
        <w:rPr>
          <w:rFonts w:hint="eastAsia"/>
          <w:b/>
          <w:bCs/>
        </w:rPr>
        <w:t xml:space="preserve">Model，大语言模型）：</w:t>
      </w:r>
    </w:p>
    <w:p>
      <w:pPr>
        <w:pStyle w:val="BodyText"/>
      </w:pPr>
      <w:r>
        <w:t xml:space="preserve">HydroMind </w:t>
      </w:r>
      <w:r>
        <w:rPr>
          <w:rFonts w:hint="eastAsia"/>
        </w:rPr>
        <w:t xml:space="preserve">Edge部署7B～13B参数规模的领域专用大模型，采用INT4量化（Quantization）技术压缩模型权重，在单张GPU加速卡上实现实时推理，无需连接任何外部网络。模型基于水利行业运行手册、调度规程、历史事故报告进行领域适配微调（Fine-tuning）。每次AI辅助决策必须生成结构化调度日志（Decision</w:t>
      </w:r>
      <w:r>
        <w:t xml:space="preserve"> </w:t>
      </w:r>
      <w:r>
        <w:rPr>
          <w:rFonts w:hint="eastAsia"/>
        </w:rPr>
        <w:t xml:space="preserve">Log），包含决策依据、关键约束、置信度（0～1分）以及操作员确认状态，是监管审计的重要凭证。</w:t>
      </w:r>
    </w:p>
    <w:p>
      <w:pPr>
        <w:pStyle w:val="BodyText"/>
      </w:pPr>
      <w:r>
        <w:rPr>
          <w:rFonts w:hint="eastAsia"/>
          <w:b/>
          <w:bCs/>
        </w:rPr>
        <w:t xml:space="preserve">HydroMAS（Hydro</w:t>
      </w:r>
      <w:r>
        <w:rPr>
          <w:b/>
          <w:bCs/>
        </w:rPr>
        <w:t xml:space="preserve"> Multi-Agent </w:t>
      </w:r>
      <w:r>
        <w:rPr>
          <w:rFonts w:hint="eastAsia"/>
          <w:b/>
          <w:bCs/>
        </w:rPr>
        <w:t xml:space="preserve">System，水利多智体系统）框架：</w:t>
      </w:r>
    </w:p>
    <w:p>
      <w:pPr>
        <w:pStyle w:val="BodyText"/>
      </w:pPr>
      <w:r>
        <w:rPr>
          <w:rFonts w:hint="eastAsia"/>
        </w:rPr>
        <w:t xml:space="preserve">HydroMAS采用多智体协同架构，将决策任务分解为四个专职智体：</w:t>
      </w:r>
    </w:p>
    <w:p>
      <w:pPr>
        <w:pStyle w:val="Compact"/>
        <w:numPr>
          <w:ilvl w:val="0"/>
          <w:numId w:val="1007"/>
        </w:numPr>
      </w:pPr>
      <w:r>
        <w:rPr>
          <w:rFonts w:hint="eastAsia"/>
          <w:b/>
          <w:bCs/>
        </w:rPr>
        <w:t xml:space="preserve">预报智体（Forecast</w:t>
      </w:r>
      <w:r>
        <w:rPr>
          <w:b/>
          <w:bCs/>
        </w:rPr>
        <w:t xml:space="preserve"> </w:t>
      </w:r>
      <w:r>
        <w:rPr>
          <w:rFonts w:hint="eastAsia"/>
          <w:b/>
          <w:bCs/>
        </w:rPr>
        <w:t xml:space="preserve">Agent）</w:t>
      </w:r>
      <w:r>
        <w:rPr>
          <w:rFonts w:hint="eastAsia"/>
        </w:rPr>
        <w:t xml:space="preserve">：整合气象预报、上游水情、历史规律，生成未来0～72小时的水文预报序列</w:t>
      </w:r>
    </w:p>
    <w:p>
      <w:pPr>
        <w:pStyle w:val="Compact"/>
        <w:numPr>
          <w:ilvl w:val="0"/>
          <w:numId w:val="1007"/>
        </w:numPr>
      </w:pPr>
      <w:r>
        <w:rPr>
          <w:rFonts w:hint="eastAsia"/>
          <w:b/>
          <w:bCs/>
        </w:rPr>
        <w:t xml:space="preserve">控制智体（Control</w:t>
      </w:r>
      <w:r>
        <w:rPr>
          <w:b/>
          <w:bCs/>
        </w:rPr>
        <w:t xml:space="preserve"> </w:t>
      </w:r>
      <w:r>
        <w:rPr>
          <w:rFonts w:hint="eastAsia"/>
          <w:b/>
          <w:bCs/>
        </w:rPr>
        <w:t xml:space="preserve">Agent）</w:t>
      </w:r>
      <w:r>
        <w:rPr>
          <w:rFonts w:hint="eastAsia"/>
        </w:rPr>
        <w:t xml:space="preserve">：将预报结果转化为各现场站的控制目标序列，确保目标在物理上可实现</w:t>
      </w:r>
    </w:p>
    <w:p>
      <w:pPr>
        <w:pStyle w:val="Compact"/>
        <w:numPr>
          <w:ilvl w:val="0"/>
          <w:numId w:val="1007"/>
        </w:numPr>
      </w:pPr>
      <w:r>
        <w:rPr>
          <w:rFonts w:hint="eastAsia"/>
          <w:b/>
          <w:bCs/>
        </w:rPr>
        <w:t xml:space="preserve">优化智体（Optimization</w:t>
      </w:r>
      <w:r>
        <w:rPr>
          <w:b/>
          <w:bCs/>
        </w:rPr>
        <w:t xml:space="preserve"> </w:t>
      </w:r>
      <w:r>
        <w:rPr>
          <w:rFonts w:hint="eastAsia"/>
          <w:b/>
          <w:bCs/>
        </w:rPr>
        <w:t xml:space="preserve">Agent）</w:t>
      </w:r>
      <w:r>
        <w:rPr>
          <w:rFonts w:hint="eastAsia"/>
        </w:rPr>
        <w:t xml:space="preserve">：多目标优化（安全×效率×能耗×水质×设备寿命），求解Pareto前沿（Pareto</w:t>
      </w:r>
      <w:r>
        <w:t xml:space="preserve"> </w:t>
      </w:r>
      <w:r>
        <w:rPr>
          <w:rFonts w:hint="eastAsia"/>
        </w:rPr>
        <w:t xml:space="preserve">Front），向调度员展示不同优先级偏好下的最优解集</w:t>
      </w:r>
    </w:p>
    <w:p>
      <w:pPr>
        <w:pStyle w:val="Compact"/>
        <w:numPr>
          <w:ilvl w:val="0"/>
          <w:numId w:val="1007"/>
        </w:numPr>
      </w:pPr>
      <w:r>
        <w:rPr>
          <w:rFonts w:hint="eastAsia"/>
          <w:b/>
          <w:bCs/>
        </w:rPr>
        <w:t xml:space="preserve">安全智体（Safety</w:t>
      </w:r>
      <w:r>
        <w:rPr>
          <w:b/>
          <w:bCs/>
        </w:rPr>
        <w:t xml:space="preserve"> </w:t>
      </w:r>
      <w:r>
        <w:rPr>
          <w:rFonts w:hint="eastAsia"/>
          <w:b/>
          <w:bCs/>
        </w:rPr>
        <w:t xml:space="preserve">Agent）</w:t>
      </w:r>
      <w:r>
        <w:rPr>
          <w:rFonts w:hint="eastAsia"/>
        </w:rPr>
        <w:t xml:space="preserve">：实时审查其他三个智体的输出，确保所有决策不违反硬约束，必要时否决其他智体的建议</w:t>
      </w:r>
    </w:p>
    <w:p>
      <w:pPr>
        <w:pStyle w:val="FirstParagraph"/>
      </w:pPr>
      <w:r>
        <w:rPr>
          <w:rFonts w:hint="eastAsia"/>
          <w:b/>
          <w:bCs/>
        </w:rPr>
        <w:t xml:space="preserve">优化目标下发：</w:t>
      </w:r>
      <w:r>
        <w:t xml:space="preserve"> </w:t>
      </w:r>
      <w:r>
        <w:rPr>
          <w:rFonts w:hint="eastAsia"/>
        </w:rPr>
        <w:t xml:space="preserve">调度员在HMI上从Pareto前沿选择偏好点（例如，洪水期间优先安全而非能耗效率），优化结果转化为智能NPC可执行的目标值+约束集（JSON格式），通过单向网闸下发至安全区I中的智能NPC。</w:t>
      </w:r>
    </w:p>
    <w:bookmarkEnd w:id="29"/>
    <w:bookmarkStart w:id="30" w:name="数字孪生展示层与硬件配置"/>
    <w:p>
      <w:pPr>
        <w:pStyle w:val="Heading3"/>
      </w:pPr>
      <w:r>
        <w:rPr>
          <w:rStyle w:val="SectionNumber"/>
        </w:rPr>
        <w:t xml:space="preserve">1.5.3</w:t>
      </w:r>
      <w:r>
        <w:tab/>
      </w:r>
      <w:r>
        <w:t xml:space="preserve">6.4.3 </w:t>
      </w:r>
      <w:r>
        <w:rPr>
          <w:rFonts w:hint="eastAsia"/>
        </w:rPr>
        <w:t xml:space="preserve">数字孪生展示层与硬件配置</w:t>
      </w:r>
    </w:p>
    <w:p>
      <w:pPr>
        <w:pStyle w:val="FirstParagraph"/>
      </w:pPr>
      <w:r>
        <w:rPr>
          <w:rFonts w:hint="eastAsia"/>
          <w:b/>
          <w:bCs/>
        </w:rPr>
        <w:t xml:space="preserve">数字孪生展示层（HydroOS</w:t>
      </w:r>
      <w:r>
        <w:rPr>
          <w:b/>
          <w:bCs/>
        </w:rPr>
        <w:t xml:space="preserve"> </w:t>
      </w:r>
      <w:r>
        <w:rPr>
          <w:rFonts w:hint="eastAsia"/>
          <w:b/>
          <w:bCs/>
        </w:rPr>
        <w:t xml:space="preserve">L4应用层）：</w:t>
      </w:r>
    </w:p>
    <w:p>
      <w:pPr>
        <w:pStyle w:val="Compact"/>
        <w:numPr>
          <w:ilvl w:val="0"/>
          <w:numId w:val="1008"/>
        </w:numPr>
      </w:pPr>
      <w:r>
        <w:rPr>
          <w:rFonts w:hint="eastAsia"/>
        </w:rPr>
        <w:t xml:space="preserve">调度大屏可视化：本站+上下游区间流态仿真实时动画，水位-流量过程线，设备状态矩阵</w:t>
      </w:r>
    </w:p>
    <w:p>
      <w:pPr>
        <w:pStyle w:val="Compact"/>
        <w:numPr>
          <w:ilvl w:val="0"/>
          <w:numId w:val="1008"/>
        </w:numPr>
      </w:pPr>
      <w:r>
        <w:rPr>
          <w:rFonts w:hint="eastAsia"/>
        </w:rPr>
        <w:t xml:space="preserve">面向调度员的自然语言交互界面（由本地LLM驱动），例如：「3号闸在未来2小时内能开多大而不超洪水位？」</w:t>
      </w:r>
    </w:p>
    <w:p>
      <w:pPr>
        <w:pStyle w:val="Compact"/>
        <w:numPr>
          <w:ilvl w:val="0"/>
          <w:numId w:val="1008"/>
        </w:numPr>
      </w:pPr>
      <w:r>
        <w:rPr>
          <w:rFonts w:hint="eastAsia"/>
        </w:rPr>
        <w:t xml:space="preserve">完整操作日志，满足水利行业监管审计要求（SL/T</w:t>
      </w:r>
      <w:r>
        <w:t xml:space="preserve"> 803-2020 </w:t>
      </w:r>
      <w:r>
        <w:rPr>
          <w:rFonts w:hint="eastAsia"/>
        </w:rPr>
        <w:t xml:space="preserve">第6.5条款）</w:t>
      </w:r>
    </w:p>
    <w:p>
      <w:pPr>
        <w:pStyle w:val="FirstParagraph"/>
      </w:pPr>
      <w:r>
        <w:rPr>
          <w:rFonts w:hint="eastAsia"/>
          <w:b/>
          <w:bCs/>
        </w:rPr>
        <w:t xml:space="preserve">硬件配置（典型方案）：</w:t>
      </w:r>
    </w:p>
    <w:p>
      <w:pPr>
        <w:pStyle w:val="Compact"/>
        <w:numPr>
          <w:ilvl w:val="0"/>
          <w:numId w:val="1009"/>
        </w:numPr>
      </w:pPr>
      <w:r>
        <w:rPr>
          <w:rFonts w:hint="eastAsia"/>
        </w:rPr>
        <w:t xml:space="preserve">计算单元：x86服务器（2路CPU，256</w:t>
      </w:r>
      <w:r>
        <w:t xml:space="preserve"> GB </w:t>
      </w:r>
      <w:r>
        <w:rPr>
          <w:rFonts w:hint="eastAsia"/>
        </w:rPr>
        <w:t xml:space="preserve">RAM）+</w:t>
      </w:r>
      <w:r>
        <w:t xml:space="preserve"> </w:t>
      </w:r>
      <w:r>
        <w:rPr>
          <w:rFonts w:hint="eastAsia"/>
        </w:rPr>
        <w:t xml:space="preserve">GPU加速卡（NVIDIA</w:t>
      </w:r>
      <w:r>
        <w:t xml:space="preserve"> RTX </w:t>
      </w:r>
      <w:r>
        <w:rPr>
          <w:rFonts w:hint="eastAsia"/>
        </w:rPr>
        <w:t xml:space="preserve">4090或A10级别）</w:t>
      </w:r>
    </w:p>
    <w:p>
      <w:pPr>
        <w:pStyle w:val="Compact"/>
        <w:numPr>
          <w:ilvl w:val="0"/>
          <w:numId w:val="1009"/>
        </w:numPr>
      </w:pPr>
      <w:r>
        <w:rPr>
          <w:rFonts w:hint="eastAsia"/>
        </w:rPr>
        <w:t xml:space="preserve">存储：本地SSD阵列（RAID</w:t>
      </w:r>
      <w:r>
        <w:t xml:space="preserve"> </w:t>
      </w:r>
      <w:r>
        <w:rPr>
          <w:rFonts w:hint="eastAsia"/>
        </w:rPr>
        <w:t xml:space="preserve">5，总容量≥20</w:t>
      </w:r>
      <w:r>
        <w:t xml:space="preserve"> </w:t>
      </w:r>
      <w:r>
        <w:rPr>
          <w:rFonts w:hint="eastAsia"/>
        </w:rPr>
        <w:t xml:space="preserve">TB）</w:t>
      </w:r>
    </w:p>
    <w:p>
      <w:pPr>
        <w:pStyle w:val="Compact"/>
        <w:numPr>
          <w:ilvl w:val="0"/>
          <w:numId w:val="1009"/>
        </w:numPr>
      </w:pPr>
      <w:r>
        <w:rPr>
          <w:rFonts w:hint="eastAsia"/>
        </w:rPr>
        <w:t xml:space="preserve">可靠性：冗余电源（1+1热备）+</w:t>
      </w:r>
      <w:r>
        <w:t xml:space="preserve"> </w:t>
      </w:r>
      <w:r>
        <w:rPr>
          <w:rFonts w:hint="eastAsia"/>
        </w:rPr>
        <w:t xml:space="preserve">UPS（≥2小时满载保障）</w:t>
      </w:r>
    </w:p>
    <w:p>
      <w:pPr>
        <w:pStyle w:val="Compact"/>
        <w:numPr>
          <w:ilvl w:val="0"/>
          <w:numId w:val="1009"/>
        </w:numPr>
      </w:pPr>
      <w:r>
        <w:rPr>
          <w:rFonts w:hint="eastAsia"/>
        </w:rPr>
        <w:t xml:space="preserve">操作系统：Linux（CentOS</w:t>
      </w:r>
      <w:r>
        <w:t xml:space="preserve"> </w:t>
      </w:r>
      <w:r>
        <w:rPr>
          <w:rFonts w:hint="eastAsia"/>
        </w:rPr>
        <w:t xml:space="preserve">Stream或Ubuntu</w:t>
      </w:r>
      <w:r>
        <w:t xml:space="preserve"> Server </w:t>
      </w:r>
      <w:r>
        <w:rPr>
          <w:rFonts w:hint="eastAsia"/>
        </w:rPr>
        <w:t xml:space="preserve">LTS），部署在容器化环境（Docker</w:t>
      </w:r>
      <w:r>
        <w:t xml:space="preserve"> + </w:t>
      </w:r>
      <w:r>
        <w:rPr>
          <w:rFonts w:hint="eastAsia"/>
        </w:rPr>
        <w:t xml:space="preserve">K3s边缘版Kubernetes）</w:t>
      </w:r>
    </w:p>
    <w:p>
      <w:pPr>
        <w:pStyle w:val="FirstParagraph"/>
      </w:pPr>
      <w:r>
        <w:rPr>
          <w:rFonts w:hint="eastAsia"/>
        </w:rPr>
        <w:t xml:space="preserve">[插图：AI智能调度一体机多源信息汇聚与HydroMAS决策流程图，展示四路输入数据源、四个智体（预报/控制/优化/安全）的协作关系、Pareto前沿展示与调度员选择、优化目标下发路径]</w:t>
      </w:r>
    </w:p>
    <w:p>
      <w:pPr>
        <w:pStyle w:val="BlockText"/>
      </w:pPr>
      <w:r>
        <w:rPr>
          <w:rFonts w:hint="eastAsia"/>
          <w:b/>
          <w:bCs/>
        </w:rPr>
        <w:t xml:space="preserve">AI解读：</w:t>
      </w:r>
    </w:p>
    <w:p>
      <w:pPr>
        <w:pStyle w:val="BlockText"/>
      </w:pPr>
      <w:r>
        <w:rPr>
          <w:rFonts w:hint="eastAsia"/>
        </w:rPr>
        <w:t xml:space="preserve">为什么领域大模型必须本地部署而不能连接外网？从三个维度分析：</w:t>
      </w:r>
    </w:p>
    <w:p>
      <w:pPr>
        <w:pStyle w:val="BlockText"/>
      </w:pPr>
      <w:r>
        <w:rPr>
          <w:rFonts w:hint="eastAsia"/>
          <w:b/>
          <w:bCs/>
        </w:rPr>
        <w:t xml:space="preserve">安全隔离</w:t>
      </w:r>
      <w:r>
        <w:rPr>
          <w:rFonts w:hint="eastAsia"/>
        </w:rPr>
        <w:t xml:space="preserve">：安全区III（业务网）与互联网之间存在防火墙隔离，这是SL/T</w:t>
      </w:r>
      <w:r>
        <w:t xml:space="preserve"> </w:t>
      </w:r>
      <w:r>
        <w:rPr>
          <w:rFonts w:hint="eastAsia"/>
        </w:rPr>
        <w:t xml:space="preserve">803-2020的强制要求。若LLM调用外网API，意味着需要在防火墙上开放出站连接，这将与「网络专用」的十六字方针直接冲突，成为攻击者探测和渗透安全区III的潜在路径。</w:t>
      </w:r>
    </w:p>
    <w:p>
      <w:pPr>
        <w:pStyle w:val="BlockText"/>
      </w:pPr>
      <w:r>
        <w:rPr>
          <w:rFonts w:hint="eastAsia"/>
          <w:b/>
          <w:bCs/>
        </w:rPr>
        <w:t xml:space="preserve">实时性</w:t>
      </w:r>
      <w:r>
        <w:rPr>
          <w:rFonts w:hint="eastAsia"/>
        </w:rPr>
        <w:t xml:space="preserve">：调度决策对响应时延有严格要求——当洪水预警触发时，AI辅助决策的响应时间必须在秒级以内，而依赖云端LLM</w:t>
      </w:r>
      <w:r>
        <w:t xml:space="preserve"> </w:t>
      </w:r>
      <w:r>
        <w:rPr>
          <w:rFonts w:hint="eastAsia"/>
        </w:rPr>
        <w:t xml:space="preserve">API会引入不可控的网络时延（通常1～30秒），且在网络拥塞或服务故障时完全不可用。本地部署的INT4量化模型在GPU加速卡上的推理时延通常低于500</w:t>
      </w:r>
      <w:r>
        <w:t xml:space="preserve"> ms。</w:t>
      </w:r>
    </w:p>
    <w:p>
      <w:pPr>
        <w:pStyle w:val="BlockText"/>
      </w:pPr>
      <w:r>
        <w:rPr>
          <w:rFonts w:hint="eastAsia"/>
          <w:b/>
          <w:bCs/>
        </w:rPr>
        <w:t xml:space="preserve">数据合规</w:t>
      </w:r>
      <w:r>
        <w:rPr>
          <w:rFonts w:hint="eastAsia"/>
        </w:rPr>
        <w:t xml:space="preserve">：水利工程实时运行数据属于关键基础设施运行数据，依据《数据安全法》（2021年）和《关键信息基础设施安全保护条例》（2021年），不得出境或上传至第三方云服务。本地LLM部署从架构上保证了数据主权。</w:t>
      </w:r>
    </w:p>
    <w:p>
      <w:r>
        <w:pict>
          <v:rect style="width:0;height:1.5pt" o:hralign="center" o:hrstd="t" o:hr="t"/>
        </w:pict>
      </w:r>
    </w:p>
    <w:bookmarkEnd w:id="30"/>
    <w:bookmarkEnd w:id="31"/>
    <w:bookmarkStart w:id="36" w:name="四级降级机制关键可靠性设计"/>
    <w:p>
      <w:pPr>
        <w:pStyle w:val="Heading2"/>
      </w:pPr>
      <w:r>
        <w:rPr>
          <w:rStyle w:val="SectionNumber"/>
        </w:rPr>
        <w:t xml:space="preserve">1.6</w:t>
      </w:r>
      <w:r>
        <w:tab/>
      </w:r>
      <w:r>
        <w:t xml:space="preserve">6.5 </w:t>
      </w:r>
      <w:r>
        <w:rPr>
          <w:rFonts w:hint="eastAsia"/>
        </w:rPr>
        <w:t xml:space="preserve">四级降级机制：关键可靠性设计</w:t>
      </w:r>
    </w:p>
    <w:bookmarkStart w:id="32" w:name="设计动因为什么要显式降级而非尽力而为"/>
    <w:p>
      <w:pPr>
        <w:pStyle w:val="Heading3"/>
      </w:pPr>
      <w:r>
        <w:rPr>
          <w:rStyle w:val="SectionNumber"/>
        </w:rPr>
        <w:t xml:space="preserve">1.6.1</w:t>
      </w:r>
      <w:r>
        <w:tab/>
      </w:r>
      <w:r>
        <w:t xml:space="preserve">6.5.1 </w:t>
      </w:r>
      <w:r>
        <w:rPr>
          <w:rFonts w:hint="eastAsia"/>
        </w:rPr>
        <w:t xml:space="preserve">设计动因：为什么要显式降级而非「尽力而为」？</w:t>
      </w:r>
    </w:p>
    <w:p>
      <w:pPr>
        <w:pStyle w:val="FirstParagraph"/>
      </w:pPr>
      <w:r>
        <w:rPr>
          <w:rFonts w:hint="eastAsia"/>
        </w:rPr>
        <w:t xml:space="preserve">水利控制系统的安全底线在于：在任何运行条件下，系统必须处于某个</w:t>
      </w:r>
      <w:r>
        <w:rPr>
          <w:rFonts w:hint="eastAsia"/>
          <w:b/>
          <w:bCs/>
        </w:rPr>
        <w:t xml:space="preserve">明确、可验证</w:t>
      </w:r>
      <w:r>
        <w:rPr>
          <w:rFonts w:hint="eastAsia"/>
        </w:rPr>
        <w:t xml:space="preserve">的运行状态，而非陷入「部分功能失效但能力边界不清」的模糊状态。传统SCADA系统在通信中断或局部故障时，往往进入所谓的「尽力而为」（best-effort）模式——系统继续运行，但操作员无从判断哪些控制回路仍然有效、哪些已经失去响应。IEC</w:t>
      </w:r>
      <w:r>
        <w:t xml:space="preserve"> </w:t>
      </w:r>
      <w:r>
        <w:rPr>
          <w:rFonts w:hint="eastAsia"/>
        </w:rPr>
        <w:t xml:space="preserve">61511（2016）功能安全标准要求，安全仪表系统（SIS）在检测到故障时必须转入「已知安全状态」（defined</w:t>
      </w:r>
      <w:r>
        <w:t xml:space="preserve"> safe </w:t>
      </w:r>
      <w:r>
        <w:rPr>
          <w:rFonts w:hint="eastAsia"/>
        </w:rPr>
        <w:t xml:space="preserve">state），而非维持不确定的运行。</w:t>
      </w:r>
    </w:p>
    <w:p>
      <w:pPr>
        <w:pStyle w:val="BodyText"/>
      </w:pPr>
      <w:r>
        <w:rPr>
          <w:rFonts w:hint="eastAsia"/>
        </w:rPr>
        <w:t xml:space="preserve">四级降级机制（Four-Level</w:t>
      </w:r>
      <w:r>
        <w:t xml:space="preserve"> Degradation </w:t>
      </w:r>
      <w:r>
        <w:rPr>
          <w:rFonts w:hint="eastAsia"/>
        </w:rPr>
        <w:t xml:space="preserve">Mechanism，FLDM）通过显式状态机设计解决了上述问题：系统在任意时刻有且仅有一个明确的运行等级，对应明确的能力集合与操作约束。操作员始终清楚「当前系统能做什么、不能做什么」，从而避免超出系统实际能力的操作决策。</w:t>
      </w:r>
    </w:p>
    <w:bookmarkEnd w:id="32"/>
    <w:bookmarkStart w:id="33" w:name="四级降级状态定义"/>
    <w:p>
      <w:pPr>
        <w:pStyle w:val="Heading3"/>
      </w:pPr>
      <w:r>
        <w:rPr>
          <w:rStyle w:val="SectionNumber"/>
        </w:rPr>
        <w:t xml:space="preserve">1.6.2</w:t>
      </w:r>
      <w:r>
        <w:tab/>
      </w:r>
      <w:r>
        <w:t xml:space="preserve">6.5.2 </w:t>
      </w:r>
      <w:r>
        <w:rPr>
          <w:rFonts w:hint="eastAsia"/>
        </w:rPr>
        <w:t xml:space="preserve">四级降级状态定义</w:t>
      </w:r>
    </w:p>
    <w:p>
      <w:pPr>
        <w:pStyle w:val="FirstParagraph"/>
      </w:pPr>
      <w:r>
        <w:rPr>
          <w:rFonts w:hint="eastAsia"/>
          <w:b/>
          <w:bCs/>
        </w:rPr>
        <w:t xml:space="preserve">表6-3</w:t>
      </w:r>
      <w:r>
        <w:rPr>
          <w:b/>
          <w:bCs/>
        </w:rPr>
        <w:t xml:space="preserve"> </w:t>
      </w:r>
      <w:r>
        <w:rPr>
          <w:rFonts w:hint="eastAsia"/>
          <w:b/>
          <w:bCs/>
        </w:rPr>
        <w:t xml:space="preserve">四级降级状态定义</w:t>
      </w:r>
    </w:p>
    <w:tbl>
      <w:tblPr>
        <w:tblStyle w:val="Table"/>
        <w:tblW w:type="pct" w:w="5000"/>
        <w:tblLayout w:type="fixed"/>
        <w:tblLook w:firstRow="1" w:lastRow="0" w:firstColumn="0" w:lastColumn="0" w:noHBand="0" w:noVBand="0" w:val="0020"/>
      </w:tblPr>
      <w:tblGrid>
        <w:gridCol w:w="1466"/>
        <w:gridCol w:w="1466"/>
        <w:gridCol w:w="1173"/>
        <w:gridCol w:w="1173"/>
        <w:gridCol w:w="1466"/>
        <w:gridCol w:w="1173"/>
      </w:tblGrid>
      <w:tr>
        <w:trPr>
          <w:tblHeader w:val="on"/>
        </w:trPr>
        <w:tc>
          <w:tcPr/>
          <w:p>
            <w:pPr>
              <w:pStyle w:val="Compact"/>
              <w:jc w:val="center"/>
            </w:pPr>
            <w:r>
              <w:rPr>
                <w:rFonts w:hint="eastAsia"/>
              </w:rPr>
              <w:t xml:space="preserve">降级等级</w:t>
            </w:r>
          </w:p>
        </w:tc>
        <w:tc>
          <w:tcPr/>
          <w:p>
            <w:pPr>
              <w:pStyle w:val="Compact"/>
              <w:jc w:val="center"/>
            </w:pPr>
            <w:r>
              <w:rPr>
                <w:rFonts w:hint="eastAsia"/>
              </w:rPr>
              <w:t xml:space="preserve">名称</w:t>
            </w:r>
          </w:p>
        </w:tc>
        <w:tc>
          <w:tcPr/>
          <w:p>
            <w:pPr>
              <w:pStyle w:val="Compact"/>
              <w:jc w:val="left"/>
            </w:pPr>
            <w:r>
              <w:rPr>
                <w:rFonts w:hint="eastAsia"/>
              </w:rPr>
              <w:t xml:space="preserve">前提条件</w:t>
            </w:r>
          </w:p>
        </w:tc>
        <w:tc>
          <w:tcPr/>
          <w:p>
            <w:pPr>
              <w:pStyle w:val="Compact"/>
              <w:jc w:val="left"/>
            </w:pPr>
            <w:r>
              <w:rPr>
                <w:rFonts w:hint="eastAsia"/>
              </w:rPr>
              <w:t xml:space="preserve">运行能力</w:t>
            </w:r>
          </w:p>
        </w:tc>
        <w:tc>
          <w:tcPr/>
          <w:p>
            <w:pPr>
              <w:pStyle w:val="Compact"/>
              <w:jc w:val="center"/>
            </w:pPr>
            <w:r>
              <w:rPr>
                <w:rFonts w:hint="eastAsia"/>
              </w:rPr>
              <w:t xml:space="preserve">WNAL等级</w:t>
            </w:r>
          </w:p>
        </w:tc>
        <w:tc>
          <w:tcPr/>
          <w:p>
            <w:pPr>
              <w:pStyle w:val="Compact"/>
              <w:jc w:val="left"/>
            </w:pPr>
            <w:r>
              <w:rPr>
                <w:rFonts w:hint="eastAsia"/>
              </w:rPr>
              <w:t xml:space="preserve">主要限制</w:t>
            </w:r>
          </w:p>
        </w:tc>
      </w:tr>
      <w:tr>
        <w:tc>
          <w:tcPr/>
          <w:p>
            <w:pPr>
              <w:pStyle w:val="Compact"/>
              <w:jc w:val="center"/>
            </w:pPr>
            <w:r>
              <w:t xml:space="preserve">Level 0</w:t>
            </w:r>
          </w:p>
        </w:tc>
        <w:tc>
          <w:tcPr/>
          <w:p>
            <w:pPr>
              <w:pStyle w:val="Compact"/>
              <w:jc w:val="center"/>
            </w:pPr>
            <w:r>
              <w:rPr>
                <w:rFonts w:hint="eastAsia"/>
              </w:rPr>
              <w:t xml:space="preserve">全连通优化模式</w:t>
            </w:r>
          </w:p>
        </w:tc>
        <w:tc>
          <w:tcPr/>
          <w:p>
            <w:pPr>
              <w:pStyle w:val="Compact"/>
              <w:jc w:val="left"/>
            </w:pPr>
            <w:r>
              <w:rPr>
                <w:rFonts w:hint="eastAsia"/>
              </w:rPr>
              <w:t xml:space="preserve">AI一体机在线</w:t>
            </w:r>
            <w:r>
              <w:t xml:space="preserve"> + </w:t>
            </w:r>
            <w:r>
              <w:rPr>
                <w:rFonts w:hint="eastAsia"/>
              </w:rPr>
              <w:t xml:space="preserve">所有PLC在线</w:t>
            </w:r>
            <w:r>
              <w:t xml:space="preserve"> + </w:t>
            </w:r>
            <w:r>
              <w:rPr>
                <w:rFonts w:hint="eastAsia"/>
              </w:rPr>
              <w:t xml:space="preserve">网络通畅</w:t>
            </w:r>
          </w:p>
        </w:tc>
        <w:tc>
          <w:tcPr/>
          <w:p>
            <w:pPr>
              <w:pStyle w:val="Compact"/>
              <w:jc w:val="left"/>
            </w:pPr>
            <w:r>
              <w:rPr>
                <w:rFonts w:hint="eastAsia"/>
              </w:rPr>
              <w:t xml:space="preserve">AI一体机全局优化</w:t>
            </w:r>
            <w:r>
              <w:t xml:space="preserve"> → </w:t>
            </w:r>
            <w:r>
              <w:rPr>
                <w:rFonts w:hint="eastAsia"/>
              </w:rPr>
              <w:t xml:space="preserve">智能NPC精确MPC执行</w:t>
            </w:r>
          </w:p>
        </w:tc>
        <w:tc>
          <w:tcPr/>
          <w:p>
            <w:pPr>
              <w:pStyle w:val="Compact"/>
              <w:jc w:val="center"/>
            </w:pPr>
            <w:r>
              <w:t xml:space="preserve">WNAL 3</w:t>
            </w:r>
          </w:p>
        </w:tc>
        <w:tc>
          <w:tcPr/>
          <w:p>
            <w:pPr>
              <w:pStyle w:val="Compact"/>
              <w:jc w:val="left"/>
            </w:pPr>
            <w:r>
              <w:rPr>
                <w:rFonts w:hint="eastAsia"/>
              </w:rPr>
              <w:t xml:space="preserve">无</w:t>
            </w:r>
          </w:p>
        </w:tc>
      </w:tr>
      <w:tr>
        <w:tc>
          <w:tcPr/>
          <w:p>
            <w:pPr>
              <w:pStyle w:val="Compact"/>
              <w:jc w:val="center"/>
            </w:pPr>
            <w:r>
              <w:t xml:space="preserve">Level 1</w:t>
            </w:r>
          </w:p>
        </w:tc>
        <w:tc>
          <w:tcPr/>
          <w:p>
            <w:pPr>
              <w:pStyle w:val="Compact"/>
              <w:jc w:val="center"/>
            </w:pPr>
            <w:r>
              <w:rPr>
                <w:rFonts w:hint="eastAsia"/>
              </w:rPr>
              <w:t xml:space="preserve">本地自主模式</w:t>
            </w:r>
          </w:p>
        </w:tc>
        <w:tc>
          <w:tcPr/>
          <w:p>
            <w:pPr>
              <w:pStyle w:val="Compact"/>
              <w:jc w:val="left"/>
            </w:pPr>
            <w:r>
              <w:rPr>
                <w:rFonts w:hint="eastAsia"/>
              </w:rPr>
              <w:t xml:space="preserve">AI一体机离线（业务网中断），控制专网正常</w:t>
            </w:r>
          </w:p>
        </w:tc>
        <w:tc>
          <w:tcPr/>
          <w:p>
            <w:pPr>
              <w:pStyle w:val="Compact"/>
              <w:jc w:val="left"/>
            </w:pPr>
            <w:r>
              <w:rPr>
                <w:rFonts w:hint="eastAsia"/>
              </w:rPr>
              <w:t xml:space="preserve">智能NPC按最后下发目标策略</w:t>
            </w:r>
            <w:r>
              <w:t xml:space="preserve"> + </w:t>
            </w:r>
            <w:r>
              <w:rPr>
                <w:rFonts w:hint="eastAsia"/>
              </w:rPr>
              <w:t xml:space="preserve">本地MPC自主运行</w:t>
            </w:r>
          </w:p>
        </w:tc>
        <w:tc>
          <w:tcPr/>
          <w:p>
            <w:pPr>
              <w:pStyle w:val="Compact"/>
              <w:jc w:val="center"/>
            </w:pPr>
            <w:r>
              <w:t xml:space="preserve">WNAL 2</w:t>
            </w:r>
          </w:p>
        </w:tc>
        <w:tc>
          <w:tcPr/>
          <w:p>
            <w:pPr>
              <w:pStyle w:val="Compact"/>
              <w:jc w:val="left"/>
            </w:pPr>
            <w:r>
              <w:rPr>
                <w:rFonts w:hint="eastAsia"/>
              </w:rPr>
              <w:t xml:space="preserve">无法接收新优化目标，按上一周期策略运行</w:t>
            </w:r>
          </w:p>
        </w:tc>
      </w:tr>
      <w:tr>
        <w:tc>
          <w:tcPr/>
          <w:p>
            <w:pPr>
              <w:pStyle w:val="Compact"/>
              <w:jc w:val="center"/>
            </w:pPr>
            <w:r>
              <w:t xml:space="preserve">Level 2</w:t>
            </w:r>
          </w:p>
        </w:tc>
        <w:tc>
          <w:tcPr/>
          <w:p>
            <w:pPr>
              <w:pStyle w:val="Compact"/>
              <w:jc w:val="center"/>
            </w:pPr>
            <w:r>
              <w:rPr>
                <w:rFonts w:hint="eastAsia"/>
              </w:rPr>
              <w:t xml:space="preserve">降级控制模式</w:t>
            </w:r>
          </w:p>
        </w:tc>
        <w:tc>
          <w:tcPr/>
          <w:p>
            <w:pPr>
              <w:pStyle w:val="Compact"/>
              <w:jc w:val="left"/>
            </w:pPr>
            <w:r>
              <w:rPr>
                <w:rFonts w:hint="eastAsia"/>
              </w:rPr>
              <w:t xml:space="preserve">部分PLC失联（控制专网局部故障）</w:t>
            </w:r>
          </w:p>
        </w:tc>
        <w:tc>
          <w:tcPr/>
          <w:p>
            <w:pPr>
              <w:pStyle w:val="Compact"/>
              <w:jc w:val="left"/>
            </w:pPr>
            <w:r>
              <w:rPr>
                <w:rFonts w:hint="eastAsia"/>
              </w:rPr>
              <w:t xml:space="preserve">NPC降级至可用设备子集，关闭故障设备通道</w:t>
            </w:r>
          </w:p>
        </w:tc>
        <w:tc>
          <w:tcPr/>
          <w:p>
            <w:pPr>
              <w:pStyle w:val="Compact"/>
              <w:jc w:val="center"/>
            </w:pPr>
            <w:r>
              <w:t xml:space="preserve">WNAL 1</w:t>
            </w:r>
          </w:p>
        </w:tc>
        <w:tc>
          <w:tcPr/>
          <w:p>
            <w:pPr>
              <w:pStyle w:val="Compact"/>
              <w:jc w:val="left"/>
            </w:pPr>
            <w:r>
              <w:rPr>
                <w:rFonts w:hint="eastAsia"/>
              </w:rPr>
              <w:t xml:space="preserve">运行能力受限，部分断面无法精确控制</w:t>
            </w:r>
          </w:p>
        </w:tc>
      </w:tr>
      <w:tr>
        <w:tc>
          <w:tcPr/>
          <w:p>
            <w:pPr>
              <w:pStyle w:val="Compact"/>
              <w:jc w:val="center"/>
            </w:pPr>
            <w:r>
              <w:t xml:space="preserve">Level 3</w:t>
            </w:r>
          </w:p>
        </w:tc>
        <w:tc>
          <w:tcPr/>
          <w:p>
            <w:pPr>
              <w:pStyle w:val="Compact"/>
              <w:jc w:val="center"/>
            </w:pPr>
            <w:r>
              <w:rPr>
                <w:rFonts w:hint="eastAsia"/>
              </w:rPr>
              <w:t xml:space="preserve">安全兜底模式</w:t>
            </w:r>
          </w:p>
        </w:tc>
        <w:tc>
          <w:tcPr/>
          <w:p>
            <w:pPr>
              <w:pStyle w:val="Compact"/>
              <w:jc w:val="left"/>
            </w:pPr>
            <w:r>
              <w:rPr>
                <w:rFonts w:hint="eastAsia"/>
              </w:rPr>
              <w:t xml:space="preserve">NPC故障（控制专网核心故障）</w:t>
            </w:r>
          </w:p>
        </w:tc>
        <w:tc>
          <w:tcPr/>
          <w:p>
            <w:pPr>
              <w:pStyle w:val="Compact"/>
              <w:jc w:val="left"/>
            </w:pPr>
            <w:r>
              <w:rPr>
                <w:rFonts w:hint="eastAsia"/>
              </w:rPr>
              <w:t xml:space="preserve">PLC本地硬编码安全逻辑完全接管</w:t>
            </w:r>
          </w:p>
        </w:tc>
        <w:tc>
          <w:tcPr/>
          <w:p>
            <w:pPr>
              <w:pStyle w:val="Compact"/>
              <w:jc w:val="center"/>
            </w:pPr>
            <w:r>
              <w:t xml:space="preserve">WNAL 0</w:t>
            </w:r>
          </w:p>
        </w:tc>
        <w:tc>
          <w:tcPr/>
          <w:p>
            <w:pPr>
              <w:pStyle w:val="Compact"/>
              <w:jc w:val="left"/>
            </w:pPr>
            <w:r>
              <w:rPr>
                <w:rFonts w:hint="eastAsia"/>
              </w:rPr>
              <w:t xml:space="preserve">仅能维持最基本安全状态，无调度优化能力</w:t>
            </w:r>
          </w:p>
        </w:tc>
      </w:tr>
    </w:tbl>
    <w:p>
      <w:pPr>
        <w:pStyle w:val="BodyText"/>
      </w:pPr>
      <w:r>
        <w:t xml:space="preserve">Level </w:t>
      </w:r>
      <w:r>
        <w:rPr>
          <w:rFonts w:hint="eastAsia"/>
        </w:rPr>
        <w:t xml:space="preserve">0与Level</w:t>
      </w:r>
      <w:r>
        <w:t xml:space="preserve"> </w:t>
      </w:r>
      <w:r>
        <w:rPr>
          <w:rFonts w:hint="eastAsia"/>
        </w:rPr>
        <w:t xml:space="preserve">1之间的边界，本质上是「联网优化」与「离线自治」的分界线，对应分布式控制系统在通信丢失时的自治降级能力（Astrom</w:t>
      </w:r>
      <w:r>
        <w:t xml:space="preserve"> and Wittenmark, </w:t>
      </w:r>
      <w:r>
        <w:rPr>
          <w:rFonts w:hint="eastAsia"/>
        </w:rPr>
        <w:t xml:space="preserve">2013）。Level</w:t>
      </w:r>
      <w:r>
        <w:t xml:space="preserve"> </w:t>
      </w:r>
      <w:r>
        <w:rPr>
          <w:rFonts w:hint="eastAsia"/>
        </w:rPr>
        <w:t xml:space="preserve">3的PLC硬编码安全逻辑是最后一道防线，其逻辑固化于PLC固件，独立于上层软件栈，满足IEC</w:t>
      </w:r>
      <w:r>
        <w:t xml:space="preserve"> </w:t>
      </w:r>
      <w:r>
        <w:rPr>
          <w:rFonts w:hint="eastAsia"/>
        </w:rPr>
        <w:t xml:space="preserve">61511对SIF独立性的要求。</w:t>
      </w:r>
    </w:p>
    <w:bookmarkEnd w:id="33"/>
    <w:bookmarkStart w:id="34" w:name="状态转换规则"/>
    <w:p>
      <w:pPr>
        <w:pStyle w:val="Heading3"/>
      </w:pPr>
      <w:r>
        <w:rPr>
          <w:rStyle w:val="SectionNumber"/>
        </w:rPr>
        <w:t xml:space="preserve">1.6.3</w:t>
      </w:r>
      <w:r>
        <w:tab/>
      </w:r>
      <w:r>
        <w:t xml:space="preserve">6.5.3 </w:t>
      </w:r>
      <w:r>
        <w:rPr>
          <w:rFonts w:hint="eastAsia"/>
        </w:rPr>
        <w:t xml:space="preserve">状态转换规则</w:t>
      </w:r>
    </w:p>
    <w:p>
      <w:pPr>
        <w:pStyle w:val="FirstParagraph"/>
      </w:pPr>
      <w:r>
        <w:rPr>
          <w:rFonts w:hint="eastAsia"/>
          <w:b/>
          <w:bCs/>
        </w:rPr>
        <w:t xml:space="preserve">（1）自动降级触发条件。</w:t>
      </w:r>
      <w:r>
        <w:t xml:space="preserve"> </w:t>
      </w:r>
      <w:r>
        <w:rPr>
          <w:rFonts w:hint="eastAsia"/>
        </w:rPr>
        <w:t xml:space="preserve">通信心跳超时（heartbeat</w:t>
      </w:r>
      <w:r>
        <w:t xml:space="preserve"> </w:t>
      </w:r>
      <w:r>
        <w:rPr>
          <w:rFonts w:hint="eastAsia"/>
        </w:rPr>
        <w:t xml:space="preserve">timeout，默认30秒，可按工程需求配置）或ODD越界检测任一触发，系统自动向下转移一个等级。</w:t>
      </w:r>
    </w:p>
    <w:p>
      <w:pPr>
        <w:pStyle w:val="BodyText"/>
      </w:pPr>
      <w:r>
        <w:rPr>
          <w:rFonts w:hint="eastAsia"/>
          <w:b/>
          <w:bCs/>
        </w:rPr>
        <w:t xml:space="preserve">（2）降级方向约束。</w:t>
      </w:r>
      <w:r>
        <w:t xml:space="preserve"> </w:t>
      </w:r>
      <w:r>
        <w:rPr>
          <w:rFonts w:hint="eastAsia"/>
        </w:rPr>
        <w:t xml:space="preserve">仅允许自动向下降级（Level</w:t>
      </w:r>
      <w:r>
        <w:t xml:space="preserve"> 0 → 1 → 2 → </w:t>
      </w:r>
      <w:r>
        <w:rPr>
          <w:rFonts w:hint="eastAsia"/>
        </w:rPr>
        <w:t xml:space="preserve">3），严禁自动向上升级。这一约束源自fail-safe设计原则——在系统能力不确定时，始终选择更保守的运行模式（Leveson,</w:t>
      </w:r>
      <w:r>
        <w:t xml:space="preserve"> </w:t>
      </w:r>
      <w:r>
        <w:rPr>
          <w:rFonts w:hint="eastAsia"/>
        </w:rPr>
        <w:t xml:space="preserve">2011）。</w:t>
      </w:r>
    </w:p>
    <w:p>
      <w:pPr>
        <w:pStyle w:val="BodyText"/>
      </w:pPr>
      <w:r>
        <w:rPr>
          <w:rFonts w:hint="eastAsia"/>
          <w:b/>
          <w:bCs/>
        </w:rPr>
        <w:t xml:space="preserve">（3）升级规则。</w:t>
      </w:r>
      <w:r>
        <w:t xml:space="preserve"> </w:t>
      </w:r>
      <w:r>
        <w:rPr>
          <w:rFonts w:hint="eastAsia"/>
        </w:rPr>
        <w:t xml:space="preserve">所有升级操作须经操作员在HMI上手动确认。从Level</w:t>
      </w:r>
      <w:r>
        <w:t xml:space="preserve"> </w:t>
      </w:r>
      <w:r>
        <w:rPr>
          <w:rFonts w:hint="eastAsia"/>
        </w:rPr>
        <w:t xml:space="preserve">3升至Level</w:t>
      </w:r>
      <w:r>
        <w:t xml:space="preserve"> </w:t>
      </w:r>
      <w:r>
        <w:rPr>
          <w:rFonts w:hint="eastAsia"/>
        </w:rPr>
        <w:t xml:space="preserve">2前，必须完成故障PLC的恢复确认；从Level</w:t>
      </w:r>
      <w:r>
        <w:t xml:space="preserve"> </w:t>
      </w:r>
      <w:r>
        <w:rPr>
          <w:rFonts w:hint="eastAsia"/>
        </w:rPr>
        <w:t xml:space="preserve">1升至Level</w:t>
      </w:r>
      <w:r>
        <w:t xml:space="preserve"> </w:t>
      </w:r>
      <w:r>
        <w:rPr>
          <w:rFonts w:hint="eastAsia"/>
        </w:rPr>
        <w:t xml:space="preserve">0前，AI一体机须重新建立连接并完成状态同步，默认热身期（warm-up</w:t>
      </w:r>
      <w:r>
        <w:t xml:space="preserve"> </w:t>
      </w:r>
      <w:r>
        <w:rPr>
          <w:rFonts w:hint="eastAsia"/>
        </w:rPr>
        <w:t xml:space="preserve">period）为5分钟。</w:t>
      </w:r>
    </w:p>
    <w:p>
      <w:pPr>
        <w:pStyle w:val="BodyText"/>
      </w:pPr>
      <w:r>
        <w:rPr>
          <w:rFonts w:hint="eastAsia"/>
          <w:b/>
          <w:bCs/>
        </w:rPr>
        <w:t xml:space="preserve">（4）降级告警。</w:t>
      </w:r>
      <w:r>
        <w:t xml:space="preserve"> </w:t>
      </w:r>
      <w:r>
        <w:rPr>
          <w:rFonts w:hint="eastAsia"/>
        </w:rPr>
        <w:t xml:space="preserve">所有降级事件须在30秒内通知调度中心与值班人员，告警方式包括：短信推送、声光报警、HydroOS事件队列推送。告警响应时限参照ISA-18.2（2016）对关键报警的响应时间要求。</w:t>
      </w:r>
    </w:p>
    <w:p>
      <w:pPr>
        <w:pStyle w:val="BodyText"/>
      </w:pPr>
      <w:r>
        <w:rPr>
          <w:rFonts w:hint="eastAsia"/>
          <w:b/>
          <w:bCs/>
        </w:rPr>
        <w:t xml:space="preserve">（5）降级记录。</w:t>
      </w:r>
      <w:r>
        <w:t xml:space="preserve"> </w:t>
      </w:r>
      <w:r>
        <w:rPr>
          <w:rFonts w:hint="eastAsia"/>
        </w:rPr>
        <w:t xml:space="preserve">所有降级事件完整记录时间戳、触发原因、持续时长及影响范围，满足SL/T</w:t>
      </w:r>
      <w:r>
        <w:t xml:space="preserve"> </w:t>
      </w:r>
      <w:r>
        <w:rPr>
          <w:rFonts w:hint="eastAsia"/>
        </w:rPr>
        <w:t xml:space="preserve">803-2020第6.4.3条款对运行日志的监管审计要求。</w:t>
      </w:r>
    </w:p>
    <w:bookmarkEnd w:id="34"/>
    <w:bookmarkStart w:id="35" w:name="降级与wnal框架的映射"/>
    <w:p>
      <w:pPr>
        <w:pStyle w:val="Heading3"/>
      </w:pPr>
      <w:r>
        <w:rPr>
          <w:rStyle w:val="SectionNumber"/>
        </w:rPr>
        <w:t xml:space="preserve">1.6.4</w:t>
      </w:r>
      <w:r>
        <w:tab/>
      </w:r>
      <w:r>
        <w:t xml:space="preserve">6.5.4 </w:t>
      </w:r>
      <w:r>
        <w:rPr>
          <w:rFonts w:hint="eastAsia"/>
        </w:rPr>
        <w:t xml:space="preserve">降级与WNAL框架的映射</w:t>
      </w:r>
    </w:p>
    <w:p>
      <w:pPr>
        <w:pStyle w:val="FirstParagraph"/>
      </w:pPr>
      <w:r>
        <w:rPr>
          <w:rFonts w:hint="eastAsia"/>
        </w:rPr>
        <w:t xml:space="preserve">四级降级机制是WNAL框架的工程实现载体。如表6-3所示，Level</w:t>
      </w:r>
      <w:r>
        <w:t xml:space="preserve"> </w:t>
      </w:r>
      <w:r>
        <w:rPr>
          <w:rFonts w:hint="eastAsia"/>
        </w:rPr>
        <w:t xml:space="preserve">0至Level</w:t>
      </w:r>
      <w:r>
        <w:t xml:space="preserve"> </w:t>
      </w:r>
      <w:r>
        <w:rPr>
          <w:rFonts w:hint="eastAsia"/>
        </w:rPr>
        <w:t xml:space="preserve">3分别对应WNAL</w:t>
      </w:r>
      <w:r>
        <w:t xml:space="preserve"> </w:t>
      </w:r>
      <w:r>
        <w:rPr>
          <w:rFonts w:hint="eastAsia"/>
        </w:rPr>
        <w:t xml:space="preserve">3至WNAL</w:t>
      </w:r>
      <w:r>
        <w:t xml:space="preserve"> </w:t>
      </w:r>
      <w:r>
        <w:rPr>
          <w:rFonts w:hint="eastAsia"/>
        </w:rPr>
        <w:t xml:space="preserve">0，系统始终在某个明确的WNAL等级下运行，不存在「等级不确定」的中间状态。这一设计使得WNAL不仅是一个概念分类框架，而是具备工程可验证性的运行状态描述——监管方可通过查询系统当前WNAL等级，直接判断系统的自主控制能力范围。这是HydroOS区别于传统SCADA系统的核心设计差异之一。</w:t>
      </w:r>
    </w:p>
    <w:p>
      <w:pPr>
        <w:pStyle w:val="BodyText"/>
      </w:pPr>
      <w:r>
        <w:rPr>
          <w:rFonts w:hint="eastAsia"/>
        </w:rPr>
        <w:t xml:space="preserve">[插图：四级降级状态机图，展示Level</w:t>
      </w:r>
      <w:r>
        <w:t xml:space="preserve"> </w:t>
      </w:r>
      <w:r>
        <w:rPr>
          <w:rFonts w:hint="eastAsia"/>
        </w:rPr>
        <w:t xml:space="preserve">0-3之间的转换条件（向下箭头为自动降级条件：通信心跳超时30s或ODD越界；向上箭头为人工确认升级条件：操作员HMI确认+热身期），以及各Level对应的WNAL等级标注]</w:t>
      </w:r>
    </w:p>
    <w:p>
      <w:pPr>
        <w:pStyle w:val="BlockText"/>
      </w:pPr>
      <w:r>
        <w:rPr>
          <w:rFonts w:hint="eastAsia"/>
          <w:b/>
          <w:bCs/>
        </w:rPr>
        <w:t xml:space="preserve">AI解读：</w:t>
      </w:r>
    </w:p>
    <w:p>
      <w:pPr>
        <w:pStyle w:val="BlockText"/>
      </w:pPr>
      <w:r>
        <w:rPr>
          <w:rFonts w:hint="eastAsia"/>
        </w:rPr>
        <w:t xml:space="preserve">为什么升级必须人工确认，而降级可以自动？这是fail-safe设计原则（Leveson,</w:t>
      </w:r>
      <w:r>
        <w:t xml:space="preserve"> </w:t>
      </w:r>
      <w:r>
        <w:rPr>
          <w:rFonts w:hint="eastAsia"/>
        </w:rPr>
        <w:t xml:space="preserve">2011；IEC</w:t>
      </w:r>
      <w:r>
        <w:t xml:space="preserve"> 61511, </w:t>
      </w:r>
      <w:r>
        <w:rPr>
          <w:rFonts w:hint="eastAsia"/>
        </w:rPr>
        <w:t xml:space="preserve">2016）在水利控制场景中的直接体现。自动降级的逻辑是：当系统检测到故障信号时，无论该信号是否为误报，保守处理的代价（短暂降级运行）远低于激进处理的代价（在实际故障下继续高等级运行导致的失控风险）。反之，从低等级升级到高等级，意味着系统宣称「故障已消除、能力已恢复」——而自动化系统无法自证其已恢复正常，因为导致故障的根本原因可能尚未排除。人工确认的介入引入了操作员的现场判断与责任认定，形成人机协同的安全闭环（Sheridan,</w:t>
      </w:r>
      <w:r>
        <w:t xml:space="preserve"> </w:t>
      </w:r>
      <w:r>
        <w:rPr>
          <w:rFonts w:hint="eastAsia"/>
        </w:rPr>
        <w:t xml:space="preserve">2002）。这一机制与航空领域的「authority</w:t>
      </w:r>
      <w:r>
        <w:t xml:space="preserve"> </w:t>
      </w:r>
      <w:r>
        <w:rPr>
          <w:rFonts w:hint="eastAsia"/>
        </w:rPr>
        <w:t xml:space="preserve">limit」设计哲学高度一致——自动化系统的权限边界由人类设定，超出边界的决策权归还人类。</w:t>
      </w:r>
    </w:p>
    <w:p>
      <w:r>
        <w:pict>
          <v:rect style="width:0;height:1.5pt" o:hralign="center" o:hrstd="t" o:hr="t"/>
        </w:pict>
      </w:r>
    </w:p>
    <w:bookmarkEnd w:id="35"/>
    <w:bookmarkEnd w:id="36"/>
    <w:bookmarkStart w:id="39" w:name="纵向加密与中心站集成"/>
    <w:p>
      <w:pPr>
        <w:pStyle w:val="Heading2"/>
      </w:pPr>
      <w:r>
        <w:rPr>
          <w:rStyle w:val="SectionNumber"/>
        </w:rPr>
        <w:t xml:space="preserve">1.7</w:t>
      </w:r>
      <w:r>
        <w:tab/>
      </w:r>
      <w:r>
        <w:t xml:space="preserve">6.6 </w:t>
      </w:r>
      <w:r>
        <w:rPr>
          <w:rFonts w:hint="eastAsia"/>
        </w:rPr>
        <w:t xml:space="preserve">纵向加密与中心站集成</w:t>
      </w:r>
    </w:p>
    <w:bookmarkStart w:id="37" w:name="现场站至中心站的通信架构"/>
    <w:p>
      <w:pPr>
        <w:pStyle w:val="Heading3"/>
      </w:pPr>
      <w:r>
        <w:rPr>
          <w:rStyle w:val="SectionNumber"/>
        </w:rPr>
        <w:t xml:space="preserve">1.7.1</w:t>
      </w:r>
      <w:r>
        <w:tab/>
      </w:r>
      <w:r>
        <w:t xml:space="preserve">6.6.1 </w:t>
      </w:r>
      <w:r>
        <w:rPr>
          <w:rFonts w:hint="eastAsia"/>
        </w:rPr>
        <w:t xml:space="preserve">现场站至中心站的通信架构</w:t>
      </w:r>
    </w:p>
    <w:p>
      <w:pPr>
        <w:pStyle w:val="FirstParagraph"/>
      </w:pPr>
      <w:r>
        <w:rPr>
          <w:rFonts w:hint="eastAsia"/>
        </w:rPr>
        <w:t xml:space="preserve">现场站与中心站之间的数据传输面临两类安全威胁：一是传输链路的窃听与篡改，二是非授权实体对控制指令的注入。系统采用</w:t>
      </w:r>
      <w:r>
        <w:rPr>
          <w:rFonts w:hint="eastAsia"/>
          <w:b/>
          <w:bCs/>
        </w:rPr>
        <w:t xml:space="preserve">纵向加密认证</w:t>
      </w:r>
      <w:r>
        <w:rPr>
          <w:rFonts w:hint="eastAsia"/>
        </w:rPr>
        <w:t xml:space="preserve">（Longitudinal</w:t>
      </w:r>
      <w:r>
        <w:t xml:space="preserve"> Encryption and </w:t>
      </w:r>
      <w:r>
        <w:rPr>
          <w:rFonts w:hint="eastAsia"/>
        </w:rPr>
        <w:t xml:space="preserve">Authentication，LEA）机制，依据SL/T</w:t>
      </w:r>
      <w:r>
        <w:t xml:space="preserve"> </w:t>
      </w:r>
      <w:r>
        <w:rPr>
          <w:rFonts w:hint="eastAsia"/>
        </w:rPr>
        <w:t xml:space="preserve">803-2020第7章的要求实施。</w:t>
      </w:r>
    </w:p>
    <w:p>
      <w:pPr>
        <w:pStyle w:val="BodyText"/>
      </w:pPr>
      <w:r>
        <w:rPr>
          <w:rFonts w:hint="eastAsia"/>
        </w:rPr>
        <w:t xml:space="preserve">通信链路分为两类：其一为专用VPN隧道，基于国密SM2非对称算法进行身份认证、SM4对称算法进行数据加密，满足GB/T</w:t>
      </w:r>
      <w:r>
        <w:t xml:space="preserve"> </w:t>
      </w:r>
      <w:r>
        <w:rPr>
          <w:rFonts w:hint="eastAsia"/>
        </w:rPr>
        <w:t xml:space="preserve">32905-2016与GB/T</w:t>
      </w:r>
      <w:r>
        <w:t xml:space="preserve"> </w:t>
      </w:r>
      <w:r>
        <w:rPr>
          <w:rFonts w:hint="eastAsia"/>
        </w:rPr>
        <w:t xml:space="preserve">32907-2016的密码算法要求；其二为4G/5G工业专网（运营商提供的APN专线），在物理层面与公共互联网隔离，叠加应用层加密形成双重防护。两类链路互为备份，主链路中断时自动切换，切换时延不超过60秒。纵向加密设备部署于现场站业务网（区III）与广域网接口处，符合IEC</w:t>
      </w:r>
      <w:r>
        <w:t xml:space="preserve"> </w:t>
      </w:r>
      <w:r>
        <w:rPr>
          <w:rFonts w:hint="eastAsia"/>
        </w:rPr>
        <w:t xml:space="preserve">62443-3-3（2013）对工业控制系统区域间通信的安全要求。</w:t>
      </w:r>
    </w:p>
    <w:bookmarkEnd w:id="37"/>
    <w:bookmarkStart w:id="38" w:name="中心站架构与多级调度层级"/>
    <w:p>
      <w:pPr>
        <w:pStyle w:val="Heading3"/>
      </w:pPr>
      <w:r>
        <w:rPr>
          <w:rStyle w:val="SectionNumber"/>
        </w:rPr>
        <w:t xml:space="preserve">1.7.2</w:t>
      </w:r>
      <w:r>
        <w:tab/>
      </w:r>
      <w:r>
        <w:t xml:space="preserve">6.6.2 </w:t>
      </w:r>
      <w:r>
        <w:rPr>
          <w:rFonts w:hint="eastAsia"/>
        </w:rPr>
        <w:t xml:space="preserve">中心站架构与多级调度层级</w:t>
      </w:r>
    </w:p>
    <w:p>
      <w:pPr>
        <w:pStyle w:val="FirstParagraph"/>
      </w:pPr>
      <w:r>
        <w:rPr>
          <w:rFonts w:hint="eastAsia"/>
        </w:rPr>
        <w:t xml:space="preserve">中心站在逻辑上采用与现场站相同的四分区架构，但规模扩展为全流域级别：中心SCADA主站统一管辖所有现场站的数据汇聚与状态监视，中心AI平台承担全流域统筹优化。多级调度形成三层嵌套的时间尺度结构：</w:t>
      </w:r>
    </w:p>
    <w:p>
      <w:pPr>
        <w:pStyle w:val="Compact"/>
        <w:numPr>
          <w:ilvl w:val="0"/>
          <w:numId w:val="1010"/>
        </w:numPr>
      </w:pPr>
      <w:r>
        <w:rPr>
          <w:rFonts w:hint="eastAsia"/>
          <w:b/>
          <w:bCs/>
        </w:rPr>
        <w:t xml:space="preserve">中心AI平台</w:t>
      </w:r>
      <w:r>
        <w:rPr>
          <w:rFonts w:hint="eastAsia"/>
        </w:rPr>
        <w:t xml:space="preserve">（全流域优化层）：时间步长1～4小时，以水资源配置目标函数为优化核心，下发各现场站的目标水位/流量区间</w:t>
      </w:r>
    </w:p>
    <w:p>
      <w:pPr>
        <w:pStyle w:val="Compact"/>
        <w:numPr>
          <w:ilvl w:val="0"/>
          <w:numId w:val="1010"/>
        </w:numPr>
      </w:pPr>
      <w:r>
        <w:rPr>
          <w:rFonts w:hint="eastAsia"/>
          <w:b/>
          <w:bCs/>
        </w:rPr>
        <w:t xml:space="preserve">现场AI一体机</w:t>
      </w:r>
      <w:r>
        <w:rPr>
          <w:rFonts w:hint="eastAsia"/>
        </w:rPr>
        <w:t xml:space="preserve">（本站区间优化层）：时间步长15分钟，在中心下发的约束范围内进行本站及区间的精细优化，生成智能NPC的控制目标序列</w:t>
      </w:r>
    </w:p>
    <w:p>
      <w:pPr>
        <w:pStyle w:val="Compact"/>
        <w:numPr>
          <w:ilvl w:val="0"/>
          <w:numId w:val="1010"/>
        </w:numPr>
      </w:pPr>
      <w:r>
        <w:rPr>
          <w:rFonts w:hint="eastAsia"/>
          <w:b/>
          <w:bCs/>
        </w:rPr>
        <w:t xml:space="preserve">智能NPC</w:t>
      </w:r>
      <w:r>
        <w:rPr>
          <w:rFonts w:hint="eastAsia"/>
        </w:rPr>
        <w:t xml:space="preserve">（本站精确控制层）：时间步长15秒，执行步长内紧耦合MPC，直接驱动PLC完成闸门/泵站的精确动作</w:t>
      </w:r>
    </w:p>
    <w:p>
      <w:pPr>
        <w:pStyle w:val="FirstParagraph"/>
      </w:pPr>
      <w:r>
        <w:rPr>
          <w:rFonts w:hint="eastAsia"/>
        </w:rPr>
        <w:t xml:space="preserve">这一三层嵌套结构与Rawlings等（2017）在分层MPC（hierarchical</w:t>
      </w:r>
      <w:r>
        <w:t xml:space="preserve"> </w:t>
      </w:r>
      <w:r>
        <w:rPr>
          <w:rFonts w:hint="eastAsia"/>
        </w:rPr>
        <w:t xml:space="preserve">MPC）理论中描述的时间尺度分解方法在原理上一致：上层优化器提供慢变量的参考轨迹，下层控制器处理快变量的精确跟踪。</w:t>
      </w:r>
    </w:p>
    <w:p>
      <w:pPr>
        <w:pStyle w:val="BodyText"/>
      </w:pPr>
      <w:r>
        <w:rPr>
          <w:rFonts w:hint="eastAsia"/>
        </w:rPr>
        <w:t xml:space="preserve">[插图：多级调度层级与纵向加密通信架构示意图，展示中心AI平台→现场AI一体机→智能NPC三层嵌套的时间步长关系（1-4h/15min/15s），以及现场站到中心站的纵向加密VPN/4G-5G专网通信链路]</w:t>
      </w:r>
    </w:p>
    <w:p>
      <w:pPr>
        <w:pStyle w:val="BodyText"/>
      </w:pPr>
      <w:r>
        <w:rPr>
          <w:rFonts w:hint="eastAsia"/>
          <w:b/>
          <w:bCs/>
        </w:rPr>
        <w:t xml:space="preserve">数据上报与指令下发原则：</w:t>
      </w:r>
      <w:r>
        <w:t xml:space="preserve"> </w:t>
      </w:r>
      <w:r>
        <w:rPr>
          <w:rFonts w:hint="eastAsia"/>
        </w:rPr>
        <w:t xml:space="preserve">现场站向中心站上报运行摘要数据（15分钟均值）而非原始时序数据，满足数据最小化原则（NIST</w:t>
      </w:r>
      <w:r>
        <w:t xml:space="preserve"> Cybersecurity Framework, </w:t>
      </w:r>
      <w:r>
        <w:rPr>
          <w:rFonts w:hint="eastAsia"/>
        </w:rPr>
        <w:t xml:space="preserve">2018）。控制指令从中心AI平台下发至现场AI一体机，</w:t>
      </w:r>
      <w:r>
        <w:rPr>
          <w:rFonts w:hint="eastAsia"/>
          <w:b/>
          <w:bCs/>
        </w:rPr>
        <w:t xml:space="preserve">不直接控制现场PLC</w:t>
      </w:r>
      <w:r>
        <w:t xml:space="preserve">。</w:t>
      </w:r>
    </w:p>
    <w:p>
      <w:pPr>
        <w:pStyle w:val="BlockText"/>
      </w:pPr>
      <w:r>
        <w:rPr>
          <w:rFonts w:hint="eastAsia"/>
          <w:b/>
          <w:bCs/>
        </w:rPr>
        <w:t xml:space="preserve">AI解读：</w:t>
      </w:r>
    </w:p>
    <w:p>
      <w:pPr>
        <w:pStyle w:val="BlockText"/>
      </w:pPr>
      <w:r>
        <w:rPr>
          <w:rFonts w:hint="eastAsia"/>
        </w:rPr>
        <w:t xml:space="preserve">为什么中心站不能直接控制现场PLC？从三个维度分析：</w:t>
      </w:r>
    </w:p>
    <w:p>
      <w:pPr>
        <w:pStyle w:val="BlockText"/>
      </w:pPr>
      <w:r>
        <w:rPr>
          <w:rFonts w:hint="eastAsia"/>
          <w:b/>
          <w:bCs/>
        </w:rPr>
        <w:t xml:space="preserve">控制时延</w:t>
      </w:r>
      <w:r>
        <w:rPr>
          <w:rFonts w:hint="eastAsia"/>
        </w:rPr>
        <w:t xml:space="preserve">：中心站至现场站的广域网RTT通常在50～200</w:t>
      </w:r>
      <w:r>
        <w:t xml:space="preserve"> </w:t>
      </w:r>
      <w:r>
        <w:rPr>
          <w:rFonts w:hint="eastAsia"/>
        </w:rPr>
        <w:t xml:space="preserve">ms量级，而智能NPC的MPC控制周期为15秒，步长内紧耦合要求PLC响应时延确定且可预测。广域网时延的抖动（jitter）无法满足IEEE</w:t>
      </w:r>
      <w:r>
        <w:t xml:space="preserve"> </w:t>
      </w:r>
      <w:r>
        <w:rPr>
          <w:rFonts w:hint="eastAsia"/>
        </w:rPr>
        <w:t xml:space="preserve">1588（2019）精确时间协议所定义的确定性时序要求，直接控制将导致控制回路不稳定。</w:t>
      </w:r>
    </w:p>
    <w:p>
      <w:pPr>
        <w:pStyle w:val="BlockText"/>
      </w:pPr>
      <w:r>
        <w:rPr>
          <w:rFonts w:hint="eastAsia"/>
          <w:b/>
          <w:bCs/>
        </w:rPr>
        <w:t xml:space="preserve">安全域穿越</w:t>
      </w:r>
      <w:r>
        <w:rPr>
          <w:rFonts w:hint="eastAsia"/>
        </w:rPr>
        <w:t xml:space="preserve">：中心站位于区III（业务网），PLC位于区I（控制专网），两者之间存在单向隔离设备。允许中心站直接向PLC下发指令，意味着需要在隔离设备上开放双向通道，这将根本性地破坏SL/T</w:t>
      </w:r>
      <w:r>
        <w:t xml:space="preserve"> </w:t>
      </w:r>
      <w:r>
        <w:rPr>
          <w:rFonts w:hint="eastAsia"/>
        </w:rPr>
        <w:t xml:space="preserve">803-2020规定的分区隔离架构。</w:t>
      </w:r>
    </w:p>
    <w:p>
      <w:pPr>
        <w:pStyle w:val="BlockText"/>
      </w:pPr>
      <w:r>
        <w:rPr>
          <w:rFonts w:hint="eastAsia"/>
          <w:b/>
          <w:bCs/>
        </w:rPr>
        <w:t xml:space="preserve">单点故障</w:t>
      </w:r>
      <w:r>
        <w:rPr>
          <w:rFonts w:hint="eastAsia"/>
        </w:rPr>
        <w:t xml:space="preserve">：若中心站直接控制所有现场PLC，中心站的任何故障将同时导致所有现场站失去控制能力，形成全局单点故障（SPOF）。现有架构中，现场AI一体机承担本地控制决策，中心站故障仅触发Level</w:t>
      </w:r>
      <w:r>
        <w:t xml:space="preserve"> </w:t>
      </w:r>
      <w:r>
        <w:rPr>
          <w:rFonts w:hint="eastAsia"/>
        </w:rPr>
        <w:t xml:space="preserve">1降级（本地自主模式），现场控制能力得以保全。</w:t>
      </w:r>
    </w:p>
    <w:p>
      <w:r>
        <w:pict>
          <v:rect style="width:0;height:1.5pt" o:hralign="center" o:hrstd="t" o:hr="t"/>
        </w:pict>
      </w:r>
    </w:p>
    <w:bookmarkEnd w:id="38"/>
    <w:bookmarkEnd w:id="39"/>
    <w:bookmarkStart w:id="42" w:name="与hydroos五层架构的对应关系"/>
    <w:p>
      <w:pPr>
        <w:pStyle w:val="Heading2"/>
      </w:pPr>
      <w:r>
        <w:rPr>
          <w:rStyle w:val="SectionNumber"/>
        </w:rPr>
        <w:t xml:space="preserve">1.8</w:t>
      </w:r>
      <w:r>
        <w:tab/>
      </w:r>
      <w:r>
        <w:t xml:space="preserve">6.7 </w:t>
      </w:r>
      <w:r>
        <w:rPr>
          <w:rFonts w:hint="eastAsia"/>
        </w:rPr>
        <w:t xml:space="preserve">与HydroOS五层架构的对应关系</w:t>
      </w:r>
    </w:p>
    <w:bookmarkStart w:id="40" w:name="五层架构的物理部署映射"/>
    <w:p>
      <w:pPr>
        <w:pStyle w:val="Heading3"/>
      </w:pPr>
      <w:r>
        <w:rPr>
          <w:rStyle w:val="SectionNumber"/>
        </w:rPr>
        <w:t xml:space="preserve">1.8.1</w:t>
      </w:r>
      <w:r>
        <w:tab/>
      </w:r>
      <w:r>
        <w:t xml:space="preserve">6.7.1 </w:t>
      </w:r>
      <w:r>
        <w:rPr>
          <w:rFonts w:hint="eastAsia"/>
        </w:rPr>
        <w:t xml:space="preserve">五层架构的物理部署映射</w:t>
      </w:r>
    </w:p>
    <w:p>
      <w:pPr>
        <w:pStyle w:val="FirstParagraph"/>
      </w:pPr>
      <w:r>
        <w:rPr>
          <w:rFonts w:hint="eastAsia"/>
        </w:rPr>
        <w:t xml:space="preserve">HydroOS五层架构（L0—L4）在三网分布式控制架构中的物理部署位置与安全分区归属，如表6-4所示。</w:t>
      </w:r>
    </w:p>
    <w:p>
      <w:pPr>
        <w:pStyle w:val="BodyText"/>
      </w:pPr>
      <w:r>
        <w:rPr>
          <w:rFonts w:hint="eastAsia"/>
          <w:b/>
          <w:bCs/>
        </w:rPr>
        <w:t xml:space="preserve">表6-4</w:t>
      </w:r>
      <w:r>
        <w:rPr>
          <w:b/>
          <w:bCs/>
        </w:rPr>
        <w:t xml:space="preserve"> </w:t>
      </w:r>
      <w:r>
        <w:rPr>
          <w:rFonts w:hint="eastAsia"/>
          <w:b/>
          <w:bCs/>
        </w:rPr>
        <w:t xml:space="preserve">HydroOS五层架构与三网架构的映射关系</w:t>
      </w:r>
    </w:p>
    <w:tbl>
      <w:tblPr>
        <w:tblStyle w:val="Table"/>
        <w:tblW w:type="pct" w:w="5000"/>
        <w:tblLayout w:type="fixed"/>
        <w:tblLook w:firstRow="1" w:lastRow="0" w:firstColumn="0" w:lastColumn="0" w:noHBand="0" w:noVBand="0" w:val="0020"/>
      </w:tblPr>
      <w:tblGrid>
        <w:gridCol w:w="1721"/>
        <w:gridCol w:w="1721"/>
        <w:gridCol w:w="1377"/>
        <w:gridCol w:w="1721"/>
        <w:gridCol w:w="1377"/>
      </w:tblGrid>
      <w:tr>
        <w:trPr>
          <w:tblHeader w:val="on"/>
        </w:trPr>
        <w:tc>
          <w:tcPr/>
          <w:p>
            <w:pPr>
              <w:pStyle w:val="Compact"/>
              <w:jc w:val="center"/>
            </w:pPr>
            <w:r>
              <w:rPr>
                <w:rFonts w:hint="eastAsia"/>
              </w:rPr>
              <w:t xml:space="preserve">HydroOS层</w:t>
            </w:r>
          </w:p>
        </w:tc>
        <w:tc>
          <w:tcPr/>
          <w:p>
            <w:pPr>
              <w:pStyle w:val="Compact"/>
              <w:jc w:val="center"/>
            </w:pPr>
            <w:r>
              <w:rPr>
                <w:rFonts w:hint="eastAsia"/>
              </w:rPr>
              <w:t xml:space="preserve">层名</w:t>
            </w:r>
          </w:p>
        </w:tc>
        <w:tc>
          <w:tcPr/>
          <w:p>
            <w:pPr>
              <w:pStyle w:val="Compact"/>
              <w:jc w:val="left"/>
            </w:pPr>
            <w:r>
              <w:rPr>
                <w:rFonts w:hint="eastAsia"/>
              </w:rPr>
              <w:t xml:space="preserve">物理部署位置</w:t>
            </w:r>
          </w:p>
        </w:tc>
        <w:tc>
          <w:tcPr/>
          <w:p>
            <w:pPr>
              <w:pStyle w:val="Compact"/>
              <w:jc w:val="center"/>
            </w:pPr>
            <w:r>
              <w:rPr>
                <w:rFonts w:hint="eastAsia"/>
              </w:rPr>
              <w:t xml:space="preserve">安全区归属</w:t>
            </w:r>
          </w:p>
        </w:tc>
        <w:tc>
          <w:tcPr/>
          <w:p>
            <w:pPr>
              <w:pStyle w:val="Compact"/>
              <w:jc w:val="left"/>
            </w:pPr>
            <w:r>
              <w:rPr>
                <w:rFonts w:hint="eastAsia"/>
              </w:rPr>
              <w:t xml:space="preserve">核心说明</w:t>
            </w:r>
          </w:p>
        </w:tc>
      </w:tr>
      <w:tr>
        <w:tc>
          <w:tcPr/>
          <w:p>
            <w:pPr>
              <w:pStyle w:val="Compact"/>
              <w:jc w:val="center"/>
            </w:pPr>
            <w:r>
              <w:t xml:space="preserve">L0</w:t>
            </w:r>
          </w:p>
        </w:tc>
        <w:tc>
          <w:tcPr/>
          <w:p>
            <w:pPr>
              <w:pStyle w:val="Compact"/>
              <w:jc w:val="center"/>
            </w:pPr>
            <w:r>
              <w:rPr>
                <w:rFonts w:hint="eastAsia"/>
              </w:rPr>
              <w:t xml:space="preserve">感知层</w:t>
            </w:r>
          </w:p>
        </w:tc>
        <w:tc>
          <w:tcPr/>
          <w:p>
            <w:pPr>
              <w:pStyle w:val="Compact"/>
              <w:jc w:val="left"/>
            </w:pPr>
            <w:r>
              <w:t xml:space="preserve">PLC / RTU / </w:t>
            </w:r>
            <w:r>
              <w:rPr>
                <w:rFonts w:hint="eastAsia"/>
              </w:rPr>
              <w:t xml:space="preserve">传感器</w:t>
            </w:r>
            <w:r>
              <w:t xml:space="preserve"> / </w:t>
            </w:r>
            <w:r>
              <w:rPr>
                <w:rFonts w:hint="eastAsia"/>
              </w:rPr>
              <w:t xml:space="preserve">摄像头</w:t>
            </w:r>
          </w:p>
        </w:tc>
        <w:tc>
          <w:tcPr/>
          <w:p>
            <w:pPr>
              <w:pStyle w:val="Compact"/>
              <w:jc w:val="center"/>
            </w:pPr>
            <w:r>
              <w:rPr>
                <w:rFonts w:hint="eastAsia"/>
              </w:rPr>
              <w:t xml:space="preserve">区I</w:t>
            </w:r>
            <w:r>
              <w:t xml:space="preserve"> + </w:t>
            </w:r>
            <w:r>
              <w:rPr>
                <w:rFonts w:hint="eastAsia"/>
              </w:rPr>
              <w:t xml:space="preserve">区II末端</w:t>
            </w:r>
          </w:p>
        </w:tc>
        <w:tc>
          <w:tcPr/>
          <w:p>
            <w:pPr>
              <w:pStyle w:val="Compact"/>
              <w:jc w:val="left"/>
            </w:pPr>
            <w:r>
              <w:rPr>
                <w:rFonts w:hint="eastAsia"/>
              </w:rPr>
              <w:t xml:space="preserve">物理设备，直接接触受控过程，L0输出为原始物理信号</w:t>
            </w:r>
          </w:p>
        </w:tc>
      </w:tr>
      <w:tr>
        <w:tc>
          <w:tcPr/>
          <w:p>
            <w:pPr>
              <w:pStyle w:val="Compact"/>
              <w:jc w:val="center"/>
            </w:pPr>
            <w:r>
              <w:t xml:space="preserve">L1</w:t>
            </w:r>
          </w:p>
        </w:tc>
        <w:tc>
          <w:tcPr/>
          <w:p>
            <w:pPr>
              <w:pStyle w:val="Compact"/>
              <w:jc w:val="center"/>
            </w:pPr>
            <w:r>
              <w:rPr>
                <w:rFonts w:hint="eastAsia"/>
              </w:rPr>
              <w:t xml:space="preserve">数据层</w:t>
            </w:r>
          </w:p>
        </w:tc>
        <w:tc>
          <w:tcPr/>
          <w:p>
            <w:pPr>
              <w:pStyle w:val="Compact"/>
              <w:jc w:val="left"/>
            </w:pPr>
            <w:r>
              <w:rPr>
                <w:rFonts w:hint="eastAsia"/>
              </w:rPr>
              <w:t xml:space="preserve">智能NPC本地时序数据库</w:t>
            </w:r>
            <w:r>
              <w:t xml:space="preserve"> + </w:t>
            </w:r>
            <w:r>
              <w:rPr>
                <w:rFonts w:hint="eastAsia"/>
              </w:rPr>
              <w:t xml:space="preserve">视频结构化数据库</w:t>
            </w:r>
          </w:p>
        </w:tc>
        <w:tc>
          <w:tcPr/>
          <w:p>
            <w:pPr>
              <w:pStyle w:val="Compact"/>
              <w:jc w:val="center"/>
            </w:pPr>
            <w:r>
              <w:rPr>
                <w:rFonts w:hint="eastAsia"/>
              </w:rPr>
              <w:t xml:space="preserve">区I</w:t>
            </w:r>
            <w:r>
              <w:t xml:space="preserve"> + </w:t>
            </w:r>
            <w:r>
              <w:rPr>
                <w:rFonts w:hint="eastAsia"/>
              </w:rPr>
              <w:t xml:space="preserve">区II</w:t>
            </w:r>
          </w:p>
        </w:tc>
        <w:tc>
          <w:tcPr/>
          <w:p>
            <w:pPr>
              <w:pStyle w:val="Compact"/>
              <w:jc w:val="left"/>
            </w:pPr>
            <w:r>
              <w:rPr>
                <w:rFonts w:hint="eastAsia"/>
              </w:rPr>
              <w:t xml:space="preserve">原始数据持久化与质量标注，不跨安全边界传输</w:t>
            </w:r>
          </w:p>
        </w:tc>
      </w:tr>
      <w:tr>
        <w:tc>
          <w:tcPr/>
          <w:p>
            <w:pPr>
              <w:pStyle w:val="Compact"/>
              <w:jc w:val="center"/>
            </w:pPr>
            <w:r>
              <w:t xml:space="preserve">L2</w:t>
            </w:r>
          </w:p>
        </w:tc>
        <w:tc>
          <w:tcPr/>
          <w:p>
            <w:pPr>
              <w:pStyle w:val="Compact"/>
              <w:jc w:val="center"/>
            </w:pPr>
            <w:r>
              <w:rPr>
                <w:rFonts w:hint="eastAsia"/>
              </w:rPr>
              <w:t xml:space="preserve">内核层（步长内紧耦合）</w:t>
            </w:r>
          </w:p>
        </w:tc>
        <w:tc>
          <w:tcPr/>
          <w:p>
            <w:pPr>
              <w:pStyle w:val="Compact"/>
              <w:jc w:val="left"/>
            </w:pPr>
            <w:r>
              <w:rPr>
                <w:rFonts w:hint="eastAsia"/>
              </w:rPr>
              <w:t xml:space="preserve">智能NPC（MPC求解器</w:t>
            </w:r>
            <w:r>
              <w:t xml:space="preserve"> + </w:t>
            </w:r>
            <w:r>
              <w:rPr>
                <w:rFonts w:hint="eastAsia"/>
              </w:rPr>
              <w:t xml:space="preserve">数字孪生）</w:t>
            </w:r>
          </w:p>
        </w:tc>
        <w:tc>
          <w:tcPr/>
          <w:p>
            <w:pPr>
              <w:pStyle w:val="Compact"/>
              <w:jc w:val="center"/>
            </w:pPr>
            <w:r>
              <w:rPr>
                <w:rFonts w:hint="eastAsia"/>
                <w:b/>
                <w:bCs/>
              </w:rPr>
              <w:t xml:space="preserve">区I（控制专网）</w:t>
            </w:r>
          </w:p>
        </w:tc>
        <w:tc>
          <w:tcPr/>
          <w:p>
            <w:pPr>
              <w:pStyle w:val="Compact"/>
              <w:jc w:val="left"/>
            </w:pPr>
            <w:r>
              <w:rPr>
                <w:rFonts w:hint="eastAsia"/>
              </w:rPr>
              <w:t xml:space="preserve">直接控制PLC，安全等级要求最高，必须在区I内部署</w:t>
            </w:r>
          </w:p>
        </w:tc>
      </w:tr>
      <w:tr>
        <w:tc>
          <w:tcPr/>
          <w:p>
            <w:pPr>
              <w:pStyle w:val="Compact"/>
              <w:jc w:val="center"/>
            </w:pPr>
            <w:r>
              <w:t xml:space="preserve">L3</w:t>
            </w:r>
          </w:p>
        </w:tc>
        <w:tc>
          <w:tcPr/>
          <w:p>
            <w:pPr>
              <w:pStyle w:val="Compact"/>
              <w:jc w:val="center"/>
            </w:pPr>
            <w:r>
              <w:rPr>
                <w:rFonts w:hint="eastAsia"/>
              </w:rPr>
              <w:t xml:space="preserve">服务层</w:t>
            </w:r>
          </w:p>
        </w:tc>
        <w:tc>
          <w:tcPr/>
          <w:p>
            <w:pPr>
              <w:pStyle w:val="Compact"/>
              <w:jc w:val="left"/>
            </w:pPr>
            <w:r>
              <w:rPr>
                <w:rFonts w:hint="eastAsia"/>
              </w:rPr>
              <w:t xml:space="preserve">AI智能调度一体机</w:t>
            </w:r>
            <w:r>
              <w:t xml:space="preserve"> + </w:t>
            </w:r>
            <w:r>
              <w:rPr>
                <w:rFonts w:hint="eastAsia"/>
              </w:rPr>
              <w:t xml:space="preserve">中心SCADA主站</w:t>
            </w:r>
          </w:p>
        </w:tc>
        <w:tc>
          <w:tcPr/>
          <w:p>
            <w:pPr>
              <w:pStyle w:val="Compact"/>
              <w:jc w:val="center"/>
            </w:pPr>
            <w:r>
              <w:rPr>
                <w:rFonts w:hint="eastAsia"/>
              </w:rPr>
              <w:t xml:space="preserve">区III</w:t>
            </w:r>
          </w:p>
        </w:tc>
        <w:tc>
          <w:tcPr/>
          <w:p>
            <w:pPr>
              <w:pStyle w:val="Compact"/>
              <w:jc w:val="left"/>
            </w:pPr>
            <w:r>
              <w:rPr>
                <w:rFonts w:hint="eastAsia"/>
              </w:rPr>
              <w:t xml:space="preserve">业务逻辑、多目标优化、对外集成接口</w:t>
            </w:r>
          </w:p>
        </w:tc>
      </w:tr>
      <w:tr>
        <w:tc>
          <w:tcPr/>
          <w:p>
            <w:pPr>
              <w:pStyle w:val="Compact"/>
              <w:jc w:val="center"/>
            </w:pPr>
            <w:r>
              <w:t xml:space="preserve">L4</w:t>
            </w:r>
          </w:p>
        </w:tc>
        <w:tc>
          <w:tcPr/>
          <w:p>
            <w:pPr>
              <w:pStyle w:val="Compact"/>
              <w:jc w:val="center"/>
            </w:pPr>
            <w:r>
              <w:rPr>
                <w:rFonts w:hint="eastAsia"/>
              </w:rPr>
              <w:t xml:space="preserve">应用层</w:t>
            </w:r>
          </w:p>
        </w:tc>
        <w:tc>
          <w:tcPr/>
          <w:p>
            <w:pPr>
              <w:pStyle w:val="Compact"/>
              <w:jc w:val="left"/>
            </w:pPr>
            <w:r>
              <w:rPr>
                <w:rFonts w:hint="eastAsia"/>
              </w:rPr>
              <w:t xml:space="preserve">HydroPortal调度大屏</w:t>
            </w:r>
            <w:r>
              <w:t xml:space="preserve"> + </w:t>
            </w:r>
            <w:r>
              <w:rPr>
                <w:rFonts w:hint="eastAsia"/>
              </w:rPr>
              <w:t xml:space="preserve">移动端App</w:t>
            </w:r>
          </w:p>
        </w:tc>
        <w:tc>
          <w:tcPr/>
          <w:p>
            <w:pPr>
              <w:pStyle w:val="Compact"/>
              <w:jc w:val="center"/>
            </w:pPr>
            <w:r>
              <w:rPr>
                <w:rFonts w:hint="eastAsia"/>
              </w:rPr>
              <w:t xml:space="preserve">区III</w:t>
            </w:r>
            <w:r>
              <w:t xml:space="preserve"> / </w:t>
            </w:r>
            <w:r>
              <w:rPr>
                <w:rFonts w:hint="eastAsia"/>
              </w:rPr>
              <w:t xml:space="preserve">区IV</w:t>
            </w:r>
          </w:p>
        </w:tc>
        <w:tc>
          <w:tcPr/>
          <w:p>
            <w:pPr>
              <w:pStyle w:val="Compact"/>
              <w:jc w:val="left"/>
            </w:pPr>
            <w:r>
              <w:rPr>
                <w:rFonts w:hint="eastAsia"/>
              </w:rPr>
              <w:t xml:space="preserve">人机交互界面，不直接参与控制，通过L3</w:t>
            </w:r>
            <w:r>
              <w:t xml:space="preserve"> </w:t>
            </w:r>
            <w:r>
              <w:rPr>
                <w:rFonts w:hint="eastAsia"/>
              </w:rPr>
              <w:t xml:space="preserve">API访问数据</w:t>
            </w:r>
          </w:p>
        </w:tc>
      </w:tr>
    </w:tbl>
    <w:p>
      <w:pPr>
        <w:pStyle w:val="BodyText"/>
      </w:pPr>
      <w:r>
        <w:rPr>
          <w:rFonts w:hint="eastAsia"/>
        </w:rPr>
        <w:t xml:space="preserve">各层级之间的数据流向遵循单向原则——L0→L1→L2的控制闭环在区I内完成，L2→L3的上行数据经单向光闸传输，L3→L4的应用数据经区III内部API分发。任何层级均不存在跨越高安全等级边界的下行控制路径，此设计原则与IEC</w:t>
      </w:r>
      <w:r>
        <w:t xml:space="preserve"> </w:t>
      </w:r>
      <w:r>
        <w:rPr>
          <w:rFonts w:hint="eastAsia"/>
        </w:rPr>
        <w:t xml:space="preserve">62443-3-3:2013中关于安全区域分层防护的SR</w:t>
      </w:r>
      <w:r>
        <w:t xml:space="preserve"> </w:t>
      </w:r>
      <w:r>
        <w:rPr>
          <w:rFonts w:hint="eastAsia"/>
        </w:rPr>
        <w:t xml:space="preserve">5.1要求相符。</w:t>
      </w:r>
    </w:p>
    <w:bookmarkEnd w:id="40"/>
    <w:bookmarkStart w:id="41" w:name="关键推论l2内核为什么必须在区i"/>
    <w:p>
      <w:pPr>
        <w:pStyle w:val="Heading3"/>
      </w:pPr>
      <w:r>
        <w:rPr>
          <w:rStyle w:val="SectionNumber"/>
        </w:rPr>
        <w:t xml:space="preserve">1.8.2</w:t>
      </w:r>
      <w:r>
        <w:tab/>
      </w:r>
      <w:r>
        <w:t xml:space="preserve">6.7.2 </w:t>
      </w:r>
      <w:r>
        <w:rPr>
          <w:rFonts w:hint="eastAsia"/>
        </w:rPr>
        <w:t xml:space="preserve">关键推论：L2内核为什么必须在区I？</w:t>
      </w:r>
    </w:p>
    <w:p>
      <w:pPr>
        <w:pStyle w:val="FirstParagraph"/>
      </w:pPr>
      <w:r>
        <w:rPr>
          <w:rFonts w:hint="eastAsia"/>
          <w:b/>
          <w:bCs/>
        </w:rPr>
        <w:t xml:space="preserve">步长内紧耦合的时序约束。</w:t>
      </w:r>
      <w:r>
        <w:t xml:space="preserve"> </w:t>
      </w:r>
      <w:r>
        <w:rPr>
          <w:rFonts w:hint="eastAsia"/>
        </w:rPr>
        <w:t xml:space="preserve">HydroOS的控制内核以Δt</w:t>
      </w:r>
      <w:r>
        <w:t xml:space="preserve"> = 15 </w:t>
      </w:r>
      <w:r>
        <w:rPr>
          <w:rFonts w:hint="eastAsia"/>
        </w:rPr>
        <w:t xml:space="preserve">s为基本步长，在每个步长内须完成「状态采集→MPC求解→指令下发→执行确认」的完整闭环。在区I本地部署条件下，各项时延的工程实测典型值为：状态采集约0.5</w:t>
      </w:r>
      <w:r>
        <w:t xml:space="preserve"> </w:t>
      </w:r>
      <w:r>
        <w:rPr>
          <w:rFonts w:hint="eastAsia"/>
        </w:rPr>
        <w:t xml:space="preserve">s，MPC求解约2～8</w:t>
      </w:r>
      <w:r>
        <w:t xml:space="preserve"> </w:t>
      </w:r>
      <w:r>
        <w:rPr>
          <w:rFonts w:hint="eastAsia"/>
        </w:rPr>
        <w:t xml:space="preserve">s，PLC执行确认往返约0.3</w:t>
      </w:r>
      <w:r>
        <w:t xml:space="preserve"> </w:t>
      </w:r>
      <w:r>
        <w:rPr>
          <w:rFonts w:hint="eastAsia"/>
        </w:rPr>
        <w:t xml:space="preserve">s，区I内部工业以太网传输小于5</w:t>
      </w:r>
      <w:r>
        <w:t xml:space="preserve"> </w:t>
      </w:r>
      <w:r>
        <w:rPr>
          <w:rFonts w:hint="eastAsia"/>
        </w:rPr>
        <w:t xml:space="preserve">ms。时延预算余量约为6～13</w:t>
      </w:r>
      <w:r>
        <w:t xml:space="preserve"> </w:t>
      </w:r>
      <w:r>
        <w:rPr>
          <w:rFonts w:hint="eastAsia"/>
        </w:rPr>
        <w:t xml:space="preserve">s，闭环约束可稳定满足。</w:t>
      </w:r>
    </w:p>
    <w:p>
      <w:pPr>
        <w:pStyle w:val="BodyText"/>
      </w:pPr>
      <w:r>
        <w:rPr>
          <w:rFonts w:hint="eastAsia"/>
        </w:rPr>
        <w:t xml:space="preserve">若将L2内核迁移至区III，指令须经过网闸才能到达区I侧的PLC。主流单向安全隔离装置（光闸）的单次穿越时延为50～200</w:t>
      </w:r>
      <w:r>
        <w:t xml:space="preserve"> </w:t>
      </w:r>
      <w:r>
        <w:rPr>
          <w:rFonts w:hint="eastAsia"/>
        </w:rPr>
        <w:t xml:space="preserve">ms，且具有非确定性（jitter可达±30</w:t>
      </w:r>
      <w:r>
        <w:t xml:space="preserve"> </w:t>
      </w:r>
      <w:r>
        <w:rPr>
          <w:rFonts w:hint="eastAsia"/>
        </w:rPr>
        <w:t xml:space="preserve">ms）。MPC控制器的稳定性依赖于在求解时刻获得精确的系统状态向量。当时延不可忽略时，控制器实际使用的是过时状态，导致预测轨迹与真实系统轨迹之间产生系统性偏差。Maciejowski（2002）指出，当时延超过采样周期的5%时，若不对预测模型进行显式的时延补偿，闭环系统的稳定裕度将显著下降。</w:t>
      </w:r>
    </w:p>
    <w:p>
      <w:pPr>
        <w:pStyle w:val="BodyText"/>
      </w:pPr>
      <w:r>
        <w:rPr>
          <w:rFonts w:hint="eastAsia"/>
          <w:b/>
          <w:bCs/>
        </w:rPr>
        <w:t xml:space="preserve">水锤场景下的时延敏感性。</w:t>
      </w:r>
      <w:r>
        <w:t xml:space="preserve"> </w:t>
      </w:r>
      <w:r>
        <w:rPr>
          <w:rFonts w:hint="eastAsia"/>
        </w:rPr>
        <w:t xml:space="preserve">泵组启停引发的水锤是对控制时延最为敏感的典型工况。根据经典流体瞬变理论（Wylie</w:t>
      </w:r>
      <w:r>
        <w:t xml:space="preserve"> and Streeter, </w:t>
      </w:r>
      <w:r>
        <w:rPr>
          <w:rFonts w:hint="eastAsia"/>
        </w:rPr>
        <w:t xml:space="preserve">1993），压力波在管道中的传播速度约为800～1200</w:t>
      </w:r>
      <w:r>
        <w:t xml:space="preserve"> </w:t>
      </w:r>
      <w:r>
        <w:rPr>
          <w:rFonts w:hint="eastAsia"/>
        </w:rPr>
        <w:t xml:space="preserve">m/s，在长距离输水干线中，水锤波的往返周期可短至数秒量级。即使50</w:t>
      </w:r>
      <w:r>
        <w:t xml:space="preserve"> </w:t>
      </w:r>
      <w:r>
        <w:rPr>
          <w:rFonts w:hint="eastAsia"/>
        </w:rPr>
        <w:t xml:space="preserve">ms的控制时延也可导致阀门关闭时序的相位偏移，使压力波叠加超压额外增加数十kPa，对管道结构安全构成威胁。</w:t>
      </w:r>
    </w:p>
    <w:p>
      <w:pPr>
        <w:pStyle w:val="BodyText"/>
      </w:pPr>
      <w:r>
        <w:rPr>
          <w:rFonts w:hint="eastAsia"/>
          <w:b/>
          <w:bCs/>
        </w:rPr>
        <w:t xml:space="preserve">安全等级依赖原则。</w:t>
      </w:r>
      <w:r>
        <w:t xml:space="preserve"> </w:t>
      </w:r>
      <w:r>
        <w:t xml:space="preserve">IEC </w:t>
      </w:r>
      <w:r>
        <w:rPr>
          <w:rFonts w:hint="eastAsia"/>
        </w:rPr>
        <w:t xml:space="preserve">61508第7.4节确立了「高安全完整性等级（SIL）的功能不得依赖低安全完整性等级的系统」这一基本原则。L2内核（MPC控制器）承担直接控制功能，其安全完整性要求对应SIL</w:t>
      </w:r>
      <w:r>
        <w:t xml:space="preserve"> </w:t>
      </w:r>
      <w:r>
        <w:rPr>
          <w:rFonts w:hint="eastAsia"/>
        </w:rPr>
        <w:t xml:space="preserve">2及以上等级；而区III业务网的安全完整性等级通常仅达到SIL</w:t>
      </w:r>
      <w:r>
        <w:t xml:space="preserve"> </w:t>
      </w:r>
      <w:r>
        <w:rPr>
          <w:rFonts w:hint="eastAsia"/>
        </w:rPr>
        <w:t xml:space="preserve">0～SIL</w:t>
      </w:r>
      <w:r>
        <w:t xml:space="preserve"> </w:t>
      </w:r>
      <w:r>
        <w:rPr>
          <w:rFonts w:hint="eastAsia"/>
        </w:rPr>
        <w:t xml:space="preserve">1。若L2部署于区III，则高SIL功能的正常运行依赖于低SIL基础设施，在形式上违反了IEC</w:t>
      </w:r>
      <w:r>
        <w:t xml:space="preserve"> </w:t>
      </w:r>
      <w:r>
        <w:rPr>
          <w:rFonts w:hint="eastAsia"/>
        </w:rPr>
        <w:t xml:space="preserve">61508的独立性要求（Leveson,</w:t>
      </w:r>
      <w:r>
        <w:t xml:space="preserve"> </w:t>
      </w:r>
      <w:r>
        <w:rPr>
          <w:rFonts w:hint="eastAsia"/>
        </w:rPr>
        <w:t xml:space="preserve">2011）。</w:t>
      </w:r>
    </w:p>
    <w:p>
      <w:pPr>
        <w:pStyle w:val="BlockText"/>
      </w:pPr>
      <w:r>
        <w:rPr>
          <w:rFonts w:hint="eastAsia"/>
          <w:b/>
          <w:bCs/>
        </w:rPr>
        <w:t xml:space="preserve">AI解读：</w:t>
      </w:r>
    </w:p>
    <w:p>
      <w:pPr>
        <w:pStyle w:val="BlockText"/>
      </w:pPr>
      <w:r>
        <w:rPr>
          <w:rFonts w:hint="eastAsia"/>
        </w:rPr>
        <w:t xml:space="preserve">将L2内核「云化」或「区III化」的常见动机是降低边缘计算硬件成本和便于集中运维管理。这两个目标本身具有合理性，但与水利控制系统的本质约束之间存在不可调和的矛盾。云化可以降低边缘硬件的采购与维护成本，但无法消除广域网络固有的时延不确定性——这是物理定律而非工程缺陷，无法通过提升带宽或优化协议栈来根本解决。集中管理便于运维人员统一操作，但同时引入了单点故障风险：一旦中心节点故障或被攻击，所有现场控制单元将同时失去「大脑」，而在HydroOS的边缘部署架构下，每个智能NPC均可在L3离线的情况下依据本地策略维持安全运行（对应WNAL第2级）。HydroOS的架构选择是「边缘部署核心控制、中心部署全局优化」：L2内核在区I边缘运行，保证时序确定性与安全隔离；L3服务层在区III中心运行，承担多目标全局优化与人机交互。这是在成本、可靠性、安全性三者之间经过系统工程权衡后的最优解。</w:t>
      </w:r>
    </w:p>
    <w:p>
      <w:pPr>
        <w:pStyle w:val="BlockText"/>
      </w:pPr>
      <w:r>
        <w:rPr>
          <w:rFonts w:hint="eastAsia"/>
        </w:rPr>
        <w:t xml:space="preserve">综上，L2内核必须部署于区I，这一结论不是行政规定的产物，而是由步长内紧耦合的时序约束、水力瞬变的物理特性以及功能安全的独立性原则共同决定的工程必然。</w:t>
      </w:r>
    </w:p>
    <w:p>
      <w:r>
        <w:pict>
          <v:rect style="width:0;height:1.5pt" o:hralign="center" o:hrstd="t" o:hr="t"/>
        </w:pict>
      </w:r>
    </w:p>
    <w:bookmarkEnd w:id="41"/>
    <w:bookmarkEnd w:id="42"/>
    <w:bookmarkStart w:id="43" w:name="本章小结"/>
    <w:p>
      <w:pPr>
        <w:pStyle w:val="Heading2"/>
      </w:pPr>
      <w:r>
        <w:rPr>
          <w:rStyle w:val="SectionNumber"/>
        </w:rPr>
        <w:t xml:space="preserve">1.9</w:t>
      </w:r>
      <w:r>
        <w:tab/>
      </w:r>
      <w:r>
        <w:rPr>
          <w:rFonts w:hint="eastAsia"/>
        </w:rPr>
        <w:t xml:space="preserve">本章小结</w:t>
      </w:r>
    </w:p>
    <w:p>
      <w:pPr>
        <w:pStyle w:val="FirstParagraph"/>
      </w:pPr>
      <w:r>
        <w:rPr>
          <w:rFonts w:hint="eastAsia"/>
        </w:rPr>
        <w:t xml:space="preserve">本章以一个真实的工程困境开篇：安全分区的合规文件早已归档，但当调度中心的OPC-UA端口在未经认证的情况下被轻易访问时，纸面上的分区边界并不能自动转化为实际的防护能力。这个场景揭示了水利行业网络安全建设的核心矛盾——技术规范（SL/T</w:t>
      </w:r>
      <w:r>
        <w:t xml:space="preserve"> </w:t>
      </w:r>
      <w:r>
        <w:rPr>
          <w:rFonts w:hint="eastAsia"/>
        </w:rPr>
        <w:t xml:space="preserve">803-2020十六字方针）早已明确，而工程落地的每一个环节都可能让这道防线悄然失效。</w:t>
      </w:r>
    </w:p>
    <w:p>
      <w:pPr>
        <w:pStyle w:val="BodyText"/>
      </w:pPr>
      <w:r>
        <w:rPr>
          <w:rFonts w:hint="eastAsia"/>
        </w:rPr>
        <w:t xml:space="preserve">HydroOS三网分布式控制架构从工程设计层面回应了这一矛盾。以SL/T</w:t>
      </w:r>
      <w:r>
        <w:t xml:space="preserve"> </w:t>
      </w:r>
      <w:r>
        <w:rPr>
          <w:rFonts w:hint="eastAsia"/>
        </w:rPr>
        <w:t xml:space="preserve">803-2020四分区为合规框架，将三张物理上相互隔离的网络（控制专网/视频专网/业务网）与四个安全分区严格对应，通过工控防火墙和单向网闸在网络边界处实施强制隔离，使「安全分区」从可被便利性绕过的软性约束变为不可穿透的硬性工程边界。</w:t>
      </w:r>
    </w:p>
    <w:p>
      <w:pPr>
        <w:pStyle w:val="BodyText"/>
      </w:pPr>
      <w:r>
        <w:rPr>
          <w:rFonts w:hint="eastAsia"/>
        </w:rPr>
        <w:t xml:space="preserve">三个智能单元的职责分工体现了「能力与安全等级匹配」的设计原则：智能NPC（区I）承担最高安全等级的精确控制，其五层能力栈中的安全联锁层以PLC硬编码实现，AI永远无法覆盖；智能视频上位机（区II）通过结构化JSON的单向传输机制，在为控制层提供视觉感知的同时，从架构上杜绝了视频流作为攻击载体进入控制区的可能；AI智能调度一体机（区III）整合全域信息，以本地部署的领域大模型和多智体协同框架提供可解释的调度决策，通过网闸单向下发优化目标而非直接控制PLC。</w:t>
      </w:r>
    </w:p>
    <w:p>
      <w:pPr>
        <w:pStyle w:val="BodyText"/>
      </w:pPr>
      <w:r>
        <w:rPr>
          <w:rFonts w:hint="eastAsia"/>
        </w:rPr>
        <w:t xml:space="preserve">四级降级机制将WNAL框架从概念落地为可工程验证的运行状态机：系统在任意时刻有且仅有一个明确的WNAL等级，自动降级保证了系统在故障时始终处于已知安全状态，人工确认升级保证了恢复过程中人类判断的介入。HydroOS五层架构（L0—L4）与三网四区的映射关系揭示了L2内核必须驻留在安全区I的工程必然性：步长内紧耦合的时序约束、水力瞬变的物理特性以及IEC</w:t>
      </w:r>
      <w:r>
        <w:t xml:space="preserve"> </w:t>
      </w:r>
      <w:r>
        <w:rPr>
          <w:rFonts w:hint="eastAsia"/>
        </w:rPr>
        <w:t xml:space="preserve">61508功能安全的独立性原则，三者共同锁定了这一不可妥协的架构选择。</w:t>
      </w:r>
    </w:p>
    <w:p>
      <w:pPr>
        <w:pStyle w:val="BodyText"/>
      </w:pPr>
      <w:r>
        <w:rPr>
          <w:rFonts w:hint="eastAsia"/>
        </w:rPr>
        <w:t xml:space="preserve">在HydroOS整体教材体系中，本章是L2内核（第4章步长级仿控耦合）和硬件接入层（第5章OPC-UA协议栈）在安全合规框架下的集成化落地，也为第7章（平台集成：与GIS、气象、数字孪生平台的对接）和第8章（工程案例）提供了系统架构的完整参照。三网架构不仅是一个安全合规方案，更是HydroOS「物理正确、边界清晰、可靠降级」设计哲学的工程具现。</w:t>
      </w:r>
    </w:p>
    <w:p>
      <w:r>
        <w:pict>
          <v:rect style="width:0;height:1.5pt" o:hralign="center" o:hrstd="t" o:hr="t"/>
        </w:pict>
      </w:r>
    </w:p>
    <w:bookmarkEnd w:id="43"/>
    <w:bookmarkStart w:id="44" w:name="参考文献"/>
    <w:p>
      <w:pPr>
        <w:pStyle w:val="Heading2"/>
      </w:pPr>
      <w:r>
        <w:rPr>
          <w:rStyle w:val="SectionNumber"/>
        </w:rPr>
        <w:t xml:space="preserve">1.10</w:t>
      </w:r>
      <w:r>
        <w:tab/>
      </w:r>
      <w:r>
        <w:rPr>
          <w:rFonts w:hint="eastAsia"/>
        </w:rPr>
        <w:t xml:space="preserve">参考文献</w:t>
      </w:r>
    </w:p>
    <w:p>
      <w:pPr>
        <w:pStyle w:val="FirstParagraph"/>
      </w:pPr>
      <w:r>
        <w:t xml:space="preserve">[1] </w:t>
      </w:r>
      <w:r>
        <w:rPr>
          <w:rFonts w:hint="eastAsia"/>
        </w:rPr>
        <w:t xml:space="preserve">中华人民共和国水利部.</w:t>
      </w:r>
      <w:r>
        <w:t xml:space="preserve"> SL/T 803-2020 </w:t>
      </w:r>
      <w:r>
        <w:rPr>
          <w:rFonts w:hint="eastAsia"/>
        </w:rPr>
        <w:t xml:space="preserve">水利网络安全保护技术规范[S].</w:t>
      </w:r>
      <w:r>
        <w:t xml:space="preserve"> </w:t>
      </w:r>
      <w:r>
        <w:rPr>
          <w:rFonts w:hint="eastAsia"/>
        </w:rPr>
        <w:t xml:space="preserve">北京：中国水利水电出版社，2020.</w:t>
      </w:r>
    </w:p>
    <w:p>
      <w:pPr>
        <w:pStyle w:val="BodyText"/>
      </w:pPr>
      <w:r>
        <w:t xml:space="preserve">[2] International Electrotechnical Commission. IEC 61511-1:2016 Functional Safety: Safety Instrumented Systems for the Process Industry Sector – Part 1: Framework, Definitions, System, Hardware and Application Programming Requirements[S]. Geneva: IEC, 2016.</w:t>
      </w:r>
    </w:p>
    <w:p>
      <w:pPr>
        <w:pStyle w:val="BodyText"/>
      </w:pPr>
      <w:r>
        <w:t xml:space="preserve">[3] International Electrotechnical Commission. IEC 62443-3-3:2013 Industrial Communication Networks – Network and System Security – Part 3-3: System Security Requirements and Security Levels[S]. Geneva: IEC, 2013.</w:t>
      </w:r>
    </w:p>
    <w:p>
      <w:pPr>
        <w:pStyle w:val="BodyText"/>
      </w:pPr>
      <w:r>
        <w:t xml:space="preserve">[4] OPC Foundation. OPC Unified Architecture Specification (IEC 62541), Parts 1-14[S]. Scottsdale: OPC Foundation, 2020.</w:t>
      </w:r>
    </w:p>
    <w:p>
      <w:pPr>
        <w:pStyle w:val="BodyText"/>
      </w:pPr>
      <w:r>
        <w:t xml:space="preserve">[5] International Society of Automation. ISA-18.2-2016 Management of Alarm Systems for the Process Industries[S]. Research Triangle Park: ISA, 2016.</w:t>
      </w:r>
    </w:p>
    <w:p>
      <w:pPr>
        <w:pStyle w:val="BodyText"/>
      </w:pPr>
      <w:r>
        <w:t xml:space="preserve">[6] Institute of Electrical and Electronics Engineers. IEEE Std 1588-2019: IEEE Standard for a Precision Clock Synchronization Protocol for Networked Measurement and Control Systems[S]. New York: IEEE, 2019.</w:t>
      </w:r>
    </w:p>
    <w:p>
      <w:pPr>
        <w:pStyle w:val="BodyText"/>
      </w:pPr>
      <w:r>
        <w:t xml:space="preserve">[7] Goodfellow, I. J., Shlens, J., &amp; Szegedy, C. (2015). Explaining and harnessing adversarial examples. Proceedings of the 3rd International Conference on Learning Representations (ICLR 2015). San Diego, CA.</w:t>
      </w:r>
    </w:p>
    <w:p>
      <w:pPr>
        <w:pStyle w:val="BodyText"/>
      </w:pPr>
      <w:r>
        <w:t xml:space="preserve">[8] Maciejowski, J. M. (2002). Predictive Control with Constraints. Harlow: Prentice Hall.</w:t>
      </w:r>
    </w:p>
    <w:p>
      <w:pPr>
        <w:pStyle w:val="BodyText"/>
      </w:pPr>
      <w:r>
        <w:t xml:space="preserve">[9] Wylie, E. B., &amp; Streeter, V. L. (1993). Fluid Transients in Systems. Englewood Cliffs: Prentice Hall.</w:t>
      </w:r>
    </w:p>
    <w:p>
      <w:pPr>
        <w:pStyle w:val="BodyText"/>
      </w:pPr>
      <w:r>
        <w:t xml:space="preserve">[10] Jardine, A. K. S., Lin, D., &amp; Banjevic, D. (2006). A review on machinery diagnostics and prognostics implementing condition-based maintenance. Mechanical Systems and Signal Processing, 20(7), 1483-1510. https://doi.org/10.1016/j.ymssp.2005.09.012</w:t>
      </w:r>
    </w:p>
    <w:p>
      <w:pPr>
        <w:pStyle w:val="BodyText"/>
      </w:pPr>
      <w:r>
        <w:t xml:space="preserve">[11] Bossu, J., Hautiere, N., &amp; Tarel, J.-P. (2011). Rain and fog attenuation algorithms for traffic cameras. IEEE Transactions on Intelligent Transportation Systems, 12(4), 1121-1134. https://doi.org/10.1109/TITS.2011.2132759</w:t>
      </w:r>
    </w:p>
    <w:p>
      <w:pPr>
        <w:pStyle w:val="BodyText"/>
      </w:pPr>
      <w:r>
        <w:t xml:space="preserve">[12] Westoby, M. J., Brasington, J., Glasser, N. F., Hambrey, M. J., &amp; Reynolds, J. M. (2012). Structure-from-Motion photogrammetry: A low-cost, effective tool for geoscience applications. Geomorphology, 179, 300-314. https://doi.org/10.1016/j.geomorph.2012.08.021</w:t>
      </w:r>
    </w:p>
    <w:p>
      <w:pPr>
        <w:pStyle w:val="BodyText"/>
      </w:pPr>
      <w:r>
        <w:t xml:space="preserve">[13] NIST. (2018). Framework for Improving Critical Infrastructure Cybersecurity, Version 1.1. Gaithersburg: National Institute of Standards and Technology. https://doi.org/10.6028/NIST.CSWP.04162018</w:t>
      </w:r>
    </w:p>
    <w:p>
      <w:pPr>
        <w:pStyle w:val="BodyText"/>
      </w:pPr>
      <w:r>
        <w:t xml:space="preserve">[14] Leveson, N. G. (2011). Engineering a Safer World: Systems Thinking Applied to Safety. Cambridge: MIT Press.</w:t>
      </w:r>
    </w:p>
    <w:p>
      <w:pPr>
        <w:pStyle w:val="BodyText"/>
      </w:pPr>
      <w:r>
        <w:t xml:space="preserve">[15] Rawlings, J. B., Mayne, D. Q., &amp; Diehl, M. M. (2017). Model Predictive Control: Theory, Computation, and Design (2nd ed.). Madison: Nob Hill Publishing.</w:t>
      </w:r>
    </w:p>
    <w:p>
      <w:pPr>
        <w:pStyle w:val="BodyText"/>
      </w:pPr>
      <w:r>
        <w:t xml:space="preserve">[16] Astrom, K. J., &amp; Wittenmark, B. (2013). Computer-Controlled Systems: Theory and Design (3rd ed.). Mineola: Dover Publications.</w:t>
      </w:r>
    </w:p>
    <w:p>
      <w:pPr>
        <w:pStyle w:val="BodyText"/>
      </w:pPr>
      <w:r>
        <w:t xml:space="preserve">[17] Sheridan, T. B. (2002). Humans and Automation: System Design and Research Issues. Hoboken: Wiley-IEEE Press.</w:t>
      </w:r>
    </w:p>
    <w:p>
      <w:pPr>
        <w:pStyle w:val="BodyText"/>
      </w:pPr>
      <w:r>
        <w:t xml:space="preserve">[18] Mishra, S., Stumpf, R. P., &amp; Meredith, A. (2019). Quantifying cyanobacterial phycocyanin concentration in the western Lake Erie using a semi-analytical optical model. Remote Sensing of Environment, 228, 200-214. https://doi.org/10.1016/j.rse.2019.04.018</w:t>
      </w:r>
    </w:p>
    <w:p>
      <w:pPr>
        <w:pStyle w:val="BodyText"/>
      </w:pPr>
      <w:r>
        <w:t xml:space="preserve">[19] Kadlec, P., Gabrys, B., &amp; Strandt, S. (2009). Data-driven soft sensors in the process industry. Computers and Chemical Engineering, 33(4), 795-814. https://doi.org/10.1016/j.compchemeng.2008.12.012</w:t>
      </w:r>
    </w:p>
    <w:p>
      <w:pPr>
        <w:pStyle w:val="BodyText"/>
      </w:pPr>
      <w:r>
        <w:t xml:space="preserve">[20] Shen, C., Xiong, L., &amp; Zhang, Y. (2022). Digital twin for smart water infrastructure: Framework, applications, and challenges. Water Research, 225, 119130. https://doi.org/10.1016/j.watres.2022.119130</w:t>
      </w:r>
    </w:p>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2026-03-21T06:35:33Z</dcterms:created>
  <dcterms:modified xsi:type="dcterms:W3CDTF">2026-03-21T06:35:33Z</dcterms:modified>
</cp:coreProperties>
</file>

<file path=docProps/custom.xml><?xml version="1.0" encoding="utf-8"?>
<Properties xmlns="http://schemas.openxmlformats.org/officeDocument/2006/custom-properties" xmlns:vt="http://schemas.openxmlformats.org/officeDocument/2006/docPropsVTypes"/>
</file>