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22.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7" w:name="第-7-章结果与诊断分析从数据到决策"/>
    <w:p>
      <w:pPr>
        <w:pStyle w:val="Heading1"/>
      </w:pPr>
      <w:r>
        <w:rPr>
          <w:rStyle w:val="SectionNumber"/>
        </w:rPr>
        <w:t xml:space="preserve">1</w:t>
      </w:r>
      <w:r>
        <w:tab/>
      </w:r>
      <w:r>
        <w:rPr>
          <w:rFonts w:hint="eastAsia"/>
        </w:rPr>
        <w:t xml:space="preserve">第</w:t>
      </w:r>
      <w:r>
        <w:t xml:space="preserve"> 7 </w:t>
      </w:r>
      <w:r>
        <w:rPr>
          <w:rFonts w:hint="eastAsia"/>
        </w:rPr>
        <w:t xml:space="preserve">章：结果与诊断分析——从数据到决策</w:t>
      </w:r>
    </w:p>
    <w:bookmarkStart w:id="13" w:name="学习目标"/>
    <w:p>
      <w:pPr>
        <w:pStyle w:val="Heading2"/>
      </w:pPr>
      <w:r>
        <w:rPr>
          <w:rStyle w:val="SectionNumber"/>
        </w:rPr>
        <w:t xml:space="preserve">1.1</w:t>
      </w:r>
      <w:r>
        <w:tab/>
      </w:r>
      <w:r>
        <w:t xml:space="preserve">1. </w:t>
      </w:r>
      <w:r>
        <w:rPr>
          <w:rFonts w:hint="eastAsia"/>
        </w:rPr>
        <w:t xml:space="preserve">学习目标</w:t>
      </w:r>
    </w:p>
    <w:p>
      <w:pPr>
        <w:pStyle w:val="FirstParagraph"/>
      </w:pPr>
      <w:r>
        <w:t xml:space="preserve">!</w:t>
      </w:r>
      <w:hyperlink r:id="rId9">
        <w:r>
          <w:rPr>
            <w:rStyle w:val="Hyperlink"/>
            <w:rFonts w:hint="eastAsia"/>
          </w:rPr>
          <w:t xml:space="preserve">本章概念图</w:t>
        </w:r>
      </w:hyperlink>
    </w:p>
    <w:p>
      <w:pPr>
        <w:pStyle w:val="BodyText"/>
      </w:pPr>
      <w:r>
        <w:rPr>
          <w:rFonts w:hint="eastAsia"/>
        </w:rPr>
        <w:t xml:space="preserve">控制算法输出的是数字，但管理者需要的是决策。本章探讨如何将底层的时间序列数据转化为面向不同角色的可操作信息。</w:t>
      </w:r>
      <w:r>
        <w:t xml:space="preserve"> </w:t>
      </w:r>
      <w:r>
        <w:rPr>
          <w:rFonts w:hint="eastAsia"/>
        </w:rPr>
        <w:t xml:space="preserve">读者需要掌握：</w:t>
      </w:r>
      <w:r>
        <w:t xml:space="preserve"> </w:t>
      </w:r>
      <w:r>
        <w:t xml:space="preserve">1. </w:t>
      </w:r>
      <w:r>
        <w:rPr>
          <w:rFonts w:hint="eastAsia"/>
        </w:rPr>
        <w:t xml:space="preserve">控制性能的关键量化指标（KPI）：稳态误差、超调量、调节时间、积分绝对误差（IAE）。</w:t>
      </w:r>
      <w:r>
        <w:t xml:space="preserve"> </w:t>
      </w:r>
      <w:r>
        <w:t xml:space="preserve">2. </w:t>
      </w:r>
      <w:r>
        <w:rPr>
          <w:rFonts w:hint="eastAsia"/>
        </w:rPr>
        <w:t xml:space="preserve">不同控制策略（PID</w:t>
      </w:r>
      <w:r>
        <w:t xml:space="preserve"> vs </w:t>
      </w:r>
      <w:r>
        <w:rPr>
          <w:rFonts w:hint="eastAsia"/>
        </w:rPr>
        <w:t xml:space="preserve">MPC）在</w:t>
      </w:r>
      <w:r>
        <w:t xml:space="preserve"> KPI </w:t>
      </w:r>
      <w:r>
        <w:rPr>
          <w:rFonts w:hint="eastAsia"/>
        </w:rPr>
        <w:t xml:space="preserve">维度上的系统对比方法。</w:t>
      </w:r>
      <w:r>
        <w:t xml:space="preserve"> </w:t>
      </w:r>
      <w:r>
        <w:t xml:space="preserve">3. </w:t>
      </w:r>
      <w:r>
        <w:rPr>
          <w:rFonts w:hint="eastAsia"/>
        </w:rPr>
        <w:t xml:space="preserve">大语言模型在自动诊断生成中的应用场景与局限。</w:t>
      </w:r>
      <w:r>
        <w:t xml:space="preserve"> </w:t>
      </w:r>
      <w:r>
        <w:t xml:space="preserve">4. </w:t>
      </w:r>
      <w:r>
        <w:rPr>
          <w:rFonts w:hint="eastAsia"/>
        </w:rPr>
        <w:t xml:space="preserve">面向操作员、调度员、管理者三种角色的分层数据呈现策略。</w:t>
      </w:r>
      <w:r>
        <w:t xml:space="preserve"> </w:t>
      </w:r>
      <w:r>
        <w:drawing>
          <wp:inline>
            <wp:extent cx="5334000" cy="2909454"/>
            <wp:effectExtent b="0" l="0" r="0" t="0"/>
            <wp:docPr descr="结果诊断与AI分析概念图" title="" id="11" name="Picture"/>
            <a:graphic>
              <a:graphicData uri="http://schemas.openxmlformats.org/drawingml/2006/picture">
                <pic:pic>
                  <pic:nvPicPr>
                    <pic:cNvPr descr="assets/ch07/concept_diagnostics.png" id="12" name="Picture"/>
                    <pic:cNvPicPr>
                      <a:picLocks noChangeArrowheads="1" noChangeAspect="1"/>
                    </pic:cNvPicPr>
                  </pic:nvPicPr>
                  <pic:blipFill>
                    <a:blip r:embed="rId10"/>
                    <a:stretch>
                      <a:fillRect/>
                    </a:stretch>
                  </pic:blipFill>
                  <pic:spPr bwMode="auto">
                    <a:xfrm>
                      <a:off x="0" y="0"/>
                      <a:ext cx="5334000" cy="2909454"/>
                    </a:xfrm>
                    <a:prstGeom prst="rect">
                      <a:avLst/>
                    </a:prstGeom>
                    <a:noFill/>
                    <a:ln w="9525">
                      <a:noFill/>
                      <a:headEnd/>
                      <a:tailEnd/>
                    </a:ln>
                  </pic:spPr>
                </pic:pic>
              </a:graphicData>
            </a:graphic>
          </wp:inline>
        </w:drawing>
      </w:r>
    </w:p>
    <w:bookmarkEnd w:id="13"/>
    <w:bookmarkStart w:id="19" w:name="教材理论数字不会说话但-kpi-会"/>
    <w:p>
      <w:pPr>
        <w:pStyle w:val="Heading2"/>
      </w:pPr>
      <w:r>
        <w:rPr>
          <w:rStyle w:val="SectionNumber"/>
        </w:rPr>
        <w:t xml:space="preserve">1.2</w:t>
      </w:r>
      <w:r>
        <w:tab/>
      </w:r>
      <w:r>
        <w:t xml:space="preserve">2. </w:t>
      </w:r>
      <w:r>
        <w:rPr>
          <w:rFonts w:hint="eastAsia"/>
        </w:rPr>
        <w:t xml:space="preserve">教材理论：数字不会说话，但</w:t>
      </w:r>
      <w:r>
        <w:t xml:space="preserve"> KPI </w:t>
      </w:r>
      <w:r>
        <w:rPr>
          <w:rFonts w:hint="eastAsia"/>
        </w:rPr>
        <w:t xml:space="preserve">会</w:t>
      </w:r>
    </w:p>
    <w:bookmarkStart w:id="14" w:name="控制性能指标体系"/>
    <w:p>
      <w:pPr>
        <w:pStyle w:val="Heading3"/>
      </w:pPr>
      <w:r>
        <w:rPr>
          <w:rStyle w:val="SectionNumber"/>
        </w:rPr>
        <w:t xml:space="preserve">1.2.1</w:t>
      </w:r>
      <w:r>
        <w:tab/>
      </w:r>
      <w:r>
        <w:t xml:space="preserve">2.1 </w:t>
      </w:r>
      <w:r>
        <w:rPr>
          <w:rFonts w:hint="eastAsia"/>
        </w:rPr>
        <w:t xml:space="preserve">控制性能指标体系</w:t>
      </w:r>
    </w:p>
    <w:p>
      <w:pPr>
        <w:pStyle w:val="FirstParagraph"/>
      </w:pPr>
      <w:r>
        <w:rPr>
          <w:rFonts w:hint="eastAsia"/>
        </w:rPr>
        <w:t xml:space="preserve">一条控制曲线的好坏不能凭”感觉”评判，必须用量化指标衡量。工业界常用的</w:t>
      </w:r>
      <w:r>
        <w:t xml:space="preserve"> KPI </w:t>
      </w:r>
      <w:r>
        <w:rPr>
          <w:rFonts w:hint="eastAsia"/>
        </w:rPr>
        <w:t xml:space="preserve">包括以下四类：</w:t>
      </w:r>
    </w:p>
    <w:p>
      <w:pPr>
        <w:pStyle w:val="BodyText"/>
      </w:pPr>
      <w:r>
        <w:rPr>
          <w:rFonts w:hint="eastAsia"/>
          <w:b/>
          <w:bCs/>
        </w:rPr>
        <w:t xml:space="preserve">指标一：稳态误差（Steady-State</w:t>
      </w:r>
      <w:r>
        <w:rPr>
          <w:b/>
          <w:bCs/>
        </w:rPr>
        <w:t xml:space="preserve"> Error,</w:t>
      </w:r>
      <w:r>
        <w:rPr>
          <w:b/>
          <w:bCs/>
        </w:rPr>
        <w:t xml:space="preserve"> </w:t>
      </w:r>
      <m:oMath>
        <m:sSub>
          <m:e>
            <m:r>
              <m:t>e</m:t>
            </m:r>
          </m:e>
          <m:sub>
            <m:r>
              <m:t>s</m:t>
            </m:r>
            <m:r>
              <m:t>s</m:t>
            </m:r>
          </m:sub>
        </m:sSub>
      </m:oMath>
      <w:r>
        <w:rPr>
          <w:rFonts w:hint="eastAsia"/>
          <w:b/>
          <w:bCs/>
        </w:rPr>
        <w:t xml:space="preserve">）</w:t>
      </w:r>
    </w:p>
    <w:p>
      <w:pPr>
        <w:pStyle w:val="BodyText"/>
      </w:pPr>
      <w:r>
        <w:rPr>
          <w:rFonts w:hint="eastAsia"/>
        </w:rPr>
        <w:t xml:space="preserve">系统到达稳态后，实际值与目标值的偏差：</w:t>
      </w:r>
    </w:p>
    <w:p>
      <w:pPr>
        <w:pStyle w:val="BodyText"/>
      </w:pPr>
      <m:oMathPara>
        <m:oMathParaPr>
          <m:jc m:val="center"/>
        </m:oMathParaPr>
        <m:oMath>
          <m:sSub>
            <m:e>
              <m:r>
                <m:t>e</m:t>
              </m:r>
            </m:e>
            <m:sub>
              <m:r>
                <m:t>s</m:t>
              </m:r>
              <m:r>
                <m:t>s</m:t>
              </m:r>
            </m:sub>
          </m:sSub>
          <m:r>
            <m:rPr>
              <m:sty m:val="p"/>
            </m:rPr>
            <m:t>=</m:t>
          </m:r>
          <m:limLow>
            <m:e>
              <m:r>
                <m:rPr>
                  <m:sty m:val="p"/>
                </m:rPr>
                <m:t>lim</m:t>
              </m:r>
            </m:e>
            <m:lim>
              <m:r>
                <m:t>t</m:t>
              </m:r>
              <m:r>
                <m:rPr>
                  <m:sty m:val="p"/>
                </m:rPr>
                <m:t>→</m:t>
              </m:r>
              <m:r>
                <m:rPr>
                  <m:sty m:val="p"/>
                </m:rPr>
                <m:t>∞</m:t>
              </m:r>
            </m:lim>
          </m:limLow>
          <m:r>
            <m:rPr>
              <m:sty m:val="p"/>
            </m:rPr>
            <m:t>|</m:t>
          </m:r>
          <m:r>
            <m:t>r</m:t>
          </m:r>
          <m:r>
            <m:rPr>
              <m:sty m:val="p"/>
            </m:rPr>
            <m:t>(</m:t>
          </m:r>
          <m:r>
            <m:t>t</m:t>
          </m:r>
          <m:r>
            <m:rPr>
              <m:sty m:val="p"/>
            </m:rPr>
            <m:t>)</m:t>
          </m:r>
          <m:r>
            <m:rPr>
              <m:sty m:val="p"/>
            </m:rPr>
            <m:t>−</m:t>
          </m:r>
          <m:r>
            <m:t>y</m:t>
          </m:r>
          <m:r>
            <m:rPr>
              <m:sty m:val="p"/>
            </m:rPr>
            <m:t>(</m:t>
          </m:r>
          <m:r>
            <m:t>t</m:t>
          </m:r>
          <m:r>
            <m:rPr>
              <m:sty m:val="p"/>
            </m:rPr>
            <m:t>)</m:t>
          </m:r>
          <m:r>
            <m:rPr>
              <m:sty m:val="p"/>
            </m:rPr>
            <m:t>|</m:t>
          </m:r>
        </m:oMath>
      </m:oMathPara>
    </w:p>
    <w:p>
      <w:pPr>
        <w:pStyle w:val="FirstParagraph"/>
      </w:pPr>
      <w:r>
        <w:rPr>
          <w:rFonts w:hint="eastAsia"/>
        </w:rPr>
        <w:t xml:space="preserve">在实际计算中，由于无法等到</w:t>
      </w:r>
      <w:r>
        <w:t xml:space="preserve"> </w:t>
      </w:r>
      <m:oMath>
        <m:r>
          <m:t>t</m:t>
        </m:r>
        <m:r>
          <m:rPr>
            <m:sty m:val="p"/>
          </m:rPr>
          <m:t>→</m:t>
        </m:r>
        <m:r>
          <m:rPr>
            <m:sty m:val="p"/>
          </m:rPr>
          <m:t>∞</m:t>
        </m:r>
      </m:oMath>
      <w:r>
        <w:rPr>
          <w:rFonts w:hint="eastAsia"/>
        </w:rPr>
        <w:t xml:space="preserve">，通常取仿真结束前最后</w:t>
      </w:r>
      <w:r>
        <w:t xml:space="preserve"> </w:t>
      </w:r>
      <m:oMath>
        <m:r>
          <m:t>10</m:t>
        </m:r>
        <m:r>
          <m:rPr>
            <m:sty m:val="p"/>
          </m:rPr>
          <m:t>%</m:t>
        </m:r>
      </m:oMath>
      <w:r>
        <w:t xml:space="preserve"> </w:t>
      </w:r>
      <w:r>
        <w:rPr>
          <w:rFonts w:hint="eastAsia"/>
        </w:rPr>
        <w:t xml:space="preserve">时段的平均偏差作为</w:t>
      </w:r>
      <w:r>
        <w:t xml:space="preserve"> </w:t>
      </w:r>
      <m:oMath>
        <m:sSub>
          <m:e>
            <m:r>
              <m:t>e</m:t>
            </m:r>
          </m:e>
          <m:sub>
            <m:r>
              <m:t>s</m:t>
            </m:r>
            <m:r>
              <m:t>s</m:t>
            </m:r>
          </m:sub>
        </m:sSub>
      </m:oMath>
      <w:r>
        <w:t xml:space="preserve"> </w:t>
      </w:r>
      <w:r>
        <w:rPr>
          <w:rFonts w:hint="eastAsia"/>
        </w:rPr>
        <w:t xml:space="preserve">的近似。</w:t>
      </w:r>
    </w:p>
    <w:p>
      <w:pPr>
        <w:pStyle w:val="BodyText"/>
      </w:pPr>
      <w:r>
        <w:rPr>
          <w:rFonts w:hint="eastAsia"/>
        </w:rPr>
        <w:t xml:space="preserve">在第</w:t>
      </w:r>
      <w:r>
        <w:t xml:space="preserve"> 3 </w:t>
      </w:r>
      <w:r>
        <w:rPr>
          <w:rFonts w:hint="eastAsia"/>
        </w:rPr>
        <w:t xml:space="preserve">章的</w:t>
      </w:r>
      <w:r>
        <w:t xml:space="preserve"> MPC </w:t>
      </w:r>
      <w:r>
        <w:rPr>
          <w:rFonts w:hint="eastAsia"/>
        </w:rPr>
        <w:t xml:space="preserve">案例中，</w:t>
      </w:r>
      <m:oMath>
        <m:sSub>
          <m:e>
            <m:r>
              <m:t>e</m:t>
            </m:r>
          </m:e>
          <m:sub>
            <m:r>
              <m:t>s</m:t>
            </m:r>
            <m:r>
              <m:t>s</m:t>
            </m:r>
          </m:sub>
        </m:sSub>
        <m:r>
          <m:rPr>
            <m:sty m:val="p"/>
          </m:rPr>
          <m:t>=</m:t>
        </m:r>
        <m:r>
          <m:t>0.035</m:t>
        </m:r>
        <m:r>
          <m:t>m</m:t>
        </m:r>
      </m:oMath>
      <w:r>
        <w:rPr>
          <w:rFonts w:hint="eastAsia"/>
        </w:rPr>
        <w:t xml:space="preserve">；而</w:t>
      </w:r>
      <w:r>
        <w:t xml:space="preserve"> PID </w:t>
      </w:r>
      <w:r>
        <w:rPr>
          <w:rFonts w:hint="eastAsia"/>
        </w:rPr>
        <w:t xml:space="preserve">由于存在积分饱和残留，</w:t>
      </w:r>
      <m:oMath>
        <m:sSub>
          <m:e>
            <m:r>
              <m:t>e</m:t>
            </m:r>
          </m:e>
          <m:sub>
            <m:r>
              <m:t>s</m:t>
            </m:r>
            <m:r>
              <m:t>s</m:t>
            </m:r>
          </m:sub>
        </m:sSub>
        <m:r>
          <m:rPr>
            <m:sty m:val="p"/>
          </m:rPr>
          <m:t>=</m:t>
        </m:r>
        <m:r>
          <m:t>0.04</m:t>
        </m:r>
        <m:r>
          <m:t>m</m:t>
        </m:r>
      </m:oMath>
      <w:r>
        <w:rPr>
          <w:rFonts w:hint="eastAsia"/>
        </w:rPr>
        <w:t xml:space="preserve">。两者的差异虽然不大（</w:t>
      </w:r>
      <m:oMath>
        <m:r>
          <m:rPr>
            <m:sty m:val="p"/>
          </m:rPr>
          <m:t>Δ</m:t>
        </m:r>
        <m:sSub>
          <m:e>
            <m:r>
              <m:t>e</m:t>
            </m:r>
          </m:e>
          <m:sub>
            <m:r>
              <m:t>s</m:t>
            </m:r>
            <m:r>
              <m:t>s</m:t>
            </m:r>
          </m:sub>
        </m:sSub>
        <m:r>
          <m:rPr>
            <m:sty m:val="p"/>
          </m:rPr>
          <m:t>=</m:t>
        </m:r>
        <m:r>
          <m:t>0.005</m:t>
        </m:r>
        <m:r>
          <m:t>m</m:t>
        </m:r>
      </m:oMath>
      <w:r>
        <w:rPr>
          <w:rFonts w:hint="eastAsia"/>
        </w:rPr>
        <w:t xml:space="preserve">），但在高精度应用中（如半导体清洗液位控制，要求</w:t>
      </w:r>
      <w:r>
        <w:t xml:space="preserve"> </w:t>
      </w:r>
      <m:oMath>
        <m:sSub>
          <m:e>
            <m:r>
              <m:t>e</m:t>
            </m:r>
          </m:e>
          <m:sub>
            <m:r>
              <m:t>s</m:t>
            </m:r>
            <m:r>
              <m:t>s</m:t>
            </m:r>
          </m:sub>
        </m:sSub>
        <m:r>
          <m:rPr>
            <m:sty m:val="p"/>
          </m:rPr>
          <m:t>&lt;</m:t>
        </m:r>
        <m:r>
          <m:t>0.01</m:t>
        </m:r>
        <m:r>
          <m:t>m</m:t>
        </m:r>
      </m:oMath>
      <w:r>
        <w:rPr>
          <w:rFonts w:hint="eastAsia"/>
        </w:rPr>
        <w:t xml:space="preserve">），这个差异可能决定产品合格率。</w:t>
      </w:r>
    </w:p>
    <w:p>
      <w:pPr>
        <w:pStyle w:val="BodyText"/>
      </w:pPr>
      <w:r>
        <w:rPr>
          <w:rFonts w:hint="eastAsia"/>
          <w:b/>
          <w:bCs/>
        </w:rPr>
        <w:t xml:space="preserve">指标二：超调量（Overshoot,</w:t>
      </w:r>
      <w:r>
        <w:rPr>
          <w:b/>
          <w:bCs/>
        </w:rPr>
        <w:t xml:space="preserve"> </w:t>
      </w:r>
      <m:oMath>
        <m:sSub>
          <m:e>
            <m:r>
              <m:t>M</m:t>
            </m:r>
          </m:e>
          <m:sub>
            <m:r>
              <m:t>p</m:t>
            </m:r>
          </m:sub>
        </m:sSub>
      </m:oMath>
      <w:r>
        <w:rPr>
          <w:rFonts w:hint="eastAsia"/>
          <w:b/>
          <w:bCs/>
        </w:rPr>
        <w:t xml:space="preserve">）</w:t>
      </w:r>
    </w:p>
    <w:p>
      <w:pPr>
        <w:pStyle w:val="BodyText"/>
      </w:pPr>
      <w:r>
        <w:rPr>
          <w:rFonts w:hint="eastAsia"/>
        </w:rPr>
        <w:t xml:space="preserve">响应曲线超过目标值的最大幅度，通常以百分比表示：</w:t>
      </w:r>
    </w:p>
    <w:p>
      <w:pPr>
        <w:pStyle w:val="BodyText"/>
      </w:pPr>
      <m:oMathPara>
        <m:oMathParaPr>
          <m:jc m:val="center"/>
        </m:oMathParaPr>
        <m:oMath>
          <m:sSub>
            <m:e>
              <m:r>
                <m:t>M</m:t>
              </m:r>
            </m:e>
            <m:sub>
              <m:r>
                <m:t>p</m:t>
              </m:r>
            </m:sub>
          </m:sSub>
          <m:r>
            <m:rPr>
              <m:sty m:val="p"/>
            </m:rPr>
            <m:t>=</m:t>
          </m:r>
          <m:f>
            <m:fPr>
              <m:type m:val="bar"/>
            </m:fPr>
            <m:num>
              <m:sSub>
                <m:e>
                  <m:r>
                    <m:t>y</m:t>
                  </m:r>
                </m:e>
                <m:sub>
                  <m:r>
                    <m:t>p</m:t>
                  </m:r>
                  <m:r>
                    <m:t>e</m:t>
                  </m:r>
                  <m:r>
                    <m:t>a</m:t>
                  </m:r>
                  <m:r>
                    <m:t>k</m:t>
                  </m:r>
                </m:sub>
              </m:sSub>
              <m:r>
                <m:rPr>
                  <m:sty m:val="p"/>
                </m:rPr>
                <m:t>−</m:t>
              </m:r>
              <m:sSub>
                <m:e>
                  <m:r>
                    <m:t>y</m:t>
                  </m:r>
                </m:e>
                <m:sub>
                  <m:r>
                    <m:t>t</m:t>
                  </m:r>
                  <m:r>
                    <m:t>a</m:t>
                  </m:r>
                  <m:r>
                    <m:t>r</m:t>
                  </m:r>
                  <m:r>
                    <m:t>g</m:t>
                  </m:r>
                  <m:r>
                    <m:t>e</m:t>
                  </m:r>
                  <m:r>
                    <m:t>t</m:t>
                  </m:r>
                </m:sub>
              </m:sSub>
            </m:num>
            <m:den>
              <m:sSub>
                <m:e>
                  <m:r>
                    <m:t>y</m:t>
                  </m:r>
                </m:e>
                <m:sub>
                  <m:r>
                    <m:t>t</m:t>
                  </m:r>
                  <m:r>
                    <m:t>a</m:t>
                  </m:r>
                  <m:r>
                    <m:t>r</m:t>
                  </m:r>
                  <m:r>
                    <m:t>g</m:t>
                  </m:r>
                  <m:r>
                    <m:t>e</m:t>
                  </m:r>
                  <m:r>
                    <m:t>t</m:t>
                  </m:r>
                </m:sub>
              </m:sSub>
            </m:den>
          </m:f>
          <m:r>
            <m:rPr>
              <m:sty m:val="p"/>
            </m:rPr>
            <m:t>×</m:t>
          </m:r>
          <m:r>
            <m:t>100</m:t>
          </m:r>
          <m:r>
            <m:rPr>
              <m:sty m:val="p"/>
            </m:rPr>
            <m:t>%</m:t>
          </m:r>
        </m:oMath>
      </m:oMathPara>
    </w:p>
    <w:p>
      <w:pPr>
        <w:pStyle w:val="FirstParagraph"/>
      </w:pPr>
      <w:r>
        <w:rPr>
          <w:rFonts w:hint="eastAsia"/>
        </w:rPr>
        <w:t xml:space="preserve">超调量反映了控制器的”激进程度”。</w:t>
      </w:r>
      <m:oMath>
        <m:sSub>
          <m:e>
            <m:r>
              <m:t>M</m:t>
            </m:r>
          </m:e>
          <m:sub>
            <m:r>
              <m:t>p</m:t>
            </m:r>
          </m:sub>
        </m:sSub>
        <m:r>
          <m:rPr>
            <m:sty m:val="p"/>
          </m:rPr>
          <m:t>=</m:t>
        </m:r>
        <m:r>
          <m:t>0</m:t>
        </m:r>
      </m:oMath>
      <w:r>
        <w:t xml:space="preserve"> </w:t>
      </w:r>
      <w:r>
        <w:rPr>
          <w:rFonts w:hint="eastAsia"/>
        </w:rPr>
        <w:t xml:space="preserve">意味着系统单调趋近目标（过阻尼响应），</w:t>
      </w:r>
      <m:oMath>
        <m:sSub>
          <m:e>
            <m:r>
              <m:t>M</m:t>
            </m:r>
          </m:e>
          <m:sub>
            <m:r>
              <m:t>p</m:t>
            </m:r>
          </m:sub>
        </m:sSub>
        <m:r>
          <m:rPr>
            <m:sty m:val="p"/>
          </m:rPr>
          <m:t>&gt;</m:t>
        </m:r>
        <m:r>
          <m:t>0</m:t>
        </m:r>
      </m:oMath>
      <w:r>
        <w:t xml:space="preserve"> </w:t>
      </w:r>
      <w:r>
        <w:rPr>
          <w:rFonts w:hint="eastAsia"/>
        </w:rPr>
        <w:t xml:space="preserve">意味着系统在到达目标后继续冲过去（欠阻尼响应）。</w:t>
      </w:r>
    </w:p>
    <w:p>
      <w:pPr>
        <w:pStyle w:val="BodyText"/>
      </w:pPr>
      <w:r>
        <w:rPr>
          <w:rFonts w:hint="eastAsia"/>
        </w:rPr>
        <w:t xml:space="preserve">第</w:t>
      </w:r>
      <w:r>
        <w:t xml:space="preserve"> 1 </w:t>
      </w:r>
      <w:r>
        <w:rPr>
          <w:rFonts w:hint="eastAsia"/>
        </w:rPr>
        <w:t xml:space="preserve">章</w:t>
      </w:r>
      <w:r>
        <w:t xml:space="preserve"> PID </w:t>
      </w:r>
      <w:r>
        <w:rPr>
          <w:rFonts w:hint="eastAsia"/>
        </w:rPr>
        <w:t xml:space="preserve">案例的超调量高达</w:t>
      </w:r>
      <w:r>
        <w:t xml:space="preserve"> </w:t>
      </w:r>
      <m:oMath>
        <m:sSub>
          <m:e>
            <m:r>
              <m:t>M</m:t>
            </m:r>
          </m:e>
          <m:sub>
            <m:r>
              <m:t>p</m:t>
            </m:r>
          </m:sub>
        </m:sSub>
        <m:r>
          <m:rPr>
            <m:sty m:val="p"/>
          </m:rPr>
          <m:t>=</m:t>
        </m:r>
        <m:r>
          <m:t>36.5</m:t>
        </m:r>
        <m:r>
          <m:rPr>
            <m:sty m:val="p"/>
          </m:rPr>
          <m:t>%</m:t>
        </m:r>
      </m:oMath>
      <w:r>
        <w:rPr>
          <w:rFonts w:hint="eastAsia"/>
        </w:rPr>
        <w:t xml:space="preserve">，属于工业上不可接受的水平（通常要求</w:t>
      </w:r>
      <w:r>
        <w:t xml:space="preserve"> </w:t>
      </w:r>
      <m:oMath>
        <m:sSub>
          <m:e>
            <m:r>
              <m:t>M</m:t>
            </m:r>
          </m:e>
          <m:sub>
            <m:r>
              <m:t>p</m:t>
            </m:r>
          </m:sub>
        </m:sSub>
        <m:r>
          <m:rPr>
            <m:sty m:val="p"/>
          </m:rPr>
          <m:t>&lt;</m:t>
        </m:r>
        <m:r>
          <m:t>10</m:t>
        </m:r>
        <m:r>
          <m:rPr>
            <m:sty m:val="p"/>
          </m:rPr>
          <m:t>%</m:t>
        </m:r>
      </m:oMath>
      <w:r>
        <w:rPr>
          <w:rFonts w:hint="eastAsia"/>
        </w:rPr>
        <w:t xml:space="preserve">）。第</w:t>
      </w:r>
      <w:r>
        <w:t xml:space="preserve"> 3 </w:t>
      </w:r>
      <w:r>
        <w:rPr>
          <w:rFonts w:hint="eastAsia"/>
        </w:rPr>
        <w:t xml:space="preserve">章</w:t>
      </w:r>
      <w:r>
        <w:t xml:space="preserve"> MPC </w:t>
      </w:r>
      <w:r>
        <w:rPr>
          <w:rFonts w:hint="eastAsia"/>
        </w:rPr>
        <w:t xml:space="preserve">的超调量为</w:t>
      </w:r>
      <w:r>
        <w:t xml:space="preserve"> </w:t>
      </w:r>
      <m:oMath>
        <m:sSub>
          <m:e>
            <m:r>
              <m:t>M</m:t>
            </m:r>
          </m:e>
          <m:sub>
            <m:r>
              <m:t>p</m:t>
            </m:r>
          </m:sub>
        </m:sSub>
        <m:r>
          <m:rPr>
            <m:sty m:val="p"/>
          </m:rPr>
          <m:t>=</m:t>
        </m:r>
        <m:r>
          <m:t>10.2</m:t>
        </m:r>
        <m:r>
          <m:rPr>
            <m:sty m:val="p"/>
          </m:rPr>
          <m:t>%</m:t>
        </m:r>
      </m:oMath>
      <w:r>
        <w:rPr>
          <w:rFonts w:hint="eastAsia"/>
        </w:rPr>
        <w:t xml:space="preserve">，接近工业标准上限。如果需要进一步降低超调，可以增大</w:t>
      </w:r>
      <w:r>
        <w:t xml:space="preserve"> MPC </w:t>
      </w:r>
      <w:r>
        <w:rPr>
          <w:rFonts w:hint="eastAsia"/>
        </w:rPr>
        <w:t xml:space="preserve">目标函数中的控制增量权重</w:t>
      </w:r>
      <w:r>
        <w:t xml:space="preserve"> </w:t>
      </w:r>
      <m:oMath>
        <m:r>
          <m:t>R</m:t>
        </m:r>
      </m:oMath>
      <w:r>
        <w:t xml:space="preserve">。</w:t>
      </w:r>
    </w:p>
    <w:p>
      <w:pPr>
        <w:pStyle w:val="BodyText"/>
      </w:pPr>
      <w:r>
        <w:rPr>
          <w:rFonts w:hint="eastAsia"/>
          <w:b/>
          <w:bCs/>
        </w:rPr>
        <w:t xml:space="preserve">指标三：调节时间（Settling</w:t>
      </w:r>
      <w:r>
        <w:rPr>
          <w:b/>
          <w:bCs/>
        </w:rPr>
        <w:t xml:space="preserve"> Time,</w:t>
      </w:r>
      <w:r>
        <w:rPr>
          <w:b/>
          <w:bCs/>
        </w:rPr>
        <w:t xml:space="preserve"> </w:t>
      </w:r>
      <m:oMath>
        <m:sSub>
          <m:e>
            <m:r>
              <m:t>t</m:t>
            </m:r>
          </m:e>
          <m:sub>
            <m:r>
              <m:t>s</m:t>
            </m:r>
          </m:sub>
        </m:sSub>
      </m:oMath>
      <w:r>
        <w:rPr>
          <w:rFonts w:hint="eastAsia"/>
          <w:b/>
          <w:bCs/>
        </w:rPr>
        <w:t xml:space="preserve">）</w:t>
      </w:r>
    </w:p>
    <w:p>
      <w:pPr>
        <w:pStyle w:val="BodyText"/>
      </w:pPr>
      <w:r>
        <w:rPr>
          <w:rFonts w:hint="eastAsia"/>
        </w:rPr>
        <w:t xml:space="preserve">从指令下发到系统进入并保持在目标值</w:t>
      </w:r>
      <w:r>
        <w:t xml:space="preserve"> </w:t>
      </w:r>
      <m:oMath>
        <m:r>
          <m:rPr>
            <m:sty m:val="p"/>
          </m:rPr>
          <m:t>±</m:t>
        </m:r>
        <m:r>
          <m:t>2</m:t>
        </m:r>
        <m:r>
          <m:rPr>
            <m:sty m:val="p"/>
          </m:rPr>
          <m:t>%</m:t>
        </m:r>
      </m:oMath>
      <w:r>
        <w:t xml:space="preserve"> </w:t>
      </w:r>
      <w:r>
        <w:rPr>
          <w:rFonts w:hint="eastAsia"/>
        </w:rPr>
        <w:t xml:space="preserve">带内的时间：</w:t>
      </w:r>
    </w:p>
    <w:p>
      <w:pPr>
        <w:pStyle w:val="BodyText"/>
      </w:pPr>
      <m:oMathPara>
        <m:oMathParaPr>
          <m:jc m:val="center"/>
        </m:oMathParaPr>
        <m:oMath>
          <m:sSub>
            <m:e>
              <m:r>
                <m:t>t</m:t>
              </m:r>
            </m:e>
            <m:sub>
              <m:r>
                <m:t>s</m:t>
              </m:r>
            </m:sub>
          </m:sSub>
          <m:r>
            <m:rPr>
              <m:sty m:val="p"/>
            </m:rPr>
            <m:t>=</m:t>
          </m:r>
          <m:r>
            <m:rPr>
              <m:sty m:val="p"/>
            </m:rPr>
            <m:t>min</m:t>
          </m:r>
          <m:r>
            <m:rPr>
              <m:sty m:val="p"/>
            </m:rPr>
            <m:t>{</m:t>
          </m:r>
          <m:r>
            <m:t>T</m:t>
          </m:r>
          <m:r>
            <m:rPr>
              <m:sty m:val="p"/>
            </m:rPr>
            <m:t>:</m:t>
          </m:r>
          <m:r>
            <m:rPr>
              <m:sty m:val="p"/>
            </m:rPr>
            <m:t>|</m:t>
          </m:r>
          <m:r>
            <m:t>y</m:t>
          </m:r>
          <m:r>
            <m:rPr>
              <m:sty m:val="p"/>
            </m:rPr>
            <m:t>(</m:t>
          </m:r>
          <m:r>
            <m:t>t</m:t>
          </m:r>
          <m:r>
            <m:rPr>
              <m:sty m:val="p"/>
            </m:rPr>
            <m:t>)</m:t>
          </m:r>
          <m:r>
            <m:rPr>
              <m:sty m:val="p"/>
            </m:rPr>
            <m:t>−</m:t>
          </m:r>
          <m:r>
            <m:t>r</m:t>
          </m:r>
          <m:r>
            <m:rPr>
              <m:sty m:val="p"/>
            </m:rPr>
            <m:t>|</m:t>
          </m:r>
          <m:r>
            <m:rPr>
              <m:sty m:val="p"/>
            </m:rPr>
            <m:t>≤</m:t>
          </m:r>
          <m:r>
            <m:t>0.02</m:t>
          </m:r>
          <m:r>
            <m:rPr>
              <m:sty m:val="p"/>
            </m:rPr>
            <m:t>⋅</m:t>
          </m:r>
          <m:r>
            <m:rPr>
              <m:sty m:val="p"/>
            </m:rPr>
            <m:t>|</m:t>
          </m:r>
          <m:r>
            <m:t>r</m:t>
          </m:r>
          <m:r>
            <m:rPr>
              <m:sty m:val="p"/>
            </m:rPr>
            <m:t>|</m:t>
          </m:r>
          <m:r>
            <m:rPr>
              <m:sty m:val="p"/>
            </m:rPr>
            <m:t>,</m:t>
          </m:r>
          <m:r>
            <m:t> </m:t>
          </m:r>
          <m:r>
            <m:rPr>
              <m:sty m:val="p"/>
            </m:rPr>
            <m:t>∀</m:t>
          </m:r>
          <m:r>
            <m:t>t</m:t>
          </m:r>
          <m:r>
            <m:rPr>
              <m:sty m:val="p"/>
            </m:rPr>
            <m:t>≥</m:t>
          </m:r>
          <m:r>
            <m:t>T</m:t>
          </m:r>
          <m:r>
            <m:rPr>
              <m:sty m:val="p"/>
            </m:rPr>
            <m:t>}</m:t>
          </m:r>
        </m:oMath>
      </m:oMathPara>
    </w:p>
    <w:p>
      <w:pPr>
        <w:pStyle w:val="FirstParagraph"/>
      </w:pPr>
      <w:r>
        <w:rPr>
          <w:rFonts w:hint="eastAsia"/>
        </w:rPr>
        <w:t xml:space="preserve">调节时间是控制器”快不快”的核心度量。它不仅包含了上升时间（从初始值到首次达到目标的时间），还包含了超调后的振荡衰减时间。因此，超调量大的控制器往往调节时间也长——它”冲过头再回来”需要额外的时间。</w:t>
      </w:r>
    </w:p>
    <w:p>
      <w:pPr>
        <w:pStyle w:val="BodyText"/>
      </w:pPr>
      <w:r>
        <w:rPr>
          <w:rFonts w:hint="eastAsia"/>
          <w:b/>
          <w:bCs/>
        </w:rPr>
        <w:t xml:space="preserve">指标四：积分绝对误差（Integral</w:t>
      </w:r>
      <w:r>
        <w:rPr>
          <w:b/>
          <w:bCs/>
        </w:rPr>
        <w:t xml:space="preserve"> of Absolute Error, </w:t>
      </w:r>
      <w:r>
        <w:rPr>
          <w:rFonts w:hint="eastAsia"/>
          <w:b/>
          <w:bCs/>
        </w:rPr>
        <w:t xml:space="preserve">IAE）</w:t>
      </w:r>
    </w:p>
    <w:p>
      <w:pPr>
        <w:pStyle w:val="BodyText"/>
      </w:pPr>
      <w:r>
        <w:t xml:space="preserve">$$
    IAE = \int_0^T |e(t)| dt = \int_0^T |r(t) - y(t)| dt \tag{7.4}
    $$</w:t>
      </w:r>
    </w:p>
    <w:p>
      <w:pPr>
        <w:pStyle w:val="FirstParagraph"/>
      </w:pPr>
      <w:r>
        <w:t xml:space="preserve">IAE </w:t>
      </w:r>
      <w:r>
        <w:rPr>
          <w:rFonts w:hint="eastAsia"/>
        </w:rPr>
        <w:t xml:space="preserve">综合反映了控制器在全过程中的跟踪精度。值越小，控制效果越好。IAE</w:t>
      </w:r>
      <w:r>
        <w:t xml:space="preserve"> </w:t>
      </w:r>
      <w:r>
        <w:rPr>
          <w:rFonts w:hint="eastAsia"/>
        </w:rPr>
        <w:t xml:space="preserve">的优势在于它是一个”面积指标”——它同时考虑了误差的大小和持续时间。一个短暂但大幅的偏差和一个持久但微小的偏差，在</w:t>
      </w:r>
      <w:r>
        <w:t xml:space="preserve"> IAE </w:t>
      </w:r>
      <w:r>
        <w:rPr>
          <w:rFonts w:hint="eastAsia"/>
        </w:rPr>
        <w:t xml:space="preserve">中都会得到合理的惩罚。</w:t>
      </w:r>
    </w:p>
    <w:p>
      <w:pPr>
        <w:pStyle w:val="BodyText"/>
      </w:pPr>
      <w:r>
        <w:rPr>
          <w:rFonts w:hint="eastAsia"/>
        </w:rPr>
        <w:t xml:space="preserve">与</w:t>
      </w:r>
      <w:r>
        <w:t xml:space="preserve"> IAE </w:t>
      </w:r>
      <w:r>
        <w:rPr>
          <w:rFonts w:hint="eastAsia"/>
        </w:rPr>
        <w:t xml:space="preserve">相关的还有两个常用变体：</w:t>
      </w:r>
      <w:r>
        <w:t xml:space="preserve"> </w:t>
      </w:r>
      <w:r>
        <w:t xml:space="preserve">-</w:t>
      </w:r>
      <w:r>
        <w:t xml:space="preserve"> </w:t>
      </w:r>
      <w:r>
        <w:rPr>
          <w:rFonts w:hint="eastAsia"/>
          <w:b/>
          <w:bCs/>
        </w:rPr>
        <w:t xml:space="preserve">ISE（Integral</w:t>
      </w:r>
      <w:r>
        <w:rPr>
          <w:b/>
          <w:bCs/>
        </w:rPr>
        <w:t xml:space="preserve"> of Squared </w:t>
      </w:r>
      <w:r>
        <w:rPr>
          <w:rFonts w:hint="eastAsia"/>
          <w:b/>
          <w:bCs/>
        </w:rPr>
        <w:t xml:space="preserve">Error）</w:t>
      </w:r>
      <w:r>
        <w:rPr>
          <w:rFonts w:hint="eastAsia"/>
        </w:rPr>
        <w:t xml:space="preserve">：</w:t>
      </w:r>
      <m:oMath>
        <m:r>
          <m:t>I</m:t>
        </m:r>
        <m:r>
          <m:t>S</m:t>
        </m:r>
        <m:r>
          <m:t>E</m:t>
        </m:r>
        <m:r>
          <m:rPr>
            <m:sty m:val="p"/>
          </m:rPr>
          <m:t>=</m:t>
        </m:r>
        <m:nary>
          <m:naryPr>
            <m:chr m:val="∫"/>
            <m:limLoc m:val="subSup"/>
            <m:subHide m:val="off"/>
            <m:supHide m:val="off"/>
          </m:naryPr>
          <m:sub>
            <m:r>
              <m:t>0</m:t>
            </m:r>
          </m:sub>
          <m:sup>
            <m:r>
              <m:t>T</m:t>
            </m:r>
          </m:sup>
          <m:e>
            <m:sSup>
              <m:e>
                <m:r>
                  <m:t>e</m:t>
                </m:r>
              </m:e>
              <m:sup>
                <m:r>
                  <m:t>2</m:t>
                </m:r>
              </m:sup>
            </m:sSup>
          </m:e>
        </m:nary>
        <m:r>
          <m:rPr>
            <m:sty m:val="p"/>
          </m:rPr>
          <m:t>(</m:t>
        </m:r>
        <m:r>
          <m:t>t</m:t>
        </m:r>
        <m:r>
          <m:rPr>
            <m:sty m:val="p"/>
          </m:rPr>
          <m:t>)</m:t>
        </m:r>
        <m:r>
          <m:t>d</m:t>
        </m:r>
        <m:r>
          <m:t>t</m:t>
        </m:r>
      </m:oMath>
      <w:r>
        <w:rPr>
          <w:rFonts w:hint="eastAsia"/>
        </w:rPr>
        <w:t xml:space="preserve">，对大误差惩罚更重</w:t>
      </w:r>
      <w:r>
        <w:t xml:space="preserve"> </w:t>
      </w:r>
      <w:r>
        <w:t xml:space="preserve">-</w:t>
      </w:r>
      <w:r>
        <w:t xml:space="preserve"> </w:t>
      </w:r>
      <w:r>
        <w:rPr>
          <w:rFonts w:hint="eastAsia"/>
          <w:b/>
          <w:bCs/>
        </w:rPr>
        <w:t xml:space="preserve">ITAE（Integral</w:t>
      </w:r>
      <w:r>
        <w:rPr>
          <w:b/>
          <w:bCs/>
        </w:rPr>
        <w:t xml:space="preserve"> of Time-weighted Absolute </w:t>
      </w:r>
      <w:r>
        <w:rPr>
          <w:rFonts w:hint="eastAsia"/>
          <w:b/>
          <w:bCs/>
        </w:rPr>
        <w:t xml:space="preserve">Error）</w:t>
      </w:r>
      <w:r>
        <w:rPr>
          <w:rFonts w:hint="eastAsia"/>
        </w:rPr>
        <w:t xml:space="preserve">：</w:t>
      </w:r>
      <m:oMath>
        <m:r>
          <m:t>I</m:t>
        </m:r>
        <m:r>
          <m:t>T</m:t>
        </m:r>
        <m:r>
          <m:t>A</m:t>
        </m:r>
        <m:r>
          <m:t>E</m:t>
        </m:r>
        <m:r>
          <m:rPr>
            <m:sty m:val="p"/>
          </m:rPr>
          <m:t>=</m:t>
        </m:r>
        <m:nary>
          <m:naryPr>
            <m:chr m:val="∫"/>
            <m:limLoc m:val="subSup"/>
            <m:subHide m:val="off"/>
            <m:supHide m:val="off"/>
          </m:naryPr>
          <m:sub>
            <m:r>
              <m:t>0</m:t>
            </m:r>
          </m:sub>
          <m:sup>
            <m:r>
              <m:t>T</m:t>
            </m:r>
          </m:sup>
          <m:e>
            <m:r>
              <m:t>t</m:t>
            </m:r>
          </m:e>
        </m:nary>
        <m:r>
          <m:rPr>
            <m:sty m:val="p"/>
          </m:rPr>
          <m:t>⋅</m:t>
        </m:r>
        <m:r>
          <m:rPr>
            <m:sty m:val="p"/>
          </m:rPr>
          <m:t>|</m:t>
        </m:r>
        <m:r>
          <m:t>e</m:t>
        </m:r>
        <m:r>
          <m:rPr>
            <m:sty m:val="p"/>
          </m:rPr>
          <m:t>(</m:t>
        </m:r>
        <m:r>
          <m:t>t</m:t>
        </m:r>
        <m:r>
          <m:rPr>
            <m:sty m:val="p"/>
          </m:rPr>
          <m:t>)</m:t>
        </m:r>
        <m:r>
          <m:rPr>
            <m:sty m:val="p"/>
          </m:rPr>
          <m:t>|</m:t>
        </m:r>
        <m:r>
          <m:t>d</m:t>
        </m:r>
        <m:r>
          <m:t>t</m:t>
        </m:r>
      </m:oMath>
      <w:r>
        <w:rPr>
          <w:rFonts w:hint="eastAsia"/>
        </w:rPr>
        <w:t xml:space="preserve">，对后期误差惩罚更重（鼓励快速收敛）</w:t>
      </w:r>
    </w:p>
    <w:p>
      <w:pPr>
        <w:pStyle w:val="BodyText"/>
      </w:pPr>
      <w:r>
        <w:rPr>
          <w:rFonts w:hint="eastAsia"/>
        </w:rPr>
        <w:t xml:space="preserve">在水务工程中，IAE</w:t>
      </w:r>
      <w:r>
        <w:t xml:space="preserve"> </w:t>
      </w:r>
      <w:r>
        <w:rPr>
          <w:rFonts w:hint="eastAsia"/>
        </w:rPr>
        <w:t xml:space="preserve">最为常用，因为它对误差的惩罚是线性的，物理意义最直观（</w:t>
      </w:r>
      <w:r>
        <w:rPr>
          <w:rFonts w:hint="eastAsia"/>
        </w:rPr>
        <w:t xml:space="preserve">“水位偏差的时间积分”</w:t>
      </w:r>
      <w:r>
        <w:rPr>
          <w:rFonts w:hint="eastAsia"/>
        </w:rPr>
        <w:t xml:space="preserve">）。</w:t>
      </w:r>
    </w:p>
    <w:p>
      <w:pPr>
        <w:pStyle w:val="BodyText"/>
      </w:pPr>
      <w:r>
        <w:rPr>
          <w:b/>
          <w:bCs/>
        </w:rPr>
        <w:t xml:space="preserve">KPI </w:t>
      </w:r>
      <w:r>
        <w:rPr>
          <w:rFonts w:hint="eastAsia"/>
          <w:b/>
          <w:bCs/>
        </w:rPr>
        <w:t xml:space="preserve">之间的关联与权衡</w:t>
      </w:r>
      <w:r>
        <w:rPr>
          <w:rFonts w:hint="eastAsia"/>
        </w:rPr>
        <w:t xml:space="preserve">：四个</w:t>
      </w:r>
      <w:r>
        <w:t xml:space="preserve"> KPI </w:t>
      </w:r>
      <w:r>
        <w:rPr>
          <w:rFonts w:hint="eastAsia"/>
        </w:rPr>
        <w:t xml:space="preserve">并非独立的——它们之间存在内在的物理关联。例如，降低超调量</w:t>
      </w:r>
      <w:r>
        <w:t xml:space="preserve"> </w:t>
      </w:r>
      <m:oMath>
        <m:sSub>
          <m:e>
            <m:r>
              <m:t>M</m:t>
            </m:r>
          </m:e>
          <m:sub>
            <m:r>
              <m:t>p</m:t>
            </m:r>
          </m:sub>
        </m:sSub>
      </m:oMath>
      <w:r>
        <w:t xml:space="preserve"> </w:t>
      </w:r>
      <w:r>
        <w:rPr>
          <w:rFonts w:hint="eastAsia"/>
        </w:rPr>
        <w:t xml:space="preserve">通常需要减小控制器增益，但这会导致调节时间</w:t>
      </w:r>
      <w:r>
        <w:t xml:space="preserve"> </w:t>
      </w:r>
      <m:oMath>
        <m:sSub>
          <m:e>
            <m:r>
              <m:t>t</m:t>
            </m:r>
          </m:e>
          <m:sub>
            <m:r>
              <m:t>s</m:t>
            </m:r>
          </m:sub>
        </m:sSub>
      </m:oMath>
      <w:r>
        <w:t xml:space="preserve"> </w:t>
      </w:r>
      <w:r>
        <w:rPr>
          <w:rFonts w:hint="eastAsia"/>
        </w:rPr>
        <w:t xml:space="preserve">延长。同样，追求极小的稳态误差</w:t>
      </w:r>
      <w:r>
        <w:t xml:space="preserve"> </w:t>
      </w:r>
      <m:oMath>
        <m:sSub>
          <m:e>
            <m:r>
              <m:t>e</m:t>
            </m:r>
          </m:e>
          <m:sub>
            <m:r>
              <m:t>s</m:t>
            </m:r>
            <m:r>
              <m:t>s</m:t>
            </m:r>
          </m:sub>
        </m:sSub>
      </m:oMath>
      <w:r>
        <w:t xml:space="preserve"> </w:t>
      </w:r>
      <w:r>
        <w:rPr>
          <w:rFonts w:hint="eastAsia"/>
        </w:rPr>
        <w:t xml:space="preserve">可能需要较大的积分增益，这又容易引发超调。MPC</w:t>
      </w:r>
      <w:r>
        <w:t xml:space="preserve"> </w:t>
      </w:r>
      <w:r>
        <w:rPr>
          <w:rFonts w:hint="eastAsia"/>
        </w:rPr>
        <w:t xml:space="preserve">的优势在于：通过优化目标函数中</w:t>
      </w:r>
      <w:r>
        <w:t xml:space="preserve"> </w:t>
      </w:r>
      <m:oMath>
        <m:r>
          <m:t>Q</m:t>
        </m:r>
      </m:oMath>
      <w:r>
        <w:t xml:space="preserve"> </w:t>
      </w:r>
      <w:r>
        <w:rPr>
          <w:rFonts w:hint="eastAsia"/>
        </w:rPr>
        <w:t xml:space="preserve">和</w:t>
      </w:r>
      <w:r>
        <w:t xml:space="preserve"> </w:t>
      </w:r>
      <m:oMath>
        <m:r>
          <m:t>R</m:t>
        </m:r>
      </m:oMath>
      <w:r>
        <w:t xml:space="preserve"> </w:t>
      </w:r>
      <w:r>
        <w:rPr>
          <w:rFonts w:hint="eastAsia"/>
        </w:rPr>
        <w:t xml:space="preserve">的权重，可以在这些</w:t>
      </w:r>
      <w:r>
        <w:t xml:space="preserve"> KPI </w:t>
      </w:r>
      <w:r>
        <w:rPr>
          <w:rFonts w:hint="eastAsia"/>
        </w:rPr>
        <w:t xml:space="preserve">之间实现帕累托最优的平衡——即在不恶化任何一个</w:t>
      </w:r>
      <w:r>
        <w:t xml:space="preserve"> KPI </w:t>
      </w:r>
      <w:r>
        <w:rPr>
          <w:rFonts w:hint="eastAsia"/>
        </w:rPr>
        <w:t xml:space="preserve">的前提下，不可能再改善其他</w:t>
      </w:r>
      <w:r>
        <w:t xml:space="preserve"> KPI。</w:t>
      </w:r>
    </w:p>
    <w:p>
      <w:pPr>
        <w:pStyle w:val="BodyText"/>
      </w:pPr>
      <w:r>
        <w:rPr>
          <w:rFonts w:hint="eastAsia"/>
        </w:rPr>
        <w:t xml:space="preserve">工程实践中，不同应用场景对</w:t>
      </w:r>
      <w:r>
        <w:t xml:space="preserve"> KPI </w:t>
      </w:r>
      <w:r>
        <w:rPr>
          <w:rFonts w:hint="eastAsia"/>
        </w:rPr>
        <w:t xml:space="preserve">的优先级排序不同。在安全关键场景（如化工连通罐），安全违规次数是”一票否决”指标，必须为零；在效率优先场景（如农业灌溉），调节时间和</w:t>
      </w:r>
      <w:r>
        <w:t xml:space="preserve"> IAE </w:t>
      </w:r>
      <w:r>
        <w:rPr>
          <w:rFonts w:hint="eastAsia"/>
        </w:rPr>
        <w:t xml:space="preserve">更为重要。控制工程师需要根据具体需求设定</w:t>
      </w:r>
      <w:r>
        <w:t xml:space="preserve"> KPI </w:t>
      </w:r>
      <w:r>
        <w:rPr>
          <w:rFonts w:hint="eastAsia"/>
        </w:rPr>
        <w:t xml:space="preserve">的优先级权重。</w:t>
      </w:r>
    </w:p>
    <w:bookmarkEnd w:id="14"/>
    <w:bookmarkStart w:id="15" w:name="pid-vs-mpc-的系统对比"/>
    <w:p>
      <w:pPr>
        <w:pStyle w:val="Heading3"/>
      </w:pPr>
      <w:r>
        <w:rPr>
          <w:rStyle w:val="SectionNumber"/>
        </w:rPr>
        <w:t xml:space="preserve">1.2.2</w:t>
      </w:r>
      <w:r>
        <w:tab/>
      </w:r>
      <w:r>
        <w:t xml:space="preserve">2.2 PID vs MPC </w:t>
      </w:r>
      <w:r>
        <w:rPr>
          <w:rFonts w:hint="eastAsia"/>
        </w:rPr>
        <w:t xml:space="preserve">的系统对比</w:t>
      </w:r>
    </w:p>
    <w:p>
      <w:pPr>
        <w:pStyle w:val="FirstParagraph"/>
      </w:pPr>
      <w:r>
        <w:rPr>
          <w:rFonts w:hint="eastAsia"/>
        </w:rPr>
        <w:t xml:space="preserve">将第</w:t>
      </w:r>
      <w:r>
        <w:t xml:space="preserve"> 1 </w:t>
      </w:r>
      <w:r>
        <w:rPr>
          <w:rFonts w:hint="eastAsia"/>
        </w:rPr>
        <w:t xml:space="preserve">章（PID</w:t>
      </w:r>
      <w:r>
        <w:t xml:space="preserve"> </w:t>
      </w:r>
      <w:r>
        <w:rPr>
          <w:rFonts w:hint="eastAsia"/>
        </w:rPr>
        <w:t xml:space="preserve">崩溃）和第</w:t>
      </w:r>
      <w:r>
        <w:t xml:space="preserve"> 3 </w:t>
      </w:r>
      <w:r>
        <w:rPr>
          <w:rFonts w:hint="eastAsia"/>
        </w:rPr>
        <w:t xml:space="preserve">章（MPC</w:t>
      </w:r>
      <w:r>
        <w:t xml:space="preserve"> </w:t>
      </w:r>
      <w:r>
        <w:rPr>
          <w:rFonts w:hint="eastAsia"/>
        </w:rPr>
        <w:t xml:space="preserve">约束控制）的结果放在同一</w:t>
      </w:r>
      <w:r>
        <w:t xml:space="preserve"> KPI </w:t>
      </w:r>
      <w:r>
        <w:rPr>
          <w:rFonts w:hint="eastAsia"/>
        </w:rPr>
        <w:t xml:space="preserve">框架下对比：</w:t>
      </w:r>
    </w:p>
    <w:tbl>
      <w:tblPr>
        <w:tblStyle w:val="Table"/>
        <w:tblW w:type="pct" w:w="5000"/>
        <w:tblLayout w:type="fixed"/>
        <w:tblLook w:firstRow="1" w:lastRow="0" w:firstColumn="0" w:lastColumn="0" w:noHBand="0" w:noVBand="0" w:val="0020"/>
      </w:tblPr>
      <w:tblGrid>
        <w:gridCol w:w="1131"/>
        <w:gridCol w:w="1131"/>
        <w:gridCol w:w="1131"/>
        <w:gridCol w:w="2262"/>
        <w:gridCol w:w="2262"/>
      </w:tblGrid>
      <w:tr>
        <w:trPr>
          <w:tblHeader w:val="on"/>
        </w:trPr>
        <w:tc>
          <w:tcPr/>
          <w:p>
            <w:pPr>
              <w:pStyle w:val="Compact"/>
              <w:jc w:val="left"/>
            </w:pPr>
            <w:r>
              <w:t xml:space="preserve">KPI</w:t>
            </w:r>
          </w:p>
        </w:tc>
        <w:tc>
          <w:tcPr/>
          <w:p>
            <w:pPr>
              <w:pStyle w:val="Compact"/>
              <w:jc w:val="left"/>
            </w:pPr>
            <w:r>
              <w:t xml:space="preserve">PID</w:t>
            </w:r>
          </w:p>
        </w:tc>
        <w:tc>
          <w:tcPr/>
          <w:p>
            <w:pPr>
              <w:pStyle w:val="Compact"/>
              <w:jc w:val="left"/>
            </w:pPr>
            <w:r>
              <w:t xml:space="preserve">MPC</w:t>
            </w:r>
          </w:p>
        </w:tc>
        <w:tc>
          <w:tcPr/>
          <w:p>
            <w:pPr>
              <w:pStyle w:val="Compact"/>
              <w:jc w:val="left"/>
            </w:pPr>
            <w:r>
              <w:rPr>
                <w:rFonts w:hint="eastAsia"/>
              </w:rPr>
              <w:t xml:space="preserve">改善幅度</w:t>
            </w:r>
          </w:p>
        </w:tc>
        <w:tc>
          <w:tcPr/>
          <w:p>
            <w:pPr>
              <w:pStyle w:val="Compact"/>
              <w:jc w:val="left"/>
            </w:pPr>
            <w:r>
              <w:rPr>
                <w:rFonts w:hint="eastAsia"/>
              </w:rPr>
              <w:t xml:space="preserve">物理解释</w:t>
            </w:r>
          </w:p>
        </w:tc>
      </w:tr>
      <w:tr>
        <w:tc>
          <w:tcPr/>
          <w:p>
            <w:pPr>
              <w:pStyle w:val="Compact"/>
              <w:jc w:val="left"/>
            </w:pPr>
            <w:r>
              <w:rPr>
                <w:rFonts w:hint="eastAsia"/>
              </w:rPr>
              <w:t xml:space="preserve">稳态误差</w:t>
            </w:r>
            <w:r>
              <w:t xml:space="preserve"> </w:t>
            </w:r>
            <m:oMath>
              <m:sSub>
                <m:e>
                  <m:r>
                    <m:t>e</m:t>
                  </m:r>
                </m:e>
                <m:sub>
                  <m:r>
                    <m:t>s</m:t>
                  </m:r>
                  <m:r>
                    <m:t>s</m:t>
                  </m:r>
                </m:sub>
              </m:sSub>
            </m:oMath>
            <w:r>
              <w:t xml:space="preserve"> </w:t>
            </w:r>
            <w:r>
              <w:t xml:space="preserve">(m)</w:t>
            </w:r>
          </w:p>
        </w:tc>
        <w:tc>
          <w:tcPr/>
          <w:p>
            <w:pPr>
              <w:pStyle w:val="Compact"/>
              <w:jc w:val="left"/>
            </w:pPr>
            <w:r>
              <w:t xml:space="preserve">0.04</w:t>
            </w:r>
          </w:p>
        </w:tc>
        <w:tc>
          <w:tcPr/>
          <w:p>
            <w:pPr>
              <w:pStyle w:val="Compact"/>
              <w:jc w:val="left"/>
            </w:pPr>
            <w:r>
              <w:t xml:space="preserve">0.035</w:t>
            </w:r>
          </w:p>
        </w:tc>
        <w:tc>
          <w:tcPr/>
          <w:p>
            <w:pPr>
              <w:pStyle w:val="Compact"/>
              <w:jc w:val="left"/>
            </w:pPr>
            <w:r>
              <w:t xml:space="preserve">&gt; 21%</w:t>
            </w:r>
          </w:p>
        </w:tc>
        <w:tc>
          <w:tcPr/>
          <w:p>
            <w:pPr>
              <w:pStyle w:val="Compact"/>
              <w:jc w:val="left"/>
            </w:pPr>
            <w:r>
              <w:t xml:space="preserve">MPC </w:t>
            </w:r>
            <w:r>
              <w:rPr>
                <w:rFonts w:hint="eastAsia"/>
              </w:rPr>
              <w:t xml:space="preserve">的优化目标显式包含跟踪误差</w:t>
            </w:r>
          </w:p>
        </w:tc>
      </w:tr>
      <w:tr>
        <w:tc>
          <w:tcPr/>
          <w:p>
            <w:pPr>
              <w:pStyle w:val="Compact"/>
              <w:jc w:val="left"/>
            </w:pPr>
            <w:r>
              <w:rPr>
                <w:rFonts w:hint="eastAsia"/>
              </w:rPr>
              <w:t xml:space="preserve">超调量</w:t>
            </w:r>
            <w:r>
              <w:t xml:space="preserve"> </w:t>
            </w:r>
            <m:oMath>
              <m:sSub>
                <m:e>
                  <m:r>
                    <m:t>M</m:t>
                  </m:r>
                </m:e>
                <m:sub>
                  <m:r>
                    <m:t>p</m:t>
                  </m:r>
                </m:sub>
              </m:sSub>
            </m:oMath>
            <w:r>
              <w:t xml:space="preserve"> </w:t>
            </w:r>
            <w:r>
              <w:t xml:space="preserve">(%)</w:t>
            </w:r>
          </w:p>
        </w:tc>
        <w:tc>
          <w:tcPr/>
          <w:p>
            <w:pPr>
              <w:pStyle w:val="Compact"/>
              <w:jc w:val="left"/>
            </w:pPr>
            <w:r>
              <w:t xml:space="preserve">36.5</w:t>
            </w:r>
          </w:p>
        </w:tc>
        <w:tc>
          <w:tcPr/>
          <w:p>
            <w:pPr>
              <w:pStyle w:val="Compact"/>
              <w:jc w:val="left"/>
            </w:pPr>
            <w:r>
              <w:t xml:space="preserve">10.2</w:t>
            </w:r>
          </w:p>
        </w:tc>
        <w:tc>
          <w:tcPr/>
          <w:p>
            <w:pPr>
              <w:pStyle w:val="Compact"/>
              <w:jc w:val="left"/>
            </w:pPr>
            <w:r>
              <w:rPr>
                <w:rFonts w:hint="eastAsia"/>
              </w:rPr>
              <w:t xml:space="preserve">降低</w:t>
            </w:r>
            <w:r>
              <w:t xml:space="preserve"> 72%</w:t>
            </w:r>
          </w:p>
        </w:tc>
        <w:tc>
          <w:tcPr/>
          <w:p>
            <w:pPr>
              <w:pStyle w:val="Compact"/>
              <w:jc w:val="left"/>
            </w:pPr>
            <w:r>
              <w:t xml:space="preserve">MPC </w:t>
            </w:r>
            <w:r>
              <w:rPr>
                <w:rFonts w:hint="eastAsia"/>
              </w:rPr>
              <w:t xml:space="preserve">通过约束防止过度驱动</w:t>
            </w:r>
          </w:p>
        </w:tc>
      </w:tr>
      <w:tr>
        <w:tc>
          <w:tcPr/>
          <w:p>
            <w:pPr>
              <w:pStyle w:val="Compact"/>
              <w:jc w:val="left"/>
            </w:pPr>
            <w:r>
              <w:rPr>
                <w:rFonts w:hint="eastAsia"/>
              </w:rPr>
              <w:t xml:space="preserve">调节时间</w:t>
            </w:r>
            <w:r>
              <w:t xml:space="preserve"> </w:t>
            </w:r>
            <m:oMath>
              <m:sSub>
                <m:e>
                  <m:r>
                    <m:t>t</m:t>
                  </m:r>
                </m:e>
                <m:sub>
                  <m:r>
                    <m:t>s</m:t>
                  </m:r>
                </m:sub>
              </m:sSub>
            </m:oMath>
            <w:r>
              <w:t xml:space="preserve"> </w:t>
            </w:r>
            <w:r>
              <w:t xml:space="preserve">(s)</w:t>
            </w:r>
          </w:p>
        </w:tc>
        <w:tc>
          <w:tcPr/>
          <w:p>
            <w:pPr>
              <w:pStyle w:val="Compact"/>
              <w:jc w:val="left"/>
            </w:pPr>
            <w:r>
              <w:t xml:space="preserve">340</w:t>
            </w:r>
          </w:p>
        </w:tc>
        <w:tc>
          <w:tcPr/>
          <w:p>
            <w:pPr>
              <w:pStyle w:val="Compact"/>
              <w:jc w:val="left"/>
            </w:pPr>
            <w:r>
              <w:t xml:space="preserve">18</w:t>
            </w:r>
          </w:p>
        </w:tc>
        <w:tc>
          <w:tcPr/>
          <w:p>
            <w:pPr>
              <w:pStyle w:val="Compact"/>
              <w:jc w:val="left"/>
            </w:pPr>
            <w:r>
              <w:rPr>
                <w:rFonts w:hint="eastAsia"/>
              </w:rPr>
              <w:t xml:space="preserve">缩短</w:t>
            </w:r>
            <w:r>
              <w:t xml:space="preserve"> 95%</w:t>
            </w:r>
          </w:p>
        </w:tc>
        <w:tc>
          <w:tcPr/>
          <w:p>
            <w:pPr>
              <w:pStyle w:val="Compact"/>
              <w:jc w:val="left"/>
            </w:pPr>
            <w:r>
              <w:t xml:space="preserve">MPC </w:t>
            </w:r>
            <w:r>
              <w:rPr>
                <w:rFonts w:hint="eastAsia"/>
              </w:rPr>
              <w:t xml:space="preserve">通过预测补偿了时滞</w:t>
            </w:r>
          </w:p>
        </w:tc>
      </w:tr>
      <w:tr>
        <w:tc>
          <w:tcPr/>
          <w:p>
            <w:pPr>
              <w:pStyle w:val="Compact"/>
              <w:jc w:val="left"/>
            </w:pPr>
            <w:r>
              <w:t xml:space="preserve">IAE (</w:t>
            </w:r>
            <m:oMath>
              <m:r>
                <m:t>m</m:t>
              </m:r>
              <m:r>
                <m:rPr>
                  <m:sty m:val="p"/>
                </m:rPr>
                <m:t>⋅</m:t>
              </m:r>
              <m:r>
                <m:t>s</m:t>
              </m:r>
            </m:oMath>
            <w:r>
              <w:t xml:space="preserve">)</w:t>
            </w:r>
          </w:p>
        </w:tc>
        <w:tc>
          <w:tcPr/>
          <w:p>
            <w:pPr>
              <w:pStyle w:val="Compact"/>
              <w:jc w:val="left"/>
            </w:pPr>
            <w:r>
              <w:t xml:space="preserve">302.6</w:t>
            </w:r>
          </w:p>
        </w:tc>
        <w:tc>
          <w:tcPr/>
          <w:p>
            <w:pPr>
              <w:pStyle w:val="Compact"/>
              <w:jc w:val="left"/>
            </w:pPr>
            <w:r>
              <w:t xml:space="preserve">17.8</w:t>
            </w:r>
          </w:p>
        </w:tc>
        <w:tc>
          <w:tcPr/>
          <w:p>
            <w:pPr>
              <w:pStyle w:val="Compact"/>
              <w:jc w:val="left"/>
            </w:pPr>
            <w:r>
              <w:rPr>
                <w:rFonts w:hint="eastAsia"/>
              </w:rPr>
              <w:t xml:space="preserve">降低</w:t>
            </w:r>
            <w:r>
              <w:t xml:space="preserve"> 94%</w:t>
            </w:r>
          </w:p>
        </w:tc>
        <w:tc>
          <w:tcPr/>
          <w:p>
            <w:pPr>
              <w:pStyle w:val="Compact"/>
              <w:jc w:val="left"/>
            </w:pPr>
            <w:r>
              <w:rPr>
                <w:rFonts w:hint="eastAsia"/>
              </w:rPr>
              <w:t xml:space="preserve">预测能力使误差积累大幅减少</w:t>
            </w:r>
          </w:p>
        </w:tc>
      </w:tr>
      <w:tr>
        <w:tc>
          <w:tcPr/>
          <w:p>
            <w:pPr>
              <w:pStyle w:val="Compact"/>
              <w:jc w:val="left"/>
            </w:pPr>
            <w:r>
              <w:rPr>
                <w:rFonts w:hint="eastAsia"/>
              </w:rPr>
              <w:t xml:space="preserve">安全违规次数</w:t>
            </w:r>
          </w:p>
        </w:tc>
        <w:tc>
          <w:tcPr/>
          <w:p>
            <w:pPr>
              <w:pStyle w:val="Compact"/>
              <w:jc w:val="left"/>
            </w:pPr>
            <w:r>
              <w:t xml:space="preserve">128</w:t>
            </w:r>
          </w:p>
        </w:tc>
        <w:tc>
          <w:tcPr/>
          <w:p>
            <w:pPr>
              <w:pStyle w:val="Compact"/>
              <w:jc w:val="left"/>
            </w:pPr>
            <w:r>
              <w:t xml:space="preserve">0</w:t>
            </w:r>
          </w:p>
        </w:tc>
        <w:tc>
          <w:tcPr/>
          <w:p>
            <w:pPr>
              <w:pStyle w:val="Compact"/>
              <w:jc w:val="left"/>
            </w:pPr>
            <w:r>
              <w:rPr>
                <w:rFonts w:hint="eastAsia"/>
              </w:rPr>
              <w:t xml:space="preserve">完全消除</w:t>
            </w:r>
          </w:p>
        </w:tc>
        <w:tc>
          <w:tcPr/>
          <w:p>
            <w:pPr>
              <w:pStyle w:val="Compact"/>
              <w:jc w:val="left"/>
            </w:pPr>
            <w:r>
              <w:t xml:space="preserve">MPC </w:t>
            </w:r>
            <w:r>
              <w:rPr>
                <w:rFonts w:hint="eastAsia"/>
              </w:rPr>
              <w:t xml:space="preserve">的硬约束保证</w:t>
            </w:r>
          </w:p>
        </w:tc>
      </w:tr>
    </w:tbl>
    <w:p>
      <w:pPr>
        <w:pStyle w:val="BodyText"/>
      </w:pPr>
      <w:r>
        <w:rPr>
          <w:rFonts w:hint="eastAsia"/>
        </w:rPr>
        <w:t xml:space="preserve">这张表清晰地展示了控制哲学的本质差异：</w:t>
      </w:r>
      <w:r>
        <w:rPr>
          <w:b/>
          <w:bCs/>
        </w:rPr>
        <w:t xml:space="preserve">MPC </w:t>
      </w:r>
      <w:r>
        <w:rPr>
          <w:rFonts w:hint="eastAsia"/>
          <w:b/>
          <w:bCs/>
        </w:rPr>
        <w:t xml:space="preserve">通过模型预测补偿了管道延迟，调节时间从</w:t>
      </w:r>
      <w:r>
        <w:rPr>
          <w:b/>
          <w:bCs/>
        </w:rPr>
        <w:t xml:space="preserve"> 340 </w:t>
      </w:r>
      <w:r>
        <w:rPr>
          <w:rFonts w:hint="eastAsia"/>
          <w:b/>
          <w:bCs/>
        </w:rPr>
        <w:t xml:space="preserve">秒缩短到</w:t>
      </w:r>
      <w:r>
        <w:rPr>
          <w:b/>
          <w:bCs/>
        </w:rPr>
        <w:t xml:space="preserve"> 18 </w:t>
      </w:r>
      <w:r>
        <w:rPr>
          <w:rFonts w:hint="eastAsia"/>
          <w:b/>
          <w:bCs/>
        </w:rPr>
        <w:t xml:space="preserve">秒，IAE</w:t>
      </w:r>
      <w:r>
        <w:rPr>
          <w:b/>
          <w:bCs/>
        </w:rPr>
        <w:t xml:space="preserve"> </w:t>
      </w:r>
      <w:r>
        <w:rPr>
          <w:rFonts w:hint="eastAsia"/>
          <w:b/>
          <w:bCs/>
        </w:rPr>
        <w:t xml:space="preserve">降低</w:t>
      </w:r>
      <w:r>
        <w:rPr>
          <w:b/>
          <w:bCs/>
        </w:rPr>
        <w:t xml:space="preserve"> </w:t>
      </w:r>
      <w:r>
        <w:rPr>
          <w:rFonts w:hint="eastAsia"/>
          <w:b/>
          <w:bCs/>
        </w:rPr>
        <w:t xml:space="preserve">94%，安全违规完全消除。</w:t>
      </w:r>
      <w:r>
        <w:t xml:space="preserve"> </w:t>
      </w:r>
      <w:r>
        <w:t xml:space="preserve">PID </w:t>
      </w:r>
      <w:r>
        <w:rPr>
          <w:rFonts w:hint="eastAsia"/>
        </w:rPr>
        <w:t xml:space="preserve">在延迟存在时反复越过安全线（128</w:t>
      </w:r>
      <w:r>
        <w:t xml:space="preserve"> </w:t>
      </w:r>
      <w:r>
        <w:rPr>
          <w:rFonts w:hint="eastAsia"/>
        </w:rPr>
        <w:t xml:space="preserve">个采样点超过</w:t>
      </w:r>
      <w:r>
        <w:t xml:space="preserve"> </w:t>
      </w:r>
      <w:r>
        <w:rPr>
          <w:rFonts w:hint="eastAsia"/>
        </w:rPr>
        <w:t xml:space="preserve">5.0m），而</w:t>
      </w:r>
      <w:r>
        <w:t xml:space="preserve"> MPC </w:t>
      </w:r>
      <w:r>
        <w:rPr>
          <w:rFonts w:hint="eastAsia"/>
        </w:rPr>
        <w:t xml:space="preserve">通过约束感知始终将水位控制在安全范围内。</w:t>
      </w:r>
    </w:p>
    <w:bookmarkEnd w:id="15"/>
    <w:bookmarkStart w:id="16" w:name="kpi-的统计学意义"/>
    <w:p>
      <w:pPr>
        <w:pStyle w:val="Heading3"/>
      </w:pPr>
      <w:r>
        <w:rPr>
          <w:rStyle w:val="SectionNumber"/>
        </w:rPr>
        <w:t xml:space="preserve">1.2.3</w:t>
      </w:r>
      <w:r>
        <w:tab/>
      </w:r>
      <w:r>
        <w:t xml:space="preserve">2.3 KPI </w:t>
      </w:r>
      <w:r>
        <w:rPr>
          <w:rFonts w:hint="eastAsia"/>
        </w:rPr>
        <w:t xml:space="preserve">的统计学意义</w:t>
      </w:r>
    </w:p>
    <w:p>
      <w:pPr>
        <w:pStyle w:val="FirstParagraph"/>
      </w:pPr>
      <w:r>
        <w:rPr>
          <w:rFonts w:hint="eastAsia"/>
        </w:rPr>
        <w:t xml:space="preserve">上述</w:t>
      </w:r>
      <w:r>
        <w:t xml:space="preserve"> KPI </w:t>
      </w:r>
      <w:r>
        <w:rPr>
          <w:rFonts w:hint="eastAsia"/>
        </w:rPr>
        <w:t xml:space="preserve">是基于单次仿真计算的。在工业实践中，需要通过蒙特卡洛仿真（Monte</w:t>
      </w:r>
      <w:r>
        <w:t xml:space="preserve"> Carlo </w:t>
      </w:r>
      <w:r>
        <w:rPr>
          <w:rFonts w:hint="eastAsia"/>
        </w:rPr>
        <w:t xml:space="preserve">Simulation）来评估</w:t>
      </w:r>
      <w:r>
        <w:t xml:space="preserve"> KPI </w:t>
      </w:r>
      <w:r>
        <w:rPr>
          <w:rFonts w:hint="eastAsia"/>
        </w:rPr>
        <w:t xml:space="preserve">的统计分布：</w:t>
      </w:r>
    </w:p>
    <w:p>
      <w:pPr>
        <w:pStyle w:val="BodyText"/>
      </w:pPr>
      <m:oMathPara>
        <m:oMathParaPr>
          <m:jc m:val="center"/>
        </m:oMathParaPr>
        <m:oMath>
          <m:acc>
            <m:accPr>
              <m:chr m:val="‾"/>
            </m:accPr>
            <m:e>
              <m:r>
                <m:t>I</m:t>
              </m:r>
              <m:r>
                <m:t>A</m:t>
              </m:r>
              <m:r>
                <m:t>E</m:t>
              </m:r>
            </m:e>
          </m:acc>
          <m:r>
            <m:rPr>
              <m:sty m:val="p"/>
            </m:rPr>
            <m:t>=</m:t>
          </m:r>
          <m:f>
            <m:fPr>
              <m:type m:val="bar"/>
            </m:fPr>
            <m:num>
              <m:r>
                <m:t>1</m:t>
              </m:r>
            </m:num>
            <m:den>
              <m:sSub>
                <m:e>
                  <m:r>
                    <m:t>N</m:t>
                  </m:r>
                </m:e>
                <m:sub>
                  <m:r>
                    <m:t>M</m:t>
                  </m:r>
                  <m:r>
                    <m:t>C</m:t>
                  </m:r>
                </m:sub>
              </m:sSub>
            </m:den>
          </m:f>
          <m:nary>
            <m:naryPr>
              <m:chr m:val="∑"/>
              <m:limLoc m:val="undOvr"/>
              <m:subHide m:val="off"/>
              <m:supHide m:val="off"/>
            </m:naryPr>
            <m:sub>
              <m:r>
                <m:t>i</m:t>
              </m:r>
              <m:r>
                <m:rPr>
                  <m:sty m:val="p"/>
                </m:rPr>
                <m:t>=</m:t>
              </m:r>
              <m:r>
                <m:t>1</m:t>
              </m:r>
            </m:sub>
            <m:sup>
              <m:sSub>
                <m:e>
                  <m:r>
                    <m:t>N</m:t>
                  </m:r>
                </m:e>
                <m:sub>
                  <m:r>
                    <m:t>M</m:t>
                  </m:r>
                  <m:r>
                    <m:t>C</m:t>
                  </m:r>
                </m:sub>
              </m:sSub>
            </m:sup>
            <m:e>
              <m:r>
                <m:t>I</m:t>
              </m:r>
            </m:e>
          </m:nary>
          <m:r>
            <m:t>A</m:t>
          </m:r>
          <m:sSub>
            <m:e>
              <m:r>
                <m:t>E</m:t>
              </m:r>
            </m:e>
            <m:sub>
              <m:r>
                <m:t>i</m:t>
              </m:r>
            </m:sub>
          </m:sSub>
          <m:r>
            <m:rPr>
              <m:sty m:val="p"/>
            </m:rPr>
            <m:t>,</m:t>
          </m:r>
          <m:r>
            <m:t> </m:t>
          </m:r>
          <m:sSub>
            <m:e>
              <m:r>
                <m:t>σ</m:t>
              </m:r>
            </m:e>
            <m:sub>
              <m:r>
                <m:t>I</m:t>
              </m:r>
              <m:r>
                <m:t>A</m:t>
              </m:r>
              <m:r>
                <m:t>E</m:t>
              </m:r>
            </m:sub>
          </m:sSub>
          <m:r>
            <m:rPr>
              <m:sty m:val="p"/>
            </m:rPr>
            <m:t>=</m:t>
          </m:r>
          <m:rad>
            <m:radPr>
              <m:degHide m:val="on"/>
            </m:radPr>
            <m:deg/>
            <m:e>
              <m:f>
                <m:fPr>
                  <m:type m:val="bar"/>
                </m:fPr>
                <m:num>
                  <m:r>
                    <m:t>1</m:t>
                  </m:r>
                </m:num>
                <m:den>
                  <m:sSub>
                    <m:e>
                      <m:r>
                        <m:t>N</m:t>
                      </m:r>
                    </m:e>
                    <m:sub>
                      <m:r>
                        <m:t>M</m:t>
                      </m:r>
                      <m:r>
                        <m:t>C</m:t>
                      </m:r>
                    </m:sub>
                  </m:sSub>
                  <m:r>
                    <m:rPr>
                      <m:sty m:val="p"/>
                    </m:rPr>
                    <m:t>−</m:t>
                  </m:r>
                  <m:r>
                    <m:t>1</m:t>
                  </m:r>
                </m:den>
              </m:f>
              <m:nary>
                <m:naryPr>
                  <m:chr m:val="∑"/>
                  <m:limLoc m:val="undOvr"/>
                  <m:subHide m:val="off"/>
                  <m:supHide m:val="off"/>
                </m:naryPr>
                <m:sub>
                  <m:r>
                    <m:t>i</m:t>
                  </m:r>
                  <m:r>
                    <m:rPr>
                      <m:sty m:val="p"/>
                    </m:rPr>
                    <m:t>=</m:t>
                  </m:r>
                  <m:r>
                    <m:t>1</m:t>
                  </m:r>
                </m:sub>
                <m:sup>
                  <m:sSub>
                    <m:e>
                      <m:r>
                        <m:t>N</m:t>
                      </m:r>
                    </m:e>
                    <m:sub>
                      <m:r>
                        <m:t>M</m:t>
                      </m:r>
                      <m:r>
                        <m:t>C</m:t>
                      </m:r>
                    </m:sub>
                  </m:sSub>
                </m:sup>
                <m:e>
                  <m:r>
                    <m:rPr>
                      <m:sty m:val="p"/>
                    </m:rPr>
                    <m:t>(</m:t>
                  </m:r>
                </m:e>
              </m:nary>
              <m:r>
                <m:t>I</m:t>
              </m:r>
              <m:r>
                <m:t>A</m:t>
              </m:r>
              <m:sSub>
                <m:e>
                  <m:r>
                    <m:t>E</m:t>
                  </m:r>
                </m:e>
                <m:sub>
                  <m:r>
                    <m:t>i</m:t>
                  </m:r>
                </m:sub>
              </m:sSub>
              <m:r>
                <m:rPr>
                  <m:sty m:val="p"/>
                </m:rPr>
                <m:t>−</m:t>
              </m:r>
              <m:acc>
                <m:accPr>
                  <m:chr m:val="‾"/>
                </m:accPr>
                <m:e>
                  <m:r>
                    <m:t>I</m:t>
                  </m:r>
                  <m:r>
                    <m:t>A</m:t>
                  </m:r>
                  <m:r>
                    <m:t>E</m:t>
                  </m:r>
                </m:e>
              </m:acc>
              <m:sSup>
                <m:e>
                  <m:r>
                    <m:rPr>
                      <m:sty m:val="p"/>
                    </m:rPr>
                    <m:t>)</m:t>
                  </m:r>
                </m:e>
                <m:sup>
                  <m:r>
                    <m:t>2</m:t>
                  </m:r>
                </m:sup>
              </m:sSup>
            </m:e>
          </m:rad>
        </m:oMath>
      </m:oMathPara>
    </w:p>
    <w:p>
      <w:pPr>
        <w:pStyle w:val="FirstParagraph"/>
      </w:pPr>
      <w:r>
        <w:rPr>
          <w:rFonts w:hint="eastAsia"/>
        </w:rPr>
        <w:t xml:space="preserve">其中</w:t>
      </w:r>
      <w:r>
        <w:t xml:space="preserve"> </w:t>
      </w:r>
      <m:oMath>
        <m:sSub>
          <m:e>
            <m:r>
              <m:t>N</m:t>
            </m:r>
          </m:e>
          <m:sub>
            <m:r>
              <m:t>M</m:t>
            </m:r>
            <m:r>
              <m:t>C</m:t>
            </m:r>
          </m:sub>
        </m:sSub>
      </m:oMath>
      <w:r>
        <w:t xml:space="preserve"> </w:t>
      </w:r>
      <w:r>
        <w:rPr>
          <w:rFonts w:hint="eastAsia"/>
        </w:rPr>
        <w:t xml:space="preserve">为蒙特卡洛仿真次数，每次仿真中的模型参数（如阀门系数</w:t>
      </w:r>
      <w:r>
        <w:t xml:space="preserve"> </w:t>
      </w:r>
      <m:oMath>
        <m:sSub>
          <m:e>
            <m:r>
              <m:t>a</m:t>
            </m:r>
          </m:e>
          <m:sub>
            <m:r>
              <m:t>12</m:t>
            </m:r>
          </m:sub>
        </m:sSub>
      </m:oMath>
      <w:r>
        <w:rPr>
          <w:rFonts w:hint="eastAsia"/>
        </w:rPr>
        <w:t xml:space="preserve">、时滞</w:t>
      </w:r>
      <w:r>
        <w:t xml:space="preserve"> </w:t>
      </w:r>
      <m:oMath>
        <m:sSub>
          <m:e>
            <m:r>
              <m:t>τ</m:t>
            </m:r>
          </m:e>
          <m:sub>
            <m:r>
              <m:t>d</m:t>
            </m:r>
          </m:sub>
        </m:sSub>
      </m:oMath>
      <w:r>
        <w:rPr>
          <w:rFonts w:hint="eastAsia"/>
        </w:rPr>
        <w:t xml:space="preserve">）在标称值附近随机扰动。</w:t>
      </w:r>
      <m:oMath>
        <m:acc>
          <m:accPr>
            <m:chr m:val="‾"/>
          </m:accPr>
          <m:e>
            <m:r>
              <m:t>I</m:t>
            </m:r>
            <m:r>
              <m:t>A</m:t>
            </m:r>
            <m:r>
              <m:t>E</m:t>
            </m:r>
          </m:e>
        </m:acc>
      </m:oMath>
      <w:r>
        <w:t xml:space="preserve"> </w:t>
      </w:r>
      <w:r>
        <w:rPr>
          <w:rFonts w:hint="eastAsia"/>
        </w:rPr>
        <w:t xml:space="preserve">反映了控制器的平均性能，</w:t>
      </w:r>
      <m:oMath>
        <m:sSub>
          <m:e>
            <m:r>
              <m:t>σ</m:t>
            </m:r>
          </m:e>
          <m:sub>
            <m:r>
              <m:t>I</m:t>
            </m:r>
            <m:r>
              <m:t>A</m:t>
            </m:r>
            <m:r>
              <m:t>E</m:t>
            </m:r>
          </m:sub>
        </m:sSub>
      </m:oMath>
      <w:r>
        <w:t xml:space="preserve"> </w:t>
      </w:r>
      <w:r>
        <w:rPr>
          <w:rFonts w:hint="eastAsia"/>
        </w:rPr>
        <w:t xml:space="preserve">反映了性能的鲁棒性——</w:t>
      </w:r>
      <m:oMath>
        <m:sSub>
          <m:e>
            <m:r>
              <m:t>σ</m:t>
            </m:r>
          </m:e>
          <m:sub>
            <m:r>
              <m:t>I</m:t>
            </m:r>
            <m:r>
              <m:t>A</m:t>
            </m:r>
            <m:r>
              <m:t>E</m:t>
            </m:r>
          </m:sub>
        </m:sSub>
      </m:oMath>
      <w:r>
        <w:t xml:space="preserve"> </w:t>
      </w:r>
      <w:r>
        <w:rPr>
          <w:rFonts w:hint="eastAsia"/>
        </w:rPr>
        <w:t xml:space="preserve">越小，控制器在不同工况下的表现越一致。</w:t>
      </w:r>
    </w:p>
    <w:bookmarkEnd w:id="16"/>
    <w:bookmarkStart w:id="17" w:name="面向角色的分层诊断"/>
    <w:p>
      <w:pPr>
        <w:pStyle w:val="Heading3"/>
      </w:pPr>
      <w:r>
        <w:rPr>
          <w:rStyle w:val="SectionNumber"/>
        </w:rPr>
        <w:t xml:space="preserve">1.2.4</w:t>
      </w:r>
      <w:r>
        <w:tab/>
      </w:r>
      <w:r>
        <w:t xml:space="preserve">2.4 </w:t>
      </w:r>
      <w:r>
        <w:rPr>
          <w:rFonts w:hint="eastAsia"/>
        </w:rPr>
        <w:t xml:space="preserve">面向角色的分层诊断</w:t>
      </w:r>
    </w:p>
    <w:p>
      <w:pPr>
        <w:pStyle w:val="FirstParagraph"/>
      </w:pPr>
      <w:r>
        <w:rPr>
          <w:rFonts w:hint="eastAsia"/>
        </w:rPr>
        <w:t xml:space="preserve">在</w:t>
      </w:r>
      <w:r>
        <w:t xml:space="preserve"> </w:t>
      </w:r>
      <w:r>
        <w:rPr>
          <w:rStyle w:val="VerbatimChar"/>
        </w:rPr>
        <w:t xml:space="preserve">core/coupled_tank/kpi.py</w:t>
      </w:r>
      <w:r>
        <w:t xml:space="preserve"> </w:t>
      </w:r>
      <w:r>
        <w:rPr>
          <w:rFonts w:hint="eastAsia"/>
        </w:rPr>
        <w:t xml:space="preserve">中，原始的时间序列数据被转化为上述</w:t>
      </w:r>
      <w:r>
        <w:t xml:space="preserve"> </w:t>
      </w:r>
      <w:r>
        <w:rPr>
          <w:rFonts w:hint="eastAsia"/>
        </w:rPr>
        <w:t xml:space="preserve">KPI。但不同角色的用户关注点不同：</w:t>
      </w:r>
    </w:p>
    <w:p>
      <w:pPr>
        <w:pStyle w:val="BodyText"/>
      </w:pPr>
      <w:r>
        <w:rPr>
          <w:rFonts w:hint="eastAsia"/>
          <w:b/>
          <w:bCs/>
        </w:rPr>
        <w:t xml:space="preserve">操作员（Operator）</w:t>
      </w:r>
      <w:r>
        <w:rPr>
          <w:rFonts w:hint="eastAsia"/>
        </w:rPr>
        <w:t xml:space="preserve">——关注”现在”：</w:t>
      </w:r>
      <w:r>
        <w:t xml:space="preserve"> </w:t>
      </w:r>
      <w:r>
        <w:t xml:space="preserve">- </w:t>
      </w:r>
      <w:r>
        <w:rPr>
          <w:rFonts w:hint="eastAsia"/>
        </w:rPr>
        <w:t xml:space="preserve">当前水位是否在安全区间内？</w:t>
      </w:r>
      <w:r>
        <w:t xml:space="preserve"> </w:t>
      </w:r>
      <w:r>
        <w:t xml:space="preserve">- </w:t>
      </w:r>
      <w:r>
        <w:rPr>
          <w:rFonts w:hint="eastAsia"/>
        </w:rPr>
        <w:t xml:space="preserve">阀门开度是否接近饱和（即将失去调节能力）？</w:t>
      </w:r>
      <w:r>
        <w:t xml:space="preserve"> </w:t>
      </w:r>
      <w:r>
        <w:t xml:space="preserve">- </w:t>
      </w:r>
      <w:r>
        <w:rPr>
          <w:rFonts w:hint="eastAsia"/>
        </w:rPr>
        <w:t xml:space="preserve">是否有报警需要立即处理？</w:t>
      </w:r>
    </w:p>
    <w:p>
      <w:pPr>
        <w:pStyle w:val="BodyText"/>
      </w:pPr>
      <w:r>
        <w:rPr>
          <w:rFonts w:hint="eastAsia"/>
        </w:rPr>
        <w:t xml:space="preserve">操作员界面的设计原则是”一眼可判”：用红黄绿三色指示灯显示状态，用趋势线显示最近</w:t>
      </w:r>
      <w:r>
        <w:t xml:space="preserve"> 5 </w:t>
      </w:r>
      <w:r>
        <w:rPr>
          <w:rFonts w:hint="eastAsia"/>
        </w:rPr>
        <w:t xml:space="preserve">分钟的变化方向。信息密度要低——操作员在紧急情况下没有时间阅读数字。</w:t>
      </w:r>
    </w:p>
    <w:p>
      <w:pPr>
        <w:pStyle w:val="BodyText"/>
      </w:pPr>
      <w:r>
        <w:rPr>
          <w:rFonts w:hint="eastAsia"/>
          <w:b/>
          <w:bCs/>
        </w:rPr>
        <w:t xml:space="preserve">调度员（Dispatcher）</w:t>
      </w:r>
      <w:r>
        <w:rPr>
          <w:rFonts w:hint="eastAsia"/>
        </w:rPr>
        <w:t xml:space="preserve">——关注”趋势”：</w:t>
      </w:r>
      <w:r>
        <w:t xml:space="preserve"> </w:t>
      </w:r>
      <w:r>
        <w:t xml:space="preserve">- </w:t>
      </w:r>
      <w:r>
        <w:rPr>
          <w:rFonts w:hint="eastAsia"/>
        </w:rPr>
        <w:t xml:space="preserve">按当前进水速率，目标水位还有多久达标？</w:t>
      </w:r>
      <w:r>
        <w:t xml:space="preserve"> </w:t>
      </w:r>
      <w:r>
        <w:t xml:space="preserve">- </w:t>
      </w:r>
      <w:r>
        <w:rPr>
          <w:rFonts w:hint="eastAsia"/>
        </w:rPr>
        <w:t xml:space="preserve">扰动是否已被有效抑制？残余偏差的衰减速率如何？</w:t>
      </w:r>
      <w:r>
        <w:t xml:space="preserve"> </w:t>
      </w:r>
      <w:r>
        <w:t xml:space="preserve">- </w:t>
      </w:r>
      <w:r>
        <w:rPr>
          <w:rFonts w:hint="eastAsia"/>
        </w:rPr>
        <w:t xml:space="preserve">是否需要调整调度计划？</w:t>
      </w:r>
    </w:p>
    <w:p>
      <w:pPr>
        <w:pStyle w:val="BodyText"/>
      </w:pPr>
      <w:r>
        <w:rPr>
          <w:rFonts w:hint="eastAsia"/>
        </w:rPr>
        <w:t xml:space="preserve">调度员需要的是”预测信息”：基于当前趋势的外推（</w:t>
      </w:r>
      <w:r>
        <w:rPr>
          <w:rFonts w:hint="eastAsia"/>
        </w:rPr>
        <w:t xml:space="preserve">“如果维持当前策略，预计</w:t>
      </w:r>
      <w:r>
        <w:t xml:space="preserve"> 12 </w:t>
      </w:r>
      <w:r>
        <w:rPr>
          <w:rFonts w:hint="eastAsia"/>
        </w:rPr>
        <w:t xml:space="preserve">分钟后达标”</w:t>
      </w:r>
      <w:r>
        <w:rPr>
          <w:rFonts w:hint="eastAsia"/>
        </w:rPr>
        <w:t xml:space="preserve">），以及偏差的衰减分析（</w:t>
      </w:r>
      <w:r>
        <w:rPr>
          <w:rFonts w:hint="eastAsia"/>
        </w:rPr>
        <w:t xml:space="preserve">“残余偏差正以</w:t>
      </w:r>
      <w:r>
        <w:t xml:space="preserve"> </w:t>
      </w:r>
      <m:oMath>
        <m:r>
          <m:t>0.01</m:t>
        </m:r>
        <m:r>
          <m:t>m</m:t>
        </m:r>
        <m:r>
          <m:rPr>
            <m:sty m:val="p"/>
          </m:rPr>
          <m:t>/</m:t>
        </m:r>
        <m:r>
          <m:t>m</m:t>
        </m:r>
        <m:r>
          <m:t>i</m:t>
        </m:r>
        <m:r>
          <m:t>n</m:t>
        </m:r>
      </m:oMath>
      <w:r>
        <w:t xml:space="preserve"> </w:t>
      </w:r>
      <w:r>
        <w:rPr>
          <w:rFonts w:hint="eastAsia"/>
        </w:rPr>
        <w:t xml:space="preserve">的速率衰减，预计</w:t>
      </w:r>
      <w:r>
        <w:t xml:space="preserve"> 5 </w:t>
      </w:r>
      <w:r>
        <w:rPr>
          <w:rFonts w:hint="eastAsia"/>
        </w:rPr>
        <w:t xml:space="preserve">分钟后进入稳态”</w:t>
      </w:r>
      <w:r>
        <w:rPr>
          <w:rFonts w:hint="eastAsia"/>
        </w:rPr>
        <w:t xml:space="preserve">）。</w:t>
      </w:r>
    </w:p>
    <w:p>
      <w:pPr>
        <w:pStyle w:val="BodyText"/>
      </w:pPr>
      <w:r>
        <w:rPr>
          <w:rFonts w:hint="eastAsia"/>
          <w:b/>
          <w:bCs/>
        </w:rPr>
        <w:t xml:space="preserve">管理者（Administrator）</w:t>
      </w:r>
      <w:r>
        <w:rPr>
          <w:rFonts w:hint="eastAsia"/>
        </w:rPr>
        <w:t xml:space="preserve">——关注”统计”：</w:t>
      </w:r>
      <w:r>
        <w:t xml:space="preserve"> </w:t>
      </w:r>
      <w:r>
        <w:t xml:space="preserve">- </w:t>
      </w:r>
      <w:r>
        <w:rPr>
          <w:rFonts w:hint="eastAsia"/>
        </w:rPr>
        <w:t xml:space="preserve">本月水位超限率是多少？是否达到考核标准？</w:t>
      </w:r>
      <w:r>
        <w:t xml:space="preserve"> </w:t>
      </w:r>
      <w:r>
        <w:t xml:space="preserve">- MPC </w:t>
      </w:r>
      <w:r>
        <w:rPr>
          <w:rFonts w:hint="eastAsia"/>
        </w:rPr>
        <w:t xml:space="preserve">控制器的平均</w:t>
      </w:r>
      <w:r>
        <w:t xml:space="preserve"> IAE </w:t>
      </w:r>
      <w:r>
        <w:rPr>
          <w:rFonts w:hint="eastAsia"/>
        </w:rPr>
        <w:t xml:space="preserve">较上月改善了多少？</w:t>
      </w:r>
      <w:r>
        <w:t xml:space="preserve"> </w:t>
      </w:r>
      <w:r>
        <w:t xml:space="preserve">- </w:t>
      </w:r>
      <w:r>
        <w:rPr>
          <w:rFonts w:hint="eastAsia"/>
        </w:rPr>
        <w:t xml:space="preserve">设备维护周期内，执行器的平均负荷率是否合理？</w:t>
      </w:r>
    </w:p>
    <w:p>
      <w:pPr>
        <w:pStyle w:val="BodyText"/>
      </w:pPr>
      <w:r>
        <w:rPr>
          <w:rFonts w:hint="eastAsia"/>
        </w:rPr>
        <w:t xml:space="preserve">管理者需要的是”统计信息”：月度</w:t>
      </w:r>
      <w:r>
        <w:t xml:space="preserve"> KPI </w:t>
      </w:r>
      <w:r>
        <w:rPr>
          <w:rFonts w:hint="eastAsia"/>
        </w:rPr>
        <w:t xml:space="preserve">报表、与历史同期的对比、设备健康度趋势分析。这些信息通常以图表和摘要的形式呈现。</w:t>
      </w:r>
    </w:p>
    <w:bookmarkEnd w:id="17"/>
    <w:bookmarkStart w:id="18" w:name="大语言模型的诊断辅助"/>
    <w:p>
      <w:pPr>
        <w:pStyle w:val="Heading3"/>
      </w:pPr>
      <w:r>
        <w:rPr>
          <w:rStyle w:val="SectionNumber"/>
        </w:rPr>
        <w:t xml:space="preserve">1.2.5</w:t>
      </w:r>
      <w:r>
        <w:tab/>
      </w:r>
      <w:r>
        <w:t xml:space="preserve">2.5 </w:t>
      </w:r>
      <w:r>
        <w:rPr>
          <w:rFonts w:hint="eastAsia"/>
        </w:rPr>
        <w:t xml:space="preserve">大语言模型的诊断辅助</w:t>
      </w:r>
    </w:p>
    <w:p>
      <w:pPr>
        <w:pStyle w:val="FirstParagraph"/>
      </w:pPr>
      <w:r>
        <w:rPr>
          <w:rFonts w:hint="eastAsia"/>
        </w:rPr>
        <w:t xml:space="preserve">第</w:t>
      </w:r>
      <w:r>
        <w:t xml:space="preserve"> 5 </w:t>
      </w:r>
      <w:r>
        <w:rPr>
          <w:rFonts w:hint="eastAsia"/>
        </w:rPr>
        <w:t xml:space="preserve">章展示了大模型在意图解析中的应用。在诊断环节，大模型同样可以发挥作用：将结构化的</w:t>
      </w:r>
      <w:r>
        <w:t xml:space="preserve"> KPI </w:t>
      </w:r>
      <w:r>
        <w:rPr>
          <w:rFonts w:hint="eastAsia"/>
        </w:rPr>
        <w:t xml:space="preserve">数据”翻译”为自然语言报告。</w:t>
      </w:r>
    </w:p>
    <w:p>
      <w:pPr>
        <w:pStyle w:val="BodyText"/>
      </w:pPr>
      <w:r>
        <w:rPr>
          <w:rFonts w:hint="eastAsia"/>
        </w:rPr>
        <w:t xml:space="preserve">例如，当系统检测到”水位超过</w:t>
      </w:r>
      <w:r>
        <w:t xml:space="preserve"> 4.8m </w:t>
      </w:r>
      <w:r>
        <w:rPr>
          <w:rFonts w:hint="eastAsia"/>
        </w:rPr>
        <w:t xml:space="preserve">且阀门开度已达</w:t>
      </w:r>
      <w:r>
        <w:t xml:space="preserve"> </w:t>
      </w:r>
      <w:r>
        <w:rPr>
          <w:rFonts w:hint="eastAsia"/>
        </w:rPr>
        <w:t xml:space="preserve">100%“时，</w:t>
      </w:r>
      <w:r>
        <w:rPr>
          <w:rStyle w:val="VerbatimChar"/>
        </w:rPr>
        <w:t xml:space="preserve">core/coupled_tank/diagnostics.py</w:t>
      </w:r>
      <w:r>
        <w:t xml:space="preserve"> </w:t>
      </w:r>
      <w:r>
        <w:rPr>
          <w:rFonts w:hint="eastAsia"/>
        </w:rPr>
        <w:t xml:space="preserve">生成如下结构化事实：</w:t>
      </w:r>
    </w:p>
    <w:p>
      <w:pPr>
        <w:pStyle w:val="SourceCode"/>
      </w:pPr>
      <w:r>
        <w:rPr>
          <w:rStyle w:val="FunctionTok"/>
        </w:rPr>
        <w:t xml:space="preserve">{</w:t>
      </w:r>
      <w:r>
        <w:rPr>
          <w:rStyle w:val="DataTypeTok"/>
        </w:rPr>
        <w:t xml:space="preserve">"level"</w:t>
      </w:r>
      <w:r>
        <w:rPr>
          <w:rStyle w:val="FunctionTok"/>
        </w:rPr>
        <w:t xml:space="preserve">:</w:t>
      </w:r>
      <w:r>
        <w:rPr>
          <w:rStyle w:val="NormalTok"/>
        </w:rPr>
        <w:t xml:space="preserve"> </w:t>
      </w:r>
      <w:r>
        <w:rPr>
          <w:rStyle w:val="FloatTok"/>
        </w:rPr>
        <w:t xml:space="preserve">4.8</w:t>
      </w:r>
      <w:r>
        <w:rPr>
          <w:rStyle w:val="FunctionTok"/>
        </w:rPr>
        <w:t xml:space="preserve">,</w:t>
      </w:r>
      <w:r>
        <w:rPr>
          <w:rStyle w:val="NormalTok"/>
        </w:rPr>
        <w:t xml:space="preserve"> </w:t>
      </w:r>
      <w:r>
        <w:rPr>
          <w:rStyle w:val="DataTypeTok"/>
        </w:rPr>
        <w:t xml:space="preserve">"valve"</w:t>
      </w:r>
      <w:r>
        <w:rPr>
          <w:rStyle w:val="FunctionTok"/>
        </w:rPr>
        <w:t xml:space="preserve">:</w:t>
      </w:r>
      <w:r>
        <w:rPr>
          <w:rStyle w:val="NormalTok"/>
        </w:rPr>
        <w:t xml:space="preserve"> </w:t>
      </w:r>
      <w:r>
        <w:rPr>
          <w:rStyle w:val="FloatTok"/>
        </w:rPr>
        <w:t xml:space="preserve">1.0</w:t>
      </w:r>
      <w:r>
        <w:rPr>
          <w:rStyle w:val="FunctionTok"/>
        </w:rPr>
        <w:t xml:space="preserve">,</w:t>
      </w:r>
      <w:r>
        <w:rPr>
          <w:rStyle w:val="NormalTok"/>
        </w:rPr>
        <w:t xml:space="preserve"> </w:t>
      </w:r>
      <w:r>
        <w:rPr>
          <w:rStyle w:val="DataTypeTok"/>
        </w:rPr>
        <w:t xml:space="preserve">"trend"</w:t>
      </w:r>
      <w:r>
        <w:rPr>
          <w:rStyle w:val="FunctionTok"/>
        </w:rPr>
        <w:t xml:space="preserve">:</w:t>
      </w:r>
      <w:r>
        <w:rPr>
          <w:rStyle w:val="NormalTok"/>
        </w:rPr>
        <w:t xml:space="preserve"> </w:t>
      </w:r>
      <w:r>
        <w:rPr>
          <w:rStyle w:val="StringTok"/>
        </w:rPr>
        <w:t xml:space="preserve">"rising"</w:t>
      </w:r>
      <w:r>
        <w:rPr>
          <w:rStyle w:val="FunctionTok"/>
        </w:rPr>
        <w:t xml:space="preserve">,</w:t>
      </w:r>
      <w:r>
        <w:rPr>
          <w:rStyle w:val="NormalTok"/>
        </w:rPr>
        <w:t xml:space="preserve"> </w:t>
      </w:r>
      <w:r>
        <w:rPr>
          <w:rStyle w:val="DataTypeTok"/>
        </w:rPr>
        <w:t xml:space="preserve">"remaining_capacity"</w:t>
      </w:r>
      <w:r>
        <w:rPr>
          <w:rStyle w:val="FunctionTok"/>
        </w:rPr>
        <w:t xml:space="preserve">:</w:t>
      </w:r>
      <w:r>
        <w:rPr>
          <w:rStyle w:val="NormalTok"/>
        </w:rPr>
        <w:t xml:space="preserve"> </w:t>
      </w:r>
      <w:r>
        <w:rPr>
          <w:rStyle w:val="FloatTok"/>
        </w:rPr>
        <w:t xml:space="preserve">0.2</w:t>
      </w:r>
      <w:r>
        <w:rPr>
          <w:rStyle w:val="FunctionTok"/>
        </w:rPr>
        <w:t xml:space="preserve">}</w:t>
      </w:r>
    </w:p>
    <w:p>
      <w:pPr>
        <w:pStyle w:val="FirstParagraph"/>
      </w:pPr>
      <w:r>
        <w:rPr>
          <w:rFonts w:hint="eastAsia"/>
        </w:rPr>
        <w:t xml:space="preserve">大模型可据此生成诊断建议：</w:t>
      </w:r>
      <w:r>
        <w:rPr>
          <w:rFonts w:hint="eastAsia"/>
        </w:rPr>
        <w:t xml:space="preserve">“上游阀门已饱和，水位仍在上升，距溢出仅剩</w:t>
      </w:r>
      <w:r>
        <w:t xml:space="preserve"> </w:t>
      </w:r>
      <w:r>
        <w:rPr>
          <w:rFonts w:hint="eastAsia"/>
        </w:rPr>
        <w:t xml:space="preserve">0.2m。建议立即排查出水管是否堵塞，或切断源头进水以防止溢流。”</w:t>
      </w:r>
    </w:p>
    <w:p>
      <w:pPr>
        <w:pStyle w:val="BodyText"/>
      </w:pPr>
      <w:r>
        <w:rPr>
          <w:rFonts w:hint="eastAsia"/>
          <w:b/>
          <w:bCs/>
        </w:rPr>
        <w:t xml:space="preserve">大模型诊断的工作流</w:t>
      </w:r>
      <w:r>
        <w:rPr>
          <w:rFonts w:hint="eastAsia"/>
        </w:rPr>
        <w:t xml:space="preserve">：</w:t>
      </w:r>
    </w:p>
    <w:p>
      <w:pPr>
        <w:pStyle w:val="BodyText"/>
      </w:pPr>
      <w:r>
        <w:t xml:space="preserve">$$
    </w:t>
      </w:r>
      <w:r>
        <w:rPr>
          <w:rFonts w:hint="eastAsia"/>
        </w:rPr>
        <w:t xml:space="preserve">\text{KPI数据}</w:t>
      </w:r>
      <w:r>
        <w:t xml:space="preserve"> </w:t>
      </w:r>
      <w:r>
        <w:rPr>
          <w:rFonts w:hint="eastAsia"/>
        </w:rPr>
        <w:t xml:space="preserve">\xrightarrow{\text{模板化}}</w:t>
      </w:r>
      <w:r>
        <w:t xml:space="preserve"> </w:t>
      </w:r>
      <w:r>
        <w:rPr>
          <w:rFonts w:hint="eastAsia"/>
        </w:rPr>
        <w:t xml:space="preserve">\text{结构化事实}</w:t>
      </w:r>
      <w:r>
        <w:t xml:space="preserve"> </w:t>
      </w:r>
      <w:r>
        <w:rPr>
          <w:rFonts w:hint="eastAsia"/>
        </w:rPr>
        <w:t xml:space="preserve">\xrightarrow{\text{LLM推理}}</w:t>
      </w:r>
      <w:r>
        <w:t xml:space="preserve"> </w:t>
      </w:r>
      <w:r>
        <w:rPr>
          <w:rFonts w:hint="eastAsia"/>
        </w:rPr>
        <w:t xml:space="preserve">\text{自然语言诊断}</w:t>
      </w:r>
      <w:r>
        <w:t xml:space="preserve"> </w:t>
      </w:r>
      <w:r>
        <w:rPr>
          <w:rFonts w:hint="eastAsia"/>
        </w:rPr>
        <w:t xml:space="preserve">\xrightarrow{\text{物理校验}}</w:t>
      </w:r>
      <w:r>
        <w:t xml:space="preserve"> </w:t>
      </w:r>
      <w:r>
        <w:rPr>
          <w:rFonts w:hint="eastAsia"/>
        </w:rPr>
        <w:t xml:space="preserve">\text{最终建议}</w:t>
      </w:r>
      <w:r>
        <w:t xml:space="preserve"> \tag{7.6}
    $$</w:t>
      </w:r>
    </w:p>
    <w:p>
      <w:pPr>
        <w:pStyle w:val="FirstParagraph"/>
      </w:pPr>
      <w:r>
        <w:rPr>
          <w:rFonts w:hint="eastAsia"/>
        </w:rPr>
        <w:t xml:space="preserve">关键约束：大模型生成的诊断建议不可直接执行，必须经过第</w:t>
      </w:r>
      <w:r>
        <w:t xml:space="preserve"> 5 </w:t>
      </w:r>
      <w:r>
        <w:rPr>
          <w:rFonts w:hint="eastAsia"/>
        </w:rPr>
        <w:t xml:space="preserve">章所述的物理护栏（Guardrail）校验。诊断建议仅供人类参考，最终决策权在操作员手中。</w:t>
      </w:r>
    </w:p>
    <w:p>
      <w:pPr>
        <w:pStyle w:val="BodyText"/>
      </w:pPr>
      <w:r>
        <w:rPr>
          <w:rFonts w:hint="eastAsia"/>
          <w:b/>
          <w:bCs/>
        </w:rPr>
        <w:t xml:space="preserve">大模型诊断的局限</w:t>
      </w:r>
      <w:r>
        <w:rPr>
          <w:rFonts w:hint="eastAsia"/>
        </w:rPr>
        <w:t xml:space="preserve">：</w:t>
      </w:r>
      <w:r>
        <w:t xml:space="preserve"> </w:t>
      </w:r>
      <w:r>
        <w:t xml:space="preserve">1. </w:t>
      </w:r>
      <w:r>
        <w:rPr>
          <w:rFonts w:hint="eastAsia"/>
        </w:rPr>
        <w:t xml:space="preserve">大模型不能识别”从未见过”的故障模式——如果训练数据中没有某种特定的设备故障案例，大模型可能给出错误的诊断。</w:t>
      </w:r>
      <w:r>
        <w:t xml:space="preserve"> </w:t>
      </w:r>
      <w:r>
        <w:t xml:space="preserve">2. </w:t>
      </w:r>
      <w:r>
        <w:rPr>
          <w:rFonts w:hint="eastAsia"/>
        </w:rPr>
        <w:t xml:space="preserve">大模型的建议可能在物理上不可行——例如建议”打开备用水泵”，但实际上备用水泵正在维修。</w:t>
      </w:r>
      <w:r>
        <w:t xml:space="preserve"> </w:t>
      </w:r>
      <w:r>
        <w:t xml:space="preserve">3. </w:t>
      </w:r>
      <w:r>
        <w:rPr>
          <w:rFonts w:hint="eastAsia"/>
        </w:rPr>
        <w:t xml:space="preserve">大模型的响应时间（</w:t>
      </w:r>
      <m:oMath>
        <m:r>
          <m:t>1</m:t>
        </m:r>
        <m:r>
          <m:rPr>
            <m:sty m:val="p"/>
          </m:rPr>
          <m:t>∼</m:t>
        </m:r>
        <m:r>
          <m:t>5</m:t>
        </m:r>
        <m:r>
          <m:t>s</m:t>
        </m:r>
      </m:oMath>
      <w:r>
        <w:rPr>
          <w:rFonts w:hint="eastAsia"/>
        </w:rPr>
        <w:t xml:space="preserve">）在紧急情况下可能太慢——紧急安全动作必须由</w:t>
      </w:r>
      <w:r>
        <w:t xml:space="preserve"> PLC </w:t>
      </w:r>
      <w:r>
        <w:rPr>
          <w:rFonts w:hint="eastAsia"/>
        </w:rPr>
        <w:t xml:space="preserve">的确定性逻辑处理，不能等大模型。</w:t>
      </w:r>
    </w:p>
    <w:bookmarkEnd w:id="18"/>
    <w:bookmarkEnd w:id="19"/>
    <w:bookmarkStart w:id="33" w:name="案例分析全书控制方案的-kpi-综合评估"/>
    <w:p>
      <w:pPr>
        <w:pStyle w:val="Heading2"/>
      </w:pPr>
      <w:r>
        <w:rPr>
          <w:rStyle w:val="SectionNumber"/>
        </w:rPr>
        <w:t xml:space="preserve">1.3</w:t>
      </w:r>
      <w:r>
        <w:tab/>
      </w:r>
      <w:r>
        <w:t xml:space="preserve">3. </w:t>
      </w:r>
      <w:r>
        <w:rPr>
          <w:rFonts w:hint="eastAsia"/>
        </w:rPr>
        <w:t xml:space="preserve">案例分析：全书控制方案的</w:t>
      </w:r>
      <w:r>
        <w:t xml:space="preserve"> KPI </w:t>
      </w:r>
      <w:r>
        <w:rPr>
          <w:rFonts w:hint="eastAsia"/>
        </w:rPr>
        <w:t xml:space="preserve">综合评估</w:t>
      </w:r>
    </w:p>
    <w:bookmarkStart w:id="20" w:name="问题描述"/>
    <w:p>
      <w:pPr>
        <w:pStyle w:val="Heading3"/>
      </w:pPr>
      <w:r>
        <w:rPr>
          <w:rStyle w:val="SectionNumber"/>
        </w:rPr>
        <w:t xml:space="preserve">1.3.1</w:t>
      </w:r>
      <w:r>
        <w:tab/>
      </w:r>
      <w:r>
        <w:rPr>
          <w:rFonts w:hint="eastAsia"/>
        </w:rPr>
        <w:t xml:space="preserve">问题描述</w:t>
      </w:r>
    </w:p>
    <w:p>
      <w:pPr>
        <w:pStyle w:val="FirstParagraph"/>
      </w:pPr>
      <w:r>
        <w:rPr>
          <w:rFonts w:hint="eastAsia"/>
        </w:rPr>
        <w:t xml:space="preserve">将第</w:t>
      </w:r>
      <w:r>
        <w:t xml:space="preserve"> 1 </w:t>
      </w:r>
      <w:r>
        <w:rPr>
          <w:rFonts w:hint="eastAsia"/>
        </w:rPr>
        <w:t xml:space="preserve">章（PID</w:t>
      </w:r>
      <w:r>
        <w:t xml:space="preserve"> </w:t>
      </w:r>
      <w:r>
        <w:rPr>
          <w:rFonts w:hint="eastAsia"/>
        </w:rPr>
        <w:t xml:space="preserve">单水箱）、第</w:t>
      </w:r>
      <w:r>
        <w:t xml:space="preserve"> 3 </w:t>
      </w:r>
      <w:r>
        <w:rPr>
          <w:rFonts w:hint="eastAsia"/>
        </w:rPr>
        <w:t xml:space="preserve">章（MPC</w:t>
      </w:r>
      <w:r>
        <w:t xml:space="preserve"> </w:t>
      </w:r>
      <w:r>
        <w:rPr>
          <w:rFonts w:hint="eastAsia"/>
        </w:rPr>
        <w:t xml:space="preserve">双容水箱）、第</w:t>
      </w:r>
      <w:r>
        <w:t xml:space="preserve"> 6 </w:t>
      </w:r>
      <w:r>
        <w:rPr>
          <w:rFonts w:hint="eastAsia"/>
        </w:rPr>
        <w:t xml:space="preserve">章（三场景验证）的所有仿真结果汇总，计算统一的</w:t>
      </w:r>
      <w:r>
        <w:t xml:space="preserve"> KPI </w:t>
      </w:r>
      <w:r>
        <w:rPr>
          <w:rFonts w:hint="eastAsia"/>
        </w:rPr>
        <w:t xml:space="preserve">指标，生成对比雷达图。</w:t>
      </w:r>
    </w:p>
    <w:bookmarkEnd w:id="20"/>
    <w:bookmarkStart w:id="21" w:name="雷达图的构建方法"/>
    <w:p>
      <w:pPr>
        <w:pStyle w:val="Heading3"/>
      </w:pPr>
      <w:r>
        <w:rPr>
          <w:rStyle w:val="SectionNumber"/>
        </w:rPr>
        <w:t xml:space="preserve">1.3.2</w:t>
      </w:r>
      <w:r>
        <w:tab/>
      </w:r>
      <w:r>
        <w:rPr>
          <w:rFonts w:hint="eastAsia"/>
        </w:rPr>
        <w:t xml:space="preserve">雷达图的构建方法</w:t>
      </w:r>
    </w:p>
    <w:p>
      <w:pPr>
        <w:pStyle w:val="FirstParagraph"/>
      </w:pPr>
      <w:r>
        <w:rPr>
          <w:rFonts w:hint="eastAsia"/>
        </w:rPr>
        <w:t xml:space="preserve">将五个</w:t>
      </w:r>
      <w:r>
        <w:t xml:space="preserve"> KPI </w:t>
      </w:r>
      <w:r>
        <w:rPr>
          <w:rFonts w:hint="eastAsia"/>
        </w:rPr>
        <w:t xml:space="preserve">维度归一化到</w:t>
      </w:r>
      <w:r>
        <w:t xml:space="preserve"> </w:t>
      </w:r>
      <m:oMath>
        <m:r>
          <m:rPr>
            <m:sty m:val="p"/>
          </m:rPr>
          <m:t>[</m:t>
        </m:r>
        <m:r>
          <m:t>0</m:t>
        </m:r>
        <m:r>
          <m:rPr>
            <m:sty m:val="p"/>
          </m:rPr>
          <m:t>,</m:t>
        </m:r>
        <m:r>
          <m:t>1</m:t>
        </m:r>
        <m:r>
          <m:rPr>
            <m:sty m:val="p"/>
          </m:rPr>
          <m:t>]</m:t>
        </m:r>
      </m:oMath>
      <w:r>
        <w:t xml:space="preserve"> </w:t>
      </w:r>
      <w:r>
        <w:rPr>
          <w:rFonts w:hint="eastAsia"/>
        </w:rPr>
        <w:t xml:space="preserve">区间（1</w:t>
      </w:r>
      <w:r>
        <w:t xml:space="preserve"> </w:t>
      </w:r>
      <w:r>
        <w:rPr>
          <w:rFonts w:hint="eastAsia"/>
        </w:rPr>
        <w:t xml:space="preserve">为最优），绘制雷达图：</w:t>
      </w:r>
    </w:p>
    <w:p>
      <w:pPr>
        <w:pStyle w:val="BodyText"/>
      </w:pPr>
      <m:oMathPara>
        <m:oMathParaPr>
          <m:jc m:val="center"/>
        </m:oMathParaPr>
        <m:oMath>
          <m:sSub>
            <m:e>
              <m:r>
                <m:rPr>
                  <m:nor/>
                  <m:sty m:val="p"/>
                </m:rPr>
                <m:t>Score</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e</m:t>
                        </m:r>
                      </m:e>
                      <m:sub>
                        <m:r>
                          <m:t>s</m:t>
                        </m:r>
                        <m:r>
                          <m:t>s</m:t>
                        </m:r>
                        <m:r>
                          <m:rPr>
                            <m:sty m:val="p"/>
                          </m:rPr>
                          <m:t>,</m:t>
                        </m:r>
                        <m:r>
                          <m:t>i</m:t>
                        </m:r>
                      </m:sub>
                    </m:sSub>
                    <m:r>
                      <m:rPr>
                        <m:sty m:val="p"/>
                      </m:rPr>
                      <m:t>/</m:t>
                    </m:r>
                    <m:sSub>
                      <m:e>
                        <m:r>
                          <m:t>e</m:t>
                        </m:r>
                      </m:e>
                      <m:sub>
                        <m:r>
                          <m:t>s</m:t>
                        </m:r>
                        <m:r>
                          <m:t>s</m:t>
                        </m:r>
                        <m:r>
                          <m:rPr>
                            <m:sty m:val="p"/>
                          </m:rPr>
                          <m:t>,</m:t>
                        </m:r>
                        <m:r>
                          <m:t>m</m:t>
                        </m:r>
                        <m:r>
                          <m:t>a</m:t>
                        </m:r>
                        <m:r>
                          <m:t>x</m:t>
                        </m:r>
                      </m:sub>
                    </m:sSub>
                  </m:e>
                  <m:e>
                    <m:r>
                      <m:rPr>
                        <m:nor/>
                        <m:sty m:val="p"/>
                      </m:rPr>
                      <m:t>稳态误差（越小越好）</m:t>
                    </m:r>
                  </m:e>
                </m:mr>
                <m:mr>
                  <m:e>
                    <m:r>
                      <m:t>1</m:t>
                    </m:r>
                    <m:r>
                      <m:rPr>
                        <m:sty m:val="p"/>
                      </m:rPr>
                      <m:t>−</m:t>
                    </m:r>
                    <m:sSub>
                      <m:e>
                        <m:r>
                          <m:t>M</m:t>
                        </m:r>
                      </m:e>
                      <m:sub>
                        <m:r>
                          <m:t>p</m:t>
                        </m:r>
                        <m:r>
                          <m:rPr>
                            <m:sty m:val="p"/>
                          </m:rPr>
                          <m:t>,</m:t>
                        </m:r>
                        <m:r>
                          <m:t>i</m:t>
                        </m:r>
                      </m:sub>
                    </m:sSub>
                    <m:r>
                      <m:rPr>
                        <m:sty m:val="p"/>
                      </m:rPr>
                      <m:t>/</m:t>
                    </m:r>
                    <m:sSub>
                      <m:e>
                        <m:r>
                          <m:t>M</m:t>
                        </m:r>
                      </m:e>
                      <m:sub>
                        <m:r>
                          <m:t>p</m:t>
                        </m:r>
                        <m:r>
                          <m:rPr>
                            <m:sty m:val="p"/>
                          </m:rPr>
                          <m:t>,</m:t>
                        </m:r>
                        <m:r>
                          <m:t>m</m:t>
                        </m:r>
                        <m:r>
                          <m:t>a</m:t>
                        </m:r>
                        <m:r>
                          <m:t>x</m:t>
                        </m:r>
                      </m:sub>
                    </m:sSub>
                  </m:e>
                  <m:e>
                    <m:r>
                      <m:rPr>
                        <m:nor/>
                        <m:sty m:val="p"/>
                      </m:rPr>
                      <m:t>超调量（越小越好）</m:t>
                    </m:r>
                  </m:e>
                </m:mr>
                <m:mr>
                  <m:e>
                    <m:r>
                      <m:t>1</m:t>
                    </m:r>
                    <m:r>
                      <m:rPr>
                        <m:sty m:val="p"/>
                      </m:rPr>
                      <m:t>−</m:t>
                    </m:r>
                    <m:sSub>
                      <m:e>
                        <m:r>
                          <m:t>t</m:t>
                        </m:r>
                      </m:e>
                      <m:sub>
                        <m:r>
                          <m:t>s</m:t>
                        </m:r>
                        <m:r>
                          <m:rPr>
                            <m:sty m:val="p"/>
                          </m:rPr>
                          <m:t>,</m:t>
                        </m:r>
                        <m:r>
                          <m:t>i</m:t>
                        </m:r>
                      </m:sub>
                    </m:sSub>
                    <m:r>
                      <m:rPr>
                        <m:sty m:val="p"/>
                      </m:rPr>
                      <m:t>/</m:t>
                    </m:r>
                    <m:sSub>
                      <m:e>
                        <m:r>
                          <m:t>t</m:t>
                        </m:r>
                      </m:e>
                      <m:sub>
                        <m:r>
                          <m:t>s</m:t>
                        </m:r>
                        <m:r>
                          <m:rPr>
                            <m:sty m:val="p"/>
                          </m:rPr>
                          <m:t>,</m:t>
                        </m:r>
                        <m:r>
                          <m:t>m</m:t>
                        </m:r>
                        <m:r>
                          <m:t>a</m:t>
                        </m:r>
                        <m:r>
                          <m:t>x</m:t>
                        </m:r>
                      </m:sub>
                    </m:sSub>
                  </m:e>
                  <m:e>
                    <m:r>
                      <m:rPr>
                        <m:nor/>
                        <m:sty m:val="p"/>
                      </m:rPr>
                      <m:t>调节时间（越小越好）</m:t>
                    </m:r>
                  </m:e>
                </m:mr>
                <m:mr>
                  <m:e>
                    <m:r>
                      <m:t>1</m:t>
                    </m:r>
                    <m:r>
                      <m:rPr>
                        <m:sty m:val="p"/>
                      </m:rPr>
                      <m:t>−</m:t>
                    </m:r>
                    <m:r>
                      <m:t>I</m:t>
                    </m:r>
                    <m:r>
                      <m:t>A</m:t>
                    </m:r>
                    <m:sSub>
                      <m:e>
                        <m:r>
                          <m:t>E</m:t>
                        </m:r>
                      </m:e>
                      <m:sub>
                        <m:r>
                          <m:t>i</m:t>
                        </m:r>
                      </m:sub>
                    </m:sSub>
                    <m:r>
                      <m:rPr>
                        <m:sty m:val="p"/>
                      </m:rPr>
                      <m:t>/</m:t>
                    </m:r>
                    <m:r>
                      <m:t>I</m:t>
                    </m:r>
                    <m:r>
                      <m:t>A</m:t>
                    </m:r>
                    <m:sSub>
                      <m:e>
                        <m:r>
                          <m:t>E</m:t>
                        </m:r>
                      </m:e>
                      <m:sub>
                        <m:r>
                          <m:t>m</m:t>
                        </m:r>
                        <m:r>
                          <m:t>a</m:t>
                        </m:r>
                        <m:r>
                          <m:t>x</m:t>
                        </m:r>
                      </m:sub>
                    </m:sSub>
                  </m:e>
                  <m:e>
                    <m:r>
                      <m:rPr>
                        <m:nor/>
                        <m:sty m:val="p"/>
                      </m:rPr>
                      <m:t>IAE（越小越好）</m:t>
                    </m:r>
                  </m:e>
                </m:mr>
                <m:mr>
                  <m:e>
                    <m:r>
                      <m:t>1</m:t>
                    </m:r>
                    <m:r>
                      <m:rPr>
                        <m:sty m:val="p"/>
                      </m:rPr>
                      <m:t>−</m:t>
                    </m:r>
                    <m:sSub>
                      <m:e>
                        <m:r>
                          <m:t>V</m:t>
                        </m:r>
                      </m:e>
                      <m:sub>
                        <m:r>
                          <m:t>i</m:t>
                        </m:r>
                      </m:sub>
                    </m:sSub>
                    <m:r>
                      <m:rPr>
                        <m:sty m:val="p"/>
                      </m:rPr>
                      <m:t>/</m:t>
                    </m:r>
                    <m:sSub>
                      <m:e>
                        <m:r>
                          <m:t>V</m:t>
                        </m:r>
                      </m:e>
                      <m:sub>
                        <m:r>
                          <m:t>m</m:t>
                        </m:r>
                        <m:r>
                          <m:t>a</m:t>
                        </m:r>
                        <m:r>
                          <m:t>x</m:t>
                        </m:r>
                      </m:sub>
                    </m:sSub>
                  </m:e>
                  <m:e>
                    <m:r>
                      <m:rPr>
                        <m:nor/>
                        <m:sty m:val="p"/>
                      </m:rPr>
                      <m:t>安全违规（越少越好）</m:t>
                    </m:r>
                  </m:e>
                </m:mr>
              </m:m>
            </m:e>
          </m:d>
        </m:oMath>
      </m:oMathPara>
    </w:p>
    <w:p>
      <w:pPr>
        <w:pStyle w:val="FirstParagraph"/>
      </w:pPr>
      <w:r>
        <w:rPr>
          <w:rFonts w:hint="eastAsia"/>
        </w:rPr>
        <w:t xml:space="preserve">其中下标</w:t>
      </w:r>
      <w:r>
        <w:t xml:space="preserve"> </w:t>
      </w:r>
      <m:oMath>
        <m:r>
          <m:t>m</m:t>
        </m:r>
        <m:r>
          <m:t>a</m:t>
        </m:r>
        <m:r>
          <m:t>x</m:t>
        </m:r>
      </m:oMath>
      <w:r>
        <w:t xml:space="preserve"> </w:t>
      </w:r>
      <w:r>
        <w:rPr>
          <w:rFonts w:hint="eastAsia"/>
        </w:rPr>
        <w:t xml:space="preserve">取所有方案中的最大值。</w:t>
      </w:r>
    </w:p>
    <w:bookmarkEnd w:id="21"/>
    <w:bookmarkStart w:id="28" w:name="代码执行与图表"/>
    <w:p>
      <w:pPr>
        <w:pStyle w:val="Heading3"/>
      </w:pPr>
      <w:r>
        <w:rPr>
          <w:rStyle w:val="SectionNumber"/>
        </w:rPr>
        <w:t xml:space="preserve">1.3.3</w:t>
      </w:r>
      <w:r>
        <w:tab/>
      </w:r>
      <w:r>
        <w:rPr>
          <w:rFonts w:hint="eastAsia"/>
        </w:rPr>
        <w:t xml:space="preserve">代码执行与图表</w:t>
      </w:r>
    </w:p>
    <w:p>
      <w:pPr>
        <w:pStyle w:val="FirstParagraph"/>
      </w:pPr>
      <w:r>
        <w:t xml:space="preserve">Source:</w:t>
      </w:r>
      <w:r>
        <w:t xml:space="preserve"> </w:t>
      </w:r>
      <w:r>
        <w:rPr>
          <w:rStyle w:val="VerbatimChar"/>
        </w:rPr>
        <w:t xml:space="preserve">assets/ch07/ch07_kpi_analysis.py</w:t>
      </w:r>
    </w:p>
    <w:p>
      <w:pPr>
        <w:pStyle w:val="BodyText"/>
      </w:pPr>
      <w:r>
        <w:rPr>
          <w:b/>
          <w:bCs/>
        </w:rPr>
        <w:t xml:space="preserve">PID vs MPC </w:t>
      </w:r>
      <w:r>
        <w:rPr>
          <w:rFonts w:hint="eastAsia"/>
          <w:b/>
          <w:bCs/>
        </w:rPr>
        <w:t xml:space="preserve">综合性能对比图：</w:t>
      </w:r>
      <w:r>
        <w:t xml:space="preserve"> </w:t>
      </w:r>
      <w:r>
        <w:drawing>
          <wp:inline>
            <wp:extent cx="5334000" cy="3795567"/>
            <wp:effectExtent b="0" l="0" r="0" t="0"/>
            <wp:docPr descr="kpi_analysis" title="" id="23" name="Picture"/>
            <a:graphic>
              <a:graphicData uri="http://schemas.openxmlformats.org/drawingml/2006/picture">
                <pic:pic>
                  <pic:nvPicPr>
                    <pic:cNvPr descr="assets/ch07/kpi_analysis.png" id="24" name="Picture"/>
                    <pic:cNvPicPr>
                      <a:picLocks noChangeArrowheads="1" noChangeAspect="1"/>
                    </pic:cNvPicPr>
                  </pic:nvPicPr>
                  <pic:blipFill>
                    <a:blip r:embed="rId22"/>
                    <a:stretch>
                      <a:fillRect/>
                    </a:stretch>
                  </pic:blipFill>
                  <pic:spPr bwMode="auto">
                    <a:xfrm>
                      <a:off x="0" y="0"/>
                      <a:ext cx="5334000" cy="3795567"/>
                    </a:xfrm>
                    <a:prstGeom prst="rect">
                      <a:avLst/>
                    </a:prstGeom>
                    <a:noFill/>
                    <a:ln w="9525">
                      <a:noFill/>
                      <a:headEnd/>
                      <a:tailEnd/>
                    </a:ln>
                  </pic:spPr>
                </pic:pic>
              </a:graphicData>
            </a:graphic>
          </wp:inline>
        </w:drawing>
      </w:r>
    </w:p>
    <w:p>
      <w:pPr>
        <w:pStyle w:val="BodyText"/>
      </w:pPr>
      <w:r>
        <w:rPr>
          <w:b/>
          <w:bCs/>
        </w:rPr>
        <w:t xml:space="preserve">PID vs MPC </w:t>
      </w:r>
      <w:r>
        <w:rPr>
          <w:rFonts w:hint="eastAsia"/>
          <w:b/>
          <w:bCs/>
        </w:rPr>
        <w:t xml:space="preserve">综合性能雷达图：</w:t>
      </w:r>
      <w:r>
        <w:t xml:space="preserve"> </w:t>
      </w:r>
      <w:r>
        <w:drawing>
          <wp:inline>
            <wp:extent cx="5334000" cy="4623145"/>
            <wp:effectExtent b="0" l="0" r="0" t="0"/>
            <wp:docPr descr="kpi_radar" title="" id="26" name="Picture"/>
            <a:graphic>
              <a:graphicData uri="http://schemas.openxmlformats.org/drawingml/2006/picture">
                <pic:pic>
                  <pic:nvPicPr>
                    <pic:cNvPr descr="assets/ch07/kpi_radar.png" id="27" name="Picture"/>
                    <pic:cNvPicPr>
                      <a:picLocks noChangeArrowheads="1" noChangeAspect="1"/>
                    </pic:cNvPicPr>
                  </pic:nvPicPr>
                  <pic:blipFill>
                    <a:blip r:embed="rId25"/>
                    <a:stretch>
                      <a:fillRect/>
                    </a:stretch>
                  </pic:blipFill>
                  <pic:spPr bwMode="auto">
                    <a:xfrm>
                      <a:off x="0" y="0"/>
                      <a:ext cx="5334000" cy="4623145"/>
                    </a:xfrm>
                    <a:prstGeom prst="rect">
                      <a:avLst/>
                    </a:prstGeom>
                    <a:noFill/>
                    <a:ln w="9525">
                      <a:noFill/>
                      <a:headEnd/>
                      <a:tailEnd/>
                    </a:ln>
                  </pic:spPr>
                </pic:pic>
              </a:graphicData>
            </a:graphic>
          </wp:inline>
        </w:drawing>
      </w:r>
    </w:p>
    <w:p>
      <w:pPr>
        <w:pStyle w:val="BodyText"/>
      </w:pPr>
      <w:r>
        <w:rPr>
          <w:rFonts w:hint="eastAsia"/>
        </w:rPr>
        <w:t xml:space="preserve">雷达图清晰地展示了</w:t>
      </w:r>
      <w:r>
        <w:t xml:space="preserve"> MPC </w:t>
      </w:r>
      <w:r>
        <w:rPr>
          <w:rFonts w:hint="eastAsia"/>
        </w:rPr>
        <w:t xml:space="preserve">在所有五个维度上的全面优势。PID</w:t>
      </w:r>
      <w:r>
        <w:t xml:space="preserve"> </w:t>
      </w:r>
      <w:r>
        <w:rPr>
          <w:rFonts w:hint="eastAsia"/>
        </w:rPr>
        <w:t xml:space="preserve">的雷达图呈现严重的”塌陷”形态——超调量和安全违规两个维度接近零分，说明</w:t>
      </w:r>
      <w:r>
        <w:t xml:space="preserve"> PID </w:t>
      </w:r>
      <w:r>
        <w:rPr>
          <w:rFonts w:hint="eastAsia"/>
        </w:rPr>
        <w:t xml:space="preserve">在约束场景下存在致命缺陷。MPC</w:t>
      </w:r>
      <w:r>
        <w:t xml:space="preserve"> </w:t>
      </w:r>
      <w:r>
        <w:rPr>
          <w:rFonts w:hint="eastAsia"/>
        </w:rPr>
        <w:t xml:space="preserve">的雷达图则接近满分的正五边形，各维度均衡。</w:t>
      </w:r>
    </w:p>
    <w:bookmarkEnd w:id="28"/>
    <w:bookmarkStart w:id="29" w:name="kpi-灵敏度分析"/>
    <w:p>
      <w:pPr>
        <w:pStyle w:val="Heading3"/>
      </w:pPr>
      <w:r>
        <w:rPr>
          <w:rStyle w:val="SectionNumber"/>
        </w:rPr>
        <w:t xml:space="preserve">1.3.4</w:t>
      </w:r>
      <w:r>
        <w:tab/>
      </w:r>
      <w:r>
        <w:t xml:space="preserve">KPI </w:t>
      </w:r>
      <w:r>
        <w:rPr>
          <w:rFonts w:hint="eastAsia"/>
        </w:rPr>
        <w:t xml:space="preserve">灵敏度分析</w:t>
      </w:r>
    </w:p>
    <w:p>
      <w:pPr>
        <w:pStyle w:val="FirstParagraph"/>
      </w:pPr>
      <w:r>
        <w:t xml:space="preserve">KPI </w:t>
      </w:r>
      <w:r>
        <w:rPr>
          <w:rFonts w:hint="eastAsia"/>
        </w:rPr>
        <w:t xml:space="preserve">不仅要看”当前值”，还要分析”对参数变化的灵敏度”。以</w:t>
      </w:r>
      <w:r>
        <w:t xml:space="preserve"> IAE </w:t>
      </w:r>
      <w:r>
        <w:rPr>
          <w:rFonts w:hint="eastAsia"/>
        </w:rPr>
        <w:t xml:space="preserve">为例，可以计算其对模型参数</w:t>
      </w:r>
      <w:r>
        <w:t xml:space="preserve"> </w:t>
      </w:r>
      <m:oMath>
        <m:r>
          <m:t>θ</m:t>
        </m:r>
      </m:oMath>
      <w:r>
        <w:t xml:space="preserve"> </w:t>
      </w:r>
      <w:r>
        <w:rPr>
          <w:rFonts w:hint="eastAsia"/>
        </w:rPr>
        <w:t xml:space="preserve">的灵敏度：</w:t>
      </w:r>
    </w:p>
    <w:p>
      <w:pPr>
        <w:pStyle w:val="BodyText"/>
      </w:pPr>
      <m:oMathPara>
        <m:oMathParaPr>
          <m:jc m:val="center"/>
        </m:oMathParaPr>
        <m:oMath>
          <m:sSub>
            <m:e>
              <m:r>
                <m:t>S</m:t>
              </m:r>
            </m:e>
            <m:sub>
              <m:r>
                <m:t>I</m:t>
              </m:r>
              <m:r>
                <m:t>A</m:t>
              </m:r>
              <m:r>
                <m:t>E</m:t>
              </m:r>
            </m:sub>
          </m:sSub>
          <m:r>
            <m:rPr>
              <m:sty m:val="p"/>
            </m:rPr>
            <m:t>(</m:t>
          </m:r>
          <m:r>
            <m:t>θ</m:t>
          </m:r>
          <m:r>
            <m:rPr>
              <m:sty m:val="p"/>
            </m:rPr>
            <m:t>)</m:t>
          </m:r>
          <m:r>
            <m:rPr>
              <m:sty m:val="p"/>
            </m:rPr>
            <m:t>=</m:t>
          </m:r>
          <m:f>
            <m:fPr>
              <m:type m:val="bar"/>
            </m:fPr>
            <m:num>
              <m:r>
                <m:rPr>
                  <m:sty m:val="p"/>
                </m:rPr>
                <m:t>∂</m:t>
              </m:r>
              <m:r>
                <m:t>I</m:t>
              </m:r>
              <m:r>
                <m:t>A</m:t>
              </m:r>
              <m:r>
                <m:t>E</m:t>
              </m:r>
            </m:num>
            <m:den>
              <m:r>
                <m:rPr>
                  <m:sty m:val="p"/>
                </m:rPr>
                <m:t>∂</m:t>
              </m:r>
              <m:r>
                <m:t>θ</m:t>
              </m:r>
            </m:den>
          </m:f>
          <m:r>
            <m:rPr>
              <m:sty m:val="p"/>
            </m:rPr>
            <m:t>≈</m:t>
          </m:r>
          <m:f>
            <m:fPr>
              <m:type m:val="bar"/>
            </m:fPr>
            <m:num>
              <m:r>
                <m:t>I</m:t>
              </m:r>
              <m:r>
                <m:t>A</m:t>
              </m:r>
              <m:r>
                <m:t>E</m:t>
              </m:r>
              <m:r>
                <m:rPr>
                  <m:sty m:val="p"/>
                </m:rPr>
                <m:t>(</m:t>
              </m:r>
              <m:r>
                <m:t>θ</m:t>
              </m:r>
              <m:r>
                <m:rPr>
                  <m:sty m:val="p"/>
                </m:rPr>
                <m:t>+</m:t>
              </m:r>
              <m:r>
                <m:rPr>
                  <m:sty m:val="p"/>
                </m:rPr>
                <m:t>Δ</m:t>
              </m:r>
              <m:r>
                <m:t>θ</m:t>
              </m:r>
              <m:r>
                <m:rPr>
                  <m:sty m:val="p"/>
                </m:rPr>
                <m:t>)</m:t>
              </m:r>
              <m:r>
                <m:rPr>
                  <m:sty m:val="p"/>
                </m:rPr>
                <m:t>−</m:t>
              </m:r>
              <m:r>
                <m:t>I</m:t>
              </m:r>
              <m:r>
                <m:t>A</m:t>
              </m:r>
              <m:r>
                <m:t>E</m:t>
              </m:r>
              <m:r>
                <m:rPr>
                  <m:sty m:val="p"/>
                </m:rPr>
                <m:t>(</m:t>
              </m:r>
              <m:r>
                <m:t>θ</m:t>
              </m:r>
              <m:r>
                <m:rPr>
                  <m:sty m:val="p"/>
                </m:rPr>
                <m:t>−</m:t>
              </m:r>
              <m:r>
                <m:rPr>
                  <m:sty m:val="p"/>
                </m:rPr>
                <m:t>Δ</m:t>
              </m:r>
              <m:r>
                <m:t>θ</m:t>
              </m:r>
              <m:r>
                <m:rPr>
                  <m:sty m:val="p"/>
                </m:rPr>
                <m:t>)</m:t>
              </m:r>
            </m:num>
            <m:den>
              <m:r>
                <m:t>2</m:t>
              </m:r>
              <m:r>
                <m:rPr>
                  <m:sty m:val="p"/>
                </m:rPr>
                <m:t>Δ</m:t>
              </m:r>
              <m:r>
                <m:t>θ</m:t>
              </m:r>
            </m:den>
          </m:f>
        </m:oMath>
      </m:oMathPara>
    </w:p>
    <w:p>
      <w:pPr>
        <w:pStyle w:val="FirstParagraph"/>
      </w:pPr>
      <w:r>
        <w:rPr>
          <w:rFonts w:hint="eastAsia"/>
        </w:rPr>
        <w:t xml:space="preserve">通过灵敏度分析可以回答以下工程问题：</w:t>
      </w:r>
      <w:r>
        <w:t xml:space="preserve"> </w:t>
      </w:r>
      <w:r>
        <w:t xml:space="preserve">-</w:t>
      </w:r>
      <w:r>
        <w:t xml:space="preserve"> </w:t>
      </w:r>
      <w:r>
        <w:rPr>
          <w:rFonts w:hint="eastAsia"/>
          <w:b/>
          <w:bCs/>
        </w:rPr>
        <w:t xml:space="preserve">哪个参数最关键？</w:t>
      </w:r>
      <w:r>
        <w:t xml:space="preserve"> </w:t>
      </w:r>
      <w:r>
        <w:rPr>
          <w:rFonts w:hint="eastAsia"/>
        </w:rPr>
        <w:t xml:space="preserve">如果</w:t>
      </w:r>
      <w:r>
        <w:t xml:space="preserve"> </w:t>
      </w:r>
      <m:oMath>
        <m:sSub>
          <m:e>
            <m:r>
              <m:t>S</m:t>
            </m:r>
          </m:e>
          <m:sub>
            <m:r>
              <m:t>I</m:t>
            </m:r>
            <m:r>
              <m:t>A</m:t>
            </m:r>
            <m:r>
              <m:t>E</m:t>
            </m:r>
          </m:sub>
        </m:sSub>
        <m:r>
          <m:rPr>
            <m:sty m:val="p"/>
          </m:rPr>
          <m:t>(</m:t>
        </m:r>
        <m:sSub>
          <m:e>
            <m:r>
              <m:t>a</m:t>
            </m:r>
          </m:e>
          <m:sub>
            <m:r>
              <m:t>12</m:t>
            </m:r>
          </m:sub>
        </m:sSub>
        <m:r>
          <m:rPr>
            <m:sty m:val="p"/>
          </m:rPr>
          <m:t>)</m:t>
        </m:r>
      </m:oMath>
      <w:r>
        <w:rPr>
          <w:rFonts w:hint="eastAsia"/>
        </w:rPr>
        <w:t xml:space="preserve">（连通管截面积灵敏度）远大于</w:t>
      </w:r>
      <w:r>
        <w:t xml:space="preserve"> </w:t>
      </w:r>
      <m:oMath>
        <m:sSub>
          <m:e>
            <m:r>
              <m:t>S</m:t>
            </m:r>
          </m:e>
          <m:sub>
            <m:r>
              <m:t>I</m:t>
            </m:r>
            <m:r>
              <m:t>A</m:t>
            </m:r>
            <m:r>
              <m:t>E</m:t>
            </m:r>
          </m:sub>
        </m:sSub>
        <m:r>
          <m:rPr>
            <m:sty m:val="p"/>
          </m:rPr>
          <m:t>(</m:t>
        </m:r>
        <m:sSub>
          <m:e>
            <m:r>
              <m:t>a</m:t>
            </m:r>
          </m:e>
          <m:sub>
            <m:r>
              <m:t>2</m:t>
            </m:r>
          </m:sub>
        </m:sSub>
        <m:r>
          <m:rPr>
            <m:sty m:val="p"/>
          </m:rPr>
          <m:t>)</m:t>
        </m:r>
      </m:oMath>
      <w:r>
        <w:rPr>
          <w:rFonts w:hint="eastAsia"/>
        </w:rPr>
        <w:t xml:space="preserve">（出水阀灵敏度），说明连通管参数的准确标定对控制性能影响更大，应优先投入测量资源。</w:t>
      </w:r>
      <w:r>
        <w:t xml:space="preserve"> </w:t>
      </w:r>
      <w:r>
        <w:t xml:space="preserve">-</w:t>
      </w:r>
      <w:r>
        <w:t xml:space="preserve"> </w:t>
      </w:r>
      <w:r>
        <w:rPr>
          <w:rFonts w:hint="eastAsia"/>
          <w:b/>
          <w:bCs/>
        </w:rPr>
        <w:t xml:space="preserve">模型失配的容忍度？</w:t>
      </w:r>
      <w:r>
        <w:t xml:space="preserve"> </w:t>
      </w:r>
      <w:r>
        <w:rPr>
          <w:rFonts w:hint="eastAsia"/>
        </w:rPr>
        <w:t xml:space="preserve">如果</w:t>
      </w:r>
      <w:r>
        <w:t xml:space="preserve"> </w:t>
      </w:r>
      <m:oMath>
        <m:sSub>
          <m:e>
            <m:r>
              <m:t>S</m:t>
            </m:r>
          </m:e>
          <m:sub>
            <m:r>
              <m:t>I</m:t>
            </m:r>
            <m:r>
              <m:t>A</m:t>
            </m:r>
            <m:r>
              <m:t>E</m:t>
            </m:r>
          </m:sub>
        </m:sSub>
        <m:r>
          <m:rPr>
            <m:sty m:val="p"/>
          </m:rPr>
          <m:t>(</m:t>
        </m:r>
        <m:r>
          <m:t>θ</m:t>
        </m:r>
        <m:r>
          <m:rPr>
            <m:sty m:val="p"/>
          </m:rPr>
          <m:t>)</m:t>
        </m:r>
      </m:oMath>
      <w:r>
        <w:t xml:space="preserve"> </w:t>
      </w:r>
      <w:r>
        <w:rPr>
          <w:rFonts w:hint="eastAsia"/>
        </w:rPr>
        <w:t xml:space="preserve">较小，说明</w:t>
      </w:r>
      <w:r>
        <w:t xml:space="preserve"> MPC </w:t>
      </w:r>
      <w:r>
        <w:rPr>
          <w:rFonts w:hint="eastAsia"/>
        </w:rPr>
        <w:t xml:space="preserve">对该参数的误差不敏感（鲁棒性好）；如果</w:t>
      </w:r>
      <w:r>
        <w:t xml:space="preserve"> </w:t>
      </w:r>
      <m:oMath>
        <m:sSub>
          <m:e>
            <m:r>
              <m:t>S</m:t>
            </m:r>
          </m:e>
          <m:sub>
            <m:r>
              <m:t>I</m:t>
            </m:r>
            <m:r>
              <m:t>A</m:t>
            </m:r>
            <m:r>
              <m:t>E</m:t>
            </m:r>
          </m:sub>
        </m:sSub>
        <m:r>
          <m:rPr>
            <m:sty m:val="p"/>
          </m:rPr>
          <m:t>(</m:t>
        </m:r>
        <m:r>
          <m:t>θ</m:t>
        </m:r>
        <m:r>
          <m:rPr>
            <m:sty m:val="p"/>
          </m:rPr>
          <m:t>)</m:t>
        </m:r>
      </m:oMath>
      <w:r>
        <w:t xml:space="preserve"> </w:t>
      </w:r>
      <w:r>
        <w:rPr>
          <w:rFonts w:hint="eastAsia"/>
        </w:rPr>
        <w:t xml:space="preserve">很大，说明该参数的标定误差可能导致性能严重退化。</w:t>
      </w:r>
    </w:p>
    <w:p>
      <w:pPr>
        <w:pStyle w:val="BodyText"/>
      </w:pPr>
      <w:r>
        <w:rPr>
          <w:rFonts w:hint="eastAsia"/>
        </w:rPr>
        <w:t xml:space="preserve">对本书双容水箱系统的灵敏度分析结果表明：</w:t>
      </w:r>
      <w:r>
        <w:t xml:space="preserve"> </w:t>
      </w:r>
      <w:r>
        <w:t xml:space="preserve">- MPC </w:t>
      </w:r>
      <w:r>
        <w:rPr>
          <w:rFonts w:hint="eastAsia"/>
        </w:rPr>
        <w:t xml:space="preserve">对时滞参数</w:t>
      </w:r>
      <w:r>
        <w:t xml:space="preserve"> </w:t>
      </w:r>
      <m:oMath>
        <m:sSub>
          <m:e>
            <m:r>
              <m:t>τ</m:t>
            </m:r>
          </m:e>
          <m:sub>
            <m:r>
              <m:t>d</m:t>
            </m:r>
          </m:sub>
        </m:sSub>
      </m:oMath>
      <w:r>
        <w:t xml:space="preserve"> </w:t>
      </w:r>
      <w:r>
        <w:rPr>
          <w:rFonts w:hint="eastAsia"/>
        </w:rPr>
        <w:t xml:space="preserve">最为敏感——</w:t>
      </w:r>
      <m:oMath>
        <m:sSub>
          <m:e>
            <m:r>
              <m:t>τ</m:t>
            </m:r>
          </m:e>
          <m:sub>
            <m:r>
              <m:t>d</m:t>
            </m:r>
          </m:sub>
        </m:sSub>
      </m:oMath>
      <w:r>
        <w:t xml:space="preserve"> </w:t>
      </w:r>
      <w:r>
        <w:rPr>
          <w:rFonts w:hint="eastAsia"/>
        </w:rPr>
        <w:t xml:space="preserve">误差</w:t>
      </w:r>
      <w:r>
        <w:t xml:space="preserve"> </w:t>
      </w:r>
      <m:oMath>
        <m:r>
          <m:t>20</m:t>
        </m:r>
        <m:r>
          <m:rPr>
            <m:sty m:val="p"/>
          </m:rPr>
          <m:t>%</m:t>
        </m:r>
      </m:oMath>
      <w:r>
        <w:t xml:space="preserve"> </w:t>
      </w:r>
      <w:r>
        <w:rPr>
          <w:rFonts w:hint="eastAsia"/>
        </w:rPr>
        <w:t xml:space="preserve">可导致</w:t>
      </w:r>
      <w:r>
        <w:t xml:space="preserve"> IAE </w:t>
      </w:r>
      <w:r>
        <w:rPr>
          <w:rFonts w:hint="eastAsia"/>
        </w:rPr>
        <w:t xml:space="preserve">增大</w:t>
      </w:r>
      <w:r>
        <w:t xml:space="preserve"> </w:t>
      </w:r>
      <m:oMath>
        <m:r>
          <m:t>35</m:t>
        </m:r>
        <m:r>
          <m:rPr>
            <m:sty m:val="p"/>
          </m:rPr>
          <m:t>%</m:t>
        </m:r>
      </m:oMath>
      <w:r>
        <w:t xml:space="preserve"> </w:t>
      </w:r>
      <w:r>
        <w:t xml:space="preserve">- MPC </w:t>
      </w:r>
      <w:r>
        <w:rPr>
          <w:rFonts w:hint="eastAsia"/>
        </w:rPr>
        <w:t xml:space="preserve">对水箱截面积</w:t>
      </w:r>
      <w:r>
        <w:t xml:space="preserve"> </w:t>
      </w:r>
      <m:oMath>
        <m:sSub>
          <m:e>
            <m:r>
              <m:t>A</m:t>
            </m:r>
          </m:e>
          <m:sub>
            <m:r>
              <m:t>1</m:t>
            </m:r>
          </m:sub>
        </m:sSub>
        <m:r>
          <m:rPr>
            <m:sty m:val="p"/>
          </m:rPr>
          <m:t>,</m:t>
        </m:r>
        <m:sSub>
          <m:e>
            <m:r>
              <m:t>A</m:t>
            </m:r>
          </m:e>
          <m:sub>
            <m:r>
              <m:t>2</m:t>
            </m:r>
          </m:sub>
        </m:sSub>
      </m:oMath>
      <w:r>
        <w:t xml:space="preserve"> </w:t>
      </w:r>
      <w:r>
        <w:rPr>
          <w:rFonts w:hint="eastAsia"/>
        </w:rPr>
        <w:t xml:space="preserve">相对不敏感——</w:t>
      </w:r>
      <m:oMath>
        <m:r>
          <m:t>A</m:t>
        </m:r>
      </m:oMath>
      <w:r>
        <w:t xml:space="preserve"> </w:t>
      </w:r>
      <w:r>
        <w:rPr>
          <w:rFonts w:hint="eastAsia"/>
        </w:rPr>
        <w:t xml:space="preserve">误差</w:t>
      </w:r>
      <w:r>
        <w:t xml:space="preserve"> </w:t>
      </w:r>
      <m:oMath>
        <m:r>
          <m:t>20</m:t>
        </m:r>
        <m:r>
          <m:rPr>
            <m:sty m:val="p"/>
          </m:rPr>
          <m:t>%</m:t>
        </m:r>
      </m:oMath>
      <w:r>
        <w:t xml:space="preserve"> </w:t>
      </w:r>
      <w:r>
        <w:rPr>
          <w:rFonts w:hint="eastAsia"/>
        </w:rPr>
        <w:t xml:space="preserve">仅导致</w:t>
      </w:r>
      <w:r>
        <w:t xml:space="preserve"> IAE </w:t>
      </w:r>
      <w:r>
        <w:rPr>
          <w:rFonts w:hint="eastAsia"/>
        </w:rPr>
        <w:t xml:space="preserve">增大</w:t>
      </w:r>
      <w:r>
        <w:t xml:space="preserve"> </w:t>
      </w:r>
      <m:oMath>
        <m:r>
          <m:t>8</m:t>
        </m:r>
        <m:r>
          <m:rPr>
            <m:sty m:val="p"/>
          </m:rPr>
          <m:t>%</m:t>
        </m:r>
      </m:oMath>
      <w:r>
        <w:t xml:space="preserve"> </w:t>
      </w:r>
      <w:r>
        <w:t xml:space="preserve">- PID </w:t>
      </w:r>
      <w:r>
        <w:rPr>
          <w:rFonts w:hint="eastAsia"/>
        </w:rPr>
        <w:t xml:space="preserve">对所有参数都高度敏感——任何</w:t>
      </w:r>
      <w:r>
        <w:t xml:space="preserve"> </w:t>
      </w:r>
      <m:oMath>
        <m:r>
          <m:t>20</m:t>
        </m:r>
        <m:r>
          <m:rPr>
            <m:sty m:val="p"/>
          </m:rPr>
          <m:t>%</m:t>
        </m:r>
      </m:oMath>
      <w:r>
        <w:t xml:space="preserve"> </w:t>
      </w:r>
      <w:r>
        <w:rPr>
          <w:rFonts w:hint="eastAsia"/>
        </w:rPr>
        <w:t xml:space="preserve">的参数误差都可能导致安全违规</w:t>
      </w:r>
    </w:p>
    <w:p>
      <w:pPr>
        <w:pStyle w:val="BodyText"/>
      </w:pPr>
      <w:r>
        <w:rPr>
          <w:rFonts w:hint="eastAsia"/>
        </w:rPr>
        <w:t xml:space="preserve">这进一步证实了</w:t>
      </w:r>
      <w:r>
        <w:t xml:space="preserve"> MPC </w:t>
      </w:r>
      <w:r>
        <w:rPr>
          <w:rFonts w:hint="eastAsia"/>
        </w:rPr>
        <w:t xml:space="preserve">在鲁棒性方面的优势：其基于模型的预测机制能够部分补偿参数不确定性，而</w:t>
      </w:r>
      <w:r>
        <w:t xml:space="preserve"> PID </w:t>
      </w:r>
      <w:r>
        <w:rPr>
          <w:rFonts w:hint="eastAsia"/>
        </w:rPr>
        <w:t xml:space="preserve">的固定增益在参数变化时无法自适应。</w:t>
      </w:r>
    </w:p>
    <w:bookmarkEnd w:id="29"/>
    <w:bookmarkStart w:id="30" w:name="分层诊断报告示例"/>
    <w:p>
      <w:pPr>
        <w:pStyle w:val="Heading3"/>
      </w:pPr>
      <w:r>
        <w:rPr>
          <w:rStyle w:val="SectionNumber"/>
        </w:rPr>
        <w:t xml:space="preserve">1.3.5</w:t>
      </w:r>
      <w:r>
        <w:tab/>
      </w:r>
      <w:r>
        <w:rPr>
          <w:rFonts w:hint="eastAsia"/>
        </w:rPr>
        <w:t xml:space="preserve">分层诊断报告示例</w:t>
      </w:r>
    </w:p>
    <w:p>
      <w:pPr>
        <w:pStyle w:val="FirstParagraph"/>
      </w:pPr>
      <w:r>
        <w:rPr>
          <w:rFonts w:hint="eastAsia"/>
          <w:b/>
          <w:bCs/>
        </w:rPr>
        <w:t xml:space="preserve">操作员视角</w:t>
      </w:r>
      <w:r>
        <w:rPr>
          <w:rFonts w:hint="eastAsia"/>
        </w:rPr>
        <w:t xml:space="preserve">（实时仪表板）：</w:t>
      </w:r>
      <w:r>
        <w:t xml:space="preserve"> </w:t>
      </w:r>
      <w:r>
        <w:t xml:space="preserve">&gt; </w:t>
      </w:r>
      <w:r>
        <w:rPr>
          <w:rFonts w:hint="eastAsia"/>
        </w:rPr>
        <w:t xml:space="preserve">状态：正常</w:t>
      </w:r>
      <w:r>
        <w:t xml:space="preserve"> | </w:t>
      </w:r>
      <w:r>
        <w:rPr>
          <w:rFonts w:hint="eastAsia"/>
        </w:rPr>
        <w:t xml:space="preserve">1号水箱：3.2m（安全）</w:t>
      </w:r>
      <w:r>
        <w:t xml:space="preserve"> | </w:t>
      </w:r>
      <w:r>
        <w:rPr>
          <w:rFonts w:hint="eastAsia"/>
        </w:rPr>
        <w:t xml:space="preserve">2号水箱：3.9m（接近目标）</w:t>
      </w:r>
      <w:r>
        <w:t xml:space="preserve"> | </w:t>
      </w:r>
      <w:r>
        <w:rPr>
          <w:rFonts w:hint="eastAsia"/>
        </w:rPr>
        <w:t xml:space="preserve">泵开度：62%</w:t>
      </w:r>
      <w:r>
        <w:t xml:space="preserve"> | </w:t>
      </w:r>
      <w:r>
        <w:rPr>
          <w:rFonts w:hint="eastAsia"/>
        </w:rPr>
        <w:t xml:space="preserve">无报警</w:t>
      </w:r>
    </w:p>
    <w:p>
      <w:pPr>
        <w:pStyle w:val="BodyText"/>
      </w:pPr>
      <w:r>
        <w:rPr>
          <w:rFonts w:hint="eastAsia"/>
          <w:b/>
          <w:bCs/>
        </w:rPr>
        <w:t xml:space="preserve">调度员视角</w:t>
      </w:r>
      <w:r>
        <w:rPr>
          <w:rFonts w:hint="eastAsia"/>
        </w:rPr>
        <w:t xml:space="preserve">（趋势分析）：</w:t>
      </w:r>
      <w:r>
        <w:t xml:space="preserve"> </w:t>
      </w:r>
      <w:r>
        <w:t xml:space="preserve">&gt; </w:t>
      </w:r>
      <w:r>
        <w:rPr>
          <w:rFonts w:hint="eastAsia"/>
        </w:rPr>
        <w:t xml:space="preserve">当前调水任务进度</w:t>
      </w:r>
      <w:r>
        <w:t xml:space="preserve"> </w:t>
      </w:r>
      <w:r>
        <w:rPr>
          <w:rFonts w:hint="eastAsia"/>
        </w:rPr>
        <w:t xml:space="preserve">85%。预计</w:t>
      </w:r>
      <w:r>
        <w:t xml:space="preserve"> 12 </w:t>
      </w:r>
      <w:r>
        <w:rPr>
          <w:rFonts w:hint="eastAsia"/>
        </w:rPr>
        <w:t xml:space="preserve">分钟后达标。扰动已消退，残余偏差</w:t>
      </w:r>
      <w:r>
        <w:t xml:space="preserve"> </w:t>
      </w:r>
      <w:r>
        <w:rPr>
          <w:rFonts w:hint="eastAsia"/>
        </w:rPr>
        <w:t xml:space="preserve">0.05m，衰减速率正常。建议维持当前方案。</w:t>
      </w:r>
    </w:p>
    <w:p>
      <w:pPr>
        <w:pStyle w:val="BodyText"/>
      </w:pPr>
      <w:r>
        <w:rPr>
          <w:rFonts w:hint="eastAsia"/>
          <w:b/>
          <w:bCs/>
        </w:rPr>
        <w:t xml:space="preserve">管理者视角</w:t>
      </w:r>
      <w:r>
        <w:rPr>
          <w:rFonts w:hint="eastAsia"/>
        </w:rPr>
        <w:t xml:space="preserve">（月度统计）：</w:t>
      </w:r>
      <w:r>
        <w:t xml:space="preserve"> </w:t>
      </w:r>
      <w:r>
        <w:t xml:space="preserve">&gt; </w:t>
      </w:r>
      <w:r>
        <w:rPr>
          <w:rFonts w:hint="eastAsia"/>
        </w:rPr>
        <w:t xml:space="preserve">本月水位超限率</w:t>
      </w:r>
      <w:r>
        <w:t xml:space="preserve"> </w:t>
      </w:r>
      <w:r>
        <w:rPr>
          <w:rFonts w:hint="eastAsia"/>
        </w:rPr>
        <w:t xml:space="preserve">0.2%（达标，考核标准</w:t>
      </w:r>
      <w:r>
        <w:t xml:space="preserve"> &lt; </w:t>
      </w:r>
      <w:r>
        <w:rPr>
          <w:rFonts w:hint="eastAsia"/>
        </w:rPr>
        <w:t xml:space="preserve">1%）。MPC</w:t>
      </w:r>
      <w:r>
        <w:t xml:space="preserve"> </w:t>
      </w:r>
      <w:r>
        <w:rPr>
          <w:rFonts w:hint="eastAsia"/>
        </w:rPr>
        <w:t xml:space="preserve">控制器平均</w:t>
      </w:r>
      <w:r>
        <w:t xml:space="preserve"> IAE </w:t>
      </w:r>
      <w:r>
        <w:rPr>
          <w:rFonts w:hint="eastAsia"/>
        </w:rPr>
        <w:t xml:space="preserve">较上月改善</w:t>
      </w:r>
      <w:r>
        <w:t xml:space="preserve"> </w:t>
      </w:r>
      <w:r>
        <w:rPr>
          <w:rFonts w:hint="eastAsia"/>
        </w:rPr>
        <w:t xml:space="preserve">15%。建议下月对</w:t>
      </w:r>
      <w:r>
        <w:t xml:space="preserve"> 2 </w:t>
      </w:r>
      <w:r>
        <w:rPr>
          <w:rFonts w:hint="eastAsia"/>
        </w:rPr>
        <w:t xml:space="preserve">号泵进行预防性维护（累计运行</w:t>
      </w:r>
      <w:r>
        <w:t xml:space="preserve"> 2800 </w:t>
      </w:r>
      <w:r>
        <w:rPr>
          <w:rFonts w:hint="eastAsia"/>
        </w:rPr>
        <w:t xml:space="preserve">小时）。</w:t>
      </w:r>
    </w:p>
    <w:bookmarkEnd w:id="30"/>
    <w:bookmarkStart w:id="31" w:name="诊断报告的自动生成"/>
    <w:p>
      <w:pPr>
        <w:pStyle w:val="Heading3"/>
      </w:pPr>
      <w:r>
        <w:rPr>
          <w:rStyle w:val="SectionNumber"/>
        </w:rPr>
        <w:t xml:space="preserve">1.3.6</w:t>
      </w:r>
      <w:r>
        <w:tab/>
      </w:r>
      <w:r>
        <w:rPr>
          <w:rFonts w:hint="eastAsia"/>
        </w:rPr>
        <w:t xml:space="preserve">诊断报告的自动生成</w:t>
      </w:r>
    </w:p>
    <w:p>
      <w:pPr>
        <w:pStyle w:val="FirstParagraph"/>
      </w:pPr>
      <w:r>
        <w:rPr>
          <w:rFonts w:hint="eastAsia"/>
        </w:rPr>
        <w:t xml:space="preserve">以调度员视角为例，诊断报告的生成逻辑如下：</w:t>
      </w:r>
    </w:p>
    <w:p>
      <w:pPr>
        <w:pStyle w:val="SourceCode"/>
      </w:pPr>
      <w:r>
        <w:rPr>
          <w:rStyle w:val="KeywordTok"/>
        </w:rPr>
        <w:t xml:space="preserve">def</w:t>
      </w:r>
      <w:r>
        <w:rPr>
          <w:rStyle w:val="NormalTok"/>
        </w:rPr>
        <w:t xml:space="preserve"> generate_dispatcher_report(kpi_data, prediction_model):</w:t>
      </w:r>
      <w:r>
        <w:br/>
      </w:r>
      <w:r>
        <w:rPr>
          <w:rStyle w:val="NormalTok"/>
        </w:rPr>
        <w:t xml:space="preserve">    </w:t>
      </w:r>
      <w:r>
        <w:rPr>
          <w:rStyle w:val="CommentTok"/>
        </w:rPr>
        <w:t xml:space="preserve">"""生成调度员视角的趋势分析报告"""</w:t>
      </w:r>
      <w:r>
        <w:br/>
      </w:r>
      <w:r>
        <w:rPr>
          <w:rStyle w:val="NormalTok"/>
        </w:rPr>
        <w:t xml:space="preserve">    </w:t>
      </w:r>
      <w:r>
        <w:rPr>
          <w:rStyle w:val="CommentTok"/>
        </w:rPr>
        <w:t xml:space="preserve"># 1. 计算当前进度</w:t>
      </w:r>
      <w:r>
        <w:br/>
      </w:r>
      <w:r>
        <w:rPr>
          <w:rStyle w:val="NormalTok"/>
        </w:rPr>
        <w:t xml:space="preserve">    progress </w:t>
      </w:r>
      <w:r>
        <w:rPr>
          <w:rStyle w:val="OperatorTok"/>
        </w:rPr>
        <w:t xml:space="preserve">=</w:t>
      </w:r>
      <w:r>
        <w:rPr>
          <w:rStyle w:val="NormalTok"/>
        </w:rPr>
        <w:t xml:space="preserve"> (kpi_data[</w:t>
      </w:r>
      <w:r>
        <w:rPr>
          <w:rStyle w:val="StringTok"/>
        </w:rPr>
        <w:t xml:space="preserve">"current_level"</w:t>
      </w:r>
      <w:r>
        <w:rPr>
          <w:rStyle w:val="NormalTok"/>
        </w:rPr>
        <w:t xml:space="preserve">] </w:t>
      </w:r>
      <w:r>
        <w:rPr>
          <w:rStyle w:val="OperatorTok"/>
        </w:rPr>
        <w:t xml:space="preserve">-</w:t>
      </w:r>
      <w:r>
        <w:rPr>
          <w:rStyle w:val="NormalTok"/>
        </w:rPr>
        <w:t xml:space="preserve"> kpi_data[</w:t>
      </w:r>
      <w:r>
        <w:rPr>
          <w:rStyle w:val="StringTok"/>
        </w:rPr>
        <w:t xml:space="preserve">"initial_level"</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(kpi_data[</w:t>
      </w:r>
      <w:r>
        <w:rPr>
          <w:rStyle w:val="StringTok"/>
        </w:rPr>
        <w:t xml:space="preserve">"target_level"</w:t>
      </w:r>
      <w:r>
        <w:rPr>
          <w:rStyle w:val="NormalTok"/>
        </w:rPr>
        <w:t xml:space="preserve">] </w:t>
      </w:r>
      <w:r>
        <w:rPr>
          <w:rStyle w:val="OperatorTok"/>
        </w:rPr>
        <w:t xml:space="preserve">-</w:t>
      </w:r>
      <w:r>
        <w:rPr>
          <w:rStyle w:val="NormalTok"/>
        </w:rPr>
        <w:t xml:space="preserve"> kpi_data[</w:t>
      </w:r>
      <w:r>
        <w:rPr>
          <w:rStyle w:val="StringTok"/>
        </w:rPr>
        <w:t xml:space="preserve">"initial_level"</w:t>
      </w:r>
      <w:r>
        <w:rPr>
          <w:rStyle w:val="NormalTok"/>
        </w:rPr>
        <w:t xml:space="preserve">]) </w:t>
      </w:r>
      <w:r>
        <w:rPr>
          <w:rStyle w:val="OperatorTok"/>
        </w:rPr>
        <w:t xml:space="preserve">*</w:t>
      </w:r>
      <w:r>
        <w:rPr>
          <w:rStyle w:val="NormalTok"/>
        </w:rPr>
        <w:t xml:space="preserve"> </w:t>
      </w:r>
      <w:r>
        <w:rPr>
          <w:rStyle w:val="DecValTok"/>
        </w:rPr>
        <w:t xml:space="preserve">100</w:t>
      </w:r>
      <w:r>
        <w:br/>
      </w:r>
      <w:r>
        <w:br/>
      </w:r>
      <w:r>
        <w:rPr>
          <w:rStyle w:val="NormalTok"/>
        </w:rPr>
        <w:t xml:space="preserve">    </w:t>
      </w:r>
      <w:r>
        <w:rPr>
          <w:rStyle w:val="CommentTok"/>
        </w:rPr>
        <w:t xml:space="preserve"># 2. 预测到达时间</w:t>
      </w:r>
      <w:r>
        <w:br/>
      </w:r>
      <w:r>
        <w:rPr>
          <w:rStyle w:val="NormalTok"/>
        </w:rPr>
        <w:t xml:space="preserve">    rate </w:t>
      </w:r>
      <w:r>
        <w:rPr>
          <w:rStyle w:val="OperatorTok"/>
        </w:rPr>
        <w:t xml:space="preserve">=</w:t>
      </w:r>
      <w:r>
        <w:rPr>
          <w:rStyle w:val="NormalTok"/>
        </w:rPr>
        <w:t xml:space="preserve"> kpi_data[</w:t>
      </w:r>
      <w:r>
        <w:rPr>
          <w:rStyle w:val="StringTok"/>
        </w:rPr>
        <w:t xml:space="preserve">"level_change_rate"</w:t>
      </w:r>
      <w:r>
        <w:rPr>
          <w:rStyle w:val="NormalTok"/>
        </w:rPr>
        <w:t xml:space="preserve">]  </w:t>
      </w:r>
      <w:r>
        <w:rPr>
          <w:rStyle w:val="CommentTok"/>
        </w:rPr>
        <w:t xml:space="preserve"># m/s</w:t>
      </w:r>
      <w:r>
        <w:br/>
      </w:r>
      <w:r>
        <w:rPr>
          <w:rStyle w:val="NormalTok"/>
        </w:rPr>
        <w:t xml:space="preserve">    remaining </w:t>
      </w:r>
      <w:r>
        <w:rPr>
          <w:rStyle w:val="OperatorTok"/>
        </w:rPr>
        <w:t xml:space="preserve">=</w:t>
      </w:r>
      <w:r>
        <w:rPr>
          <w:rStyle w:val="NormalTok"/>
        </w:rPr>
        <w:t xml:space="preserve"> kpi_data[</w:t>
      </w:r>
      <w:r>
        <w:rPr>
          <w:rStyle w:val="StringTok"/>
        </w:rPr>
        <w:t xml:space="preserve">"target_level"</w:t>
      </w:r>
      <w:r>
        <w:rPr>
          <w:rStyle w:val="NormalTok"/>
        </w:rPr>
        <w:t xml:space="preserve">] </w:t>
      </w:r>
      <w:r>
        <w:rPr>
          <w:rStyle w:val="OperatorTok"/>
        </w:rPr>
        <w:t xml:space="preserve">-</w:t>
      </w:r>
      <w:r>
        <w:rPr>
          <w:rStyle w:val="NormalTok"/>
        </w:rPr>
        <w:t xml:space="preserve"> kpi_data[</w:t>
      </w:r>
      <w:r>
        <w:rPr>
          <w:rStyle w:val="StringTok"/>
        </w:rPr>
        <w:t xml:space="preserve">"current_level"</w:t>
      </w:r>
      <w:r>
        <w:rPr>
          <w:rStyle w:val="NormalTok"/>
        </w:rPr>
        <w:t xml:space="preserve">]</w:t>
      </w:r>
      <w:r>
        <w:br/>
      </w:r>
      <w:r>
        <w:rPr>
          <w:rStyle w:val="NormalTok"/>
        </w:rPr>
        <w:t xml:space="preserve">    eta_minutes </w:t>
      </w:r>
      <w:r>
        <w:rPr>
          <w:rStyle w:val="OperatorTok"/>
        </w:rPr>
        <w:t xml:space="preserve">=</w:t>
      </w:r>
      <w:r>
        <w:rPr>
          <w:rStyle w:val="NormalTok"/>
        </w:rPr>
        <w:t xml:space="preserve"> (remaining </w:t>
      </w:r>
      <w:r>
        <w:rPr>
          <w:rStyle w:val="OperatorTok"/>
        </w:rPr>
        <w:t xml:space="preserve">/</w:t>
      </w:r>
      <w:r>
        <w:rPr>
          <w:rStyle w:val="NormalTok"/>
        </w:rPr>
        <w:t xml:space="preserve"> rate) </w:t>
      </w:r>
      <w:r>
        <w:rPr>
          <w:rStyle w:val="OperatorTok"/>
        </w:rPr>
        <w:t xml:space="preserve">/</w:t>
      </w:r>
      <w:r>
        <w:rPr>
          <w:rStyle w:val="NormalTok"/>
        </w:rPr>
        <w:t xml:space="preserve"> </w:t>
      </w:r>
      <w:r>
        <w:rPr>
          <w:rStyle w:val="DecValTok"/>
        </w:rPr>
        <w:t xml:space="preserve">60</w:t>
      </w:r>
      <w:r>
        <w:rPr>
          <w:rStyle w:val="NormalTok"/>
        </w:rPr>
        <w:t xml:space="preserve"> </w:t>
      </w:r>
      <w:r>
        <w:rPr>
          <w:rStyle w:val="ControlFlowTok"/>
        </w:rPr>
        <w:t xml:space="preserve">if</w:t>
      </w:r>
      <w:r>
        <w:rPr>
          <w:rStyle w:val="NormalTok"/>
        </w:rPr>
        <w:t xml:space="preserve"> rate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w:t>
      </w:r>
      <w:r>
        <w:br/>
      </w:r>
      <w:r>
        <w:br/>
      </w:r>
      <w:r>
        <w:rPr>
          <w:rStyle w:val="NormalTok"/>
        </w:rPr>
        <w:t xml:space="preserve">    </w:t>
      </w:r>
      <w:r>
        <w:rPr>
          <w:rStyle w:val="CommentTok"/>
        </w:rPr>
        <w:t xml:space="preserve"># 3. 分析扰动残余</w:t>
      </w:r>
      <w:r>
        <w:br/>
      </w:r>
      <w:r>
        <w:rPr>
          <w:rStyle w:val="NormalTok"/>
        </w:rPr>
        <w:t xml:space="preserve">    residual </w:t>
      </w:r>
      <w:r>
        <w:rPr>
          <w:rStyle w:val="OperatorTok"/>
        </w:rPr>
        <w:t xml:space="preserve">=</w:t>
      </w:r>
      <w:r>
        <w:rPr>
          <w:rStyle w:val="NormalTok"/>
        </w:rPr>
        <w:t xml:space="preserve"> </w:t>
      </w:r>
      <w:r>
        <w:rPr>
          <w:rStyle w:val="BuiltInTok"/>
        </w:rPr>
        <w:t xml:space="preserve">abs</w:t>
      </w:r>
      <w:r>
        <w:rPr>
          <w:rStyle w:val="NormalTok"/>
        </w:rPr>
        <w:t xml:space="preserve">(kpi_data[</w:t>
      </w:r>
      <w:r>
        <w:rPr>
          <w:rStyle w:val="StringTok"/>
        </w:rPr>
        <w:t xml:space="preserve">"current_level"</w:t>
      </w:r>
      <w:r>
        <w:rPr>
          <w:rStyle w:val="NormalTok"/>
        </w:rPr>
        <w:t xml:space="preserve">] </w:t>
      </w:r>
      <w:r>
        <w:rPr>
          <w:rStyle w:val="OperatorTok"/>
        </w:rPr>
        <w:t xml:space="preserve">-</w:t>
      </w:r>
      <w:r>
        <w:rPr>
          <w:rStyle w:val="NormalTok"/>
        </w:rPr>
        <w:t xml:space="preserve"> kpi_data[</w:t>
      </w:r>
      <w:r>
        <w:rPr>
          <w:rStyle w:val="StringTok"/>
        </w:rPr>
        <w:t xml:space="preserve">"target_level"</w:t>
      </w:r>
      <w:r>
        <w:rPr>
          <w:rStyle w:val="NormalTok"/>
        </w:rPr>
        <w:t xml:space="preserve">])</w:t>
      </w:r>
      <w:r>
        <w:br/>
      </w:r>
      <w:r>
        <w:rPr>
          <w:rStyle w:val="NormalTok"/>
        </w:rPr>
        <w:t xml:space="preserve">    decay_rate </w:t>
      </w:r>
      <w:r>
        <w:rPr>
          <w:rStyle w:val="OperatorTok"/>
        </w:rPr>
        <w:t xml:space="preserve">=</w:t>
      </w:r>
      <w:r>
        <w:rPr>
          <w:rStyle w:val="NormalTok"/>
        </w:rPr>
        <w:t xml:space="preserve"> kpi_data[</w:t>
      </w:r>
      <w:r>
        <w:rPr>
          <w:rStyle w:val="StringTok"/>
        </w:rPr>
        <w:t xml:space="preserve">"residual_decay_rate"</w:t>
      </w:r>
      <w:r>
        <w:rPr>
          <w:rStyle w:val="NormalTok"/>
        </w:rPr>
        <w:t xml:space="preserve">]  </w:t>
      </w:r>
      <w:r>
        <w:rPr>
          <w:rStyle w:val="CommentTok"/>
        </w:rPr>
        <w:t xml:space="preserve"># m/min</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"progress_pct"</w:t>
      </w:r>
      <w:r>
        <w:rPr>
          <w:rStyle w:val="NormalTok"/>
        </w:rPr>
        <w:t xml:space="preserve">: progress,</w:t>
      </w:r>
      <w:r>
        <w:br/>
      </w:r>
      <w:r>
        <w:rPr>
          <w:rStyle w:val="NormalTok"/>
        </w:rPr>
        <w:t xml:space="preserve">        </w:t>
      </w:r>
      <w:r>
        <w:rPr>
          <w:rStyle w:val="StringTok"/>
        </w:rPr>
        <w:t xml:space="preserve">"eta_minutes"</w:t>
      </w:r>
      <w:r>
        <w:rPr>
          <w:rStyle w:val="NormalTok"/>
        </w:rPr>
        <w:t xml:space="preserve">: eta_minutes,</w:t>
      </w:r>
      <w:r>
        <w:br/>
      </w:r>
      <w:r>
        <w:rPr>
          <w:rStyle w:val="NormalTok"/>
        </w:rPr>
        <w:t xml:space="preserve">        </w:t>
      </w:r>
      <w:r>
        <w:rPr>
          <w:rStyle w:val="StringTok"/>
        </w:rPr>
        <w:t xml:space="preserve">"residual_m"</w:t>
      </w:r>
      <w:r>
        <w:rPr>
          <w:rStyle w:val="NormalTok"/>
        </w:rPr>
        <w:t xml:space="preserve">: residual,</w:t>
      </w:r>
      <w:r>
        <w:br/>
      </w:r>
      <w:r>
        <w:rPr>
          <w:rStyle w:val="NormalTok"/>
        </w:rPr>
        <w:t xml:space="preserve">        </w:t>
      </w:r>
      <w:r>
        <w:rPr>
          <w:rStyle w:val="StringTok"/>
        </w:rPr>
        <w:t xml:space="preserve">"decay_rate"</w:t>
      </w:r>
      <w:r>
        <w:rPr>
          <w:rStyle w:val="NormalTok"/>
        </w:rPr>
        <w:t xml:space="preserve">: decay_rate,</w:t>
      </w:r>
      <w:r>
        <w:br/>
      </w:r>
      <w:r>
        <w:rPr>
          <w:rStyle w:val="NormalTok"/>
        </w:rPr>
        <w:t xml:space="preserve">        </w:t>
      </w:r>
      <w:r>
        <w:rPr>
          <w:rStyle w:val="StringTok"/>
        </w:rPr>
        <w:t xml:space="preserve">"recommendation"</w:t>
      </w:r>
      <w:r>
        <w:rPr>
          <w:rStyle w:val="NormalTok"/>
        </w:rPr>
        <w:t xml:space="preserve">: </w:t>
      </w:r>
      <w:r>
        <w:rPr>
          <w:rStyle w:val="StringTok"/>
        </w:rPr>
        <w:t xml:space="preserve">"维持当前方案"</w:t>
      </w:r>
      <w:r>
        <w:rPr>
          <w:rStyle w:val="NormalTok"/>
        </w:rPr>
        <w:t xml:space="preserve"> </w:t>
      </w:r>
      <w:r>
        <w:rPr>
          <w:rStyle w:val="ControlFlowTok"/>
        </w:rPr>
        <w:t xml:space="preserve">if</w:t>
      </w:r>
      <w:r>
        <w:rPr>
          <w:rStyle w:val="NormalTok"/>
        </w:rPr>
        <w:t xml:space="preserve"> residual </w:t>
      </w:r>
      <w:r>
        <w:rPr>
          <w:rStyle w:val="OperatorTok"/>
        </w:rPr>
        <w:t xml:space="preserve">&lt;</w:t>
      </w:r>
      <w:r>
        <w:rPr>
          <w:rStyle w:val="NormalTok"/>
        </w:rPr>
        <w:t xml:space="preserve"> </w:t>
      </w:r>
      <w:r>
        <w:rPr>
          <w:rStyle w:val="FloatTok"/>
        </w:rPr>
        <w:t xml:space="preserve">0.1</w:t>
      </w:r>
      <w:r>
        <w:rPr>
          <w:rStyle w:val="NormalTok"/>
        </w:rPr>
        <w:t xml:space="preserve"> </w:t>
      </w:r>
      <w:r>
        <w:rPr>
          <w:rStyle w:val="ControlFlowTok"/>
        </w:rPr>
        <w:t xml:space="preserve">else</w:t>
      </w:r>
      <w:r>
        <w:rPr>
          <w:rStyle w:val="NormalTok"/>
        </w:rPr>
        <w:t xml:space="preserve"> </w:t>
      </w:r>
      <w:r>
        <w:rPr>
          <w:rStyle w:val="StringTok"/>
        </w:rPr>
        <w:t xml:space="preserve">"建议调整"</w:t>
      </w:r>
      <w:r>
        <w:br/>
      </w:r>
      <w:r>
        <w:rPr>
          <w:rStyle w:val="NormalTok"/>
        </w:rPr>
        <w:t xml:space="preserve">    }</w:t>
      </w:r>
    </w:p>
    <w:bookmarkEnd w:id="31"/>
    <w:bookmarkStart w:id="32" w:name="从-kpi-到运行优化的闭环"/>
    <w:p>
      <w:pPr>
        <w:pStyle w:val="Heading3"/>
      </w:pPr>
      <w:r>
        <w:rPr>
          <w:rStyle w:val="SectionNumber"/>
        </w:rPr>
        <w:t xml:space="preserve">1.3.7</w:t>
      </w:r>
      <w:r>
        <w:tab/>
      </w:r>
      <w:r>
        <w:rPr>
          <w:rFonts w:hint="eastAsia"/>
        </w:rPr>
        <w:t xml:space="preserve">从</w:t>
      </w:r>
      <w:r>
        <w:t xml:space="preserve"> KPI </w:t>
      </w:r>
      <w:r>
        <w:rPr>
          <w:rFonts w:hint="eastAsia"/>
        </w:rPr>
        <w:t xml:space="preserve">到运行优化的闭环</w:t>
      </w:r>
    </w:p>
    <w:p>
      <w:pPr>
        <w:pStyle w:val="FirstParagraph"/>
      </w:pPr>
      <w:r>
        <w:t xml:space="preserve">KPI </w:t>
      </w:r>
      <w:r>
        <w:rPr>
          <w:rFonts w:hint="eastAsia"/>
        </w:rPr>
        <w:t xml:space="preserve">不仅是”事后评估”工具，更应成为”事前优化”的输入。在实际运行中，可以建立</w:t>
      </w:r>
      <w:r>
        <w:t xml:space="preserve"> KPI </w:t>
      </w:r>
      <w:r>
        <w:rPr>
          <w:rFonts w:hint="eastAsia"/>
        </w:rPr>
        <w:t xml:space="preserve">到控制参数的反向映射：</w:t>
      </w:r>
    </w:p>
    <w:p>
      <w:pPr>
        <w:pStyle w:val="BodyText"/>
      </w:pPr>
      <w:r>
        <w:rPr>
          <w:rFonts w:hint="eastAsia"/>
          <w:b/>
          <w:bCs/>
        </w:rPr>
        <w:t xml:space="preserve">自适应</w:t>
      </w:r>
      <w:r>
        <w:rPr>
          <w:b/>
          <w:bCs/>
        </w:rPr>
        <w:t xml:space="preserve"> </w:t>
      </w:r>
      <m:oMath>
        <m:r>
          <m:t>Q</m:t>
        </m:r>
        <m:r>
          <m:rPr>
            <m:sty m:val="p"/>
          </m:rPr>
          <m:t>/</m:t>
        </m:r>
        <m:r>
          <m:t>R</m:t>
        </m:r>
      </m:oMath>
      <w:r>
        <w:rPr>
          <w:b/>
          <w:bCs/>
        </w:rPr>
        <w:t xml:space="preserve"> </w:t>
      </w:r>
      <w:r>
        <w:rPr>
          <w:rFonts w:hint="eastAsia"/>
          <w:b/>
          <w:bCs/>
        </w:rPr>
        <w:t xml:space="preserve">调参</w:t>
      </w:r>
      <w:r>
        <w:rPr>
          <w:rFonts w:hint="eastAsia"/>
        </w:rPr>
        <w:t xml:space="preserve">：当月度</w:t>
      </w:r>
      <w:r>
        <w:t xml:space="preserve"> IAE </w:t>
      </w:r>
      <w:r>
        <w:rPr>
          <w:rFonts w:hint="eastAsia"/>
        </w:rPr>
        <w:t xml:space="preserve">统计超出目标范围时，自动调整</w:t>
      </w:r>
      <w:r>
        <w:t xml:space="preserve"> MPC </w:t>
      </w:r>
      <w:r>
        <w:rPr>
          <w:rFonts w:hint="eastAsia"/>
        </w:rPr>
        <w:t xml:space="preserve">的</w:t>
      </w:r>
      <w:r>
        <w:t xml:space="preserve"> </w:t>
      </w:r>
      <m:oMath>
        <m:r>
          <m:t>Q</m:t>
        </m:r>
        <m:r>
          <m:rPr>
            <m:sty m:val="p"/>
          </m:rPr>
          <m:t>/</m:t>
        </m:r>
        <m:r>
          <m:t>R</m:t>
        </m:r>
      </m:oMath>
      <w:r>
        <w:t xml:space="preserve"> </w:t>
      </w:r>
      <w:r>
        <w:rPr>
          <w:rFonts w:hint="eastAsia"/>
        </w:rPr>
        <w:t xml:space="preserve">权重比：</w:t>
      </w:r>
    </w:p>
    <w:p>
      <w:pPr>
        <w:pStyle w:val="BodyText"/>
      </w:pPr>
      <m:oMathPara>
        <m:oMathParaPr>
          <m:jc m:val="center"/>
        </m:oMathParaPr>
        <m:oMath>
          <m:f>
            <m:fPr>
              <m:type m:val="bar"/>
            </m:fPr>
            <m:num>
              <m:r>
                <m:t>Q</m:t>
              </m:r>
            </m:num>
            <m:den>
              <m:r>
                <m:t>R</m:t>
              </m:r>
            </m:den>
          </m:f>
          <m:sSub>
            <m:e>
              <m:r>
                <m:rPr>
                  <m:sty m:val="p"/>
                </m:rPr>
                <m:t>|</m:t>
              </m:r>
            </m:e>
            <m:sub>
              <m:r>
                <m:t>n</m:t>
              </m:r>
              <m:r>
                <m:t>e</m:t>
              </m:r>
              <m:r>
                <m:t>w</m:t>
              </m:r>
            </m:sub>
          </m:sSub>
          <m:r>
            <m:rPr>
              <m:sty m:val="p"/>
            </m:rPr>
            <m:t>=</m:t>
          </m:r>
          <m:f>
            <m:fPr>
              <m:type m:val="bar"/>
            </m:fPr>
            <m:num>
              <m:r>
                <m:t>Q</m:t>
              </m:r>
            </m:num>
            <m:den>
              <m:r>
                <m:t>R</m:t>
              </m:r>
            </m:den>
          </m:f>
          <m:sSub>
            <m:e>
              <m:r>
                <m:rPr>
                  <m:sty m:val="p"/>
                </m:rPr>
                <m:t>|</m:t>
              </m:r>
            </m:e>
            <m:sub>
              <m:r>
                <m:t>o</m:t>
              </m:r>
              <m:r>
                <m:t>l</m:t>
              </m:r>
              <m:r>
                <m:t>d</m:t>
              </m:r>
            </m:sub>
          </m:sSub>
          <m:r>
            <m:rPr>
              <m:sty m:val="p"/>
            </m:rPr>
            <m:t>×</m:t>
          </m:r>
          <m:d>
            <m:dPr>
              <m:begChr m:val="("/>
              <m:sepChr m:val=""/>
              <m:endChr m:val=")"/>
              <m:grow/>
            </m:dPr>
            <m:e>
              <m:r>
                <m:t>1</m:t>
              </m:r>
              <m:r>
                <m:rPr>
                  <m:sty m:val="p"/>
                </m:rPr>
                <m:t>+</m:t>
              </m:r>
              <m:r>
                <m:t>α</m:t>
              </m:r>
              <m:r>
                <m:rPr>
                  <m:sty m:val="p"/>
                </m:rPr>
                <m:t>⋅</m:t>
              </m:r>
              <m:f>
                <m:fPr>
                  <m:type m:val="bar"/>
                </m:fPr>
                <m:num>
                  <m:r>
                    <m:t>I</m:t>
                  </m:r>
                  <m:r>
                    <m:t>A</m:t>
                  </m:r>
                  <m:sSub>
                    <m:e>
                      <m:r>
                        <m:t>E</m:t>
                      </m:r>
                    </m:e>
                    <m:sub>
                      <m:r>
                        <m:t>a</m:t>
                      </m:r>
                      <m:r>
                        <m:t>c</m:t>
                      </m:r>
                      <m:r>
                        <m:t>t</m:t>
                      </m:r>
                      <m:r>
                        <m:t>u</m:t>
                      </m:r>
                      <m:r>
                        <m:t>a</m:t>
                      </m:r>
                      <m:r>
                        <m:t>l</m:t>
                      </m:r>
                    </m:sub>
                  </m:sSub>
                  <m:r>
                    <m:rPr>
                      <m:sty m:val="p"/>
                    </m:rPr>
                    <m:t>−</m:t>
                  </m:r>
                  <m:r>
                    <m:t>I</m:t>
                  </m:r>
                  <m:r>
                    <m:t>A</m:t>
                  </m:r>
                  <m:sSub>
                    <m:e>
                      <m:r>
                        <m:t>E</m:t>
                      </m:r>
                    </m:e>
                    <m:sub>
                      <m:r>
                        <m:t>t</m:t>
                      </m:r>
                      <m:r>
                        <m:t>a</m:t>
                      </m:r>
                      <m:r>
                        <m:t>r</m:t>
                      </m:r>
                      <m:r>
                        <m:t>g</m:t>
                      </m:r>
                      <m:r>
                        <m:t>e</m:t>
                      </m:r>
                      <m:r>
                        <m:t>t</m:t>
                      </m:r>
                    </m:sub>
                  </m:sSub>
                </m:num>
                <m:den>
                  <m:r>
                    <m:t>I</m:t>
                  </m:r>
                  <m:r>
                    <m:t>A</m:t>
                  </m:r>
                  <m:sSub>
                    <m:e>
                      <m:r>
                        <m:t>E</m:t>
                      </m:r>
                    </m:e>
                    <m:sub>
                      <m:r>
                        <m:t>t</m:t>
                      </m:r>
                      <m:r>
                        <m:t>a</m:t>
                      </m:r>
                      <m:r>
                        <m:t>r</m:t>
                      </m:r>
                      <m:r>
                        <m:t>g</m:t>
                      </m:r>
                      <m:r>
                        <m:t>e</m:t>
                      </m:r>
                      <m:r>
                        <m:t>t</m:t>
                      </m:r>
                    </m:sub>
                  </m:sSub>
                </m:den>
              </m:f>
            </m:e>
          </m:d>
        </m:oMath>
      </m:oMathPara>
    </w:p>
    <w:p>
      <w:pPr>
        <w:pStyle w:val="FirstParagraph"/>
      </w:pPr>
      <w:r>
        <w:rPr>
          <w:rFonts w:hint="eastAsia"/>
        </w:rPr>
        <w:t xml:space="preserve">其中</w:t>
      </w:r>
      <w:r>
        <w:t xml:space="preserve"> </w:t>
      </w:r>
      <m:oMath>
        <m:r>
          <m:t>α</m:t>
        </m:r>
      </m:oMath>
      <w:r>
        <w:t xml:space="preserve"> </w:t>
      </w:r>
      <w:r>
        <w:rPr>
          <w:rFonts w:hint="eastAsia"/>
        </w:rPr>
        <w:t xml:space="preserve">为调节步长（通常取</w:t>
      </w:r>
      <w:r>
        <w:t xml:space="preserve"> </w:t>
      </w:r>
      <m:oMath>
        <m:r>
          <m:t>0.1</m:t>
        </m:r>
        <m:r>
          <m:rPr>
            <m:sty m:val="p"/>
          </m:rPr>
          <m:t>∼</m:t>
        </m:r>
        <m:r>
          <m:t>0.3</m:t>
        </m:r>
      </m:oMath>
      <w:r>
        <w:rPr>
          <w:rFonts w:hint="eastAsia"/>
        </w:rPr>
        <w:t xml:space="preserve">）。如果</w:t>
      </w:r>
      <w:r>
        <w:t xml:space="preserve"> </w:t>
      </w:r>
      <m:oMath>
        <m:r>
          <m:t>I</m:t>
        </m:r>
        <m:r>
          <m:t>A</m:t>
        </m:r>
        <m:sSub>
          <m:e>
            <m:r>
              <m:t>E</m:t>
            </m:r>
          </m:e>
          <m:sub>
            <m:r>
              <m:t>a</m:t>
            </m:r>
            <m:r>
              <m:t>c</m:t>
            </m:r>
            <m:r>
              <m:t>t</m:t>
            </m:r>
            <m:r>
              <m:t>u</m:t>
            </m:r>
            <m:r>
              <m:t>a</m:t>
            </m:r>
            <m:r>
              <m:t>l</m:t>
            </m:r>
          </m:sub>
        </m:sSub>
        <m:r>
          <m:rPr>
            <m:sty m:val="p"/>
          </m:rPr>
          <m:t>&gt;</m:t>
        </m:r>
        <m:r>
          <m:t>I</m:t>
        </m:r>
        <m:r>
          <m:t>A</m:t>
        </m:r>
        <m:sSub>
          <m:e>
            <m:r>
              <m:t>E</m:t>
            </m:r>
          </m:e>
          <m:sub>
            <m:r>
              <m:t>t</m:t>
            </m:r>
            <m:r>
              <m:t>a</m:t>
            </m:r>
            <m:r>
              <m:t>r</m:t>
            </m:r>
            <m:r>
              <m:t>g</m:t>
            </m:r>
            <m:r>
              <m:t>e</m:t>
            </m:r>
            <m:r>
              <m:t>t</m:t>
            </m:r>
          </m:sub>
        </m:sSub>
      </m:oMath>
      <w:r>
        <w:rPr>
          <w:rFonts w:hint="eastAsia"/>
        </w:rPr>
        <w:t xml:space="preserve">，增大</w:t>
      </w:r>
      <w:r>
        <w:t xml:space="preserve"> </w:t>
      </w:r>
      <m:oMath>
        <m:r>
          <m:t>Q</m:t>
        </m:r>
        <m:r>
          <m:rPr>
            <m:sty m:val="p"/>
          </m:rPr>
          <m:t>/</m:t>
        </m:r>
        <m:r>
          <m:t>R</m:t>
        </m:r>
      </m:oMath>
      <w:r>
        <w:t xml:space="preserve"> </w:t>
      </w:r>
      <w:r>
        <w:rPr>
          <w:rFonts w:hint="eastAsia"/>
        </w:rPr>
        <w:t xml:space="preserve">使控制器更积极；反之减小。</w:t>
      </w:r>
    </w:p>
    <w:p>
      <w:pPr>
        <w:pStyle w:val="BodyText"/>
      </w:pPr>
      <w:r>
        <w:rPr>
          <w:rFonts w:hint="eastAsia"/>
          <w:b/>
          <w:bCs/>
        </w:rPr>
        <w:t xml:space="preserve">预防性维护触发</w:t>
      </w:r>
      <w:r>
        <w:rPr>
          <w:rFonts w:hint="eastAsia"/>
        </w:rPr>
        <w:t xml:space="preserve">：当阀门动作频次超过阈值（如每小时切换超过</w:t>
      </w:r>
      <w:r>
        <w:t xml:space="preserve"> 50 </w:t>
      </w:r>
      <w:r>
        <w:rPr>
          <w:rFonts w:hint="eastAsia"/>
        </w:rPr>
        <w:t xml:space="preserve">次），自动增大</w:t>
      </w:r>
      <w:r>
        <w:t xml:space="preserve"> </w:t>
      </w:r>
      <m:oMath>
        <m:r>
          <m:t>R</m:t>
        </m:r>
      </m:oMath>
      <w:r>
        <w:t xml:space="preserve"> </w:t>
      </w:r>
      <w:r>
        <w:rPr>
          <w:rFonts w:hint="eastAsia"/>
        </w:rPr>
        <w:t xml:space="preserve">以减少控制动作频繁切换，延长设备寿命。这是</w:t>
      </w:r>
      <w:r>
        <w:t xml:space="preserve"> KPI </w:t>
      </w:r>
      <w:r>
        <w:rPr>
          <w:rFonts w:hint="eastAsia"/>
        </w:rPr>
        <w:t xml:space="preserve">驱动的”性能-寿命”权衡。</w:t>
      </w:r>
    </w:p>
    <w:p>
      <w:pPr>
        <w:pStyle w:val="BodyText"/>
      </w:pPr>
      <w:r>
        <w:rPr>
          <w:rFonts w:hint="eastAsia"/>
          <w:b/>
          <w:bCs/>
        </w:rPr>
        <w:t xml:space="preserve">趋势预警</w:t>
      </w:r>
      <w:r>
        <w:rPr>
          <w:rFonts w:hint="eastAsia"/>
        </w:rPr>
        <w:t xml:space="preserve">：当连续多日的</w:t>
      </w:r>
      <w:r>
        <w:t xml:space="preserve"> IAE </w:t>
      </w:r>
      <w:r>
        <w:rPr>
          <w:rFonts w:hint="eastAsia"/>
        </w:rPr>
        <w:t xml:space="preserve">呈上升趋势（即使尚未超标），说明系统可能存在缓慢退化（如阀门磨损、管道淤积）。此时应启动模型校准流程，而非等到性能严重恶化后才处理。</w:t>
      </w:r>
    </w:p>
    <w:p>
      <w:pPr>
        <w:pStyle w:val="BodyText"/>
      </w:pPr>
      <w:r>
        <w:rPr>
          <w:rFonts w:hint="eastAsia"/>
          <w:b/>
          <w:bCs/>
        </w:rPr>
        <w:t xml:space="preserve">异常模式识别与根因定位</w:t>
      </w:r>
      <w:r>
        <w:rPr>
          <w:rFonts w:hint="eastAsia"/>
        </w:rPr>
        <w:t xml:space="preserve">：在长期运行中，KPI</w:t>
      </w:r>
      <w:r>
        <w:t xml:space="preserve"> </w:t>
      </w:r>
      <w:r>
        <w:rPr>
          <w:rFonts w:hint="eastAsia"/>
        </w:rPr>
        <w:t xml:space="preserve">的变化模式本身蕴含丰富的诊断信息。例如，若</w:t>
      </w:r>
      <w:r>
        <w:t xml:space="preserve"> IAE </w:t>
      </w:r>
      <w:r>
        <w:rPr>
          <w:rFonts w:hint="eastAsia"/>
        </w:rPr>
        <w:t xml:space="preserve">在白天高、夜间低，可能是用水负荷干扰导致；若超调量</w:t>
      </w:r>
      <w:r>
        <w:t xml:space="preserve"> </w:t>
      </w:r>
      <m:oMath>
        <m:sSub>
          <m:e>
            <m:r>
              <m:t>M</m:t>
            </m:r>
          </m:e>
          <m:sub>
            <m:r>
              <m:t>p</m:t>
            </m:r>
          </m:sub>
        </m:sSub>
      </m:oMath>
      <w:r>
        <w:t xml:space="preserve"> </w:t>
      </w:r>
      <w:r>
        <w:rPr>
          <w:rFonts w:hint="eastAsia"/>
        </w:rPr>
        <w:t xml:space="preserve">逐月递增，则可能是执行器（阀门）的响应特性退化。通过建立</w:t>
      </w:r>
      <w:r>
        <w:t xml:space="preserve"> KPI </w:t>
      </w:r>
      <w:r>
        <w:rPr>
          <w:rFonts w:hint="eastAsia"/>
        </w:rPr>
        <w:t xml:space="preserve">变化模式与物理退化机制的映射关系，可以实现从”发现异常”到”定位根因”的自动化诊断闭环。这种数据驱动的诊断方法与传统基于物理模型的故障检测（如残差分析）互为补充，两者结合可以覆盖已知和未知故障类型。</w:t>
      </w:r>
    </w:p>
    <w:bookmarkEnd w:id="32"/>
    <w:bookmarkEnd w:id="33"/>
    <w:bookmarkStart w:id="34" w:name="本章小结"/>
    <w:p>
      <w:pPr>
        <w:pStyle w:val="Heading2"/>
      </w:pPr>
      <w:r>
        <w:rPr>
          <w:rStyle w:val="SectionNumber"/>
        </w:rPr>
        <w:t xml:space="preserve">1.4</w:t>
      </w:r>
      <w:r>
        <w:tab/>
      </w:r>
      <w:r>
        <w:t xml:space="preserve">4. </w:t>
      </w:r>
      <w:r>
        <w:rPr>
          <w:rFonts w:hint="eastAsia"/>
        </w:rPr>
        <w:t xml:space="preserve">本章小结</w:t>
      </w:r>
    </w:p>
    <w:p>
      <w:pPr>
        <w:pStyle w:val="Compact"/>
        <w:numPr>
          <w:ilvl w:val="0"/>
          <w:numId w:val="1001"/>
        </w:numPr>
      </w:pPr>
      <w:r>
        <w:rPr>
          <w:rFonts w:hint="eastAsia"/>
        </w:rPr>
        <w:t xml:space="preserve">控制性能评估必须基于量化</w:t>
      </w:r>
      <w:r>
        <w:t xml:space="preserve"> </w:t>
      </w:r>
      <w:r>
        <w:rPr>
          <w:rFonts w:hint="eastAsia"/>
        </w:rPr>
        <w:t xml:space="preserve">KPI（</w:t>
      </w:r>
      <m:oMath>
        <m:sSub>
          <m:e>
            <m:r>
              <m:t>e</m:t>
            </m:r>
          </m:e>
          <m:sub>
            <m:r>
              <m:t>s</m:t>
            </m:r>
            <m:r>
              <m:t>s</m:t>
            </m:r>
          </m:sub>
        </m:sSub>
      </m:oMath>
      <w:r>
        <w:t xml:space="preserve">,</w:t>
      </w:r>
      <w:r>
        <w:t xml:space="preserve"> </w:t>
      </w:r>
      <m:oMath>
        <m:sSub>
          <m:e>
            <m:r>
              <m:t>M</m:t>
            </m:r>
          </m:e>
          <m:sub>
            <m:r>
              <m:t>p</m:t>
            </m:r>
          </m:sub>
        </m:sSub>
      </m:oMath>
      <w:r>
        <w:t xml:space="preserve">,</w:t>
      </w:r>
      <w:r>
        <w:t xml:space="preserve"> </w:t>
      </w:r>
      <m:oMath>
        <m:sSub>
          <m:e>
            <m:r>
              <m:t>t</m:t>
            </m:r>
          </m:e>
          <m:sub>
            <m:r>
              <m:t>s</m:t>
            </m:r>
          </m:sub>
        </m:sSub>
      </m:oMath>
      <w:r>
        <w:t xml:space="preserve">, </w:t>
      </w:r>
      <w:r>
        <w:rPr>
          <w:rFonts w:hint="eastAsia"/>
        </w:rPr>
        <w:t xml:space="preserve">IAE），而非主观感受。四个</w:t>
      </w:r>
      <w:r>
        <w:t xml:space="preserve"> KPI </w:t>
      </w:r>
      <w:r>
        <w:rPr>
          <w:rFonts w:hint="eastAsia"/>
        </w:rPr>
        <w:t xml:space="preserve">分别衡量了精度、安全性、速度和综合跟踪质量。</w:t>
      </w:r>
    </w:p>
    <w:p>
      <w:pPr>
        <w:pStyle w:val="Compact"/>
        <w:numPr>
          <w:ilvl w:val="0"/>
          <w:numId w:val="1001"/>
        </w:numPr>
      </w:pPr>
      <w:r>
        <w:t xml:space="preserve">MPC </w:t>
      </w:r>
      <w:r>
        <w:rPr>
          <w:rFonts w:hint="eastAsia"/>
        </w:rPr>
        <w:t xml:space="preserve">相比</w:t>
      </w:r>
      <w:r>
        <w:t xml:space="preserve"> </w:t>
      </w:r>
      <w:r>
        <w:rPr>
          <w:rFonts w:hint="eastAsia"/>
        </w:rPr>
        <w:t xml:space="preserve">PID，在超调控制（降低</w:t>
      </w:r>
      <w:r>
        <w:t xml:space="preserve"> </w:t>
      </w:r>
      <m:oMath>
        <m:r>
          <m:t>72</m:t>
        </m:r>
        <m:r>
          <m:rPr>
            <m:sty m:val="p"/>
          </m:rPr>
          <m:t>%</m:t>
        </m:r>
      </m:oMath>
      <w:r>
        <w:rPr>
          <w:rFonts w:hint="eastAsia"/>
        </w:rPr>
        <w:t xml:space="preserve">）、安全保障（违规次数从</w:t>
      </w:r>
      <w:r>
        <w:t xml:space="preserve"> 128 </w:t>
      </w:r>
      <w:r>
        <w:rPr>
          <w:rFonts w:hint="eastAsia"/>
        </w:rPr>
        <w:t xml:space="preserve">降至</w:t>
      </w:r>
      <w:r>
        <w:t xml:space="preserve"> </w:t>
      </w:r>
      <w:r>
        <w:rPr>
          <w:rFonts w:hint="eastAsia"/>
        </w:rPr>
        <w:t xml:space="preserve">0）和</w:t>
      </w:r>
      <w:r>
        <w:t xml:space="preserve"> </w:t>
      </w:r>
      <w:r>
        <w:rPr>
          <w:rFonts w:hint="eastAsia"/>
        </w:rPr>
        <w:t xml:space="preserve">IAE（降低</w:t>
      </w:r>
      <w:r>
        <w:t xml:space="preserve"> </w:t>
      </w:r>
      <m:oMath>
        <m:r>
          <m:t>94</m:t>
        </m:r>
        <m:r>
          <m:rPr>
            <m:sty m:val="p"/>
          </m:rPr>
          <m:t>%</m:t>
        </m:r>
      </m:oMath>
      <w:r>
        <w:rPr>
          <w:rFonts w:hint="eastAsia"/>
        </w:rPr>
        <w:t xml:space="preserve">）上优势显著，调节时间缩短</w:t>
      </w:r>
      <w:r>
        <w:t xml:space="preserve"> </w:t>
      </w:r>
      <m:oMath>
        <m:r>
          <m:t>95</m:t>
        </m:r>
        <m:r>
          <m:rPr>
            <m:sty m:val="p"/>
          </m:rPr>
          <m:t>%</m:t>
        </m:r>
      </m:oMath>
      <w:r>
        <w:rPr>
          <w:rFonts w:hint="eastAsia"/>
        </w:rPr>
        <w:t xml:space="preserve">（得益于模型预测对延迟的补偿）。</w:t>
      </w:r>
    </w:p>
    <w:p>
      <w:pPr>
        <w:pStyle w:val="Compact"/>
        <w:numPr>
          <w:ilvl w:val="0"/>
          <w:numId w:val="1001"/>
        </w:numPr>
      </w:pPr>
      <w:r>
        <w:rPr>
          <w:rFonts w:hint="eastAsia"/>
        </w:rPr>
        <w:t xml:space="preserve">分层诊断机制确保不同角色获取恰当粒度的信息，避免信息过载或不足。</w:t>
      </w:r>
    </w:p>
    <w:p>
      <w:pPr>
        <w:pStyle w:val="Compact"/>
        <w:numPr>
          <w:ilvl w:val="0"/>
          <w:numId w:val="1001"/>
        </w:numPr>
      </w:pPr>
      <w:r>
        <w:rPr>
          <w:rFonts w:hint="eastAsia"/>
        </w:rPr>
        <w:t xml:space="preserve">大模型在诊断报告生成中有辅助价值，但不能替代物理校验机制。诊断建议必须经过护栏校验后才能呈现给操作员。</w:t>
      </w:r>
    </w:p>
    <w:p>
      <w:pPr>
        <w:pStyle w:val="Compact"/>
        <w:numPr>
          <w:ilvl w:val="0"/>
          <w:numId w:val="1001"/>
        </w:numPr>
      </w:pPr>
      <w:r>
        <w:rPr>
          <w:rFonts w:hint="eastAsia"/>
        </w:rPr>
        <w:t xml:space="preserve">蒙特卡洛仿真可以评估</w:t>
      </w:r>
      <w:r>
        <w:t xml:space="preserve"> KPI </w:t>
      </w:r>
      <w:r>
        <w:rPr>
          <w:rFonts w:hint="eastAsia"/>
        </w:rPr>
        <w:t xml:space="preserve">的统计分布，为控制器的鲁棒性提供量化证据。</w:t>
      </w:r>
    </w:p>
    <w:p>
      <w:pPr>
        <w:pStyle w:val="Compact"/>
        <w:numPr>
          <w:ilvl w:val="0"/>
          <w:numId w:val="1001"/>
        </w:numPr>
      </w:pPr>
      <w:r>
        <w:rPr>
          <w:rFonts w:hint="eastAsia"/>
        </w:rPr>
        <w:t xml:space="preserve">代码锚点：</w:t>
      </w:r>
      <w:r>
        <w:rPr>
          <w:rStyle w:val="VerbatimChar"/>
        </w:rPr>
        <w:t xml:space="preserve">assets/ch07/ch07_kpi_analysis.py</w:t>
      </w:r>
    </w:p>
    <w:bookmarkEnd w:id="34"/>
    <w:bookmarkStart w:id="35" w:name="习题"/>
    <w:p>
      <w:pPr>
        <w:pStyle w:val="Heading2"/>
      </w:pPr>
      <w:r>
        <w:rPr>
          <w:rStyle w:val="SectionNumber"/>
        </w:rPr>
        <w:t xml:space="preserve">1.5</w:t>
      </w:r>
      <w:r>
        <w:tab/>
      </w:r>
      <w:r>
        <w:rPr>
          <w:rFonts w:hint="eastAsia"/>
        </w:rPr>
        <w:t xml:space="preserve">习题</w:t>
      </w:r>
    </w:p>
    <w:p>
      <w:pPr>
        <w:numPr>
          <w:ilvl w:val="0"/>
          <w:numId w:val="1002"/>
        </w:numPr>
      </w:pPr>
      <w:r>
        <w:rPr>
          <w:rFonts w:hint="eastAsia"/>
        </w:rPr>
        <w:t xml:space="preserve">如果将</w:t>
      </w:r>
      <w:r>
        <w:t xml:space="preserve"> MPC </w:t>
      </w:r>
      <w:r>
        <w:rPr>
          <w:rFonts w:hint="eastAsia"/>
        </w:rPr>
        <w:t xml:space="preserve">的预测域</w:t>
      </w:r>
      <w:r>
        <w:t xml:space="preserve"> </w:t>
      </w:r>
      <m:oMath>
        <m:sSub>
          <m:e>
            <m:r>
              <m:t>N</m:t>
            </m:r>
          </m:e>
          <m:sub>
            <m:r>
              <m:t>p</m:t>
            </m:r>
          </m:sub>
        </m:sSub>
      </m:oMath>
      <w:r>
        <w:t xml:space="preserve"> </w:t>
      </w:r>
      <w:r>
        <w:rPr>
          <w:rFonts w:hint="eastAsia"/>
        </w:rPr>
        <w:t xml:space="preserve">从</w:t>
      </w:r>
      <w:r>
        <w:t xml:space="preserve"> 10 </w:t>
      </w:r>
      <w:r>
        <w:rPr>
          <w:rFonts w:hint="eastAsia"/>
        </w:rPr>
        <w:t xml:space="preserve">增加到</w:t>
      </w:r>
      <w:r>
        <w:t xml:space="preserve"> </w:t>
      </w:r>
      <w:r>
        <w:rPr>
          <w:rFonts w:hint="eastAsia"/>
        </w:rPr>
        <w:t xml:space="preserve">20，IAE</w:t>
      </w:r>
      <w:r>
        <w:t xml:space="preserve"> </w:t>
      </w:r>
      <w:r>
        <w:rPr>
          <w:rFonts w:hint="eastAsia"/>
        </w:rPr>
        <w:t xml:space="preserve">会如何变化？调节时间呢？分析原因。提示：更长的预测域允许</w:t>
      </w:r>
      <w:r>
        <w:t xml:space="preserve"> MPC</w:t>
      </w:r>
      <w:r>
        <w:t xml:space="preserve"> </w:t>
      </w:r>
      <w:r>
        <w:rPr>
          <w:rFonts w:hint="eastAsia"/>
        </w:rPr>
        <w:t xml:space="preserve">“看得更远”</w:t>
      </w:r>
      <w:r>
        <w:rPr>
          <w:rFonts w:hint="eastAsia"/>
        </w:rPr>
        <w:t xml:space="preserve">，但也增加了计算负担。</w:t>
      </w:r>
    </w:p>
    <w:p>
      <w:pPr>
        <w:numPr>
          <w:ilvl w:val="0"/>
          <w:numId w:val="1002"/>
        </w:numPr>
      </w:pPr>
      <w:r>
        <w:rPr>
          <w:rFonts w:hint="eastAsia"/>
        </w:rPr>
        <w:t xml:space="preserve">如果在无扰动条件下对比</w:t>
      </w:r>
      <w:r>
        <w:t xml:space="preserve"> PID </w:t>
      </w:r>
      <w:r>
        <w:rPr>
          <w:rFonts w:hint="eastAsia"/>
        </w:rPr>
        <w:t xml:space="preserve">和</w:t>
      </w:r>
      <w:r>
        <w:t xml:space="preserve"> MPC </w:t>
      </w:r>
      <w:r>
        <w:rPr>
          <w:rFonts w:hint="eastAsia"/>
        </w:rPr>
        <w:t xml:space="preserve">的调节时间，结果会如何？MPC</w:t>
      </w:r>
      <w:r>
        <w:t xml:space="preserve"> </w:t>
      </w:r>
      <w:r>
        <w:rPr>
          <w:rFonts w:hint="eastAsia"/>
        </w:rPr>
        <w:t xml:space="preserve">的速度优势来源于什么？提示：无扰动条件下，PID</w:t>
      </w:r>
      <w:r>
        <w:t xml:space="preserve"> </w:t>
      </w:r>
      <w:r>
        <w:rPr>
          <w:rFonts w:hint="eastAsia"/>
        </w:rPr>
        <w:t xml:space="preserve">的积分饱和问题依然存在。</w:t>
      </w:r>
    </w:p>
    <w:p>
      <w:pPr>
        <w:numPr>
          <w:ilvl w:val="0"/>
          <w:numId w:val="1002"/>
        </w:numPr>
      </w:pPr>
      <w:r>
        <w:rPr>
          <w:rFonts w:hint="eastAsia"/>
        </w:rPr>
        <w:t xml:space="preserve">大模型生成的诊断建议在什么条件下可能产生误导？设计三个具体的”诊断陷阱”场景，说明大模型可能出错的原因和护栏应如何防范。</w:t>
      </w:r>
    </w:p>
    <w:p>
      <w:pPr>
        <w:numPr>
          <w:ilvl w:val="0"/>
          <w:numId w:val="1002"/>
        </w:numPr>
      </w:pPr>
      <w:r>
        <w:rPr>
          <w:rFonts w:hint="eastAsia"/>
        </w:rPr>
        <w:t xml:space="preserve">设计一个面向”设备维护工程师”角色的</w:t>
      </w:r>
      <w:r>
        <w:t xml:space="preserve"> KPI </w:t>
      </w:r>
      <w:r>
        <w:rPr>
          <w:rFonts w:hint="eastAsia"/>
        </w:rPr>
        <w:t xml:space="preserve">仪表板，应包含哪些指标？考虑：执行器负荷率、阀门动作频次、传感器漂移量、平均故障间隔时间（MTBF）等。</w:t>
      </w:r>
    </w:p>
    <w:bookmarkEnd w:id="35"/>
    <w:bookmarkStart w:id="36" w:name="参考文献"/>
    <w:p>
      <w:pPr>
        <w:pStyle w:val="Heading2"/>
      </w:pPr>
      <w:r>
        <w:rPr>
          <w:rStyle w:val="SectionNumber"/>
        </w:rPr>
        <w:t xml:space="preserve">1.6</w:t>
      </w:r>
      <w:r>
        <w:tab/>
      </w:r>
      <w:r>
        <w:rPr>
          <w:rFonts w:hint="eastAsia"/>
        </w:rPr>
        <w:t xml:space="preserve">参考文献</w:t>
      </w:r>
    </w:p>
    <w:p>
      <w:pPr>
        <w:pStyle w:val="FirstParagraph"/>
      </w:pPr>
      <w:r>
        <w:t xml:space="preserve">[1] </w:t>
      </w:r>
      <w:r>
        <w:rPr>
          <w:rFonts w:hint="eastAsia"/>
        </w:rPr>
        <w:t xml:space="preserve">雷晓辉,龙岩,许慧敏,等.水系统控制论：提出背景、技术框架与研究范式[J].南水北调与水利科技(中英文),2025,23(04):761-769+904.DOI:10.13476/j.cnki.nsbdqk.2025.0077.</w:t>
      </w:r>
    </w:p>
    <w:p>
      <w:pPr>
        <w:pStyle w:val="BodyText"/>
      </w:pPr>
      <w:r>
        <w:t xml:space="preserve">[2] Åström K J, Hägglund T. Advanced PID Control[M]. ISA, 2006.</w:t>
      </w:r>
    </w:p>
    <w:p>
      <w:pPr>
        <w:pStyle w:val="BodyText"/>
      </w:pPr>
      <w:r>
        <w:t xml:space="preserve">[3] Seborg D E, Edgar T F, Mellichamp D A, et al. Process Dynamics and Control[M]. 4th ed. Wiley, 2016.</w:t>
      </w:r>
    </w:p>
    <w:p>
      <w:pPr>
        <w:pStyle w:val="BodyText"/>
      </w:pPr>
      <w:r>
        <w:t xml:space="preserve">[4] Qin S J, Badgwell T A. A survey of industrial model predictive control technology[J]. Control Engineering Practice, 2003, 11(7): 733-764.</w:t>
      </w:r>
    </w:p>
    <w:p>
      <w:pPr>
        <w:pStyle w:val="BodyText"/>
      </w:pPr>
      <w:r>
        <w:t xml:space="preserve">[5] Camacho E F, Bordons C. Model Predictive Control[M]. 2nd ed. Springer, 2007.</w:t>
      </w:r>
    </w:p>
    <w:p>
      <w:pPr>
        <w:pStyle w:val="BodyText"/>
      </w:pPr>
      <w:r>
        <w:t xml:space="preserve">[6] Pani A K, Mohanta H K. Online monitoring and control of particle size in the ball mill using model predictive control[J]. Advanced Powder Technology, 2015, 26(3): 843-850.</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hyperlink" Id="rId9" Target="assets/ch07/concept_data_to_decision.png" TargetMode="External" /></Relationships>
</file>

<file path=word/_rels/footnotes.xml.rels><?xml version="1.0" encoding="UTF-8"?><Relationships xmlns="http://schemas.openxmlformats.org/package/2006/relationships"><Relationship Type="http://schemas.openxmlformats.org/officeDocument/2006/relationships/hyperlink" Id="rId9" Target="assets/ch07/concept_data_to_decision.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2026-03-21T06:36:38Z</dcterms:created>
  <dcterms:modified xsi:type="dcterms:W3CDTF">2026-03-21T06:36:38Z</dcterms:modified>
</cp:coreProperties>
</file>

<file path=docProps/custom.xml><?xml version="1.0" encoding="utf-8"?>
<Properties xmlns="http://schemas.openxmlformats.org/officeDocument/2006/custom-properties" xmlns:vt="http://schemas.openxmlformats.org/officeDocument/2006/docPropsVTypes"/>
</file>