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这是一份为您深度扩写后的《人工智能与水利水电工程》第10章内容。全文严格遵循了您的结构要求、长度目标（约5000字）、LaTeX公式规范以及学术语言风格，并排除了AI痕迹词。</w:t>
      </w:r>
    </w:p>
    <w:p>
      <w:r>
        <w:pict>
          <v:rect style="width:0;height:1.5pt" o:hralign="center" o:hrstd="t" o:hr="t"/>
        </w:pict>
      </w:r>
    </w:p>
    <w:bookmarkStart w:id="31" w:name="第10章-ai工程化从实验室到scada部署"/>
    <w:p>
      <w:pPr>
        <w:pStyle w:val="Heading1"/>
      </w:pPr>
      <w:r>
        <w:rPr>
          <w:rStyle w:val="SectionNumber"/>
        </w:rPr>
        <w:t xml:space="preserve">1</w:t>
      </w:r>
      <w:r>
        <w:tab/>
      </w:r>
      <w:r>
        <w:rPr>
          <w:rFonts w:hint="eastAsia"/>
        </w:rPr>
        <w:t xml:space="preserve">第10章</w:t>
      </w:r>
      <w:r>
        <w:t xml:space="preserve"> </w:t>
      </w:r>
      <w:r>
        <w:rPr>
          <w:rFonts w:hint="eastAsia"/>
        </w:rPr>
        <w:t xml:space="preserve">AI工程化：从实验室到SCADA部署</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在水利水电工程的智能化转型中，算法模型在实验室环境下的高精度表现仅仅是起步。将基于Python生态（如PyTorch、TensorFlow等框架）训练得到的庞大深度学习模型，无缝集成至运行环境严苛、实时性要求高且以可编程逻辑控制器（PLC）和数据采集与监视控制系统（SCADA）为主导的工业现场，是实现“智慧水利”的必经之路。本章系统性地探讨AI工程化落地的全链路技术，涵盖边缘设备的模型压缩与量化理论、MLOps（机器学习运行与维护）体系架构，以及AI与SCADA系统深度融合的数学建模与控制理论。通过深度解析延迟补偿与端云协同优化方法，本章旨在为水利枢纽、泵站群等关键基础设施的智能升级提供严谨的理论支撑与工程规范。</w:t>
      </w:r>
    </w:p>
    <w:bookmarkEnd w:id="9"/>
    <w:bookmarkStart w:id="15" w:name="基本概念与理论框架"/>
    <w:p>
      <w:pPr>
        <w:pStyle w:val="Heading2"/>
      </w:pPr>
      <w:r>
        <w:rPr>
          <w:rStyle w:val="SectionNumber"/>
        </w:rPr>
        <w:t xml:space="preserve">1.2</w:t>
      </w:r>
      <w:r>
        <w:tab/>
      </w:r>
      <w:r>
        <w:t xml:space="preserve">10.1 </w:t>
      </w:r>
      <w:r>
        <w:rPr>
          <w:rFonts w:hint="eastAsia"/>
        </w:rPr>
        <w:t xml:space="preserve">基本概念与理论框架</w:t>
      </w:r>
    </w:p>
    <w:bookmarkStart w:id="10" w:name="模型部署的全生命周期流程"/>
    <w:p>
      <w:pPr>
        <w:pStyle w:val="Heading3"/>
      </w:pPr>
      <w:r>
        <w:rPr>
          <w:rStyle w:val="SectionNumber"/>
        </w:rPr>
        <w:t xml:space="preserve">1.2.1</w:t>
      </w:r>
      <w:r>
        <w:tab/>
      </w:r>
      <w:r>
        <w:t xml:space="preserve">10.1.1 </w:t>
      </w:r>
      <w:r>
        <w:rPr>
          <w:rFonts w:hint="eastAsia"/>
        </w:rPr>
        <w:t xml:space="preserve">模型部署的全生命周期流程</w:t>
      </w:r>
    </w:p>
    <w:p>
      <w:pPr>
        <w:pStyle w:val="FirstParagraph"/>
      </w:pPr>
      <w:r>
        <w:rPr>
          <w:rFonts w:hint="eastAsia"/>
        </w:rPr>
        <w:t xml:space="preserve">AI在水利工业控制中的部署并非静态代码的简单复制，而是涵盖模型转换、边缘适配、服务封装与持续监控的动态闭环生命周期。在实验室阶段，模型通常依赖全精度（FP32）浮点运算及高性能GPU集群，追求极致的预测精度。然而在泵站、闸门或大坝现场，计算资源通常受限（如采用工业IPC、边缘网关或嵌入式NPU加速模块）。因此，部署流程首先需将动态计算图转换为静态图（如ONNX或OpenVINO格式），剥离训练阶段专用的前向传播冗余节点；随后进行针对特定硬件指令集级别的编译与算子融合，最终以动态链接库（DLL/SO）或轻量级容器化微服务的形式，下发并部署于靠近数据源的边缘侧节点。</w:t>
      </w:r>
    </w:p>
    <w:bookmarkEnd w:id="10"/>
    <w:bookmarkStart w:id="11" w:name="边缘计算与工业物联网iiot架构"/>
    <w:p>
      <w:pPr>
        <w:pStyle w:val="Heading3"/>
      </w:pPr>
      <w:r>
        <w:rPr>
          <w:rStyle w:val="SectionNumber"/>
        </w:rPr>
        <w:t xml:space="preserve">1.2.2</w:t>
      </w:r>
      <w:r>
        <w:tab/>
      </w:r>
      <w:r>
        <w:t xml:space="preserve">10.1.2 </w:t>
      </w:r>
      <w:r>
        <w:rPr>
          <w:rFonts w:hint="eastAsia"/>
        </w:rPr>
        <w:t xml:space="preserve">边缘计算与工业物联网（IIoT）架构</w:t>
      </w:r>
    </w:p>
    <w:p>
      <w:pPr>
        <w:pStyle w:val="FirstParagraph"/>
      </w:pPr>
      <w:r>
        <w:rPr>
          <w:rFonts w:hint="eastAsia"/>
        </w:rPr>
        <w:t xml:space="preserve">在长距离调水工程或跨流域梯级水电站中，数据传输常面临高带宽占用、网络抖动甚至链路中断的挑战。边缘计算（Edge</w:t>
      </w:r>
      <w:r>
        <w:t xml:space="preserve"> </w:t>
      </w:r>
      <w:r>
        <w:rPr>
          <w:rFonts w:hint="eastAsia"/>
        </w:rPr>
        <w:t xml:space="preserve">Computing）架构将AI推理过程从中心云下沉至靠近传感器与执行器的网络边缘。水利边缘节点不仅负责对多源异构数据（如高频水位计、流量计、水泵机组振动传感器）进行清洗与时序对齐，还直接执行轻量化AI模型的推理。该架构有效缓解了中心云的计算与存储负荷，降低了端到端通信延迟，并在广域网中断时保障底层控制回路具备局部环境感知与自治决策能力。</w:t>
      </w:r>
    </w:p>
    <w:bookmarkEnd w:id="11"/>
    <w:bookmarkStart w:id="12" w:name="模型轻量化压缩量化与蒸馏"/>
    <w:p>
      <w:pPr>
        <w:pStyle w:val="Heading3"/>
      </w:pPr>
      <w:r>
        <w:rPr>
          <w:rStyle w:val="SectionNumber"/>
        </w:rPr>
        <w:t xml:space="preserve">1.2.3</w:t>
      </w:r>
      <w:r>
        <w:tab/>
      </w:r>
      <w:r>
        <w:t xml:space="preserve">10.1.3 </w:t>
      </w:r>
      <w:r>
        <w:rPr>
          <w:rFonts w:hint="eastAsia"/>
        </w:rPr>
        <w:t xml:space="preserve">模型轻量化：压缩、量化与蒸馏</w:t>
      </w:r>
    </w:p>
    <w:p>
      <w:pPr>
        <w:pStyle w:val="FirstParagraph"/>
      </w:pPr>
      <w:r>
        <w:rPr>
          <w:rFonts w:hint="eastAsia"/>
        </w:rPr>
        <w:t xml:space="preserve">为了使动辄数百兆甚至数GB的参数模型适配边缘设备的内存带宽与算力瓶颈，必须引入严格的模型轻量化操作：</w:t>
      </w:r>
      <w:r>
        <w:t xml:space="preserve"> </w:t>
      </w:r>
      <w:r>
        <w:t xml:space="preserve">*</w:t>
      </w:r>
      <w:r>
        <w:t xml:space="preserve"> </w:t>
      </w:r>
      <w:r>
        <w:rPr>
          <w:rFonts w:hint="eastAsia"/>
          <w:b/>
          <w:bCs/>
        </w:rPr>
        <w:t xml:space="preserve">模型压缩（Pruning）</w:t>
      </w:r>
      <w:r>
        <w:rPr>
          <w:rFonts w:hint="eastAsia"/>
        </w:rPr>
        <w:t xml:space="preserve">：基于结构化或非结构化准则，评估神经网络中权重矩阵的冗余度，将绝对值低于特定阈值或对损失函数梯度贡献微弱的神经元连接剪除，从而将稠密矩阵转化为稀疏计算，大幅降低浮点运算次数（FLOPs）。</w:t>
      </w:r>
      <w:r>
        <w:t xml:space="preserve"> </w:t>
      </w:r>
      <w:r>
        <w:t xml:space="preserve">*</w:t>
      </w:r>
      <w:r>
        <w:t xml:space="preserve"> </w:t>
      </w:r>
      <w:r>
        <w:rPr>
          <w:rFonts w:hint="eastAsia"/>
          <w:b/>
          <w:bCs/>
        </w:rPr>
        <w:t xml:space="preserve">模型量化（Quantization）</w:t>
      </w:r>
      <w:r>
        <w:rPr>
          <w:rFonts w:hint="eastAsia"/>
        </w:rPr>
        <w:t xml:space="preserve">：将模型权重与层间激活值从32位浮点数（FP32）非线性或线性映射至低精度整数（如INT8甚至INT4）。这不仅数倍压缩了存储体积，更充分利用了工业边缘芯片中整型乘加单元（MAC）的极高能效比。</w:t>
      </w:r>
      <w:r>
        <w:t xml:space="preserve"> </w:t>
      </w:r>
      <w:r>
        <w:t xml:space="preserve">*</w:t>
      </w:r>
      <w:r>
        <w:t xml:space="preserve"> </w:t>
      </w:r>
      <w:r>
        <w:rPr>
          <w:rFonts w:hint="eastAsia"/>
          <w:b/>
          <w:bCs/>
        </w:rPr>
        <w:t xml:space="preserve">知识蒸馏（Knowledge</w:t>
      </w:r>
      <w:r>
        <w:rPr>
          <w:b/>
          <w:bCs/>
        </w:rPr>
        <w:t xml:space="preserve"> </w:t>
      </w:r>
      <w:r>
        <w:rPr>
          <w:rFonts w:hint="eastAsia"/>
          <w:b/>
          <w:bCs/>
        </w:rPr>
        <w:t xml:space="preserve">Distillation）</w:t>
      </w:r>
      <w:r>
        <w:rPr>
          <w:rFonts w:hint="eastAsia"/>
        </w:rPr>
        <w:t xml:space="preserve">：采用“教师-学生”范式，利用在云端预训练的庞大、泛化能力强的教师模型，去指导边缘侧参数量极小的学生模型训练。学生模型不仅学习真实的硬标签（Hard</w:t>
      </w:r>
      <w:r>
        <w:t xml:space="preserve"> </w:t>
      </w:r>
      <w:r>
        <w:rPr>
          <w:rFonts w:hint="eastAsia"/>
        </w:rPr>
        <w:t xml:space="preserve">Labels），更拟合教师模型输出的软标签（Soft</w:t>
      </w:r>
      <w:r>
        <w:t xml:space="preserve"> </w:t>
      </w:r>
      <w:r>
        <w:rPr>
          <w:rFonts w:hint="eastAsia"/>
        </w:rPr>
        <w:t xml:space="preserve">Targets），从而继承复杂模型的暗知识（Dark</w:t>
      </w:r>
      <w:r>
        <w:t xml:space="preserve"> </w:t>
      </w:r>
      <w:r>
        <w:rPr>
          <w:rFonts w:hint="eastAsia"/>
        </w:rPr>
        <w:t xml:space="preserve">Knowledge）。</w:t>
      </w:r>
    </w:p>
    <w:bookmarkEnd w:id="12"/>
    <w:bookmarkStart w:id="13" w:name="mlops与模型演进"/>
    <w:p>
      <w:pPr>
        <w:pStyle w:val="Heading3"/>
      </w:pPr>
      <w:r>
        <w:rPr>
          <w:rStyle w:val="SectionNumber"/>
        </w:rPr>
        <w:t xml:space="preserve">1.2.4</w:t>
      </w:r>
      <w:r>
        <w:tab/>
      </w:r>
      <w:r>
        <w:t xml:space="preserve">10.1.4 </w:t>
      </w:r>
      <w:r>
        <w:rPr>
          <w:rFonts w:hint="eastAsia"/>
        </w:rPr>
        <w:t xml:space="preserve">MLOps与模型演进</w:t>
      </w:r>
    </w:p>
    <w:p>
      <w:pPr>
        <w:pStyle w:val="FirstParagraph"/>
      </w:pPr>
      <w:r>
        <w:rPr>
          <w:rFonts w:hint="eastAsia"/>
        </w:rPr>
        <w:t xml:space="preserve">水文环境与设备工况具有显著的非平稳与非线性特征（如丰枯水期交替、河床冲刷演变、水泵叶轮自然磨损），导致AI模型在现场部署后常出现“概念漂移”（Concept</w:t>
      </w:r>
      <w:r>
        <w:t xml:space="preserve"> </w:t>
      </w:r>
      <w:r>
        <w:rPr>
          <w:rFonts w:hint="eastAsia"/>
        </w:rPr>
        <w:t xml:space="preserve">Drift），表现为预测误差随时间推移逐渐增大。MLOps（机器学习运维）体系旨在解决这一动态适应问题。通过建立自动化的数据流水线、模型版本注册表与持续集成/持续部署（CI/CD）机制，实现现场新增特征数据的自动回传、云端触发增量训练，以及边缘侧模型的无感热更新，确保系统在全生命周期内维持高水平的泛化精度。</w:t>
      </w:r>
    </w:p>
    <w:bookmarkEnd w:id="13"/>
    <w:bookmarkStart w:id="14" w:name="ai与plcscada集成协议"/>
    <w:p>
      <w:pPr>
        <w:pStyle w:val="Heading3"/>
      </w:pPr>
      <w:r>
        <w:rPr>
          <w:rStyle w:val="SectionNumber"/>
        </w:rPr>
        <w:t xml:space="preserve">1.2.5</w:t>
      </w:r>
      <w:r>
        <w:tab/>
      </w:r>
      <w:r>
        <w:t xml:space="preserve">10.1.5 </w:t>
      </w:r>
      <w:r>
        <w:rPr>
          <w:rFonts w:hint="eastAsia"/>
        </w:rPr>
        <w:t xml:space="preserve">AI与PLC/SCADA集成协议</w:t>
      </w:r>
    </w:p>
    <w:p>
      <w:pPr>
        <w:pStyle w:val="FirstParagraph"/>
      </w:pPr>
      <w:r>
        <w:rPr>
          <w:rFonts w:hint="eastAsia"/>
        </w:rPr>
        <w:t xml:space="preserve">传统SCADA系统以固定的毫秒级轮询方式经由工业现场总线（如Profibus）收集底层PLC数据。AI算法节点的引入属于异步计算密集型任务，打破了原有的确定性通信时序。为保证系统稳定性与控制周期同步，通常采用基于发布/订阅（Pub/Sub）机制的MQTT协议或工业统一架构（OPC</w:t>
      </w:r>
      <w:r>
        <w:t xml:space="preserve"> </w:t>
      </w:r>
      <w:r>
        <w:rPr>
          <w:rFonts w:hint="eastAsia"/>
        </w:rPr>
        <w:t xml:space="preserve">UA）实现AI推理模块与SCADA内核的数据解耦交互。AI节点作为边缘网关的附加智能进程，订阅实时水位与工况数据，并在预定周期内将计算结果（如未来两小时径流预测值、机组劣化趋势因子）写入PLC内部指定的数据块（DB），供PID等传统控制律作为前馈补偿信号调用。</w:t>
      </w:r>
    </w:p>
    <w:bookmarkEnd w:id="14"/>
    <w:bookmarkEnd w:id="15"/>
    <w:bookmarkStart w:id="19" w:name="数学建模与求解方法"/>
    <w:p>
      <w:pPr>
        <w:pStyle w:val="Heading2"/>
      </w:pPr>
      <w:r>
        <w:rPr>
          <w:rStyle w:val="SectionNumber"/>
        </w:rPr>
        <w:t xml:space="preserve">1.3</w:t>
      </w:r>
      <w:r>
        <w:tab/>
      </w:r>
      <w:r>
        <w:t xml:space="preserve">10.2 </w:t>
      </w:r>
      <w:r>
        <w:rPr>
          <w:rFonts w:hint="eastAsia"/>
        </w:rPr>
        <w:t xml:space="preserve">数学建模与求解方法</w:t>
      </w:r>
    </w:p>
    <w:p>
      <w:pPr>
        <w:pStyle w:val="FirstParagraph"/>
      </w:pPr>
      <w:r>
        <w:rPr>
          <w:rFonts w:hint="eastAsia"/>
        </w:rPr>
        <w:t xml:space="preserve">本节从数学物理本质出发，推导AI模型轻量化与控制系统集成的核心模型，并解析其在水利工程非线性系统约束下的求解逻辑。</w:t>
      </w:r>
    </w:p>
    <w:bookmarkStart w:id="16" w:name="知识蒸馏的优化目标函数"/>
    <w:p>
      <w:pPr>
        <w:pStyle w:val="Heading3"/>
      </w:pPr>
      <w:r>
        <w:rPr>
          <w:rStyle w:val="SectionNumber"/>
        </w:rPr>
        <w:t xml:space="preserve">1.3.1</w:t>
      </w:r>
      <w:r>
        <w:tab/>
      </w:r>
      <w:r>
        <w:t xml:space="preserve">10.2.1 </w:t>
      </w:r>
      <w:r>
        <w:rPr>
          <w:rFonts w:hint="eastAsia"/>
        </w:rPr>
        <w:t xml:space="preserve">知识蒸馏的优化目标函数</w:t>
      </w:r>
    </w:p>
    <w:p>
      <w:pPr>
        <w:pStyle w:val="FirstParagraph"/>
      </w:pPr>
      <w:r>
        <w:rPr>
          <w:rFonts w:hint="eastAsia"/>
        </w:rPr>
        <w:t xml:space="preserve">设水文时间序列预测任务中，结构复杂的教师模型为</w:t>
      </w:r>
      <w:r>
        <w:t xml:space="preserve"> </w:t>
      </w:r>
      <m:oMath>
        <m:sSub>
          <m:e>
            <m:r>
              <m:t>f</m:t>
            </m:r>
          </m:e>
          <m:sub>
            <m:r>
              <m:t>T</m:t>
            </m:r>
          </m:sub>
        </m:sSub>
        <m:r>
          <m:rPr>
            <m:sty m:val="p"/>
          </m:rPr>
          <m:t>(</m:t>
        </m:r>
        <m:r>
          <m:t>x</m:t>
        </m:r>
        <m:r>
          <m:rPr>
            <m:sty m:val="p"/>
          </m:rPr>
          <m:t>;</m:t>
        </m:r>
        <m:sSub>
          <m:e>
            <m:r>
              <m:t>θ</m:t>
            </m:r>
          </m:e>
          <m:sub>
            <m:r>
              <m:t>T</m:t>
            </m:r>
          </m:sub>
        </m:sSub>
        <m:r>
          <m:rPr>
            <m:sty m:val="p"/>
          </m:rPr>
          <m:t>)</m:t>
        </m:r>
      </m:oMath>
      <w:r>
        <w:rPr>
          <w:rFonts w:hint="eastAsia"/>
        </w:rPr>
        <w:t xml:space="preserve">，轻量化的学生模型为</w:t>
      </w:r>
      <w:r>
        <w:t xml:space="preserve"> </w:t>
      </w:r>
      <m:oMath>
        <m:sSub>
          <m:e>
            <m:r>
              <m:t>f</m:t>
            </m:r>
          </m:e>
          <m:sub>
            <m:r>
              <m:t>S</m:t>
            </m:r>
          </m:sub>
        </m:sSub>
        <m:r>
          <m:rPr>
            <m:sty m:val="p"/>
          </m:rPr>
          <m:t>(</m:t>
        </m:r>
        <m:r>
          <m:t>x</m:t>
        </m:r>
        <m:r>
          <m:rPr>
            <m:sty m:val="p"/>
          </m:rPr>
          <m:t>;</m:t>
        </m:r>
        <m:sSub>
          <m:e>
            <m:r>
              <m:t>θ</m:t>
            </m:r>
          </m:e>
          <m:sub>
            <m:r>
              <m:t>S</m:t>
            </m:r>
          </m:sub>
        </m:sSub>
        <m:r>
          <m:rPr>
            <m:sty m:val="p"/>
          </m:rPr>
          <m:t>)</m:t>
        </m:r>
      </m:oMath>
      <w:r>
        <w:rPr>
          <w:rFonts w:hint="eastAsia"/>
        </w:rPr>
        <w:t xml:space="preserve">，输入特征为时序张量</w:t>
      </w:r>
      <w:r>
        <w:t xml:space="preserve"> </w:t>
      </w:r>
      <m:oMath>
        <m:r>
          <m:t>x</m:t>
        </m:r>
      </m:oMath>
      <w:r>
        <w:rPr>
          <w:rFonts w:hint="eastAsia"/>
        </w:rPr>
        <w:t xml:space="preserve">（如降雨量、蒸发量、前期土壤含水率），真实物理观测标签为</w:t>
      </w:r>
      <w:r>
        <w:t xml:space="preserve"> </w:t>
      </w:r>
      <m:oMath>
        <m:r>
          <m:t>y</m:t>
        </m:r>
      </m:oMath>
      <w:r>
        <w:rPr>
          <w:rFonts w:hint="eastAsia"/>
        </w:rPr>
        <w:t xml:space="preserve">。标准的知识蒸馏损失函数</w:t>
      </w:r>
      <w:r>
        <w:t xml:space="preserve"> </w:t>
      </w:r>
      <m:oMath>
        <m:sSub>
          <m:e>
            <m:r>
              <m:t>L</m:t>
            </m:r>
          </m:e>
          <m:sub>
            <m:r>
              <m:t>K</m:t>
            </m:r>
            <m:r>
              <m:t>D</m:t>
            </m:r>
          </m:sub>
        </m:sSub>
      </m:oMath>
      <w:r>
        <w:t xml:space="preserve"> </w:t>
      </w:r>
      <w:r>
        <w:rPr>
          <w:rFonts w:hint="eastAsia"/>
        </w:rPr>
        <w:t xml:space="preserve">由任务预测误差与特征对齐误差加权构成：</w:t>
      </w:r>
    </w:p>
    <w:p>
      <w:pPr>
        <w:pStyle w:val="BodyText"/>
      </w:pPr>
      <m:oMathPara>
        <m:oMathParaPr>
          <m:jc m:val="center"/>
        </m:oMathParaPr>
        <m:oMath>
          <m:sSub>
            <m:e>
              <m:r>
                <m:t>L</m:t>
              </m:r>
            </m:e>
            <m:sub>
              <m:r>
                <m:t>K</m:t>
              </m:r>
              <m:r>
                <m:t>D</m:t>
              </m:r>
            </m:sub>
          </m:sSub>
          <m:r>
            <m:rPr>
              <m:sty m:val="p"/>
            </m:rPr>
            <m:t>=</m:t>
          </m:r>
          <m:r>
            <m:t>α</m:t>
          </m:r>
          <m:r>
            <m:rPr>
              <m:sty m:val="p"/>
            </m:rPr>
            <m:t>⋅</m:t>
          </m:r>
          <m:sSub>
            <m:e>
              <m:r>
                <m:t>L</m:t>
              </m:r>
            </m:e>
            <m:sub>
              <m:r>
                <m:t>t</m:t>
              </m:r>
              <m:r>
                <m:t>a</m:t>
              </m:r>
              <m:r>
                <m:t>s</m:t>
              </m:r>
              <m:r>
                <m:t>k</m:t>
              </m:r>
            </m:sub>
          </m:sSub>
          <m:r>
            <m:rPr>
              <m:sty m:val="p"/>
            </m:rPr>
            <m:t>(</m:t>
          </m:r>
          <m:r>
            <m:t>y</m:t>
          </m:r>
          <m:r>
            <m:rPr>
              <m:sty m:val="p"/>
            </m:rPr>
            <m:t>,</m:t>
          </m:r>
          <m:sSub>
            <m:e>
              <m:r>
                <m:t>f</m:t>
              </m:r>
            </m:e>
            <m:sub>
              <m:r>
                <m:t>S</m:t>
              </m:r>
            </m:sub>
          </m:sSub>
          <m:r>
            <m:rPr>
              <m:sty m:val="p"/>
            </m:rPr>
            <m:t>(</m:t>
          </m:r>
          <m:r>
            <m:t>x</m:t>
          </m:r>
          <m:r>
            <m:rPr>
              <m:sty m:val="p"/>
            </m:rPr>
            <m:t>)</m:t>
          </m:r>
          <m:r>
            <m:rPr>
              <m:sty m:val="p"/>
            </m:rPr>
            <m:t>)</m:t>
          </m:r>
          <m:r>
            <m:rPr>
              <m:sty m:val="p"/>
            </m:rPr>
            <m:t>+</m:t>
          </m:r>
          <m:r>
            <m:rPr>
              <m:sty m:val="p"/>
            </m:rPr>
            <m:t>(</m:t>
          </m:r>
          <m:r>
            <m:t>1</m:t>
          </m:r>
          <m:r>
            <m:rPr>
              <m:sty m:val="p"/>
            </m:rPr>
            <m:t>−</m:t>
          </m:r>
          <m:r>
            <m:t>α</m:t>
          </m:r>
          <m:r>
            <m:rPr>
              <m:sty m:val="p"/>
            </m:rPr>
            <m:t>)</m:t>
          </m:r>
          <m:r>
            <m:rPr>
              <m:sty m:val="p"/>
            </m:rPr>
            <m:t>⋅</m:t>
          </m:r>
          <m:sSub>
            <m:e>
              <m:r>
                <m:t>L</m:t>
              </m:r>
            </m:e>
            <m:sub>
              <m:r>
                <m:t>a</m:t>
              </m:r>
              <m:r>
                <m:t>l</m:t>
              </m:r>
              <m:r>
                <m:t>i</m:t>
              </m:r>
              <m:r>
                <m:t>g</m:t>
              </m:r>
              <m:r>
                <m:t>n</m:t>
              </m:r>
            </m:sub>
          </m:sSub>
          <m:r>
            <m:rPr>
              <m:sty m:val="p"/>
            </m:rPr>
            <m:t>(</m:t>
          </m:r>
          <m:sSub>
            <m:e>
              <m:r>
                <m:t>f</m:t>
              </m:r>
            </m:e>
            <m:sub>
              <m:r>
                <m:t>T</m:t>
              </m:r>
            </m:sub>
          </m:sSub>
          <m:r>
            <m:rPr>
              <m:sty m:val="p"/>
            </m:rPr>
            <m:t>(</m:t>
          </m:r>
          <m:r>
            <m:t>x</m:t>
          </m:r>
          <m:r>
            <m:rPr>
              <m:sty m:val="p"/>
            </m:rPr>
            <m:t>)</m:t>
          </m:r>
          <m:r>
            <m:rPr>
              <m:sty m:val="p"/>
            </m:rPr>
            <m:t>,</m:t>
          </m:r>
          <m:sSub>
            <m:e>
              <m:r>
                <m:t>f</m:t>
              </m:r>
            </m:e>
            <m:sub>
              <m:r>
                <m:t>S</m:t>
              </m:r>
            </m:sub>
          </m:sSub>
          <m:r>
            <m:rPr>
              <m:sty m:val="p"/>
            </m:rPr>
            <m:t>(</m:t>
          </m:r>
          <m:r>
            <m:t>x</m:t>
          </m:r>
          <m:r>
            <m:rPr>
              <m:sty m:val="p"/>
            </m:rPr>
            <m:t>)</m:t>
          </m:r>
          <m:r>
            <m:rPr>
              <m:sty m:val="p"/>
            </m:rPr>
            <m:t>)</m:t>
          </m:r>
        </m:oMath>
      </m:oMathPara>
    </w:p>
    <w:p>
      <w:pPr>
        <w:pStyle w:val="FirstParagraph"/>
      </w:pPr>
      <w:r>
        <w:rPr>
          <w:rFonts w:hint="eastAsia"/>
        </w:rPr>
        <w:t xml:space="preserve">在水动力学回归问题（如库区洪水演进水位预测）中，任务损失</w:t>
      </w:r>
      <w:r>
        <w:t xml:space="preserve"> </w:t>
      </w:r>
      <m:oMath>
        <m:sSub>
          <m:e>
            <m:r>
              <m:t>L</m:t>
            </m:r>
          </m:e>
          <m:sub>
            <m:r>
              <m:t>t</m:t>
            </m:r>
            <m:r>
              <m:t>a</m:t>
            </m:r>
            <m:r>
              <m:t>s</m:t>
            </m:r>
            <m:r>
              <m:t>k</m:t>
            </m:r>
          </m:sub>
        </m:sSub>
      </m:oMath>
      <w:r>
        <w:t xml:space="preserve"> </w:t>
      </w:r>
      <w:r>
        <w:rPr>
          <w:rFonts w:hint="eastAsia"/>
        </w:rPr>
        <w:t xml:space="preserve">常采用均方误差（MSE）。对齐损失</w:t>
      </w:r>
      <w:r>
        <w:t xml:space="preserve"> </w:t>
      </w:r>
      <m:oMath>
        <m:sSub>
          <m:e>
            <m:r>
              <m:t>L</m:t>
            </m:r>
          </m:e>
          <m:sub>
            <m:r>
              <m:t>a</m:t>
            </m:r>
            <m:r>
              <m:t>l</m:t>
            </m:r>
            <m:r>
              <m:t>i</m:t>
            </m:r>
            <m:r>
              <m:t>g</m:t>
            </m:r>
            <m:r>
              <m:t>n</m:t>
            </m:r>
          </m:sub>
        </m:sSub>
      </m:oMath>
      <w:r>
        <w:t xml:space="preserve"> </w:t>
      </w:r>
      <w:r>
        <w:rPr>
          <w:rFonts w:hint="eastAsia"/>
        </w:rPr>
        <w:t xml:space="preserve">可采用特征隐空间的距离度量或最终输出的直接匹配。针对分类任务（如溢流堰表面裂缝视觉检测），引入温度系数</w:t>
      </w:r>
      <w:r>
        <w:t xml:space="preserve"> </w:t>
      </w:r>
      <m:oMath>
        <m:r>
          <m:t>T</m:t>
        </m:r>
      </m:oMath>
      <w:r>
        <w:t xml:space="preserve"> </w:t>
      </w:r>
      <w:r>
        <w:rPr>
          <w:rFonts w:hint="eastAsia"/>
        </w:rPr>
        <w:t xml:space="preserve">以平滑Softmax层的输出分布，学生模型的联合优化目标归结为求解：</w:t>
      </w:r>
    </w:p>
    <w:p>
      <w:pPr>
        <w:pStyle w:val="BodyText"/>
      </w:pPr>
      <m:oMathPara>
        <m:oMathParaPr>
          <m:jc m:val="center"/>
        </m:oMathParaPr>
        <m:oMath>
          <m:sSubSup>
            <m:e>
              <m:r>
                <m:t>θ</m:t>
              </m:r>
            </m:e>
            <m:sub>
              <m:r>
                <m:t>S</m:t>
              </m:r>
            </m:sub>
            <m:sup>
              <m:r>
                <m:rPr>
                  <m:sty m:val="p"/>
                </m:rPr>
                <m:t>*</m:t>
              </m:r>
            </m:sup>
          </m:sSubSup>
          <m:r>
            <m:rPr>
              <m:sty m:val="p"/>
            </m:rPr>
            <m:t>=</m:t>
          </m:r>
          <m:r>
            <m:rPr>
              <m:sty m:val="p"/>
            </m:rPr>
            <m:t>arg</m:t>
          </m:r>
          <m:limLow>
            <m:e>
              <m:r>
                <m:rPr>
                  <m:sty m:val="p"/>
                </m:rPr>
                <m:t>min</m:t>
              </m:r>
            </m:e>
            <m:lim>
              <m:sSub>
                <m:e>
                  <m:r>
                    <m:t>θ</m:t>
                  </m:r>
                </m:e>
                <m:sub>
                  <m:r>
                    <m:t>S</m:t>
                  </m:r>
                </m:sub>
              </m:sSub>
            </m:lim>
          </m:limLow>
          <m:sSub>
            <m:e>
              <m:r>
                <m:rPr>
                  <m:scr m:val="double-struck"/>
                  <m:sty m:val="p"/>
                </m:rPr>
                <m:t>E</m:t>
              </m:r>
            </m:e>
            <m:sub>
              <m:r>
                <m:rPr>
                  <m:sty m:val="p"/>
                </m:rPr>
                <m:t>(</m:t>
              </m:r>
              <m:r>
                <m:t>x</m:t>
              </m:r>
              <m:r>
                <m:rPr>
                  <m:sty m:val="p"/>
                </m:rPr>
                <m:t>,</m:t>
              </m:r>
              <m:r>
                <m:t>y</m:t>
              </m:r>
              <m:r>
                <m:rPr>
                  <m:sty m:val="p"/>
                </m:rPr>
                <m:t>)</m:t>
              </m:r>
              <m:r>
                <m:rPr>
                  <m:sty m:val="p"/>
                </m:rPr>
                <m:t>∼</m:t>
              </m:r>
              <m:r>
                <m:rPr>
                  <m:scr m:val="script"/>
                  <m:sty m:val="p"/>
                </m:rPr>
                <m:t>D</m:t>
              </m:r>
            </m:sub>
          </m:sSub>
          <m:d>
            <m:dPr>
              <m:begChr m:val="["/>
              <m:sepChr m:val=""/>
              <m:endChr m:val="]"/>
              <m:grow/>
            </m:dPr>
            <m:e>
              <m:r>
                <m:t>α</m:t>
              </m:r>
              <m:r>
                <m:rPr>
                  <m:scr m:val="script"/>
                  <m:sty m:val="p"/>
                </m:rPr>
                <m:t>H</m:t>
              </m:r>
              <m:r>
                <m:rPr>
                  <m:sty m:val="p"/>
                </m:rPr>
                <m:t>(</m:t>
              </m:r>
              <m:r>
                <m:t>y</m:t>
              </m:r>
              <m:r>
                <m:rPr>
                  <m:sty m:val="p"/>
                </m:rPr>
                <m:t>,</m:t>
              </m:r>
              <m:r>
                <m:t>σ</m:t>
              </m:r>
              <m:r>
                <m:rPr>
                  <m:sty m:val="p"/>
                </m:rPr>
                <m:t>(</m:t>
              </m:r>
              <m:f>
                <m:fPr>
                  <m:type m:val="bar"/>
                </m:fPr>
                <m:num>
                  <m:sSub>
                    <m:e>
                      <m:r>
                        <m:t>z</m:t>
                      </m:r>
                    </m:e>
                    <m:sub>
                      <m:r>
                        <m:t>S</m:t>
                      </m:r>
                    </m:sub>
                  </m:sSub>
                </m:num>
                <m:den>
                  <m:r>
                    <m:t>1</m:t>
                  </m:r>
                </m:den>
              </m:f>
              <m:r>
                <m:rPr>
                  <m:sty m:val="p"/>
                </m:rPr>
                <m:t>)</m:t>
              </m:r>
              <m:r>
                <m:rPr>
                  <m:sty m:val="p"/>
                </m:rPr>
                <m:t>)</m:t>
              </m:r>
              <m:r>
                <m:rPr>
                  <m:sty m:val="p"/>
                </m:rPr>
                <m:t>+</m:t>
              </m:r>
              <m:r>
                <m:t>β</m:t>
              </m:r>
              <m:sSup>
                <m:e>
                  <m:r>
                    <m:t>T</m:t>
                  </m:r>
                </m:e>
                <m:sup>
                  <m:r>
                    <m:t>2</m:t>
                  </m:r>
                </m:sup>
              </m:sSup>
              <m:sSub>
                <m:e>
                  <m:r>
                    <m:t>D</m:t>
                  </m:r>
                </m:e>
                <m:sub>
                  <m:r>
                    <m:t>K</m:t>
                  </m:r>
                  <m:r>
                    <m:t>L</m:t>
                  </m:r>
                </m:sub>
              </m:sSub>
              <m:r>
                <m:rPr>
                  <m:sty m:val="p"/>
                </m:rPr>
                <m:t>(</m:t>
              </m:r>
              <m:r>
                <m:t>σ</m:t>
              </m:r>
              <m:r>
                <m:rPr>
                  <m:sty m:val="p"/>
                </m:rPr>
                <m:t>(</m:t>
              </m:r>
              <m:f>
                <m:fPr>
                  <m:type m:val="bar"/>
                </m:fPr>
                <m:num>
                  <m:sSub>
                    <m:e>
                      <m:r>
                        <m:t>z</m:t>
                      </m:r>
                    </m:e>
                    <m:sub>
                      <m:r>
                        <m:t>T</m:t>
                      </m:r>
                    </m:sub>
                  </m:sSub>
                </m:num>
                <m:den>
                  <m:r>
                    <m:t>T</m:t>
                  </m:r>
                </m:den>
              </m:f>
              <m:r>
                <m:rPr>
                  <m:sty m:val="p"/>
                </m:rPr>
                <m:t>)</m:t>
              </m:r>
              <m:r>
                <m:rPr>
                  <m:sty m:val="p"/>
                </m:rPr>
                <m:t>∥</m:t>
              </m:r>
              <m:r>
                <m:t>σ</m:t>
              </m:r>
              <m:r>
                <m:rPr>
                  <m:sty m:val="p"/>
                </m:rPr>
                <m:t>(</m:t>
              </m:r>
              <m:f>
                <m:fPr>
                  <m:type m:val="bar"/>
                </m:fPr>
                <m:num>
                  <m:sSub>
                    <m:e>
                      <m:r>
                        <m:t>z</m:t>
                      </m:r>
                    </m:e>
                    <m:sub>
                      <m:r>
                        <m:t>S</m:t>
                      </m:r>
                    </m:sub>
                  </m:sSub>
                </m:num>
                <m:den>
                  <m:r>
                    <m:t>T</m:t>
                  </m:r>
                </m:den>
              </m:f>
              <m:r>
                <m:rPr>
                  <m:sty m:val="p"/>
                </m:rPr>
                <m:t>)</m:t>
              </m:r>
              <m:r>
                <m:rPr>
                  <m:sty m:val="p"/>
                </m:rPr>
                <m:t>)</m:t>
              </m:r>
            </m:e>
          </m:d>
        </m:oMath>
      </m:oMathPara>
    </w:p>
    <w:p>
      <w:pPr>
        <w:pStyle w:val="FirstParagraph"/>
      </w:pPr>
      <w:r>
        <w:rPr>
          <w:rFonts w:hint="eastAsia"/>
        </w:rPr>
        <w:t xml:space="preserve">式中，</w:t>
      </w:r>
      <m:oMath>
        <m:r>
          <m:rPr>
            <m:scr m:val="script"/>
            <m:sty m:val="p"/>
          </m:rPr>
          <m:t>H</m:t>
        </m:r>
      </m:oMath>
      <w:r>
        <w:t xml:space="preserve"> </w:t>
      </w:r>
      <w:r>
        <w:rPr>
          <w:rFonts w:hint="eastAsia"/>
        </w:rPr>
        <w:t xml:space="preserve">为交叉熵损失；</w:t>
      </w:r>
      <m:oMath>
        <m:sSub>
          <m:e>
            <m:r>
              <m:t>D</m:t>
            </m:r>
          </m:e>
          <m:sub>
            <m:r>
              <m:t>K</m:t>
            </m:r>
            <m:r>
              <m:t>L</m:t>
            </m:r>
          </m:sub>
        </m:sSub>
      </m:oMath>
      <w:r>
        <w:t xml:space="preserve"> </w:t>
      </w:r>
      <w:r>
        <w:rPr>
          <w:rFonts w:hint="eastAsia"/>
        </w:rPr>
        <w:t xml:space="preserve">为Kullback-Leibler散度；</w:t>
      </w:r>
      <m:oMath>
        <m:sSub>
          <m:e>
            <m:r>
              <m:t>z</m:t>
            </m:r>
          </m:e>
          <m:sub>
            <m:r>
              <m:t>S</m:t>
            </m:r>
          </m:sub>
        </m:sSub>
        <m:r>
          <m:rPr>
            <m:sty m:val="p"/>
          </m:rPr>
          <m:t>,</m:t>
        </m:r>
        <m:sSub>
          <m:e>
            <m:r>
              <m:t>z</m:t>
            </m:r>
          </m:e>
          <m:sub>
            <m:r>
              <m:t>T</m:t>
            </m:r>
          </m:sub>
        </m:sSub>
      </m:oMath>
      <w:r>
        <w:t xml:space="preserve"> </w:t>
      </w:r>
      <w:r>
        <w:rPr>
          <w:rFonts w:hint="eastAsia"/>
        </w:rPr>
        <w:t xml:space="preserve">分别为学生与教师模型输出的Logits；</w:t>
      </w:r>
      <m:oMath>
        <m:r>
          <m:t>σ</m:t>
        </m:r>
        <m:r>
          <m:rPr>
            <m:sty m:val="p"/>
          </m:rPr>
          <m:t>(</m:t>
        </m:r>
        <m:r>
          <m:rPr>
            <m:sty m:val="p"/>
          </m:rPr>
          <m:t>⋅</m:t>
        </m:r>
        <m:r>
          <m:rPr>
            <m:sty m:val="p"/>
          </m:rPr>
          <m:t>)</m:t>
        </m:r>
      </m:oMath>
      <w:r>
        <w:t xml:space="preserve"> </w:t>
      </w:r>
      <w:r>
        <w:rPr>
          <w:rFonts w:hint="eastAsia"/>
        </w:rPr>
        <w:t xml:space="preserve">为Softmax函数；</w:t>
      </w:r>
      <m:oMath>
        <m:r>
          <m:t>α</m:t>
        </m:r>
        <m:r>
          <m:rPr>
            <m:sty m:val="p"/>
          </m:rPr>
          <m:t>,</m:t>
        </m:r>
        <m:r>
          <m:t>β</m:t>
        </m:r>
      </m:oMath>
      <w:r>
        <w:t xml:space="preserve"> </w:t>
      </w:r>
      <w:r>
        <w:rPr>
          <w:rFonts w:hint="eastAsia"/>
        </w:rPr>
        <w:t xml:space="preserve">为平衡系数；</w:t>
      </w:r>
      <m:oMath>
        <m:r>
          <m:rPr>
            <m:scr m:val="script"/>
            <m:sty m:val="p"/>
          </m:rPr>
          <m:t>D</m:t>
        </m:r>
      </m:oMath>
      <w:r>
        <w:t xml:space="preserve"> </w:t>
      </w:r>
      <w:r>
        <w:rPr>
          <w:rFonts w:hint="eastAsia"/>
        </w:rPr>
        <w:t xml:space="preserve">为实测水利数据集。该公式的物理意义在于：通过温度</w:t>
      </w:r>
      <w:r>
        <w:t xml:space="preserve"> </w:t>
      </w:r>
      <m:oMath>
        <m:r>
          <m:t>T</m:t>
        </m:r>
      </m:oMath>
      <w:r>
        <w:t xml:space="preserve"> </w:t>
      </w:r>
      <w:r>
        <w:rPr>
          <w:rFonts w:hint="eastAsia"/>
        </w:rPr>
        <w:t xml:space="preserve">的调制，放大了非目标类别的概率差异，使得轻量级网络在拟合真实物理边界的同时，被约束在教师网络所构筑的高维函数流形空间内，大幅提升了模型在应对极端水文工况时的鲁棒性。</w:t>
      </w:r>
    </w:p>
    <w:bookmarkEnd w:id="16"/>
    <w:bookmarkStart w:id="17" w:name="线性对称量化映射模型"/>
    <w:p>
      <w:pPr>
        <w:pStyle w:val="Heading3"/>
      </w:pPr>
      <w:r>
        <w:rPr>
          <w:rStyle w:val="SectionNumber"/>
        </w:rPr>
        <w:t xml:space="preserve">1.3.2</w:t>
      </w:r>
      <w:r>
        <w:tab/>
      </w:r>
      <w:r>
        <w:t xml:space="preserve">10.2.2 </w:t>
      </w:r>
      <w:r>
        <w:rPr>
          <w:rFonts w:hint="eastAsia"/>
        </w:rPr>
        <w:t xml:space="preserve">线性对称量化映射模型</w:t>
      </w:r>
    </w:p>
    <w:p>
      <w:pPr>
        <w:pStyle w:val="FirstParagraph"/>
      </w:pPr>
      <w:r>
        <w:rPr>
          <w:rFonts w:hint="eastAsia"/>
        </w:rPr>
        <w:t xml:space="preserve">考虑边缘PLC外挂算力模块对浮点运算的支持极为有限，量化模型将连续权重域</w:t>
      </w:r>
      <w:r>
        <w:t xml:space="preserve"> </w:t>
      </w:r>
      <m:oMath>
        <m:r>
          <m:t>W</m:t>
        </m:r>
        <m:r>
          <m:rPr>
            <m:sty m:val="p"/>
          </m:rPr>
          <m:t>∈</m:t>
        </m:r>
        <m:r>
          <m:rPr>
            <m:sty m:val="p"/>
          </m:rPr>
          <m:t>[</m:t>
        </m:r>
        <m:r>
          <m:rPr>
            <m:sty m:val="p"/>
          </m:rPr>
          <m:t>min</m:t>
        </m:r>
        <m:r>
          <m:rPr>
            <m:sty m:val="p"/>
          </m:rPr>
          <m:t>(</m:t>
        </m:r>
        <m:r>
          <m:t>W</m:t>
        </m:r>
        <m:r>
          <m:rPr>
            <m:sty m:val="p"/>
          </m:rPr>
          <m:t>)</m:t>
        </m:r>
        <m:r>
          <m:rPr>
            <m:sty m:val="p"/>
          </m:rPr>
          <m:t>,</m:t>
        </m:r>
        <m:r>
          <m:rPr>
            <m:sty m:val="p"/>
          </m:rPr>
          <m:t>max</m:t>
        </m:r>
        <m:r>
          <m:rPr>
            <m:sty m:val="p"/>
          </m:rPr>
          <m:t>(</m:t>
        </m:r>
        <m:r>
          <m:t>W</m:t>
        </m:r>
        <m:r>
          <m:rPr>
            <m:sty m:val="p"/>
          </m:rPr>
          <m:t>)</m:t>
        </m:r>
        <m:r>
          <m:rPr>
            <m:sty m:val="p"/>
          </m:rPr>
          <m:t>]</m:t>
        </m:r>
      </m:oMath>
      <w:r>
        <w:t xml:space="preserve"> </w:t>
      </w:r>
      <w:r>
        <w:rPr>
          <w:rFonts w:hint="eastAsia"/>
        </w:rPr>
        <w:t xml:space="preserve">映射到</w:t>
      </w:r>
      <w:r>
        <w:t xml:space="preserve"> </w:t>
      </w:r>
      <m:oMath>
        <m:r>
          <m:t>b</m:t>
        </m:r>
      </m:oMath>
      <w:r>
        <w:t xml:space="preserve"> </w:t>
      </w:r>
      <w:r>
        <w:rPr>
          <w:rFonts w:hint="eastAsia"/>
        </w:rPr>
        <w:t xml:space="preserve">位离散整数域（如INT8对应的</w:t>
      </w:r>
      <w:r>
        <w:t xml:space="preserve"> </w:t>
      </w:r>
      <m:oMath>
        <m:r>
          <m:rPr>
            <m:sty m:val="p"/>
          </m:rPr>
          <m:t>[</m:t>
        </m:r>
        <m:r>
          <m:rPr>
            <m:sty m:val="p"/>
          </m:rPr>
          <m:t>−</m:t>
        </m:r>
        <m:r>
          <m:t>128</m:t>
        </m:r>
        <m:r>
          <m:rPr>
            <m:sty m:val="p"/>
          </m:rPr>
          <m:t>,</m:t>
        </m:r>
        <m:r>
          <m:t>127</m:t>
        </m:r>
        <m:r>
          <m:rPr>
            <m:sty m:val="p"/>
          </m:rPr>
          <m:t>]</m:t>
        </m:r>
      </m:oMath>
      <w:r>
        <w:rPr>
          <w:rFonts w:hint="eastAsia"/>
        </w:rPr>
        <w:t xml:space="preserve">）。采用缩放因子（Scale</w:t>
      </w:r>
      <w:r>
        <w:t xml:space="preserve"> </w:t>
      </w:r>
      <w:r>
        <w:rPr>
          <w:rFonts w:hint="eastAsia"/>
        </w:rPr>
        <w:t xml:space="preserve">Factor）</w:t>
      </w:r>
      <m:oMath>
        <m:r>
          <m:t>S</m:t>
        </m:r>
      </m:oMath>
      <w:r>
        <w:t xml:space="preserve"> </w:t>
      </w:r>
      <w:r>
        <w:rPr>
          <w:rFonts w:hint="eastAsia"/>
        </w:rPr>
        <w:t xml:space="preserve">的对称量化公式表达为：</w:t>
      </w:r>
    </w:p>
    <w:p>
      <w:pPr>
        <w:pStyle w:val="BodyText"/>
      </w:pPr>
      <m:oMathPara>
        <m:oMathParaPr>
          <m:jc m:val="center"/>
        </m:oMathParaPr>
        <m:oMath>
          <m:sSub>
            <m:e>
              <m:r>
                <m:t>W</m:t>
              </m:r>
            </m:e>
            <m:sub>
              <m:r>
                <m:t>q</m:t>
              </m:r>
            </m:sub>
          </m:sSub>
          <m:r>
            <m:rPr>
              <m:sty m:val="p"/>
            </m:rPr>
            <m:t>=</m:t>
          </m:r>
          <m:r>
            <m:rPr>
              <m:nor/>
              <m:sty m:val="p"/>
            </m:rPr>
            <m:t>clip</m:t>
          </m:r>
          <m:d>
            <m:dPr>
              <m:begChr m:val="("/>
              <m:sepChr m:val=""/>
              <m:endChr m:val=")"/>
              <m:grow/>
            </m:dPr>
            <m:e>
              <m:r>
                <m:rPr>
                  <m:nor/>
                  <m:sty m:val="p"/>
                </m:rPr>
                <m:t>round</m:t>
              </m:r>
              <m:d>
                <m:dPr>
                  <m:begChr m:val="("/>
                  <m:sepChr m:val=""/>
                  <m:endChr m:val=")"/>
                  <m:grow/>
                </m:dPr>
                <m:e>
                  <m:f>
                    <m:fPr>
                      <m:type m:val="bar"/>
                    </m:fPr>
                    <m:num>
                      <m:r>
                        <m:t>W</m:t>
                      </m:r>
                    </m:num>
                    <m:den>
                      <m:r>
                        <m:t>S</m:t>
                      </m:r>
                    </m:den>
                  </m:f>
                </m:e>
              </m:d>
              <m:r>
                <m:rPr>
                  <m:sty m:val="p"/>
                </m:rPr>
                <m:t>,</m:t>
              </m:r>
              <m:r>
                <m:rPr>
                  <m:sty m:val="p"/>
                </m:rPr>
                <m:t>−</m:t>
              </m:r>
              <m:sSup>
                <m:e>
                  <m:r>
                    <m:t>2</m:t>
                  </m:r>
                </m:e>
                <m:sup>
                  <m:r>
                    <m:t>b</m:t>
                  </m:r>
                  <m:r>
                    <m:rPr>
                      <m:sty m:val="p"/>
                    </m:rPr>
                    <m:t>−</m:t>
                  </m:r>
                  <m:r>
                    <m:t>1</m:t>
                  </m:r>
                </m:sup>
              </m:sSup>
              <m:r>
                <m:rPr>
                  <m:sty m:val="p"/>
                </m:rPr>
                <m:t>,</m:t>
              </m:r>
              <m:sSup>
                <m:e>
                  <m:r>
                    <m:t>2</m:t>
                  </m:r>
                </m:e>
                <m:sup>
                  <m:r>
                    <m:t>b</m:t>
                  </m:r>
                  <m:r>
                    <m:rPr>
                      <m:sty m:val="p"/>
                    </m:rPr>
                    <m:t>−</m:t>
                  </m:r>
                  <m:r>
                    <m:t>1</m:t>
                  </m:r>
                </m:sup>
              </m:sSup>
              <m:r>
                <m:rPr>
                  <m:sty m:val="p"/>
                </m:rPr>
                <m:t>−</m:t>
              </m:r>
              <m:r>
                <m:t>1</m:t>
              </m:r>
            </m:e>
          </m:d>
        </m:oMath>
      </m:oMathPara>
    </w:p>
    <w:p>
      <w:pPr>
        <w:pStyle w:val="FirstParagraph"/>
      </w:pPr>
      <w:r>
        <w:rPr>
          <w:rFonts w:hint="eastAsia"/>
        </w:rPr>
        <w:t xml:space="preserve">其中缩放因子的求解依赖于权重张量的极大值：</w:t>
      </w:r>
    </w:p>
    <w:p>
      <w:pPr>
        <w:pStyle w:val="BodyText"/>
      </w:pPr>
      <m:oMathPara>
        <m:oMathParaPr>
          <m:jc m:val="center"/>
        </m:oMathParaPr>
        <m:oMath>
          <m:r>
            <m:t>S</m:t>
          </m:r>
          <m:r>
            <m:rPr>
              <m:sty m:val="p"/>
            </m:rPr>
            <m:t>=</m:t>
          </m:r>
          <m:f>
            <m:fPr>
              <m:type m:val="bar"/>
            </m:fPr>
            <m:num>
              <m:r>
                <m:rPr>
                  <m:sty m:val="p"/>
                </m:rPr>
                <m:t>max</m:t>
              </m:r>
              <m:r>
                <m:rPr>
                  <m:sty m:val="p"/>
                </m:rPr>
                <m:t>(</m:t>
              </m:r>
              <m:r>
                <m:rPr>
                  <m:sty m:val="p"/>
                </m:rPr>
                <m:t>|</m:t>
              </m:r>
              <m:r>
                <m:t>W</m:t>
              </m:r>
              <m:r>
                <m:rPr>
                  <m:sty m:val="p"/>
                </m:rPr>
                <m:t>|</m:t>
              </m:r>
              <m:r>
                <m:rPr>
                  <m:sty m:val="p"/>
                </m:rPr>
                <m:t>)</m:t>
              </m:r>
            </m:num>
            <m:den>
              <m:sSup>
                <m:e>
                  <m:r>
                    <m:t>2</m:t>
                  </m:r>
                </m:e>
                <m:sup>
                  <m:r>
                    <m:t>b</m:t>
                  </m:r>
                  <m:r>
                    <m:rPr>
                      <m:sty m:val="p"/>
                    </m:rPr>
                    <m:t>−</m:t>
                  </m:r>
                  <m:r>
                    <m:t>1</m:t>
                  </m:r>
                </m:sup>
              </m:sSup>
              <m:r>
                <m:rPr>
                  <m:sty m:val="p"/>
                </m:rPr>
                <m:t>−</m:t>
              </m:r>
              <m:r>
                <m:t>1</m:t>
              </m:r>
            </m:den>
          </m:f>
        </m:oMath>
      </m:oMathPara>
    </w:p>
    <w:p>
      <w:pPr>
        <w:pStyle w:val="FirstParagraph"/>
      </w:pPr>
      <w:r>
        <w:rPr>
          <w:rFonts w:hint="eastAsia"/>
        </w:rPr>
        <w:t xml:space="preserve">反量化过程（即推理层传递激活值时的近似恢复）定义为</w:t>
      </w:r>
      <w:r>
        <w:t xml:space="preserve"> </w:t>
      </w:r>
      <m:oMath>
        <m:acc>
          <m:accPr>
            <m:chr m:val="̂"/>
          </m:accPr>
          <m:e>
            <m:r>
              <m:t>W</m:t>
            </m:r>
          </m:e>
        </m:acc>
        <m:r>
          <m:rPr>
            <m:sty m:val="p"/>
          </m:rPr>
          <m:t>=</m:t>
        </m:r>
        <m:sSub>
          <m:e>
            <m:r>
              <m:t>W</m:t>
            </m:r>
          </m:e>
          <m:sub>
            <m:r>
              <m:t>q</m:t>
            </m:r>
          </m:sub>
        </m:sSub>
        <m:r>
          <m:rPr>
            <m:sty m:val="p"/>
          </m:rPr>
          <m:t>⋅</m:t>
        </m:r>
        <m:r>
          <m:t>S</m:t>
        </m:r>
      </m:oMath>
      <w:r>
        <w:rPr>
          <w:rFonts w:hint="eastAsia"/>
        </w:rPr>
        <w:t xml:space="preserve">。由于舍入与截断操作的存在，不可避免地引入了量化误差</w:t>
      </w:r>
      <w:r>
        <w:t xml:space="preserve"> </w:t>
      </w:r>
      <m:oMath>
        <m:r>
          <m:t>e</m:t>
        </m:r>
        <m:r>
          <m:rPr>
            <m:sty m:val="p"/>
          </m:rPr>
          <m:t>=</m:t>
        </m:r>
        <m:r>
          <m:t>W</m:t>
        </m:r>
        <m:r>
          <m:rPr>
            <m:sty m:val="p"/>
          </m:rPr>
          <m:t>−</m:t>
        </m:r>
        <m:acc>
          <m:accPr>
            <m:chr m:val="̂"/>
          </m:accPr>
          <m:e>
            <m:r>
              <m:t>W</m:t>
            </m:r>
          </m:e>
        </m:acc>
      </m:oMath>
      <w:r>
        <w:rPr>
          <w:rFonts w:hint="eastAsia"/>
        </w:rPr>
        <w:t xml:space="preserve">。在层级较深的卷积神经网络或循环神经网络中，此噪声会随时间步逐层放大并产生累积偏移。因此，工程实践中必须采用量化感知训练（Quantization-Aware</w:t>
      </w:r>
      <w:r>
        <w:t xml:space="preserve"> Training, </w:t>
      </w:r>
      <w:r>
        <w:rPr>
          <w:rFonts w:hint="eastAsia"/>
        </w:rPr>
        <w:t xml:space="preserve">QAT），在前向传播中显式模拟量化截断操作，并利用直通估计器（Straight-Through</w:t>
      </w:r>
      <w:r>
        <w:t xml:space="preserve"> Estimator, </w:t>
      </w:r>
      <w:r>
        <w:rPr>
          <w:rFonts w:hint="eastAsia"/>
        </w:rPr>
        <w:t xml:space="preserve">STE）来跨越不可导的阶跃函数传递梯度，使模型参数在训练阶段主动适应并补偿截断误差：</w:t>
      </w:r>
    </w:p>
    <w:p>
      <w:pPr>
        <w:pStyle w:val="BodyText"/>
      </w:pPr>
      <m:oMathPara>
        <m:oMathParaPr>
          <m:jc m:val="center"/>
        </m:oMathParaPr>
        <m:oMath>
          <m:f>
            <m:fPr>
              <m:type m:val="bar"/>
            </m:fPr>
            <m:num>
              <m:r>
                <m:rPr>
                  <m:sty m:val="p"/>
                </m:rPr>
                <m:t>∂</m:t>
              </m:r>
              <m:r>
                <m:t>L</m:t>
              </m:r>
            </m:num>
            <m:den>
              <m:r>
                <m:rPr>
                  <m:sty m:val="p"/>
                </m:rPr>
                <m:t>∂</m:t>
              </m:r>
              <m:r>
                <m:t>W</m:t>
              </m:r>
            </m:den>
          </m:f>
          <m:r>
            <m:rPr>
              <m:sty m:val="p"/>
            </m:rPr>
            <m:t>≈</m:t>
          </m:r>
          <m:f>
            <m:fPr>
              <m:type m:val="bar"/>
            </m:fPr>
            <m:num>
              <m:r>
                <m:rPr>
                  <m:sty m:val="p"/>
                </m:rPr>
                <m:t>∂</m:t>
              </m:r>
              <m:r>
                <m:t>L</m:t>
              </m:r>
            </m:num>
            <m:den>
              <m:r>
                <m:rPr>
                  <m:sty m:val="p"/>
                </m:rPr>
                <m:t>∂</m:t>
              </m:r>
              <m:sSub>
                <m:e>
                  <m:r>
                    <m:t>W</m:t>
                  </m:r>
                </m:e>
                <m:sub>
                  <m:r>
                    <m:t>q</m:t>
                  </m:r>
                </m:sub>
              </m:sSub>
            </m:den>
          </m:f>
        </m:oMath>
      </m:oMathPara>
    </w:p>
    <w:bookmarkEnd w:id="17"/>
    <w:bookmarkStart w:id="18" w:name="融合ai推理延迟的scada控制动力学方程"/>
    <w:p>
      <w:pPr>
        <w:pStyle w:val="Heading3"/>
      </w:pPr>
      <w:r>
        <w:rPr>
          <w:rStyle w:val="SectionNumber"/>
        </w:rPr>
        <w:t xml:space="preserve">1.3.3</w:t>
      </w:r>
      <w:r>
        <w:tab/>
      </w:r>
      <w:r>
        <w:t xml:space="preserve">10.2.3 </w:t>
      </w:r>
      <w:r>
        <w:rPr>
          <w:rFonts w:hint="eastAsia"/>
        </w:rPr>
        <w:t xml:space="preserve">融合AI推理延迟的SCADA控制动力学方程</w:t>
      </w:r>
    </w:p>
    <w:p>
      <w:pPr>
        <w:pStyle w:val="FirstParagraph"/>
      </w:pPr>
      <w:r>
        <w:rPr>
          <w:rFonts w:hint="eastAsia"/>
        </w:rPr>
        <w:t xml:space="preserve">传统基于PLC的水位闭环控制（如单容水箱或泵站调蓄前池）常被建模为常微分方程（ODE）。当AI算法作为高阶前馈预测器或直接控制器接入SCADA系统时，必须考虑网络通信、数据封包解析与硬件张量推理耗时共同构成的纯滞后时间（Dead</w:t>
      </w:r>
      <w:r>
        <w:t xml:space="preserve"> </w:t>
      </w:r>
      <w:r>
        <w:rPr>
          <w:rFonts w:hint="eastAsia"/>
        </w:rPr>
        <w:t xml:space="preserve">Time）</w:t>
      </w:r>
      <m:oMath>
        <m:r>
          <m:t>τ</m:t>
        </m:r>
      </m:oMath>
      <w:r>
        <w:t xml:space="preserve">。</w:t>
      </w:r>
      <w:r>
        <w:t xml:space="preserve"> </w:t>
      </w:r>
      <w:r>
        <w:rPr>
          <w:rFonts w:hint="eastAsia"/>
        </w:rPr>
        <w:t xml:space="preserve">设前池水位为</w:t>
      </w:r>
      <w:r>
        <w:t xml:space="preserve"> </w:t>
      </w:r>
      <m:oMath>
        <m:r>
          <m:t>h</m:t>
        </m:r>
        <m:r>
          <m:rPr>
            <m:sty m:val="p"/>
          </m:rPr>
          <m:t>(</m:t>
        </m:r>
        <m:r>
          <m:t>t</m:t>
        </m:r>
        <m:r>
          <m:rPr>
            <m:sty m:val="p"/>
          </m:rPr>
          <m:t>)</m:t>
        </m:r>
      </m:oMath>
      <w:r>
        <w:rPr>
          <w:rFonts w:hint="eastAsia"/>
        </w:rPr>
        <w:t xml:space="preserve">，有效底面积为</w:t>
      </w:r>
      <w:r>
        <w:t xml:space="preserve"> </w:t>
      </w:r>
      <m:oMath>
        <m:r>
          <m:t>A</m:t>
        </m:r>
      </m:oMath>
      <w:r>
        <w:rPr>
          <w:rFonts w:hint="eastAsia"/>
        </w:rPr>
        <w:t xml:space="preserve">，上游入库流量为不可控扰动</w:t>
      </w:r>
      <w:r>
        <w:t xml:space="preserve"> </w:t>
      </w:r>
      <m:oMath>
        <m:sSub>
          <m:e>
            <m:r>
              <m:t>Q</m:t>
            </m:r>
          </m:e>
          <m:sub>
            <m:r>
              <m:t>i</m:t>
            </m:r>
            <m:r>
              <m:t>n</m:t>
            </m:r>
          </m:sub>
        </m:sSub>
        <m:r>
          <m:rPr>
            <m:sty m:val="p"/>
          </m:rPr>
          <m:t>(</m:t>
        </m:r>
        <m:r>
          <m:t>t</m:t>
        </m:r>
        <m:r>
          <m:rPr>
            <m:sty m:val="p"/>
          </m:rPr>
          <m:t>)</m:t>
        </m:r>
      </m:oMath>
      <w:r>
        <w:rPr>
          <w:rFonts w:hint="eastAsia"/>
        </w:rPr>
        <w:t xml:space="preserve">，下游出库流量为泵站变频抽水流量</w:t>
      </w:r>
      <w:r>
        <w:t xml:space="preserve"> </w:t>
      </w:r>
      <m:oMath>
        <m:sSub>
          <m:e>
            <m:r>
              <m:t>Q</m:t>
            </m:r>
          </m:e>
          <m:sub>
            <m:r>
              <m:t>o</m:t>
            </m:r>
            <m:r>
              <m:t>u</m:t>
            </m:r>
            <m:r>
              <m:t>t</m:t>
            </m:r>
          </m:sub>
        </m:sSub>
        <m:r>
          <m:rPr>
            <m:sty m:val="p"/>
          </m:rPr>
          <m:t>(</m:t>
        </m:r>
        <m:r>
          <m:t>u</m:t>
        </m:r>
        <m:r>
          <m:rPr>
            <m:sty m:val="p"/>
          </m:rPr>
          <m:t>)</m:t>
        </m:r>
      </m:oMath>
      <w:r>
        <w:rPr>
          <w:rFonts w:hint="eastAsia"/>
        </w:rPr>
        <w:t xml:space="preserve">，其中</w:t>
      </w:r>
      <w:r>
        <w:t xml:space="preserve"> </w:t>
      </w:r>
      <m:oMath>
        <m:r>
          <m:t>u</m:t>
        </m:r>
      </m:oMath>
      <w:r>
        <w:t xml:space="preserve"> </w:t>
      </w:r>
      <w:r>
        <w:rPr>
          <w:rFonts w:hint="eastAsia"/>
        </w:rPr>
        <w:t xml:space="preserve">为控制指令。当控制指令深度依赖边缘AI视觉模型或时序大模型分析流态生成的信号时，系统的物理动力学方程演变为时滞微分方程（Delay</w:t>
      </w:r>
      <w:r>
        <w:t xml:space="preserve"> Differential Equation, </w:t>
      </w:r>
      <w:r>
        <w:rPr>
          <w:rFonts w:hint="eastAsia"/>
        </w:rPr>
        <w:t xml:space="preserve">DDE）：</w:t>
      </w:r>
    </w:p>
    <w:p>
      <w:pPr>
        <w:pStyle w:val="BodyText"/>
      </w:pPr>
      <m:oMathPara>
        <m:oMathParaPr>
          <m:jc m:val="center"/>
        </m:oMathParaPr>
        <m:oMath>
          <m:r>
            <m:t>A</m:t>
          </m:r>
          <m:f>
            <m:fPr>
              <m:type m:val="bar"/>
            </m:fPr>
            <m:num>
              <m:r>
                <m:t>d</m:t>
              </m:r>
              <m:r>
                <m:t>h</m:t>
              </m:r>
              <m:r>
                <m:rPr>
                  <m:sty m:val="p"/>
                </m:rPr>
                <m:t>(</m:t>
              </m:r>
              <m:r>
                <m:t>t</m:t>
              </m:r>
              <m:r>
                <m:rPr>
                  <m:sty m:val="p"/>
                </m:rPr>
                <m:t>)</m:t>
              </m:r>
            </m:num>
            <m:den>
              <m:r>
                <m:t>d</m:t>
              </m:r>
              <m:r>
                <m:t>t</m:t>
              </m:r>
            </m:den>
          </m:f>
          <m:r>
            <m:rPr>
              <m:sty m:val="p"/>
            </m:rPr>
            <m:t>=</m:t>
          </m:r>
          <m:sSub>
            <m:e>
              <m:r>
                <m:t>Q</m:t>
              </m:r>
            </m:e>
            <m:sub>
              <m:r>
                <m:t>i</m:t>
              </m:r>
              <m:r>
                <m:t>n</m:t>
              </m:r>
            </m:sub>
          </m:sSub>
          <m:r>
            <m:rPr>
              <m:sty m:val="p"/>
            </m:rPr>
            <m:t>(</m:t>
          </m:r>
          <m:r>
            <m:t>t</m:t>
          </m:r>
          <m:r>
            <m:rPr>
              <m:sty m:val="p"/>
            </m:rPr>
            <m:t>)</m:t>
          </m:r>
          <m:r>
            <m:rPr>
              <m:sty m:val="p"/>
            </m:rPr>
            <m:t>−</m:t>
          </m:r>
          <m:sSub>
            <m:e>
              <m:r>
                <m:t>Q</m:t>
              </m:r>
            </m:e>
            <m:sub>
              <m:r>
                <m:t>o</m:t>
              </m:r>
              <m:r>
                <m:t>u</m:t>
              </m:r>
              <m:r>
                <m:t>t</m:t>
              </m:r>
            </m:sub>
          </m:sSub>
          <m:r>
            <m:rPr>
              <m:sty m:val="p"/>
            </m:rPr>
            <m:t>(</m:t>
          </m:r>
          <m:r>
            <m:t>u</m:t>
          </m:r>
          <m:r>
            <m:rPr>
              <m:sty m:val="p"/>
            </m:rPr>
            <m:t>(</m:t>
          </m:r>
          <m:r>
            <m:t>t</m:t>
          </m:r>
          <m:r>
            <m:rPr>
              <m:sty m:val="p"/>
            </m:rPr>
            <m:t>−</m:t>
          </m:r>
          <m:r>
            <m:t>τ</m:t>
          </m:r>
          <m:r>
            <m:rPr>
              <m:sty m:val="p"/>
            </m:rPr>
            <m:t>)</m:t>
          </m:r>
          <m:r>
            <m:rPr>
              <m:sty m:val="p"/>
            </m:rPr>
            <m:t>)</m:t>
          </m:r>
        </m:oMath>
      </m:oMathPara>
    </w:p>
    <w:p>
      <w:pPr>
        <w:pStyle w:val="FirstParagraph"/>
      </w:pPr>
      <w:r>
        <w:rPr>
          <w:rFonts w:hint="eastAsia"/>
        </w:rPr>
        <w:t xml:space="preserve">若控制律</w:t>
      </w:r>
      <w:r>
        <w:t xml:space="preserve"> </w:t>
      </w:r>
      <m:oMath>
        <m:r>
          <m:t>u</m:t>
        </m:r>
        <m:r>
          <m:rPr>
            <m:sty m:val="p"/>
          </m:rPr>
          <m:t>(</m:t>
        </m:r>
        <m:r>
          <m:t>t</m:t>
        </m:r>
        <m:r>
          <m:rPr>
            <m:sty m:val="p"/>
          </m:rPr>
          <m:t>)</m:t>
        </m:r>
      </m:oMath>
      <w:r>
        <w:t xml:space="preserve"> </w:t>
      </w:r>
      <w:r>
        <w:rPr>
          <w:rFonts w:hint="eastAsia"/>
        </w:rPr>
        <w:t xml:space="preserve">为基于AI预测误差</w:t>
      </w:r>
      <w:r>
        <w:t xml:space="preserve"> </w:t>
      </w:r>
      <m:oMath>
        <m:r>
          <m:t>e</m:t>
        </m:r>
        <m:r>
          <m:rPr>
            <m:sty m:val="p"/>
          </m:rPr>
          <m:t>(</m:t>
        </m:r>
        <m:r>
          <m:t>t</m:t>
        </m:r>
        <m:r>
          <m:rPr>
            <m:sty m:val="p"/>
          </m:rPr>
          <m:t>)</m:t>
        </m:r>
        <m:r>
          <m:rPr>
            <m:sty m:val="p"/>
          </m:rPr>
          <m:t>=</m:t>
        </m:r>
        <m:sSub>
          <m:e>
            <m:r>
              <m:t>h</m:t>
            </m:r>
          </m:e>
          <m:sub>
            <m:r>
              <m:t>r</m:t>
            </m:r>
            <m:r>
              <m:t>e</m:t>
            </m:r>
            <m:r>
              <m:t>f</m:t>
            </m:r>
          </m:sub>
        </m:sSub>
        <m:r>
          <m:rPr>
            <m:sty m:val="p"/>
          </m:rPr>
          <m:t>−</m:t>
        </m:r>
        <m:r>
          <m:t>h</m:t>
        </m:r>
        <m:r>
          <m:rPr>
            <m:sty m:val="p"/>
          </m:rPr>
          <m:t>(</m:t>
        </m:r>
        <m:r>
          <m:t>t</m:t>
        </m:r>
        <m:r>
          <m:rPr>
            <m:sty m:val="p"/>
          </m:rPr>
          <m:t>)</m:t>
        </m:r>
      </m:oMath>
      <w:r>
        <w:t xml:space="preserve"> </w:t>
      </w:r>
      <w:r>
        <w:rPr>
          <w:rFonts w:hint="eastAsia"/>
        </w:rPr>
        <w:t xml:space="preserve">生成的非线性函数，系统闭环特征方程由于项</w:t>
      </w:r>
      <w:r>
        <w:t xml:space="preserve"> </w:t>
      </w:r>
      <m:oMath>
        <m:sSup>
          <m:e>
            <m:r>
              <m:t>e</m:t>
            </m:r>
          </m:e>
          <m:sup>
            <m:r>
              <m:rPr>
                <m:sty m:val="p"/>
              </m:rPr>
              <m:t>−</m:t>
            </m:r>
            <m:r>
              <m:t>τ</m:t>
            </m:r>
            <m:r>
              <m:t>s</m:t>
            </m:r>
          </m:sup>
        </m:sSup>
      </m:oMath>
      <w:r>
        <w:t xml:space="preserve"> </w:t>
      </w:r>
      <w:r>
        <w:rPr>
          <w:rFonts w:hint="eastAsia"/>
        </w:rPr>
        <w:t xml:space="preserve">的引入，产生无限多极点。根据经典控制理论与劳斯-赫尔维茨稳定性判据，随着时滞</w:t>
      </w:r>
      <w:r>
        <w:t xml:space="preserve"> </w:t>
      </w:r>
      <m:oMath>
        <m:r>
          <m:t>τ</m:t>
        </m:r>
      </m:oMath>
      <w:r>
        <w:t xml:space="preserve"> </w:t>
      </w:r>
      <w:r>
        <w:rPr>
          <w:rFonts w:hint="eastAsia"/>
        </w:rPr>
        <w:t xml:space="preserve">的增加，系统的相位裕度将下降</w:t>
      </w:r>
      <w:r>
        <w:t xml:space="preserve"> </w:t>
      </w:r>
      <m:oMath>
        <m:sSub>
          <m:e>
            <m:r>
              <m:t>ω</m:t>
            </m:r>
          </m:e>
          <m:sub>
            <m:r>
              <m:t>c</m:t>
            </m:r>
          </m:sub>
        </m:sSub>
        <m:r>
          <m:t>τ</m:t>
        </m:r>
      </m:oMath>
      <w:r>
        <w:rPr>
          <w:rFonts w:hint="eastAsia"/>
        </w:rPr>
        <w:t xml:space="preserve">（</w:t>
      </w:r>
      <m:oMath>
        <m:sSub>
          <m:e>
            <m:r>
              <m:t>ω</m:t>
            </m:r>
          </m:e>
          <m:sub>
            <m:r>
              <m:t>c</m:t>
            </m:r>
          </m:sub>
        </m:sSub>
      </m:oMath>
      <w:r>
        <w:t xml:space="preserve"> </w:t>
      </w:r>
      <w:r>
        <w:rPr>
          <w:rFonts w:hint="eastAsia"/>
        </w:rPr>
        <w:t xml:space="preserve">为系统的开环截止频率）。若边缘算力严重不足导致</w:t>
      </w:r>
      <w:r>
        <w:t xml:space="preserve"> </w:t>
      </w:r>
      <m:oMath>
        <m:r>
          <m:t>τ</m:t>
        </m:r>
      </m:oMath>
      <w:r>
        <w:t xml:space="preserve"> </w:t>
      </w:r>
      <w:r>
        <w:rPr>
          <w:rFonts w:hint="eastAsia"/>
        </w:rPr>
        <w:t xml:space="preserve">超出临界值，系统极点将不可避免地跨越虚轴进入右半复平面，导致水流系统发生剧烈振荡甚至漫溢失稳。这一推导从控制论层面证实了部署阶段进行模型极端轻量化的底层逻辑。</w:t>
      </w:r>
    </w:p>
    <w:bookmarkEnd w:id="18"/>
    <w:bookmarkEnd w:id="19"/>
    <w:bookmarkStart w:id="23" w:name="仿真分析与结果讨论"/>
    <w:p>
      <w:pPr>
        <w:pStyle w:val="Heading2"/>
      </w:pPr>
      <w:r>
        <w:rPr>
          <w:rStyle w:val="SectionNumber"/>
        </w:rPr>
        <w:t xml:space="preserve">1.4</w:t>
      </w:r>
      <w:r>
        <w:tab/>
      </w:r>
      <w:r>
        <w:t xml:space="preserve">10.3 </w:t>
      </w:r>
      <w:r>
        <w:rPr>
          <w:rFonts w:hint="eastAsia"/>
        </w:rPr>
        <w:t xml:space="preserve">仿真分析与结果讨论</w:t>
      </w:r>
    </w:p>
    <w:p>
      <w:pPr>
        <w:pStyle w:val="FirstParagraph"/>
      </w:pPr>
      <w:r>
        <w:rPr>
          <w:rFonts w:hint="eastAsia"/>
        </w:rPr>
        <w:t xml:space="preserve">为验证上述理论在水利工程真实场景中的表现，本节以某大型跨流域调水工程梯级泵站的前池水位智能控制系统为例，开展软硬件协同仿真计算。传统控制采用静态水位的规则反馈控制，响应滞后且在开停机阶段常引发上游渠道水位的大幅波动；升级方案拟部署基于LSTM（长短期记忆网络）的非线性模型预测控制（NMPC）算法，结合边缘推理，对未来时段的入流进行滚动优化调节。</w:t>
      </w:r>
    </w:p>
    <w:bookmarkStart w:id="20" w:name="仿真实验设计与硬件在环配置"/>
    <w:p>
      <w:pPr>
        <w:pStyle w:val="Heading3"/>
      </w:pPr>
      <w:r>
        <w:rPr>
          <w:rStyle w:val="SectionNumber"/>
        </w:rPr>
        <w:t xml:space="preserve">1.4.1</w:t>
      </w:r>
      <w:r>
        <w:tab/>
      </w:r>
      <w:r>
        <w:t xml:space="preserve">10.3.1 </w:t>
      </w:r>
      <w:r>
        <w:rPr>
          <w:rFonts w:hint="eastAsia"/>
        </w:rPr>
        <w:t xml:space="preserve">仿真实验设计与硬件在环配置</w:t>
      </w:r>
    </w:p>
    <w:p>
      <w:pPr>
        <w:pStyle w:val="FirstParagraph"/>
      </w:pPr>
      <w:r>
        <w:rPr>
          <w:rFonts w:hint="eastAsia"/>
        </w:rPr>
        <w:t xml:space="preserve">实验采用硬件在环（Hardware-in-the-Loop,</w:t>
      </w:r>
      <w:r>
        <w:t xml:space="preserve"> </w:t>
      </w:r>
      <w:r>
        <w:rPr>
          <w:rFonts w:hint="eastAsia"/>
        </w:rPr>
        <w:t xml:space="preserve">HIL）混合仿真架构。水动力学对象模型运行于工业实时仿真机（基于Simulink建立渠道一维Saint-Venant方程的差分求解器），逼真模拟实际SCADA的响应环境；边缘AI计算单元采用搭载工业级NPU（神经网络张量处理器）的加固网关；两者通过工业以太网（Profinet协议）进行高频通信。</w:t>
      </w:r>
      <w:r>
        <w:t xml:space="preserve"> </w:t>
      </w:r>
      <w:r>
        <w:rPr>
          <w:rFonts w:hint="eastAsia"/>
        </w:rPr>
        <w:t xml:space="preserve">针对云端训练完成的原始LSTM全流预测模型，分别应用INT8</w:t>
      </w:r>
      <w:r>
        <w:t xml:space="preserve"> </w:t>
      </w:r>
      <w:r>
        <w:rPr>
          <w:rFonts w:hint="eastAsia"/>
        </w:rPr>
        <w:t xml:space="preserve">QAT量化与联合知识蒸馏技术进行极限裁剪。相关配置文件与仿真脚本文档请参见随书附件</w:t>
      </w:r>
      <w:r>
        <w:t xml:space="preserve"> </w:t>
      </w:r>
      <w:r>
        <w:rPr>
          <w:rStyle w:val="VerbatimChar"/>
        </w:rPr>
        <w:t xml:space="preserve">assets/ch10/pump_scada_sim.py</w:t>
      </w:r>
      <w:r>
        <w:rPr>
          <w:rFonts w:hint="eastAsia"/>
        </w:rPr>
        <w:t xml:space="preserve">，其核心代码逻辑涵盖了系统时滞注入、多线程异步并发推理与动态水力刚性偏微分方程的协同求解。</w:t>
      </w:r>
    </w:p>
    <w:bookmarkEnd w:id="20"/>
    <w:bookmarkStart w:id="21" w:name="模型压缩率与推理延迟对比分析"/>
    <w:p>
      <w:pPr>
        <w:pStyle w:val="Heading3"/>
      </w:pPr>
      <w:r>
        <w:rPr>
          <w:rStyle w:val="SectionNumber"/>
        </w:rPr>
        <w:t xml:space="preserve">1.4.2</w:t>
      </w:r>
      <w:r>
        <w:tab/>
      </w:r>
      <w:r>
        <w:t xml:space="preserve">10.3.2 </w:t>
      </w:r>
      <w:r>
        <w:rPr>
          <w:rFonts w:hint="eastAsia"/>
        </w:rPr>
        <w:t xml:space="preserve">模型压缩率与推理延迟对比分析</w:t>
      </w:r>
    </w:p>
    <w:p>
      <w:pPr>
        <w:pStyle w:val="FirstParagraph"/>
      </w:pPr>
      <w:r>
        <w:rPr>
          <w:rFonts w:hint="eastAsia"/>
        </w:rPr>
        <w:t xml:space="preserve">表10-1展示了在相同入流扰动工况下，不同算法部署策略在边缘NPU上的工程性能指标对比。</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rPr>
                <w:rFonts w:hint="eastAsia"/>
              </w:rPr>
              <w:t xml:space="preserve">部署模型版本</w:t>
            </w:r>
          </w:p>
        </w:tc>
        <w:tc>
          <w:tcPr/>
          <w:p>
            <w:pPr>
              <w:pStyle w:val="Compact"/>
              <w:jc w:val="center"/>
            </w:pPr>
            <w:r>
              <w:rPr>
                <w:rFonts w:hint="eastAsia"/>
              </w:rPr>
              <w:t xml:space="preserve">模型体积</w:t>
            </w:r>
            <w:r>
              <w:t xml:space="preserve"> (MB)</w:t>
            </w:r>
          </w:p>
        </w:tc>
        <w:tc>
          <w:tcPr/>
          <w:p>
            <w:pPr>
              <w:pStyle w:val="Compact"/>
              <w:jc w:val="center"/>
            </w:pPr>
            <w:r>
              <w:rPr>
                <w:rFonts w:hint="eastAsia"/>
              </w:rPr>
              <w:t xml:space="preserve">参数量</w:t>
            </w:r>
            <w:r>
              <w:t xml:space="preserve"> </w:t>
            </w:r>
            <w:r>
              <w:rPr>
                <w:rFonts w:hint="eastAsia"/>
              </w:rPr>
              <w:t xml:space="preserve">(百万)</w:t>
            </w:r>
          </w:p>
        </w:tc>
        <w:tc>
          <w:tcPr/>
          <w:p>
            <w:pPr>
              <w:pStyle w:val="Compact"/>
              <w:jc w:val="center"/>
            </w:pPr>
            <w:r>
              <w:rPr>
                <w:rFonts w:hint="eastAsia"/>
              </w:rPr>
              <w:t xml:space="preserve">边缘NPU推理延迟</w:t>
            </w:r>
            <w:r>
              <w:t xml:space="preserve"> </w:t>
            </w:r>
            <m:oMath>
              <m:r>
                <m:t>τ</m:t>
              </m:r>
            </m:oMath>
            <w:r>
              <w:t xml:space="preserve"> </w:t>
            </w:r>
            <w:r>
              <w:t xml:space="preserve">(ms)</w:t>
            </w:r>
          </w:p>
        </w:tc>
        <w:tc>
          <w:tcPr/>
          <w:p>
            <w:pPr>
              <w:pStyle w:val="Compact"/>
              <w:jc w:val="center"/>
            </w:pPr>
            <w:r>
              <w:rPr>
                <w:rFonts w:hint="eastAsia"/>
              </w:rPr>
              <w:t xml:space="preserve">预测均方根误差</w:t>
            </w:r>
            <w:r>
              <w:t xml:space="preserve"> (RMSE, m³/s)</w:t>
            </w:r>
          </w:p>
        </w:tc>
        <w:tc>
          <w:tcPr/>
          <w:p>
            <w:pPr>
              <w:pStyle w:val="Compact"/>
              <w:jc w:val="center"/>
            </w:pPr>
            <w:r>
              <w:rPr>
                <w:rFonts w:hint="eastAsia"/>
              </w:rPr>
              <w:t xml:space="preserve">满足PLC</w:t>
            </w:r>
            <w:r>
              <w:t xml:space="preserve"> </w:t>
            </w:r>
            <w:r>
              <w:rPr>
                <w:rFonts w:hint="eastAsia"/>
              </w:rPr>
              <w:t xml:space="preserve">100ms通讯周期</w:t>
            </w:r>
          </w:p>
        </w:tc>
      </w:tr>
      <w:tr>
        <w:tc>
          <w:tcPr/>
          <w:p>
            <w:pPr>
              <w:pStyle w:val="Compact"/>
              <w:jc w:val="left"/>
            </w:pPr>
            <w:r>
              <w:t xml:space="preserve">FP32 </w:t>
            </w:r>
            <w:r>
              <w:rPr>
                <w:rFonts w:hint="eastAsia"/>
              </w:rPr>
              <w:t xml:space="preserve">原始未优化模型</w:t>
            </w:r>
          </w:p>
        </w:tc>
        <w:tc>
          <w:tcPr/>
          <w:p>
            <w:pPr>
              <w:pStyle w:val="Compact"/>
              <w:jc w:val="center"/>
            </w:pPr>
            <w:r>
              <w:t xml:space="preserve">45.2</w:t>
            </w:r>
          </w:p>
        </w:tc>
        <w:tc>
          <w:tcPr/>
          <w:p>
            <w:pPr>
              <w:pStyle w:val="Compact"/>
              <w:jc w:val="center"/>
            </w:pPr>
            <w:r>
              <w:t xml:space="preserve">11.8</w:t>
            </w:r>
          </w:p>
        </w:tc>
        <w:tc>
          <w:tcPr/>
          <w:p>
            <w:pPr>
              <w:pStyle w:val="Compact"/>
              <w:jc w:val="center"/>
            </w:pPr>
            <w:r>
              <w:t xml:space="preserve">345</w:t>
            </w:r>
          </w:p>
        </w:tc>
        <w:tc>
          <w:tcPr/>
          <w:p>
            <w:pPr>
              <w:pStyle w:val="Compact"/>
              <w:jc w:val="center"/>
            </w:pPr>
            <w:r>
              <w:t xml:space="preserve">0.042</w:t>
            </w:r>
          </w:p>
        </w:tc>
        <w:tc>
          <w:tcPr/>
          <w:p>
            <w:pPr>
              <w:pStyle w:val="Compact"/>
              <w:jc w:val="center"/>
            </w:pPr>
            <w:r>
              <w:rPr>
                <w:rFonts w:hint="eastAsia"/>
              </w:rPr>
              <w:t xml:space="preserve">否</w:t>
            </w:r>
          </w:p>
        </w:tc>
      </w:tr>
      <w:tr>
        <w:tc>
          <w:tcPr/>
          <w:p>
            <w:pPr>
              <w:pStyle w:val="Compact"/>
              <w:jc w:val="left"/>
            </w:pPr>
            <w:r>
              <w:t xml:space="preserve">FP16 </w:t>
            </w:r>
            <w:r>
              <w:rPr>
                <w:rFonts w:hint="eastAsia"/>
              </w:rPr>
              <w:t xml:space="preserve">半精度转换</w:t>
            </w:r>
          </w:p>
        </w:tc>
        <w:tc>
          <w:tcPr/>
          <w:p>
            <w:pPr>
              <w:pStyle w:val="Compact"/>
              <w:jc w:val="center"/>
            </w:pPr>
            <w:r>
              <w:t xml:space="preserve">22.6</w:t>
            </w:r>
          </w:p>
        </w:tc>
        <w:tc>
          <w:tcPr/>
          <w:p>
            <w:pPr>
              <w:pStyle w:val="Compact"/>
              <w:jc w:val="center"/>
            </w:pPr>
            <w:r>
              <w:t xml:space="preserve">11.8</w:t>
            </w:r>
          </w:p>
        </w:tc>
        <w:tc>
          <w:tcPr/>
          <w:p>
            <w:pPr>
              <w:pStyle w:val="Compact"/>
              <w:jc w:val="center"/>
            </w:pPr>
            <w:r>
              <w:t xml:space="preserve">182</w:t>
            </w:r>
          </w:p>
        </w:tc>
        <w:tc>
          <w:tcPr/>
          <w:p>
            <w:pPr>
              <w:pStyle w:val="Compact"/>
              <w:jc w:val="center"/>
            </w:pPr>
            <w:r>
              <w:t xml:space="preserve">0.043</w:t>
            </w:r>
          </w:p>
        </w:tc>
        <w:tc>
          <w:tcPr/>
          <w:p>
            <w:pPr>
              <w:pStyle w:val="Compact"/>
              <w:jc w:val="center"/>
            </w:pPr>
            <w:r>
              <w:rPr>
                <w:rFonts w:hint="eastAsia"/>
              </w:rPr>
              <w:t xml:space="preserve">否</w:t>
            </w:r>
          </w:p>
        </w:tc>
      </w:tr>
      <w:tr>
        <w:tc>
          <w:tcPr/>
          <w:p>
            <w:pPr>
              <w:pStyle w:val="Compact"/>
              <w:jc w:val="left"/>
            </w:pPr>
            <w:r>
              <w:t xml:space="preserve">INT8 </w:t>
            </w:r>
            <w:r>
              <w:rPr>
                <w:rFonts w:hint="eastAsia"/>
              </w:rPr>
              <w:t xml:space="preserve">QAT量化模型</w:t>
            </w:r>
          </w:p>
        </w:tc>
        <w:tc>
          <w:tcPr/>
          <w:p>
            <w:pPr>
              <w:pStyle w:val="Compact"/>
              <w:jc w:val="center"/>
            </w:pPr>
            <w:r>
              <w:t xml:space="preserve">11.4</w:t>
            </w:r>
          </w:p>
        </w:tc>
        <w:tc>
          <w:tcPr/>
          <w:p>
            <w:pPr>
              <w:pStyle w:val="Compact"/>
              <w:jc w:val="center"/>
            </w:pPr>
            <w:r>
              <w:t xml:space="preserve">11.8</w:t>
            </w:r>
          </w:p>
        </w:tc>
        <w:tc>
          <w:tcPr/>
          <w:p>
            <w:pPr>
              <w:pStyle w:val="Compact"/>
              <w:jc w:val="center"/>
            </w:pPr>
            <w:r>
              <w:t xml:space="preserve">76</w:t>
            </w:r>
          </w:p>
        </w:tc>
        <w:tc>
          <w:tcPr/>
          <w:p>
            <w:pPr>
              <w:pStyle w:val="Compact"/>
              <w:jc w:val="center"/>
            </w:pPr>
            <w:r>
              <w:t xml:space="preserve">0.048</w:t>
            </w:r>
          </w:p>
        </w:tc>
        <w:tc>
          <w:tcPr/>
          <w:p>
            <w:pPr>
              <w:pStyle w:val="Compact"/>
              <w:jc w:val="center"/>
            </w:pPr>
            <w:r>
              <w:rPr>
                <w:rFonts w:hint="eastAsia"/>
              </w:rPr>
              <w:t xml:space="preserve">是</w:t>
            </w:r>
          </w:p>
        </w:tc>
      </w:tr>
      <w:tr>
        <w:tc>
          <w:tcPr/>
          <w:p>
            <w:pPr>
              <w:pStyle w:val="Compact"/>
              <w:jc w:val="left"/>
            </w:pPr>
            <w:r>
              <w:rPr>
                <w:rFonts w:hint="eastAsia"/>
              </w:rPr>
              <w:t xml:space="preserve">蒸馏架构+INT8量化</w:t>
            </w:r>
          </w:p>
        </w:tc>
        <w:tc>
          <w:tcPr/>
          <w:p>
            <w:pPr>
              <w:pStyle w:val="Compact"/>
              <w:jc w:val="center"/>
            </w:pPr>
            <w:r>
              <w:t xml:space="preserve">3.5</w:t>
            </w:r>
          </w:p>
        </w:tc>
        <w:tc>
          <w:tcPr/>
          <w:p>
            <w:pPr>
              <w:pStyle w:val="Compact"/>
              <w:jc w:val="center"/>
            </w:pPr>
            <w:r>
              <w:t xml:space="preserve">0.9</w:t>
            </w:r>
          </w:p>
        </w:tc>
        <w:tc>
          <w:tcPr/>
          <w:p>
            <w:pPr>
              <w:pStyle w:val="Compact"/>
              <w:jc w:val="center"/>
            </w:pPr>
            <w:r>
              <w:t xml:space="preserve">24</w:t>
            </w:r>
          </w:p>
        </w:tc>
        <w:tc>
          <w:tcPr/>
          <w:p>
            <w:pPr>
              <w:pStyle w:val="Compact"/>
              <w:jc w:val="center"/>
            </w:pPr>
            <w:r>
              <w:t xml:space="preserve">0.051</w:t>
            </w:r>
          </w:p>
        </w:tc>
        <w:tc>
          <w:tcPr/>
          <w:p>
            <w:pPr>
              <w:pStyle w:val="Compact"/>
              <w:jc w:val="center"/>
            </w:pPr>
            <w:r>
              <w:rPr>
                <w:rFonts w:hint="eastAsia"/>
              </w:rPr>
              <w:t xml:space="preserve">是</w:t>
            </w:r>
            <w:r>
              <w:t xml:space="preserve"> </w:t>
            </w:r>
            <w:r>
              <w:rPr>
                <w:rFonts w:hint="eastAsia"/>
              </w:rPr>
              <w:t xml:space="preserve">(具备高裕度)</w:t>
            </w:r>
          </w:p>
        </w:tc>
      </w:tr>
    </w:tbl>
    <w:p>
      <w:pPr>
        <w:pStyle w:val="BodyText"/>
      </w:pPr>
      <w:r>
        <w:rPr>
          <w:rFonts w:hint="eastAsia"/>
          <w:i/>
          <w:iCs/>
        </w:rPr>
        <w:t xml:space="preserve">(表10-1：调水泵站智能控制模型在边缘网关设备上的部署性能对比)</w:t>
      </w:r>
    </w:p>
    <w:p>
      <w:pPr>
        <w:pStyle w:val="BodyText"/>
      </w:pPr>
      <w:r>
        <w:rPr>
          <w:rFonts w:hint="eastAsia"/>
        </w:rPr>
        <w:t xml:space="preserve">数据充分证明，未经优化的FP32深度模型推理延迟高达345ms，远超该泵站PLC控制器设定的100ms扫描与看门狗通信周期。若在工程现场强行部署，将导致SCADA系统接收数据产生“越界掉帧”与时序错乱，引发控制指令的非预期断续。通过运用INT8量化与知识蒸馏联合策略，不仅模型体积物理缩减了92%，参数量下降了一个数量级，推理延迟更是骤降至24ms，完美满足工业硬实时控制要求。同时，预测精度（RMSE增加至0.051）的微小折损，在大型水泵水力机械惯性可容纳的工程容错区间内。</w:t>
      </w:r>
    </w:p>
    <w:bookmarkEnd w:id="21"/>
    <w:bookmarkStart w:id="22" w:name="时滞参数敏感性与系统稳定性分析"/>
    <w:p>
      <w:pPr>
        <w:pStyle w:val="Heading3"/>
      </w:pPr>
      <w:r>
        <w:rPr>
          <w:rStyle w:val="SectionNumber"/>
        </w:rPr>
        <w:t xml:space="preserve">1.4.3</w:t>
      </w:r>
      <w:r>
        <w:tab/>
      </w:r>
      <w:r>
        <w:t xml:space="preserve">10.3.3 </w:t>
      </w:r>
      <w:r>
        <w:rPr>
          <w:rFonts w:hint="eastAsia"/>
        </w:rPr>
        <w:t xml:space="preserve">时滞参数敏感性与系统稳定性分析</w:t>
      </w:r>
    </w:p>
    <w:p>
      <w:pPr>
        <w:pStyle w:val="FirstParagraph"/>
      </w:pPr>
      <w:r>
        <w:rPr>
          <w:rFonts w:hint="eastAsia"/>
        </w:rPr>
        <w:t xml:space="preserve">为了进一步探究模型推理延迟</w:t>
      </w:r>
      <w:r>
        <w:t xml:space="preserve"> </w:t>
      </w:r>
      <m:oMath>
        <m:r>
          <m:t>τ</m:t>
        </m:r>
      </m:oMath>
      <w:r>
        <w:t xml:space="preserve"> </w:t>
      </w:r>
      <w:r>
        <w:rPr>
          <w:rFonts w:hint="eastAsia"/>
        </w:rPr>
        <w:t xml:space="preserve">对水位控制品质的动态影响，依托HIL平台对渠道-前池系统进行参数敏感性时域分析。设定激扰信号为梯级泵站群因电力调度引发的阶跃突变入站流量。</w:t>
      </w:r>
      <w:r>
        <w:t xml:space="preserve"> </w:t>
      </w:r>
      <w:r>
        <w:rPr>
          <w:rFonts w:hint="eastAsia"/>
        </w:rPr>
        <w:t xml:space="preserve">当</w:t>
      </w:r>
      <w:r>
        <w:t xml:space="preserve"> </w:t>
      </w:r>
      <m:oMath>
        <m:r>
          <m:t>τ</m:t>
        </m:r>
        <m:r>
          <m:rPr>
            <m:sty m:val="p"/>
          </m:rPr>
          <m:t>=</m:t>
        </m:r>
        <m:r>
          <m:t>24</m:t>
        </m:r>
      </m:oMath>
      <w:r>
        <w:t xml:space="preserve"> </w:t>
      </w:r>
      <w:r>
        <w:t xml:space="preserve">ms </w:t>
      </w:r>
      <w:r>
        <w:rPr>
          <w:rFonts w:hint="eastAsia"/>
        </w:rPr>
        <w:t xml:space="preserve">时（极速部署方案），AI预测的前馈增益能即刻补偿水位初始偏差，前池水位最大超调量仅为设定水深的3.2%，调节收敛时间短，系统迅速趋于新的水力稳态平衡，验证了算法的优越性。</w:t>
      </w:r>
      <w:r>
        <w:t xml:space="preserve"> </w:t>
      </w:r>
      <w:r>
        <w:rPr>
          <w:rFonts w:hint="eastAsia"/>
        </w:rPr>
        <w:t xml:space="preserve">作为对照，当通过代码强制注入设定</w:t>
      </w:r>
      <w:r>
        <w:t xml:space="preserve"> </w:t>
      </w:r>
      <m:oMath>
        <m:r>
          <m:t>τ</m:t>
        </m:r>
        <m:r>
          <m:rPr>
            <m:sty m:val="p"/>
          </m:rPr>
          <m:t>=</m:t>
        </m:r>
        <m:r>
          <m:t>500</m:t>
        </m:r>
      </m:oMath>
      <w:r>
        <w:t xml:space="preserve"> </w:t>
      </w:r>
      <w:r>
        <w:t xml:space="preserve">ms </w:t>
      </w:r>
      <w:r>
        <w:rPr>
          <w:rFonts w:hint="eastAsia"/>
        </w:rPr>
        <w:t xml:space="preserve">时（模拟极端情况下的NPU算力瓶颈或工业交换机网络拥塞），由于AI输出的控制信号严重滞后于水流质点的演进过程，水泵变频调速指令与实际水位波峰在时域上产生严重相位错位。仿真曲线清晰显示，前池水位发生周期约为12分钟的等幅持续振荡，最大振幅达到0.85米，已逼近该泵站运行规范的停机警戒水位线。这一动态结果直接印证了10.2.3节推导的时滞微分方程特性：信息流环节的非线性时滞恶化，将直接反向削弱宏观物理水流系统的阻尼比，诱发破坏性共振。</w:t>
      </w:r>
    </w:p>
    <w:bookmarkEnd w:id="22"/>
    <w:bookmarkEnd w:id="23"/>
    <w:bookmarkStart w:id="24" w:name="工程启示与应用建议"/>
    <w:p>
      <w:pPr>
        <w:pStyle w:val="Heading2"/>
      </w:pPr>
      <w:r>
        <w:rPr>
          <w:rStyle w:val="SectionNumber"/>
        </w:rPr>
        <w:t xml:space="preserve">1.5</w:t>
      </w:r>
      <w:r>
        <w:tab/>
      </w:r>
      <w:r>
        <w:t xml:space="preserve">10.4 </w:t>
      </w:r>
      <w:r>
        <w:rPr>
          <w:rFonts w:hint="eastAsia"/>
        </w:rPr>
        <w:t xml:space="preserve">工程启示与应用建议</w:t>
      </w:r>
    </w:p>
    <w:p>
      <w:pPr>
        <w:pStyle w:val="FirstParagraph"/>
      </w:pPr>
      <w:r>
        <w:rPr>
          <w:rFonts w:hint="eastAsia"/>
        </w:rPr>
        <w:t xml:space="preserve">基于上述严谨的理论推导与硬件在环实证，在将AI模型从实验室移交至水利枢纽生产运行的SCADA系统时，项目工程师需严格遵循以下应用规范：</w:t>
      </w:r>
    </w:p>
    <w:p>
      <w:pPr>
        <w:pStyle w:val="Compact"/>
        <w:numPr>
          <w:ilvl w:val="0"/>
          <w:numId w:val="1001"/>
        </w:numPr>
      </w:pPr>
      <w:r>
        <w:rPr>
          <w:rFonts w:hint="eastAsia"/>
          <w:b/>
          <w:bCs/>
        </w:rPr>
        <w:t xml:space="preserve">构建确定性的安全降级（Fallback）机制</w:t>
      </w:r>
      <w:r>
        <w:rPr>
          <w:rFonts w:hint="eastAsia"/>
        </w:rPr>
        <w:t xml:space="preserve">：在工业现场环境中，绝不可假定AI算法节点与通信总线永远具备高可用性。当边缘计算模块发生内存溢出、通信链路物理中断，或AI输出的预测置信度低于预设安全阈值时，PLC底层的梯形图程序必须具备在10毫秒级自动且无扰动地切换至传统稳态PID控制或经验硬编码逻辑的能力，这是守住水工建筑物结构安全与防洪底线的最后一道屏障。</w:t>
      </w:r>
    </w:p>
    <w:p>
      <w:pPr>
        <w:pStyle w:val="Compact"/>
        <w:numPr>
          <w:ilvl w:val="0"/>
          <w:numId w:val="1001"/>
        </w:numPr>
      </w:pPr>
      <w:r>
        <w:rPr>
          <w:rFonts w:hint="eastAsia"/>
          <w:b/>
          <w:bCs/>
        </w:rPr>
        <w:t xml:space="preserve">算力与算法的边界深度协同</w:t>
      </w:r>
      <w:r>
        <w:rPr>
          <w:rFonts w:hint="eastAsia"/>
        </w:rPr>
        <w:t xml:space="preserve">：在边缘设备的招投标与选型期，切忌盲目追求峰值算力极高的消费级GPU。水利工控环境应优先配置无主动风扇、支持宽温域（如-40℃至85℃运行标准）、且PCBA板具备三防涂层（防潮、防盐雾、防霉菌）的工业级边缘计算单元。同时，算法开发人员必须根据目标芯片底层的指令集架构（如是否支持非对称INT8量化、是否存在特定的池化/空洞卷积算子硬件加速库）反向约束并指导神经网络架构的裁剪与设计，即落实硬件感知网络架构搜索（HW-NAS）理念。</w:t>
      </w:r>
    </w:p>
    <w:p>
      <w:pPr>
        <w:pStyle w:val="Compact"/>
        <w:numPr>
          <w:ilvl w:val="0"/>
          <w:numId w:val="1001"/>
        </w:numPr>
      </w:pPr>
      <w:r>
        <w:rPr>
          <w:rFonts w:hint="eastAsia"/>
          <w:b/>
          <w:bCs/>
        </w:rPr>
        <w:t xml:space="preserve">闭环全链路的刚性时钟同步</w:t>
      </w:r>
      <w:r>
        <w:rPr>
          <w:rFonts w:hint="eastAsia"/>
        </w:rPr>
        <w:t xml:space="preserve">：高阶AI特征提取深度依赖于多传感器矩阵此时序上的精准对齐。SCADA监控主站、AI边缘网关与各类底层智能仪表，必须通过NTP网络时间协议或更高级别的PTP（精确时间协议，符合IEEE</w:t>
      </w:r>
      <w:r>
        <w:t xml:space="preserve"> </w:t>
      </w:r>
      <w:r>
        <w:rPr>
          <w:rFonts w:hint="eastAsia"/>
        </w:rPr>
        <w:t xml:space="preserve">1588规范）实现全网亚毫秒级的刚性时钟同步，彻底消除因报文时间戳错位导致的伪时序特征干扰。</w:t>
      </w:r>
    </w:p>
    <w:p>
      <w:pPr>
        <w:pStyle w:val="Compact"/>
        <w:numPr>
          <w:ilvl w:val="0"/>
          <w:numId w:val="1001"/>
        </w:numPr>
      </w:pPr>
      <w:r>
        <w:rPr>
          <w:rFonts w:hint="eastAsia"/>
          <w:b/>
          <w:bCs/>
        </w:rPr>
        <w:t xml:space="preserve">建立灰度发布与AB影子测试环境</w:t>
      </w:r>
      <w:r>
        <w:rPr>
          <w:rFonts w:hint="eastAsia"/>
        </w:rPr>
        <w:t xml:space="preserve">：借助完善的MLOps平台，新版水文预测模型或视觉识别权重在批量下发至核心泵站群之前，应优先在流域数字孪生仿真平台或次要支流的网关节点进行“影子运行”（Shadow</w:t>
      </w:r>
      <w:r>
        <w:t xml:space="preserve"> </w:t>
      </w:r>
      <w:r>
        <w:rPr>
          <w:rFonts w:hint="eastAsia"/>
        </w:rPr>
        <w:t xml:space="preserve">Mode）。此时，模型静默接收实际工况数据并全流程计算输出，但从协议层切断其直接下发控制指令的权限；工程师通过对比分析一个完整水文周期（如半个月）内的输出偏差与实际运行状态，在确认收敛且无误后再正式授权接管SCADA的闭环控制权。</w:t>
      </w:r>
    </w:p>
    <w:bookmarkEnd w:id="24"/>
    <w:bookmarkStart w:id="25"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梳理了解析了AI工程化落地水利现场的完整物理与数字路径，有效跨越了从实验室高精度原型代码到严苛SCADA环境部署的鸿沟。内容深入探讨了模型压缩、量化与蒸馏优化的底层计算机制，构建了融合神经网络张量结构特征与工业物理控制时滞效应的微积分数学模型。通过针对大型泵站的硬件在环联合仿真验证，精准量化了边缘计算延迟对水动力系统宏观稳定性的冲击边界，并提炼了包含安全降级逻辑、微秒级时钟同步与持续MLOps迭代等在内的多维工程应用规范。本章旨在引导读者跳出纯粹的数据科学唯指标论视角，建立面向复杂物理基础设施的系统工程化全局思维。</w:t>
      </w:r>
    </w:p>
    <w:bookmarkEnd w:id="25"/>
    <w:bookmarkStart w:id="26" w:name="参考文献"/>
    <w:p>
      <w:pPr>
        <w:pStyle w:val="Heading2"/>
      </w:pPr>
      <w:r>
        <w:rPr>
          <w:rStyle w:val="SectionNumber"/>
        </w:rPr>
        <w:t xml:space="preserve">1.7</w:t>
      </w:r>
      <w:r>
        <w:tab/>
      </w:r>
      <w:r>
        <w:rPr>
          <w:rFonts w:hint="eastAsia"/>
        </w:rPr>
        <w:t xml:space="preserve">参考文献</w:t>
      </w:r>
    </w:p>
    <w:p>
      <w:pPr>
        <w:pStyle w:val="Compact"/>
        <w:numPr>
          <w:ilvl w:val="0"/>
          <w:numId w:val="1002"/>
        </w:numPr>
      </w:pPr>
      <w:r>
        <w:t xml:space="preserve">Goodfellow, I., Bengio, Y., &amp; Courville, A. (2016).</w:t>
      </w:r>
      <w:r>
        <w:t xml:space="preserve"> </w:t>
      </w:r>
      <w:r>
        <w:rPr>
          <w:i/>
          <w:iCs/>
        </w:rPr>
        <w:t xml:space="preserve">Deep Learning</w:t>
      </w:r>
      <w:r>
        <w:t xml:space="preserve">. MIT Press.</w:t>
      </w:r>
    </w:p>
    <w:p>
      <w:pPr>
        <w:pStyle w:val="Compact"/>
        <w:numPr>
          <w:ilvl w:val="0"/>
          <w:numId w:val="1002"/>
        </w:numPr>
      </w:pPr>
      <w:r>
        <w:t xml:space="preserve">Shen, C. (2018). A Transdisciplinary Review of Deep Learning Research and Its Relevance for Water Resources Scientists.</w:t>
      </w:r>
      <w:r>
        <w:t xml:space="preserve"> </w:t>
      </w:r>
      <w:r>
        <w:rPr>
          <w:i/>
          <w:iCs/>
        </w:rPr>
        <w:t xml:space="preserve">Water Resources Research</w:t>
      </w:r>
      <w:r>
        <w:t xml:space="preserve">, 54(11), 8558-8593.</w:t>
      </w:r>
    </w:p>
    <w:p>
      <w:pPr>
        <w:pStyle w:val="Compact"/>
        <w:numPr>
          <w:ilvl w:val="0"/>
          <w:numId w:val="1002"/>
        </w:numPr>
      </w:pPr>
      <w:r>
        <w:t xml:space="preserve">Kratzert, F., et al. (2018). Rainfall–runoff modelling using Long Short-Term Memory (LSTM) networks.</w:t>
      </w:r>
      <w:r>
        <w:t xml:space="preserve"> </w:t>
      </w:r>
      <w:r>
        <w:rPr>
          <w:i/>
          <w:iCs/>
        </w:rPr>
        <w:t xml:space="preserve">Hydrology and Earth System Sciences</w:t>
      </w:r>
      <w:r>
        <w:t xml:space="preserve">, 22(11), 6005-6022.</w:t>
      </w:r>
    </w:p>
    <w:p>
      <w:pPr>
        <w:pStyle w:val="Compact"/>
        <w:numPr>
          <w:ilvl w:val="0"/>
          <w:numId w:val="1002"/>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2"/>
        </w:numPr>
      </w:pPr>
      <w:r>
        <w:t xml:space="preserve">Kratzert, F., et al. (2019). Towards learning universal, regional, and local hydrological behaviors via machine learning applied to large-sample datasets.</w:t>
      </w:r>
      <w:r>
        <w:t xml:space="preserve"> </w:t>
      </w:r>
      <w:r>
        <w:rPr>
          <w:i/>
          <w:iCs/>
        </w:rPr>
        <w:t xml:space="preserve">Hydrology and Earth System Sciences</w:t>
      </w:r>
      <w:r>
        <w:t xml:space="preserve">, 23(12), 5089-5110.</w:t>
      </w:r>
    </w:p>
    <w:bookmarkEnd w:id="26"/>
    <w:bookmarkStart w:id="27" w:name="拓展视野水系统控制论中的数理同构性"/>
    <w:p>
      <w:pPr>
        <w:pStyle w:val="Heading2"/>
      </w:pPr>
      <w:r>
        <w:rPr>
          <w:rStyle w:val="SectionNumber"/>
        </w:rPr>
        <w:t xml:space="preserve">1.8</w:t>
      </w:r>
      <w:r>
        <w:tab/>
      </w:r>
      <w:r>
        <w:rPr>
          <w:rFonts w:hint="eastAsia"/>
        </w:rPr>
        <w:t xml:space="preserve">拓展视野：水系统控制论中的数理同构性</w:t>
      </w:r>
    </w:p>
    <w:p>
      <w:pPr>
        <w:pStyle w:val="FirstParagraph"/>
      </w:pPr>
      <w:r>
        <w:rPr>
          <w:rFonts w:hint="eastAsia"/>
        </w:rPr>
        <w:t xml:space="preserve">审视AI工程化部署中面临的“边缘算力-网络延迟-推理精度”博弈，与经典《水系统控制论》（Cybernetics</w:t>
      </w:r>
      <w:r>
        <w:t xml:space="preserve"> of Water </w:t>
      </w:r>
      <w:r>
        <w:rPr>
          <w:rFonts w:hint="eastAsia"/>
        </w:rPr>
        <w:t xml:space="preserve">Systems）中探讨的宏观水流多尺度时空调节具有极为深刻的数学同构性。在长距离明渠跨流域调水工程中，受限于重力水波传播速度的物理法则，上游调控闸门的开度变化需要历经数小时甚至数天的水力演进才能传递至下游目标断面响应，这构成了宏观空间尺度上的流体力学纯滞后；而在AI驱动的微观智能控制系统中，边缘芯片的数据吞吐瓶颈与矩阵乘加运算耗时构成了信息网络层面的计算延迟。在这两个看似迥异的系统中，其动态行为的数学描述核心均依赖于引入时移算子（Time-shift</w:t>
      </w:r>
      <w:r>
        <w:t xml:space="preserve"> </w:t>
      </w:r>
      <w:r>
        <w:rPr>
          <w:rFonts w:hint="eastAsia"/>
        </w:rPr>
        <w:t xml:space="preserve">Operator）的微分方程模型。近年来，这种跨学科视角的交织催生了诸多工程创新。例如在南水北调中线工程中，研究人员利用分布式边缘计算节点的串并联协作，提前在各级渠段分布张量运算压力，其数据流的拓扑结构与实体渠道水流的水力学拓扑实现了完美映射，从而形成了一套虚实高度融合的分布式前馈控制理论体系。</w:t>
      </w:r>
    </w:p>
    <w:bookmarkEnd w:id="27"/>
    <w:bookmarkStart w:id="28" w:name="思考与练习"/>
    <w:p>
      <w:pPr>
        <w:pStyle w:val="Heading2"/>
      </w:pPr>
      <w:r>
        <w:rPr>
          <w:rStyle w:val="SectionNumber"/>
        </w:rPr>
        <w:t xml:space="preserve">1.9</w:t>
      </w:r>
      <w:r>
        <w:tab/>
      </w:r>
      <w:r>
        <w:rPr>
          <w:rFonts w:hint="eastAsia"/>
        </w:rPr>
        <w:t xml:space="preserve">思考与练习</w:t>
      </w:r>
    </w:p>
    <w:p>
      <w:pPr>
        <w:pStyle w:val="Compact"/>
        <w:numPr>
          <w:ilvl w:val="0"/>
          <w:numId w:val="1003"/>
        </w:numPr>
      </w:pPr>
      <w:r>
        <w:rPr>
          <w:rFonts w:hint="eastAsia"/>
        </w:rPr>
        <w:t xml:space="preserve">简述AI工程化从实验室研发到工业SCADA部署的全生命周期流程，并详细论述边缘计算架构在此过程中解决通信与延迟瓶颈的核心机制。</w:t>
      </w:r>
    </w:p>
    <w:p>
      <w:pPr>
        <w:pStyle w:val="Compact"/>
        <w:numPr>
          <w:ilvl w:val="0"/>
          <w:numId w:val="1003"/>
        </w:numPr>
      </w:pPr>
      <w:r>
        <w:rPr>
          <w:rFonts w:hint="eastAsia"/>
        </w:rPr>
        <w:t xml:space="preserve">结合本章10.2节的数学基础，详细推导基于温度系数</w:t>
      </w:r>
      <w:r>
        <w:t xml:space="preserve"> </w:t>
      </w:r>
      <m:oMath>
        <m:r>
          <m:t>T</m:t>
        </m:r>
      </m:oMath>
      <w:r>
        <w:t xml:space="preserve"> </w:t>
      </w:r>
      <w:r>
        <w:rPr>
          <w:rFonts w:hint="eastAsia"/>
        </w:rPr>
        <w:t xml:space="preserve">的知识蒸馏软标签交叉熵损失函数，并说明参数</w:t>
      </w:r>
      <w:r>
        <w:t xml:space="preserve"> </w:t>
      </w:r>
      <m:oMath>
        <m:r>
          <m:t>α</m:t>
        </m:r>
      </m:oMath>
      <w:r>
        <w:t xml:space="preserve"> </w:t>
      </w:r>
      <w:r>
        <w:rPr>
          <w:rFonts w:hint="eastAsia"/>
        </w:rPr>
        <w:t xml:space="preserve">和温度</w:t>
      </w:r>
      <w:r>
        <w:t xml:space="preserve"> </w:t>
      </w:r>
      <m:oMath>
        <m:r>
          <m:t>T</m:t>
        </m:r>
      </m:oMath>
      <w:r>
        <w:t xml:space="preserve"> </w:t>
      </w:r>
      <w:r>
        <w:rPr>
          <w:rFonts w:hint="eastAsia"/>
        </w:rPr>
        <w:t xml:space="preserve">的物理意义以及在不同工程任务中的调节策略。</w:t>
      </w:r>
    </w:p>
    <w:p>
      <w:pPr>
        <w:pStyle w:val="Compact"/>
        <w:numPr>
          <w:ilvl w:val="0"/>
          <w:numId w:val="1003"/>
        </w:numPr>
      </w:pPr>
      <w:r>
        <w:rPr>
          <w:rFonts w:hint="eastAsia"/>
        </w:rPr>
        <w:t xml:space="preserve">编写Python脚本程序（推荐调用PyTorch及ONNX</w:t>
      </w:r>
      <w:r>
        <w:t xml:space="preserve"> </w:t>
      </w:r>
      <w:r>
        <w:rPr>
          <w:rFonts w:hint="eastAsia"/>
        </w:rPr>
        <w:t xml:space="preserve">Runtime底层加速库），自行构建一个三层多层感知机（MLP）用于简单的水位流量拟合回归，对其执行INT8静态与动态量化操作，并绘制量化前后的误差对比分布图。</w:t>
      </w:r>
    </w:p>
    <w:p>
      <w:pPr>
        <w:pStyle w:val="Compact"/>
        <w:numPr>
          <w:ilvl w:val="0"/>
          <w:numId w:val="1003"/>
        </w:numPr>
      </w:pPr>
      <w:r>
        <w:rPr>
          <w:rFonts w:hint="eastAsia"/>
        </w:rPr>
        <w:t xml:space="preserve">假设某大型土石坝的内部渗流在线监测SCADA系统引入了AI异常模式诊断模块，请基于可靠性工程理论，设计一套完整的“AI推理失效-PLC安全接管”降级（Fallback）逻辑程序，并使用状态机伪代码清晰描述系统触发切换的边界条件。</w:t>
      </w:r>
    </w:p>
    <w:p>
      <w:pPr>
        <w:pStyle w:val="Compact"/>
        <w:numPr>
          <w:ilvl w:val="0"/>
          <w:numId w:val="1003"/>
        </w:numPr>
      </w:pPr>
      <w:r>
        <w:rPr>
          <w:rFonts w:hint="eastAsia"/>
        </w:rPr>
        <w:t xml:space="preserve">在包含AI推理耗时的水箱时滞控制方程</w:t>
      </w:r>
      <w:r>
        <w:t xml:space="preserve"> </w:t>
      </w:r>
      <m:oMath>
        <m:r>
          <m:t>A</m:t>
        </m:r>
        <m:f>
          <m:fPr>
            <m:type m:val="bar"/>
          </m:fPr>
          <m:num>
            <m:r>
              <m:t>d</m:t>
            </m:r>
            <m:r>
              <m:t>h</m:t>
            </m:r>
            <m:r>
              <m:rPr>
                <m:sty m:val="p"/>
              </m:rPr>
              <m:t>(</m:t>
            </m:r>
            <m:r>
              <m:t>t</m:t>
            </m:r>
            <m:r>
              <m:rPr>
                <m:sty m:val="p"/>
              </m:rPr>
              <m:t>)</m:t>
            </m:r>
          </m:num>
          <m:den>
            <m:r>
              <m:t>d</m:t>
            </m:r>
            <m:r>
              <m:t>t</m:t>
            </m:r>
          </m:den>
        </m:f>
        <m:r>
          <m:rPr>
            <m:sty m:val="p"/>
          </m:rPr>
          <m:t>=</m:t>
        </m:r>
        <m:sSub>
          <m:e>
            <m:r>
              <m:t>Q</m:t>
            </m:r>
          </m:e>
          <m:sub>
            <m:r>
              <m:t>i</m:t>
            </m:r>
            <m:r>
              <m:t>n</m:t>
            </m:r>
          </m:sub>
        </m:sSub>
        <m:r>
          <m:rPr>
            <m:sty m:val="p"/>
          </m:rPr>
          <m:t>(</m:t>
        </m:r>
        <m:r>
          <m:t>t</m:t>
        </m:r>
        <m:r>
          <m:rPr>
            <m:sty m:val="p"/>
          </m:rPr>
          <m:t>)</m:t>
        </m:r>
        <m:r>
          <m:rPr>
            <m:sty m:val="p"/>
          </m:rPr>
          <m:t>−</m:t>
        </m:r>
        <m:sSub>
          <m:e>
            <m:r>
              <m:t>Q</m:t>
            </m:r>
          </m:e>
          <m:sub>
            <m:r>
              <m:t>o</m:t>
            </m:r>
            <m:r>
              <m:t>u</m:t>
            </m:r>
            <m:r>
              <m:t>t</m:t>
            </m:r>
          </m:sub>
        </m:sSub>
        <m:r>
          <m:rPr>
            <m:sty m:val="p"/>
          </m:rPr>
          <m:t>(</m:t>
        </m:r>
        <m:r>
          <m:t>u</m:t>
        </m:r>
        <m:r>
          <m:rPr>
            <m:sty m:val="p"/>
          </m:rPr>
          <m:t>(</m:t>
        </m:r>
        <m:r>
          <m:t>t</m:t>
        </m:r>
        <m:r>
          <m:rPr>
            <m:sty m:val="p"/>
          </m:rPr>
          <m:t>−</m:t>
        </m:r>
        <m:r>
          <m:t>τ</m:t>
        </m:r>
        <m:r>
          <m:rPr>
            <m:sty m:val="p"/>
          </m:rPr>
          <m:t>)</m:t>
        </m:r>
        <m:r>
          <m:rPr>
            <m:sty m:val="p"/>
          </m:rPr>
          <m:t>)</m:t>
        </m:r>
      </m:oMath>
      <w:r>
        <w:t xml:space="preserve"> </w:t>
      </w:r>
      <w:r>
        <w:rPr>
          <w:rFonts w:hint="eastAsia"/>
        </w:rPr>
        <w:t xml:space="preserve">中，若阀门开度采用线性比例控制</w:t>
      </w:r>
      <w:r>
        <w:t xml:space="preserve"> </w:t>
      </w:r>
      <m:oMath>
        <m:r>
          <m:t>u</m:t>
        </m:r>
        <m:r>
          <m:rPr>
            <m:sty m:val="p"/>
          </m:rPr>
          <m:t>(</m:t>
        </m:r>
        <m:r>
          <m:t>t</m:t>
        </m:r>
        <m:r>
          <m:rPr>
            <m:sty m:val="p"/>
          </m:rPr>
          <m:t>)</m:t>
        </m:r>
        <m:r>
          <m:rPr>
            <m:sty m:val="p"/>
          </m:rPr>
          <m:t>=</m:t>
        </m:r>
        <m:sSub>
          <m:e>
            <m:r>
              <m:t>K</m:t>
            </m:r>
          </m:e>
          <m:sub>
            <m:r>
              <m:t>p</m:t>
            </m:r>
          </m:sub>
        </m:sSub>
        <m:r>
          <m:rPr>
            <m:sty m:val="p"/>
          </m:rPr>
          <m:t>(</m:t>
        </m:r>
        <m:sSub>
          <m:e>
            <m:r>
              <m:t>h</m:t>
            </m:r>
          </m:e>
          <m:sub>
            <m:r>
              <m:t>r</m:t>
            </m:r>
            <m:r>
              <m:t>e</m:t>
            </m:r>
            <m:r>
              <m:t>f</m:t>
            </m:r>
          </m:sub>
        </m:sSub>
        <m:r>
          <m:rPr>
            <m:sty m:val="p"/>
          </m:rPr>
          <m:t>−</m:t>
        </m:r>
        <m:r>
          <m:t>h</m:t>
        </m:r>
        <m:r>
          <m:rPr>
            <m:sty m:val="p"/>
          </m:rPr>
          <m:t>(</m:t>
        </m:r>
        <m:r>
          <m:t>t</m:t>
        </m:r>
        <m:r>
          <m:rPr>
            <m:sty m:val="p"/>
          </m:rPr>
          <m:t>)</m:t>
        </m:r>
        <m:r>
          <m:rPr>
            <m:sty m:val="p"/>
          </m:rPr>
          <m:t>)</m:t>
        </m:r>
      </m:oMath>
      <w:r>
        <w:rPr>
          <w:rFonts w:hint="eastAsia"/>
        </w:rPr>
        <w:t xml:space="preserve">，请利用拉普拉斯变换与频域乃奎斯特（Nyquist）分析方法，推导为了保证控制系统不发生发散性振荡，比例增益参数</w:t>
      </w:r>
      <w:r>
        <w:t xml:space="preserve"> </w:t>
      </w:r>
      <m:oMath>
        <m:sSub>
          <m:e>
            <m:r>
              <m:t>K</m:t>
            </m:r>
          </m:e>
          <m:sub>
            <m:r>
              <m:t>p</m:t>
            </m:r>
          </m:sub>
        </m:sSub>
      </m:oMath>
      <w:r>
        <w:t xml:space="preserve"> </w:t>
      </w:r>
      <w:r>
        <w:rPr>
          <w:rFonts w:hint="eastAsia"/>
        </w:rPr>
        <w:t xml:space="preserve">与计算延迟</w:t>
      </w:r>
      <w:r>
        <w:t xml:space="preserve"> </w:t>
      </w:r>
      <m:oMath>
        <m:r>
          <m:t>τ</m:t>
        </m:r>
      </m:oMath>
      <w:r>
        <w:t xml:space="preserve"> </w:t>
      </w:r>
      <w:r>
        <w:rPr>
          <w:rFonts w:hint="eastAsia"/>
        </w:rPr>
        <w:t xml:space="preserve">之间必须满足的约束不等式。</w:t>
      </w:r>
      <w:r>
        <w:t xml:space="preserve"> </w:t>
      </w:r>
      <w:r>
        <w:rPr>
          <w:rFonts w:hint="eastAsia"/>
        </w:rPr>
        <w:t xml:space="preserve">力去中心化分配、控制力全局化协同”的群智涌现。</w:t>
      </w:r>
    </w:p>
    <w:bookmarkEnd w:id="28"/>
    <w:bookmarkStart w:id="29" w:name="思考与练习-1"/>
    <w:p>
      <w:pPr>
        <w:pStyle w:val="Heading2"/>
      </w:pPr>
      <w:r>
        <w:rPr>
          <w:rStyle w:val="SectionNumber"/>
        </w:rPr>
        <w:t xml:space="preserve">1.10</w:t>
      </w:r>
      <w:r>
        <w:tab/>
      </w:r>
      <w:r>
        <w:rPr>
          <w:rFonts w:hint="eastAsia"/>
        </w:rPr>
        <w:t xml:space="preserve">思考与练习</w:t>
      </w:r>
    </w:p>
    <w:p>
      <w:pPr>
        <w:pStyle w:val="Compact"/>
        <w:numPr>
          <w:ilvl w:val="0"/>
          <w:numId w:val="1004"/>
        </w:numPr>
      </w:pPr>
      <w:r>
        <w:rPr>
          <w:rFonts w:hint="eastAsia"/>
          <w:b/>
          <w:bCs/>
        </w:rPr>
        <w:t xml:space="preserve">理论剖析</w:t>
      </w:r>
      <w:r>
        <w:rPr>
          <w:rFonts w:hint="eastAsia"/>
        </w:rPr>
        <w:t xml:space="preserve">：结合水文预测的工程背景，论述“概念漂移”（Concept</w:t>
      </w:r>
      <w:r>
        <w:t xml:space="preserve"> </w:t>
      </w:r>
      <w:r>
        <w:rPr>
          <w:rFonts w:hint="eastAsia"/>
        </w:rPr>
        <w:t xml:space="preserve">Drift）现象产生的内在水文学机理。在完整的</w:t>
      </w:r>
      <w:r>
        <w:t xml:space="preserve"> MLOps </w:t>
      </w:r>
      <w:r>
        <w:rPr>
          <w:rFonts w:hint="eastAsia"/>
        </w:rPr>
        <w:t xml:space="preserve">流水线架构中，如何设计一套自动化的闭环机制来识别并修正因漂移导致的出流预测偏差？</w:t>
      </w:r>
    </w:p>
    <w:p>
      <w:pPr>
        <w:pStyle w:val="Compact"/>
        <w:numPr>
          <w:ilvl w:val="0"/>
          <w:numId w:val="1004"/>
        </w:numPr>
      </w:pPr>
      <w:r>
        <w:rPr>
          <w:rFonts w:hint="eastAsia"/>
          <w:b/>
          <w:bCs/>
        </w:rPr>
        <w:t xml:space="preserve">公式推导</w:t>
      </w:r>
      <w:r>
        <w:rPr>
          <w:rFonts w:hint="eastAsia"/>
        </w:rPr>
        <w:t xml:space="preserve">：已知某大坝形变预测网络中某一卷积层的输入特征图分布范围经统计为</w:t>
      </w:r>
      <w:r>
        <w:t xml:space="preserve"> </w:t>
      </w:r>
      <m:oMath>
        <m:r>
          <m:rPr>
            <m:sty m:val="p"/>
          </m:rPr>
          <m:t>[</m:t>
        </m:r>
        <m:r>
          <m:rPr>
            <m:sty m:val="p"/>
          </m:rPr>
          <m:t>−</m:t>
        </m:r>
        <m:r>
          <m:t>8.4</m:t>
        </m:r>
        <m:r>
          <m:rPr>
            <m:sty m:val="p"/>
          </m:rPr>
          <m:t>,</m:t>
        </m:r>
        <m:r>
          <m:t>4.2</m:t>
        </m:r>
        <m:r>
          <m:rPr>
            <m:sty m:val="p"/>
          </m:rPr>
          <m:t>]</m:t>
        </m:r>
      </m:oMath>
      <w:r>
        <w:rPr>
          <w:rFonts w:hint="eastAsia"/>
        </w:rPr>
        <w:t xml:space="preserve">，现要求将其静态量化为无符号的</w:t>
      </w:r>
      <w:r>
        <w:t xml:space="preserve"> 8 </w:t>
      </w:r>
      <w:r>
        <w:rPr>
          <w:rFonts w:hint="eastAsia"/>
        </w:rPr>
        <w:t xml:space="preserve">位整型格式（即映射区间</w:t>
      </w:r>
      <w:r>
        <w:t xml:space="preserve"> </w:t>
      </w:r>
      <m:oMath>
        <m:r>
          <m:t>q</m:t>
        </m:r>
        <m:r>
          <m:rPr>
            <m:sty m:val="p"/>
          </m:rPr>
          <m:t>∈</m:t>
        </m:r>
        <m:r>
          <m:rPr>
            <m:sty m:val="p"/>
          </m:rPr>
          <m:t>[</m:t>
        </m:r>
        <m:r>
          <m:t>0</m:t>
        </m:r>
        <m:r>
          <m:rPr>
            <m:sty m:val="p"/>
          </m:rPr>
          <m:t>,</m:t>
        </m:r>
        <m:r>
          <m:t>255</m:t>
        </m:r>
        <m:r>
          <m:rPr>
            <m:sty m:val="p"/>
          </m:rPr>
          <m:t>]</m:t>
        </m:r>
      </m:oMath>
      <w:r>
        <w:rPr>
          <w:rFonts w:hint="eastAsia"/>
        </w:rPr>
        <w:t xml:space="preserve">）。请基于仿射量化公式，完整推导该映射过程的缩放因子</w:t>
      </w:r>
      <w:r>
        <w:t xml:space="preserve"> </w:t>
      </w:r>
      <m:oMath>
        <m:r>
          <m:t>S</m:t>
        </m:r>
      </m:oMath>
      <w:r>
        <w:t xml:space="preserve"> </w:t>
      </w:r>
      <w:r>
        <w:rPr>
          <w:rFonts w:hint="eastAsia"/>
        </w:rPr>
        <w:t xml:space="preserve">与零点偏置</w:t>
      </w:r>
      <w:r>
        <w:t xml:space="preserve"> </w:t>
      </w:r>
      <m:oMath>
        <m:r>
          <m:t>Z</m:t>
        </m:r>
      </m:oMath>
      <w:r>
        <w:t xml:space="preserve"> </w:t>
      </w:r>
      <w:r>
        <w:rPr>
          <w:rFonts w:hint="eastAsia"/>
        </w:rPr>
        <w:t xml:space="preserve">的理论精确值。</w:t>
      </w:r>
    </w:p>
    <w:p>
      <w:pPr>
        <w:pStyle w:val="Compact"/>
        <w:numPr>
          <w:ilvl w:val="0"/>
          <w:numId w:val="1004"/>
        </w:numPr>
      </w:pPr>
      <w:r>
        <w:rPr>
          <w:rFonts w:hint="eastAsia"/>
          <w:b/>
          <w:bCs/>
        </w:rPr>
        <w:t xml:space="preserve">机制辨析</w:t>
      </w:r>
      <w:r>
        <w:rPr>
          <w:rFonts w:hint="eastAsia"/>
        </w:rPr>
        <w:t xml:space="preserve">：阐释知识蒸馏数学模型中“温度”参数</w:t>
      </w:r>
      <w:r>
        <w:t xml:space="preserve"> </w:t>
      </w:r>
      <m:oMath>
        <m:r>
          <m:t>T</m:t>
        </m:r>
      </m:oMath>
      <w:r>
        <w:t xml:space="preserve"> </w:t>
      </w:r>
      <w:r>
        <w:rPr>
          <w:rFonts w:hint="eastAsia"/>
        </w:rPr>
        <w:t xml:space="preserve">的物理机制与敏感度。在训练一个用于识别水下管网内窥镜图像微小裂纹的轻量化分类器时，若过度提高</w:t>
      </w:r>
      <w:r>
        <w:t xml:space="preserve"> </w:t>
      </w:r>
      <m:oMath>
        <m:r>
          <m:t>T</m:t>
        </m:r>
      </m:oMath>
      <w:r>
        <w:t xml:space="preserve"> </w:t>
      </w:r>
      <w:r>
        <w:rPr>
          <w:rFonts w:hint="eastAsia"/>
        </w:rPr>
        <w:t xml:space="preserve">的取值，会对学生模型的特征聚类边界与最终召回率产生何种非线性影响？</w:t>
      </w:r>
    </w:p>
    <w:p>
      <w:pPr>
        <w:pStyle w:val="Compact"/>
        <w:numPr>
          <w:ilvl w:val="0"/>
          <w:numId w:val="1004"/>
        </w:numPr>
      </w:pPr>
      <w:r>
        <w:rPr>
          <w:rFonts w:hint="eastAsia"/>
          <w:b/>
          <w:bCs/>
        </w:rPr>
        <w:t xml:space="preserve">工程设计</w:t>
      </w:r>
      <w:r>
        <w:rPr>
          <w:rFonts w:hint="eastAsia"/>
        </w:rPr>
        <w:t xml:space="preserve">：对比分析基于</w:t>
      </w:r>
      <w:r>
        <w:t xml:space="preserve"> NPU </w:t>
      </w:r>
      <w:r>
        <w:rPr>
          <w:rFonts w:hint="eastAsia"/>
        </w:rPr>
        <w:t xml:space="preserve">加速的工控</w:t>
      </w:r>
      <w:r>
        <w:t xml:space="preserve"> IPC </w:t>
      </w:r>
      <w:r>
        <w:rPr>
          <w:rFonts w:hint="eastAsia"/>
        </w:rPr>
        <w:t xml:space="preserve">与基于</w:t>
      </w:r>
      <w:r>
        <w:t xml:space="preserve"> ARM </w:t>
      </w:r>
      <w:r>
        <w:rPr>
          <w:rFonts w:hint="eastAsia"/>
        </w:rPr>
        <w:t xml:space="preserve">架构的传统主控</w:t>
      </w:r>
      <w:r>
        <w:t xml:space="preserve"> PLC </w:t>
      </w:r>
      <w:r>
        <w:rPr>
          <w:rFonts w:hint="eastAsia"/>
        </w:rPr>
        <w:t xml:space="preserve">在任务调度机制（如中断处理周期）、计算密集度适用性及硬件级容错性方面的本质差异。若要求设计一套水泵机组在线防喘振控制系统，应如何在这两类硬件设备间合理分配时序特征提取与启停互锁控制的任务边界？</w:t>
      </w:r>
    </w:p>
    <w:p>
      <w:pPr>
        <w:pStyle w:val="Compact"/>
        <w:numPr>
          <w:ilvl w:val="0"/>
          <w:numId w:val="1004"/>
        </w:numPr>
      </w:pPr>
      <w:r>
        <w:rPr>
          <w:rFonts w:hint="eastAsia"/>
          <w:b/>
          <w:bCs/>
        </w:rPr>
        <w:t xml:space="preserve">编程实践</w:t>
      </w:r>
      <w:r>
        <w:rPr>
          <w:rFonts w:hint="eastAsia"/>
        </w:rPr>
        <w:t xml:space="preserve">：使用</w:t>
      </w:r>
      <w:r>
        <w:t xml:space="preserve"> </w:t>
      </w:r>
      <w:r>
        <w:rPr>
          <w:rFonts w:hint="eastAsia"/>
        </w:rPr>
        <w:t xml:space="preserve">Python（推荐基于</w:t>
      </w:r>
      <w:r>
        <w:t xml:space="preserve"> PyTorch </w:t>
      </w:r>
      <w:r>
        <w:rPr>
          <w:rFonts w:hint="eastAsia"/>
        </w:rPr>
        <w:t xml:space="preserve">或</w:t>
      </w:r>
      <w:r>
        <w:t xml:space="preserve"> TensorFlow </w:t>
      </w:r>
      <w:r>
        <w:rPr>
          <w:rFonts w:hint="eastAsia"/>
        </w:rPr>
        <w:t xml:space="preserve">生态），编写一段工程仿真代码。要求加载一个具有代表性的预训练视觉模型（如</w:t>
      </w:r>
      <w:r>
        <w:t xml:space="preserve"> ResNet-50 </w:t>
      </w:r>
      <w:r>
        <w:rPr>
          <w:rFonts w:hint="eastAsia"/>
        </w:rPr>
        <w:t xml:space="preserve">或</w:t>
      </w:r>
      <w:r>
        <w:t xml:space="preserve"> MobileNet </w:t>
      </w:r>
      <w:r>
        <w:rPr>
          <w:rFonts w:hint="eastAsia"/>
        </w:rPr>
        <w:t xml:space="preserve">V2），调用框架内置接口实施动态量化（Dynamic</w:t>
      </w:r>
      <w:r>
        <w:t xml:space="preserve"> </w:t>
      </w:r>
      <w:r>
        <w:rPr>
          <w:rFonts w:hint="eastAsia"/>
        </w:rPr>
        <w:t xml:space="preserve">Quantization）操作，计算并打印输出模型量化前后在磁盘上实际占用的存储体积（MB），并以注释形式说明量化过程中内存布局的变化情况。</w:t>
      </w:r>
    </w:p>
    <w:p>
      <w:r>
        <w:pict>
          <v:rect style="width:0;height:1.5pt" o:hralign="center" o:hrstd="t" o:hr="t"/>
        </w:pict>
      </w:r>
    </w:p>
    <w:bookmarkEnd w:id="29"/>
    <w:bookmarkStart w:id="30" w:name="仿真代码解读"/>
    <w:p>
      <w:pPr>
        <w:pStyle w:val="Heading2"/>
      </w:pPr>
      <w:r>
        <w:rPr>
          <w:rStyle w:val="SectionNumber"/>
        </w:rPr>
        <w:t xml:space="preserve">1.11</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#!/usr/bin/env python3</w:t>
      </w:r>
      <w:r>
        <w:br/>
      </w:r>
      <w:r>
        <w:rPr>
          <w:rStyle w:val="CommentTok"/>
        </w:rPr>
        <w:t xml:space="preserve"># -*- coding: utf-8 -*-</w:t>
      </w:r>
      <w:r>
        <w:br/>
      </w:r>
      <w:r>
        <w:rPr>
          <w:rStyle w:val="CommentTok"/>
        </w:rPr>
        <w:t xml:space="preserve">"""</w:t>
      </w:r>
      <w:r>
        <w:br/>
      </w:r>
      <w:r>
        <w:rPr>
          <w:rStyle w:val="CommentTok"/>
        </w:rPr>
        <w:t xml:space="preserve">《人工智能与水利水电工程》第10章（AI工程化：从实验室到SCADA部署）仿真脚本</w:t>
      </w:r>
      <w:r>
        <w:br/>
      </w:r>
      <w:r>
        <w:rPr>
          <w:rStyle w:val="CommentTok"/>
        </w:rPr>
        <w:t xml:space="preserve">功能：模拟“AI推理延迟”对前池水位闭环控制稳定性的影响，输出KPI对比并绘图。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scipy.signal </w:t>
      </w:r>
      <w:r>
        <w:rPr>
          <w:rStyle w:val="ImportTok"/>
        </w:rPr>
        <w:t xml:space="preserve">import</w:t>
      </w:r>
      <w:r>
        <w:rPr>
          <w:rStyle w:val="NormalTok"/>
        </w:rPr>
        <w:t xml:space="preserve"> find_peaks</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CommentTok"/>
        </w:rPr>
        <w:t xml:space="preserve"># =========================</w:t>
      </w:r>
      <w:r>
        <w:br/>
      </w:r>
      <w:r>
        <w:rPr>
          <w:rStyle w:val="CommentTok"/>
        </w:rPr>
        <w:t xml:space="preserve"># 关键参数定义（可直接调参）</w:t>
      </w:r>
      <w:r>
        <w:br/>
      </w:r>
      <w:r>
        <w:rPr>
          <w:rStyle w:val="CommentTok"/>
        </w:rPr>
        <w:t xml:space="preserve"># =========================</w:t>
      </w:r>
      <w:r>
        <w:br/>
      </w:r>
      <w:r>
        <w:rPr>
          <w:rStyle w:val="NormalTok"/>
        </w:rPr>
        <w:t xml:space="preserve">DT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仿真步长(s)</w:t>
      </w:r>
      <w:r>
        <w:br/>
      </w:r>
      <w:r>
        <w:rPr>
          <w:rStyle w:val="NormalTok"/>
        </w:rPr>
        <w:t xml:space="preserve">T_END </w:t>
      </w:r>
      <w:r>
        <w:rPr>
          <w:rStyle w:val="OperatorTok"/>
        </w:rPr>
        <w:t xml:space="preserve">=</w:t>
      </w:r>
      <w:r>
        <w:rPr>
          <w:rStyle w:val="NormalTok"/>
        </w:rPr>
        <w:t xml:space="preserve"> </w:t>
      </w:r>
      <w:r>
        <w:rPr>
          <w:rStyle w:val="FloatTok"/>
        </w:rPr>
        <w:t xml:space="preserve">2400.0</w:t>
      </w:r>
      <w:r>
        <w:rPr>
          <w:rStyle w:val="NormalTok"/>
        </w:rPr>
        <w:t xml:space="preserve">                 </w:t>
      </w:r>
      <w:r>
        <w:rPr>
          <w:rStyle w:val="CommentTok"/>
        </w:rPr>
        <w:t xml:space="preserve"># 仿真总时长(s)</w:t>
      </w:r>
      <w:r>
        <w:br/>
      </w:r>
      <w:r>
        <w:rPr>
          <w:rStyle w:val="NormalTok"/>
        </w:rPr>
        <w:t xml:space="preserve">H_REF </w:t>
      </w:r>
      <w:r>
        <w:rPr>
          <w:rStyle w:val="OperatorTok"/>
        </w:rPr>
        <w:t xml:space="preserve">=</w:t>
      </w:r>
      <w:r>
        <w:rPr>
          <w:rStyle w:val="NormalTok"/>
        </w:rPr>
        <w:t xml:space="preserve"> </w:t>
      </w:r>
      <w:r>
        <w:rPr>
          <w:rStyle w:val="FloatTok"/>
        </w:rPr>
        <w:t xml:space="preserve">5.0</w:t>
      </w:r>
      <w:r>
        <w:rPr>
          <w:rStyle w:val="NormalTok"/>
        </w:rPr>
        <w:t xml:space="preserve">                    </w:t>
      </w:r>
      <w:r>
        <w:rPr>
          <w:rStyle w:val="CommentTok"/>
        </w:rPr>
        <w:t xml:space="preserve"># 目标水位(m)</w:t>
      </w:r>
      <w:r>
        <w:br/>
      </w:r>
      <w:r>
        <w:rPr>
          <w:rStyle w:val="NormalTok"/>
        </w:rPr>
        <w:t xml:space="preserve">H0 </w:t>
      </w:r>
      <w:r>
        <w:rPr>
          <w:rStyle w:val="OperatorTok"/>
        </w:rPr>
        <w:t xml:space="preserve">=</w:t>
      </w:r>
      <w:r>
        <w:rPr>
          <w:rStyle w:val="NormalTok"/>
        </w:rPr>
        <w:t xml:space="preserve"> </w:t>
      </w:r>
      <w:r>
        <w:rPr>
          <w:rStyle w:val="FloatTok"/>
        </w:rPr>
        <w:t xml:space="preserve">5.0</w:t>
      </w:r>
      <w:r>
        <w:rPr>
          <w:rStyle w:val="NormalTok"/>
        </w:rPr>
        <w:t xml:space="preserve">                       </w:t>
      </w:r>
      <w:r>
        <w:rPr>
          <w:rStyle w:val="CommentTok"/>
        </w:rPr>
        <w:t xml:space="preserve"># 初始水位(m)</w:t>
      </w:r>
      <w:r>
        <w:br/>
      </w:r>
      <w:r>
        <w:rPr>
          <w:rStyle w:val="NormalTok"/>
        </w:rPr>
        <w:t xml:space="preserve">A_TANK </w:t>
      </w:r>
      <w:r>
        <w:rPr>
          <w:rStyle w:val="OperatorTok"/>
        </w:rPr>
        <w:t xml:space="preserve">=</w:t>
      </w:r>
      <w:r>
        <w:rPr>
          <w:rStyle w:val="NormalTok"/>
        </w:rPr>
        <w:t xml:space="preserve"> </w:t>
      </w:r>
      <w:r>
        <w:rPr>
          <w:rStyle w:val="FloatTok"/>
        </w:rPr>
        <w:t xml:space="preserve">1200.0</w:t>
      </w:r>
      <w:r>
        <w:rPr>
          <w:rStyle w:val="NormalTok"/>
        </w:rPr>
        <w:t xml:space="preserve">                </w:t>
      </w:r>
      <w:r>
        <w:rPr>
          <w:rStyle w:val="CommentTok"/>
        </w:rPr>
        <w:t xml:space="preserve"># 前池等效面积(m^2)</w:t>
      </w:r>
      <w:r>
        <w:br/>
      </w:r>
      <w:r>
        <w:rPr>
          <w:rStyle w:val="NormalTok"/>
        </w:rPr>
        <w:t xml:space="preserve">K_PUMP </w:t>
      </w:r>
      <w:r>
        <w:rPr>
          <w:rStyle w:val="OperatorTok"/>
        </w:rPr>
        <w:t xml:space="preserve">=</w:t>
      </w:r>
      <w:r>
        <w:rPr>
          <w:rStyle w:val="NormalTok"/>
        </w:rPr>
        <w:t xml:space="preserve"> </w:t>
      </w:r>
      <w:r>
        <w:rPr>
          <w:rStyle w:val="FloatTok"/>
        </w:rPr>
        <w:t xml:space="preserve">18.0</w:t>
      </w:r>
      <w:r>
        <w:rPr>
          <w:rStyle w:val="NormalTok"/>
        </w:rPr>
        <w:t xml:space="preserve">                  </w:t>
      </w:r>
      <w:r>
        <w:rPr>
          <w:rStyle w:val="CommentTok"/>
        </w:rPr>
        <w:t xml:space="preserve"># 泵站单位控制量对应出流(m^3/s)</w:t>
      </w:r>
      <w:r>
        <w:br/>
      </w:r>
      <w:r>
        <w:rPr>
          <w:rStyle w:val="NormalTok"/>
        </w:rPr>
        <w:t xml:space="preserve">Q_IN_BASE </w:t>
      </w:r>
      <w:r>
        <w:rPr>
          <w:rStyle w:val="OperatorTok"/>
        </w:rPr>
        <w:t xml:space="preserve">=</w:t>
      </w:r>
      <w:r>
        <w:rPr>
          <w:rStyle w:val="NormalTok"/>
        </w:rPr>
        <w:t xml:space="preserve"> </w:t>
      </w:r>
      <w:r>
        <w:rPr>
          <w:rStyle w:val="FloatTok"/>
        </w:rPr>
        <w:t xml:space="preserve">9.0</w:t>
      </w:r>
      <w:r>
        <w:rPr>
          <w:rStyle w:val="NormalTok"/>
        </w:rPr>
        <w:t xml:space="preserve">                </w:t>
      </w:r>
      <w:r>
        <w:rPr>
          <w:rStyle w:val="CommentTok"/>
        </w:rPr>
        <w:t xml:space="preserve"># 基础入流(m^3/s)</w:t>
      </w:r>
      <w:r>
        <w:br/>
      </w:r>
      <w:r>
        <w:rPr>
          <w:rStyle w:val="NormalTok"/>
        </w:rPr>
        <w:t xml:space="preserve">Q_IN_STEP </w:t>
      </w:r>
      <w:r>
        <w:rPr>
          <w:rStyle w:val="OperatorTok"/>
        </w:rPr>
        <w:t xml:space="preserve">=</w:t>
      </w:r>
      <w:r>
        <w:rPr>
          <w:rStyle w:val="NormalTok"/>
        </w:rPr>
        <w:t xml:space="preserve"> </w:t>
      </w:r>
      <w:r>
        <w:rPr>
          <w:rStyle w:val="FloatTok"/>
        </w:rPr>
        <w:t xml:space="preserve">4.0</w:t>
      </w:r>
      <w:r>
        <w:rPr>
          <w:rStyle w:val="NormalTok"/>
        </w:rPr>
        <w:t xml:space="preserve">                </w:t>
      </w:r>
      <w:r>
        <w:rPr>
          <w:rStyle w:val="CommentTok"/>
        </w:rPr>
        <w:t xml:space="preserve"># 扰动阶跃增量(m^3/s)</w:t>
      </w:r>
      <w:r>
        <w:br/>
      </w:r>
      <w:r>
        <w:rPr>
          <w:rStyle w:val="NormalTok"/>
        </w:rPr>
        <w:t xml:space="preserve">T_STEP </w:t>
      </w:r>
      <w:r>
        <w:rPr>
          <w:rStyle w:val="OperatorTok"/>
        </w:rPr>
        <w:t xml:space="preserve">=</w:t>
      </w:r>
      <w:r>
        <w:rPr>
          <w:rStyle w:val="NormalTok"/>
        </w:rPr>
        <w:t xml:space="preserve"> </w:t>
      </w:r>
      <w:r>
        <w:rPr>
          <w:rStyle w:val="FloatTok"/>
        </w:rPr>
        <w:t xml:space="preserve">400.0</w:t>
      </w:r>
      <w:r>
        <w:rPr>
          <w:rStyle w:val="NormalTok"/>
        </w:rPr>
        <w:t xml:space="preserve">                 </w:t>
      </w:r>
      <w:r>
        <w:rPr>
          <w:rStyle w:val="CommentTok"/>
        </w:rPr>
        <w:t xml:space="preserve"># 扰动开始时刻(s)</w:t>
      </w:r>
      <w:r>
        <w:br/>
      </w:r>
      <w:r>
        <w:br/>
      </w:r>
      <w:r>
        <w:rPr>
          <w:rStyle w:val="CommentTok"/>
        </w:rPr>
        <w:t xml:space="preserve"># PI控制参数（可理解为AI+规则控制融合后的控制律）</w:t>
      </w:r>
      <w:r>
        <w:br/>
      </w:r>
      <w:r>
        <w:rPr>
          <w:rStyle w:val="NormalTok"/>
        </w:rPr>
        <w:t xml:space="preserve">U_BIAS </w:t>
      </w:r>
      <w:r>
        <w:rPr>
          <w:rStyle w:val="OperatorTok"/>
        </w:rPr>
        <w:t xml:space="preserve">=</w:t>
      </w:r>
      <w:r>
        <w:rPr>
          <w:rStyle w:val="NormalTok"/>
        </w:rPr>
        <w:t xml:space="preserve"> Q_IN_BASE </w:t>
      </w:r>
      <w:r>
        <w:rPr>
          <w:rStyle w:val="OperatorTok"/>
        </w:rPr>
        <w:t xml:space="preserve">/</w:t>
      </w:r>
      <w:r>
        <w:rPr>
          <w:rStyle w:val="NormalTok"/>
        </w:rPr>
        <w:t xml:space="preserve"> K_PUMP    </w:t>
      </w:r>
      <w:r>
        <w:rPr>
          <w:rStyle w:val="CommentTok"/>
        </w:rPr>
        <w:t xml:space="preserve"># 静态平衡控制量</w:t>
      </w:r>
      <w:r>
        <w:br/>
      </w:r>
      <w:r>
        <w:rPr>
          <w:rStyle w:val="NormalTok"/>
        </w:rPr>
        <w:t xml:space="preserve">KP </w:t>
      </w:r>
      <w:r>
        <w:rPr>
          <w:rStyle w:val="OperatorTok"/>
        </w:rPr>
        <w:t xml:space="preserve">=</w:t>
      </w:r>
      <w:r>
        <w:rPr>
          <w:rStyle w:val="NormalTok"/>
        </w:rPr>
        <w:t xml:space="preserve"> </w:t>
      </w:r>
      <w:r>
        <w:rPr>
          <w:rStyle w:val="FloatTok"/>
        </w:rPr>
        <w:t xml:space="preserve">1.8</w:t>
      </w:r>
      <w:r>
        <w:rPr>
          <w:rStyle w:val="NormalTok"/>
        </w:rPr>
        <w:t xml:space="preserve">                       </w:t>
      </w:r>
      <w:r>
        <w:rPr>
          <w:rStyle w:val="CommentTok"/>
        </w:rPr>
        <w:t xml:space="preserve"># 比例系数</w:t>
      </w:r>
      <w:r>
        <w:br/>
      </w:r>
      <w:r>
        <w:rPr>
          <w:rStyle w:val="NormalTok"/>
        </w:rPr>
        <w:t xml:space="preserve">KI </w:t>
      </w:r>
      <w:r>
        <w:rPr>
          <w:rStyle w:val="OperatorTok"/>
        </w:rPr>
        <w:t xml:space="preserve">=</w:t>
      </w:r>
      <w:r>
        <w:rPr>
          <w:rStyle w:val="NormalTok"/>
        </w:rPr>
        <w:t xml:space="preserve"> </w:t>
      </w:r>
      <w:r>
        <w:rPr>
          <w:rStyle w:val="FloatTok"/>
        </w:rPr>
        <w:t xml:space="preserve">0.010</w:t>
      </w:r>
      <w:r>
        <w:rPr>
          <w:rStyle w:val="NormalTok"/>
        </w:rPr>
        <w:t xml:space="preserve">                     </w:t>
      </w:r>
      <w:r>
        <w:rPr>
          <w:rStyle w:val="CommentTok"/>
        </w:rPr>
        <w:t xml:space="preserve"># 积分系数</w:t>
      </w:r>
      <w:r>
        <w:br/>
      </w:r>
      <w:r>
        <w:rPr>
          <w:rStyle w:val="NormalTok"/>
        </w:rPr>
        <w:t xml:space="preserve">U_MIN, U_MAX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        </w:t>
      </w:r>
      <w:r>
        <w:rPr>
          <w:rStyle w:val="CommentTok"/>
        </w:rPr>
        <w:t xml:space="preserve"># 控制量上下限（归一化）</w:t>
      </w:r>
      <w:r>
        <w:br/>
      </w:r>
      <w:r>
        <w:rPr>
          <w:rStyle w:val="NormalTok"/>
        </w:rPr>
        <w:t xml:space="preserve">ANTI_WINDUP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饱和时积分泄放系数</w:t>
      </w:r>
      <w:r>
        <w:br/>
      </w:r>
      <w:r>
        <w:br/>
      </w:r>
      <w:r>
        <w:rPr>
          <w:rStyle w:val="CommentTok"/>
        </w:rPr>
        <w:t xml:space="preserve"># KPI判据参数</w:t>
      </w:r>
      <w:r>
        <w:br/>
      </w:r>
      <w:r>
        <w:rPr>
          <w:rStyle w:val="NormalTok"/>
        </w:rPr>
        <w:t xml:space="preserve">SETTLE_BAND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调节带(m)</w:t>
      </w:r>
      <w:r>
        <w:br/>
      </w:r>
      <w:r>
        <w:rPr>
          <w:rStyle w:val="NormalTok"/>
        </w:rPr>
        <w:t xml:space="preserve">PEAK_PROMINENCE </w:t>
      </w:r>
      <w:r>
        <w:rPr>
          <w:rStyle w:val="OperatorTok"/>
        </w:rPr>
        <w:t xml:space="preserve">=</w:t>
      </w:r>
      <w:r>
        <w:rPr>
          <w:rStyle w:val="NormalTok"/>
        </w:rPr>
        <w:t xml:space="preserve"> </w:t>
      </w:r>
      <w:r>
        <w:rPr>
          <w:rStyle w:val="FloatTok"/>
        </w:rPr>
        <w:t xml:space="preserve">0.03</w:t>
      </w:r>
      <w:r>
        <w:rPr>
          <w:rStyle w:val="NormalTok"/>
        </w:rPr>
        <w:t xml:space="preserve">         </w:t>
      </w:r>
      <w:r>
        <w:rPr>
          <w:rStyle w:val="CommentTok"/>
        </w:rPr>
        <w:t xml:space="preserve"># 峰值识别阈值(m)</w:t>
      </w:r>
      <w:r>
        <w:br/>
      </w:r>
      <w:r>
        <w:rPr>
          <w:rStyle w:val="NormalTok"/>
        </w:rPr>
        <w:t xml:space="preserve">PEAK_MIN_DISTANCE </w:t>
      </w:r>
      <w:r>
        <w:rPr>
          <w:rStyle w:val="OperatorTok"/>
        </w:rPr>
        <w:t xml:space="preserve">=</w:t>
      </w:r>
      <w:r>
        <w:rPr>
          <w:rStyle w:val="NormalTok"/>
        </w:rPr>
        <w:t xml:space="preserve"> </w:t>
      </w:r>
      <w:r>
        <w:rPr>
          <w:rStyle w:val="FloatTok"/>
        </w:rPr>
        <w:t xml:space="preserve">90.0</w:t>
      </w:r>
      <w:r>
        <w:rPr>
          <w:rStyle w:val="NormalTok"/>
        </w:rPr>
        <w:t xml:space="preserve">       </w:t>
      </w:r>
      <w:r>
        <w:rPr>
          <w:rStyle w:val="CommentTok"/>
        </w:rPr>
        <w:t xml:space="preserve"># 峰间最小间隔(s)</w:t>
      </w:r>
      <w:r>
        <w:br/>
      </w:r>
      <w:r>
        <w:br/>
      </w:r>
      <w:r>
        <w:rPr>
          <w:rStyle w:val="CommentTok"/>
        </w:rPr>
        <w:t xml:space="preserve"># 两个场景：低延迟 vs 高延迟</w:t>
      </w:r>
      <w:r>
        <w:br/>
      </w:r>
      <w:r>
        <w:rPr>
          <w:rStyle w:val="NormalTok"/>
        </w:rPr>
        <w:t xml:space="preserve">SCENARIOS </w:t>
      </w:r>
      <w:r>
        <w:rPr>
          <w:rStyle w:val="OperatorTok"/>
        </w:rPr>
        <w:t xml:space="preserve">=</w:t>
      </w:r>
      <w:r>
        <w:rPr>
          <w:rStyle w:val="NormalTok"/>
        </w:rPr>
        <w:t xml:space="preserve"> {</w:t>
      </w:r>
      <w:r>
        <w:br/>
      </w:r>
      <w:r>
        <w:rPr>
          <w:rStyle w:val="NormalTok"/>
        </w:rPr>
        <w:t xml:space="preserve">    </w:t>
      </w:r>
      <w:r>
        <w:rPr>
          <w:rStyle w:val="StringTok"/>
        </w:rPr>
        <w:t xml:space="preserve">"低延迟边缘部署"</w:t>
      </w:r>
      <w:r>
        <w:rPr>
          <w:rStyle w:val="NormalTok"/>
        </w:rPr>
        <w:t xml:space="preserve">: </w:t>
      </w:r>
      <w:r>
        <w:rPr>
          <w:rStyle w:val="FloatTok"/>
        </w:rPr>
        <w:t xml:space="preserve">2.0</w:t>
      </w:r>
      <w:r>
        <w:rPr>
          <w:rStyle w:val="NormalTok"/>
        </w:rPr>
        <w:t xml:space="preserve">,      </w:t>
      </w:r>
      <w:r>
        <w:rPr>
          <w:rStyle w:val="CommentTok"/>
        </w:rPr>
        <w:t xml:space="preserve"># 推理延迟(s)</w:t>
      </w:r>
      <w:r>
        <w:br/>
      </w:r>
      <w:r>
        <w:rPr>
          <w:rStyle w:val="NormalTok"/>
        </w:rPr>
        <w:t xml:space="preserve">    </w:t>
      </w:r>
      <w:r>
        <w:rPr>
          <w:rStyle w:val="StringTok"/>
        </w:rPr>
        <w:t xml:space="preserve">"高延迟拥塞场景"</w:t>
      </w:r>
      <w:r>
        <w:rPr>
          <w:rStyle w:val="NormalTok"/>
        </w:rPr>
        <w:t xml:space="preserve">: </w:t>
      </w:r>
      <w:r>
        <w:rPr>
          <w:rStyle w:val="FloatTok"/>
        </w:rPr>
        <w:t xml:space="preserve">120.0</w:t>
      </w:r>
      <w:r>
        <w:br/>
      </w:r>
      <w:r>
        <w:rPr>
          <w:rStyle w:val="NormalTok"/>
        </w:rPr>
        <w:t xml:space="preserve">}</w:t>
      </w:r>
      <w:r>
        <w:br/>
      </w:r>
      <w:r>
        <w:br/>
      </w:r>
      <w:r>
        <w:br/>
      </w:r>
      <w:r>
        <w:rPr>
          <w:rStyle w:val="KeywordTok"/>
        </w:rPr>
        <w:t xml:space="preserve">def</w:t>
      </w:r>
      <w:r>
        <w:rPr>
          <w:rStyle w:val="NormalTok"/>
        </w:rPr>
        <w:t xml:space="preserve"> inlet_flow(t):</w:t>
      </w:r>
      <w:r>
        <w:br/>
      </w:r>
      <w:r>
        <w:rPr>
          <w:rStyle w:val="NormalTok"/>
        </w:rPr>
        <w:t xml:space="preserve">    </w:t>
      </w:r>
      <w:r>
        <w:rPr>
          <w:rStyle w:val="CommentTok"/>
        </w:rPr>
        <w:t xml:space="preserve">"""入流扰动模型：在T_STEP后叠加阶跃扰动"""</w:t>
      </w:r>
      <w:r>
        <w:br/>
      </w:r>
      <w:r>
        <w:rPr>
          <w:rStyle w:val="NormalTok"/>
        </w:rPr>
        <w:t xml:space="preserve">    </w:t>
      </w:r>
      <w:r>
        <w:rPr>
          <w:rStyle w:val="ControlFlowTok"/>
        </w:rPr>
        <w:t xml:space="preserve">return</w:t>
      </w:r>
      <w:r>
        <w:rPr>
          <w:rStyle w:val="NormalTok"/>
        </w:rPr>
        <w:t xml:space="preserve"> Q_IN_BASE </w:t>
      </w:r>
      <w:r>
        <w:rPr>
          <w:rStyle w:val="OperatorTok"/>
        </w:rPr>
        <w:t xml:space="preserve">+</w:t>
      </w:r>
      <w:r>
        <w:rPr>
          <w:rStyle w:val="NormalTok"/>
        </w:rPr>
        <w:t xml:space="preserve"> (Q_IN_STEP </w:t>
      </w:r>
      <w:r>
        <w:rPr>
          <w:rStyle w:val="ControlFlowTok"/>
        </w:rPr>
        <w:t xml:space="preserve">if</w:t>
      </w:r>
      <w:r>
        <w:rPr>
          <w:rStyle w:val="NormalTok"/>
        </w:rPr>
        <w:t xml:space="preserve"> t </w:t>
      </w:r>
      <w:r>
        <w:rPr>
          <w:rStyle w:val="OperatorTok"/>
        </w:rPr>
        <w:t xml:space="preserve">&gt;=</w:t>
      </w:r>
      <w:r>
        <w:rPr>
          <w:rStyle w:val="NormalTok"/>
        </w:rPr>
        <w:t xml:space="preserve"> T_STEP </w:t>
      </w:r>
      <w:r>
        <w:rPr>
          <w:rStyle w:val="ControlFlowTok"/>
        </w:rPr>
        <w:t xml:space="preserve">else</w:t>
      </w:r>
      <w:r>
        <w:rPr>
          <w:rStyle w:val="NormalTok"/>
        </w:rPr>
        <w:t xml:space="preserve"> </w:t>
      </w:r>
      <w:r>
        <w:rPr>
          <w:rStyle w:val="FloatTok"/>
        </w:rPr>
        <w:t xml:space="preserve">0.0</w:t>
      </w:r>
      <w:r>
        <w:rPr>
          <w:rStyle w:val="NormalTok"/>
        </w:rPr>
        <w:t xml:space="preserve">)</w:t>
      </w:r>
      <w:r>
        <w:br/>
      </w:r>
      <w:r>
        <w:br/>
      </w:r>
      <w:r>
        <w:br/>
      </w:r>
      <w:r>
        <w:rPr>
          <w:rStyle w:val="KeywordTok"/>
        </w:rPr>
        <w:t xml:space="preserve">def</w:t>
      </w:r>
      <w:r>
        <w:rPr>
          <w:rStyle w:val="NormalTok"/>
        </w:rPr>
        <w:t xml:space="preserve"> simulate(delay_s):</w:t>
      </w:r>
      <w:r>
        <w:br/>
      </w:r>
      <w:r>
        <w:rPr>
          <w:rStyle w:val="NormalTok"/>
        </w:rPr>
        <w:t xml:space="preserve">    </w:t>
      </w:r>
      <w:r>
        <w:rPr>
          <w:rStyle w:val="CommentTok"/>
        </w:rPr>
        <w:t xml:space="preserve">"""单场景仿真：返回时间、水位、控制量、入流"""</w:t>
      </w:r>
      <w:r>
        <w:br/>
      </w:r>
      <w:r>
        <w:rPr>
          <w:rStyle w:val="NormalTok"/>
        </w:rPr>
        <w:t xml:space="preserve">    t </w:t>
      </w:r>
      <w:r>
        <w:rPr>
          <w:rStyle w:val="OperatorTok"/>
        </w:rPr>
        <w:t xml:space="preserve">=</w:t>
      </w:r>
      <w:r>
        <w:rPr>
          <w:rStyle w:val="NormalTok"/>
        </w:rPr>
        <w:t xml:space="preserve"> np.arange(</w:t>
      </w:r>
      <w:r>
        <w:rPr>
          <w:rStyle w:val="FloatTok"/>
        </w:rPr>
        <w:t xml:space="preserve">0.0</w:t>
      </w:r>
      <w:r>
        <w:rPr>
          <w:rStyle w:val="NormalTok"/>
        </w:rPr>
        <w:t xml:space="preserve">, T_END </w:t>
      </w:r>
      <w:r>
        <w:rPr>
          <w:rStyle w:val="OperatorTok"/>
        </w:rPr>
        <w:t xml:space="preserve">+</w:t>
      </w:r>
      <w:r>
        <w:rPr>
          <w:rStyle w:val="NormalTok"/>
        </w:rPr>
        <w:t xml:space="preserve"> DT, DT)</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(t)</w:t>
      </w:r>
      <w:r>
        <w:br/>
      </w:r>
      <w:r>
        <w:br/>
      </w:r>
      <w:r>
        <w:rPr>
          <w:rStyle w:val="NormalTok"/>
        </w:rPr>
        <w:t xml:space="preserve">    h </w:t>
      </w:r>
      <w:r>
        <w:rPr>
          <w:rStyle w:val="OperatorTok"/>
        </w:rPr>
        <w:t xml:space="preserve">=</w:t>
      </w:r>
      <w:r>
        <w:rPr>
          <w:rStyle w:val="NormalTok"/>
        </w:rPr>
        <w:t xml:space="preserve"> np.zeros(n)</w:t>
      </w:r>
      <w:r>
        <w:br/>
      </w:r>
      <w:r>
        <w:rPr>
          <w:rStyle w:val="NormalTok"/>
        </w:rPr>
        <w:t xml:space="preserve">    u </w:t>
      </w:r>
      <w:r>
        <w:rPr>
          <w:rStyle w:val="OperatorTok"/>
        </w:rPr>
        <w:t xml:space="preserve">=</w:t>
      </w:r>
      <w:r>
        <w:rPr>
          <w:rStyle w:val="NormalTok"/>
        </w:rPr>
        <w:t xml:space="preserve"> np.zeros(n)</w:t>
      </w:r>
      <w:r>
        <w:br/>
      </w:r>
      <w:r>
        <w:rPr>
          <w:rStyle w:val="NormalTok"/>
        </w:rPr>
        <w:t xml:space="preserve">    qin </w:t>
      </w:r>
      <w:r>
        <w:rPr>
          <w:rStyle w:val="OperatorTok"/>
        </w:rPr>
        <w:t xml:space="preserve">=</w:t>
      </w:r>
      <w:r>
        <w:rPr>
          <w:rStyle w:val="NormalTok"/>
        </w:rPr>
        <w:t xml:space="preserve"> np.zeros(n)</w:t>
      </w:r>
      <w:r>
        <w:br/>
      </w:r>
      <w:r>
        <w:br/>
      </w:r>
      <w:r>
        <w:rPr>
          <w:rStyle w:val="NormalTok"/>
        </w:rPr>
        <w:t xml:space="preserve">    h[</w:t>
      </w:r>
      <w:r>
        <w:rPr>
          <w:rStyle w:val="DecValTok"/>
        </w:rPr>
        <w:t xml:space="preserve">0</w:t>
      </w:r>
      <w:r>
        <w:rPr>
          <w:rStyle w:val="NormalTok"/>
        </w:rPr>
        <w:t xml:space="preserve">] </w:t>
      </w:r>
      <w:r>
        <w:rPr>
          <w:rStyle w:val="OperatorTok"/>
        </w:rPr>
        <w:t xml:space="preserve">=</w:t>
      </w:r>
      <w:r>
        <w:rPr>
          <w:rStyle w:val="NormalTok"/>
        </w:rPr>
        <w:t xml:space="preserve"> H0</w:t>
      </w:r>
      <w:r>
        <w:br/>
      </w:r>
      <w:r>
        <w:rPr>
          <w:rStyle w:val="NormalTok"/>
        </w:rPr>
        <w:t xml:space="preserve">    u[</w:t>
      </w:r>
      <w:r>
        <w:rPr>
          <w:rStyle w:val="DecValTok"/>
        </w:rPr>
        <w:t xml:space="preserve">0</w:t>
      </w:r>
      <w:r>
        <w:rPr>
          <w:rStyle w:val="NormalTok"/>
        </w:rPr>
        <w:t xml:space="preserve">] </w:t>
      </w:r>
      <w:r>
        <w:rPr>
          <w:rStyle w:val="OperatorTok"/>
        </w:rPr>
        <w:t xml:space="preserve">=</w:t>
      </w:r>
      <w:r>
        <w:rPr>
          <w:rStyle w:val="NormalTok"/>
        </w:rPr>
        <w:t xml:space="preserve"> U_BIAS</w:t>
      </w:r>
      <w:r>
        <w:br/>
      </w:r>
      <w:r>
        <w:rPr>
          <w:rStyle w:val="NormalTok"/>
        </w:rPr>
        <w:t xml:space="preserve">    int_err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mmentTok"/>
        </w:rPr>
        <w:t xml:space="preserve"># 使用队列实现纯滞后：队首即当前生效控制量</w:t>
      </w:r>
      <w:r>
        <w:br/>
      </w:r>
      <w:r>
        <w:rPr>
          <w:rStyle w:val="NormalTok"/>
        </w:rPr>
        <w:t xml:space="preserve">    delay_steps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(delay_s </w:t>
      </w:r>
      <w:r>
        <w:rPr>
          <w:rStyle w:val="OperatorTok"/>
        </w:rPr>
        <w:t xml:space="preserve">/</w:t>
      </w:r>
      <w:r>
        <w:rPr>
          <w:rStyle w:val="NormalTok"/>
        </w:rPr>
        <w:t xml:space="preserve"> DT)))</w:t>
      </w:r>
      <w:r>
        <w:br/>
      </w:r>
      <w:r>
        <w:rPr>
          <w:rStyle w:val="NormalTok"/>
        </w:rPr>
        <w:t xml:space="preserve">    u_delay_line </w:t>
      </w:r>
      <w:r>
        <w:rPr>
          <w:rStyle w:val="OperatorTok"/>
        </w:rPr>
        <w:t xml:space="preserve">=</w:t>
      </w:r>
      <w:r>
        <w:rPr>
          <w:rStyle w:val="NormalTok"/>
        </w:rPr>
        <w:t xml:space="preserve"> deque([U_BIAS] </w:t>
      </w:r>
      <w:r>
        <w:rPr>
          <w:rStyle w:val="OperatorTok"/>
        </w:rPr>
        <w:t xml:space="preserve">*</w:t>
      </w:r>
      <w:r>
        <w:rPr>
          <w:rStyle w:val="NormalTok"/>
        </w:rPr>
        <w:t xml:space="preserve"> (delay_steps </w:t>
      </w:r>
      <w:r>
        <w:rPr>
          <w:rStyle w:val="OperatorTok"/>
        </w:rPr>
        <w:t xml:space="preserve">+</w:t>
      </w:r>
      <w:r>
        <w:rPr>
          <w:rStyle w:val="NormalTok"/>
        </w:rPr>
        <w:t xml:space="preserve"> </w:t>
      </w:r>
      <w:r>
        <w:rPr>
          <w:rStyle w:val="DecValTok"/>
        </w:rPr>
        <w:t xml:space="preserve">1</w:t>
      </w:r>
      <w:r>
        <w:rPr>
          <w:rStyle w:val="NormalTok"/>
        </w:rPr>
        <w:t xml:space="preserve">), maxlen</w:t>
      </w:r>
      <w:r>
        <w:rPr>
          <w:rStyle w:val="OperatorTok"/>
        </w:rPr>
        <w:t xml:space="preserve">=</w:t>
      </w:r>
      <w:r>
        <w:rPr>
          <w:rStyle w:val="NormalTok"/>
        </w:rPr>
        <w:t xml:space="preserve">delay_steps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qin[k] </w:t>
      </w:r>
      <w:r>
        <w:rPr>
          <w:rStyle w:val="OperatorTok"/>
        </w:rPr>
        <w:t xml:space="preserve">=</w:t>
      </w:r>
      <w:r>
        <w:rPr>
          <w:rStyle w:val="NormalTok"/>
        </w:rPr>
        <w:t xml:space="preserve"> inlet_flow(t[k])</w:t>
      </w:r>
      <w:r>
        <w:br/>
      </w:r>
      <w:r>
        <w:br/>
      </w:r>
      <w:r>
        <w:rPr>
          <w:rStyle w:val="NormalTok"/>
        </w:rPr>
        <w:t xml:space="preserve">        </w:t>
      </w:r>
      <w:r>
        <w:rPr>
          <w:rStyle w:val="CommentTok"/>
        </w:rPr>
        <w:t xml:space="preserve"># 读取延迟后的控制信号驱动水力过程</w:t>
      </w:r>
      <w:r>
        <w:br/>
      </w:r>
      <w:r>
        <w:rPr>
          <w:rStyle w:val="NormalTok"/>
        </w:rPr>
        <w:t xml:space="preserve">        u_eff </w:t>
      </w:r>
      <w:r>
        <w:rPr>
          <w:rStyle w:val="OperatorTok"/>
        </w:rPr>
        <w:t xml:space="preserve">=</w:t>
      </w:r>
      <w:r>
        <w:rPr>
          <w:rStyle w:val="NormalTok"/>
        </w:rPr>
        <w:t xml:space="preserve"> u_delay_line[</w:t>
      </w:r>
      <w:r>
        <w:rPr>
          <w:rStyle w:val="DecValTok"/>
        </w:rPr>
        <w:t xml:space="preserve">0</w:t>
      </w:r>
      <w:r>
        <w:rPr>
          <w:rStyle w:val="NormalTok"/>
        </w:rPr>
        <w:t xml:space="preserve">]</w:t>
      </w:r>
      <w:r>
        <w:br/>
      </w:r>
      <w:r>
        <w:rPr>
          <w:rStyle w:val="NormalTok"/>
        </w:rPr>
        <w:t xml:space="preserve">        dh </w:t>
      </w:r>
      <w:r>
        <w:rPr>
          <w:rStyle w:val="OperatorTok"/>
        </w:rPr>
        <w:t xml:space="preserve">=</w:t>
      </w:r>
      <w:r>
        <w:rPr>
          <w:rStyle w:val="NormalTok"/>
        </w:rPr>
        <w:t xml:space="preserve"> (qin[k] </w:t>
      </w:r>
      <w:r>
        <w:rPr>
          <w:rStyle w:val="OperatorTok"/>
        </w:rPr>
        <w:t xml:space="preserve">-</w:t>
      </w:r>
      <w:r>
        <w:rPr>
          <w:rStyle w:val="NormalTok"/>
        </w:rPr>
        <w:t xml:space="preserve"> K_PUMP </w:t>
      </w:r>
      <w:r>
        <w:rPr>
          <w:rStyle w:val="OperatorTok"/>
        </w:rPr>
        <w:t xml:space="preserve">*</w:t>
      </w:r>
      <w:r>
        <w:rPr>
          <w:rStyle w:val="NormalTok"/>
        </w:rPr>
        <w:t xml:space="preserve"> u_eff) </w:t>
      </w:r>
      <w:r>
        <w:rPr>
          <w:rStyle w:val="OperatorTok"/>
        </w:rPr>
        <w:t xml:space="preserve">/</w:t>
      </w:r>
      <w:r>
        <w:rPr>
          <w:rStyle w:val="NormalTok"/>
        </w:rPr>
        <w:t xml:space="preserve"> A_TANK</w:t>
      </w:r>
      <w:r>
        <w:br/>
      </w:r>
      <w:r>
        <w:rPr>
          <w:rStyle w:val="NormalTok"/>
        </w:rPr>
        <w:t xml:space="preserve">        h[k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h[k] </w:t>
      </w:r>
      <w:r>
        <w:rPr>
          <w:rStyle w:val="OperatorTok"/>
        </w:rPr>
        <w:t xml:space="preserve">+</w:t>
      </w:r>
      <w:r>
        <w:rPr>
          <w:rStyle w:val="NormalTok"/>
        </w:rPr>
        <w:t xml:space="preserve"> DT </w:t>
      </w:r>
      <w:r>
        <w:rPr>
          <w:rStyle w:val="OperatorTok"/>
        </w:rPr>
        <w:t xml:space="preserve">*</w:t>
      </w:r>
      <w:r>
        <w:rPr>
          <w:rStyle w:val="NormalTok"/>
        </w:rPr>
        <w:t xml:space="preserve"> dh</w:t>
      </w:r>
      <w:r>
        <w:br/>
      </w:r>
      <w:r>
        <w:br/>
      </w:r>
      <w:r>
        <w:rPr>
          <w:rStyle w:val="NormalTok"/>
        </w:rPr>
        <w:t xml:space="preserve">        </w:t>
      </w:r>
      <w:r>
        <w:rPr>
          <w:rStyle w:val="CommentTok"/>
        </w:rPr>
        <w:t xml:space="preserve"># 基于当前状态计算下一拍控制量</w:t>
      </w:r>
      <w:r>
        <w:br/>
      </w:r>
      <w:r>
        <w:rPr>
          <w:rStyle w:val="NormalTok"/>
        </w:rPr>
        <w:t xml:space="preserve">        err </w:t>
      </w:r>
      <w:r>
        <w:rPr>
          <w:rStyle w:val="OperatorTok"/>
        </w:rPr>
        <w:t xml:space="preserve">=</w:t>
      </w:r>
      <w:r>
        <w:rPr>
          <w:rStyle w:val="NormalTok"/>
        </w:rPr>
        <w:t xml:space="preserve"> H_REF </w:t>
      </w:r>
      <w:r>
        <w:rPr>
          <w:rStyle w:val="OperatorTok"/>
        </w:rPr>
        <w:t xml:space="preserve">-</w:t>
      </w:r>
      <w:r>
        <w:rPr>
          <w:rStyle w:val="NormalTok"/>
        </w:rPr>
        <w:t xml:space="preserve"> h[k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int_err </w:t>
      </w:r>
      <w:r>
        <w:rPr>
          <w:rStyle w:val="OperatorTok"/>
        </w:rPr>
        <w:t xml:space="preserve">+=</w:t>
      </w:r>
      <w:r>
        <w:rPr>
          <w:rStyle w:val="NormalTok"/>
        </w:rPr>
        <w:t xml:space="preserve"> err </w:t>
      </w:r>
      <w:r>
        <w:rPr>
          <w:rStyle w:val="OperatorTok"/>
        </w:rPr>
        <w:t xml:space="preserve">*</w:t>
      </w:r>
      <w:r>
        <w:rPr>
          <w:rStyle w:val="NormalTok"/>
        </w:rPr>
        <w:t xml:space="preserve"> DT</w:t>
      </w:r>
      <w:r>
        <w:br/>
      </w:r>
      <w:r>
        <w:br/>
      </w:r>
      <w:r>
        <w:rPr>
          <w:rStyle w:val="NormalTok"/>
        </w:rPr>
        <w:t xml:space="preserve">        u_raw </w:t>
      </w:r>
      <w:r>
        <w:rPr>
          <w:rStyle w:val="OperatorTok"/>
        </w:rPr>
        <w:t xml:space="preserve">=</w:t>
      </w:r>
      <w:r>
        <w:rPr>
          <w:rStyle w:val="NormalTok"/>
        </w:rPr>
        <w:t xml:space="preserve"> U_BIAS </w:t>
      </w:r>
      <w:r>
        <w:rPr>
          <w:rStyle w:val="OperatorTok"/>
        </w:rPr>
        <w:t xml:space="preserve">+</w:t>
      </w:r>
      <w:r>
        <w:rPr>
          <w:rStyle w:val="NormalTok"/>
        </w:rPr>
        <w:t xml:space="preserve"> KP </w:t>
      </w:r>
      <w:r>
        <w:rPr>
          <w:rStyle w:val="OperatorTok"/>
        </w:rPr>
        <w:t xml:space="preserve">*</w:t>
      </w:r>
      <w:r>
        <w:rPr>
          <w:rStyle w:val="NormalTok"/>
        </w:rPr>
        <w:t xml:space="preserve"> err </w:t>
      </w:r>
      <w:r>
        <w:rPr>
          <w:rStyle w:val="OperatorTok"/>
        </w:rPr>
        <w:t xml:space="preserve">+</w:t>
      </w:r>
      <w:r>
        <w:rPr>
          <w:rStyle w:val="NormalTok"/>
        </w:rPr>
        <w:t xml:space="preserve"> KI </w:t>
      </w:r>
      <w:r>
        <w:rPr>
          <w:rStyle w:val="OperatorTok"/>
        </w:rPr>
        <w:t xml:space="preserve">*</w:t>
      </w:r>
      <w:r>
        <w:rPr>
          <w:rStyle w:val="NormalTok"/>
        </w:rPr>
        <w:t xml:space="preserve"> int_err</w:t>
      </w:r>
      <w:r>
        <w:br/>
      </w:r>
      <w:r>
        <w:rPr>
          <w:rStyle w:val="NormalTok"/>
        </w:rPr>
        <w:t xml:space="preserve">        u_cmd </w:t>
      </w:r>
      <w:r>
        <w:rPr>
          <w:rStyle w:val="OperatorTok"/>
        </w:rPr>
        <w:t xml:space="preserve">=</w:t>
      </w:r>
      <w:r>
        <w:rPr>
          <w:rStyle w:val="NormalTok"/>
        </w:rPr>
        <w:t xml:space="preserve"> np.clip(u_raw, U_MIN, U_MAX)</w:t>
      </w:r>
      <w:r>
        <w:br/>
      </w:r>
      <w:r>
        <w:br/>
      </w:r>
      <w:r>
        <w:rPr>
          <w:rStyle w:val="NormalTok"/>
        </w:rPr>
        <w:t xml:space="preserve">        </w:t>
      </w:r>
      <w:r>
        <w:rPr>
          <w:rStyle w:val="CommentTok"/>
        </w:rPr>
        <w:t xml:space="preserve"># 简单抗积分饱和：饱和时泄放部分积分项</w:t>
      </w:r>
      <w:r>
        <w:br/>
      </w:r>
      <w:r>
        <w:rPr>
          <w:rStyle w:val="NormalTok"/>
        </w:rPr>
        <w:t xml:space="preserve">        </w:t>
      </w:r>
      <w:r>
        <w:rPr>
          <w:rStyle w:val="ControlFlowTok"/>
        </w:rPr>
        <w:t xml:space="preserve">if</w:t>
      </w:r>
      <w:r>
        <w:rPr>
          <w:rStyle w:val="NormalTok"/>
        </w:rPr>
        <w:t xml:space="preserve"> u_cmd </w:t>
      </w:r>
      <w:r>
        <w:rPr>
          <w:rStyle w:val="OperatorTok"/>
        </w:rPr>
        <w:t xml:space="preserve">!=</w:t>
      </w:r>
      <w:r>
        <w:rPr>
          <w:rStyle w:val="NormalTok"/>
        </w:rPr>
        <w:t xml:space="preserve"> u_raw:</w:t>
      </w:r>
      <w:r>
        <w:br/>
      </w:r>
      <w:r>
        <w:rPr>
          <w:rStyle w:val="NormalTok"/>
        </w:rPr>
        <w:t xml:space="preserve">            int_err </w:t>
      </w:r>
      <w:r>
        <w:rPr>
          <w:rStyle w:val="OperatorTok"/>
        </w:rPr>
        <w:t xml:space="preserve">-=</w:t>
      </w:r>
      <w:r>
        <w:rPr>
          <w:rStyle w:val="NormalTok"/>
        </w:rPr>
        <w:t xml:space="preserve"> ANTI_WINDUP </w:t>
      </w:r>
      <w:r>
        <w:rPr>
          <w:rStyle w:val="OperatorTok"/>
        </w:rPr>
        <w:t xml:space="preserve">*</w:t>
      </w:r>
      <w:r>
        <w:rPr>
          <w:rStyle w:val="NormalTok"/>
        </w:rPr>
        <w:t xml:space="preserve"> err </w:t>
      </w:r>
      <w:r>
        <w:rPr>
          <w:rStyle w:val="OperatorTok"/>
        </w:rPr>
        <w:t xml:space="preserve">*</w:t>
      </w:r>
      <w:r>
        <w:rPr>
          <w:rStyle w:val="NormalTok"/>
        </w:rPr>
        <w:t xml:space="preserve"> DT</w:t>
      </w:r>
      <w:r>
        <w:br/>
      </w:r>
      <w:r>
        <w:br/>
      </w:r>
      <w:r>
        <w:rPr>
          <w:rStyle w:val="NormalTok"/>
        </w:rPr>
        <w:t xml:space="preserve">        u[k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u_cmd</w:t>
      </w:r>
      <w:r>
        <w:br/>
      </w:r>
      <w:r>
        <w:rPr>
          <w:rStyle w:val="NormalTok"/>
        </w:rPr>
        <w:t xml:space="preserve">        u_delay_line.append(u_cmd)</w:t>
      </w:r>
      <w:r>
        <w:br/>
      </w:r>
      <w:r>
        <w:br/>
      </w:r>
      <w:r>
        <w:rPr>
          <w:rStyle w:val="NormalTok"/>
        </w:rPr>
        <w:t xml:space="preserve">    qin[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inlet_flow(t[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t, h, u, qin</w:t>
      </w:r>
      <w:r>
        <w:br/>
      </w:r>
      <w:r>
        <w:br/>
      </w:r>
      <w:r>
        <w:br/>
      </w:r>
      <w:r>
        <w:rPr>
          <w:rStyle w:val="KeywordTok"/>
        </w:rPr>
        <w:t xml:space="preserve">def</w:t>
      </w:r>
      <w:r>
        <w:rPr>
          <w:rStyle w:val="NormalTok"/>
        </w:rPr>
        <w:t xml:space="preserve"> calc_kpi(t, h, delay_s):</w:t>
      </w:r>
      <w:r>
        <w:br/>
      </w:r>
      <w:r>
        <w:rPr>
          <w:rStyle w:val="NormalTok"/>
        </w:rPr>
        <w:t xml:space="preserve">    </w:t>
      </w:r>
      <w:r>
        <w:rPr>
          <w:rStyle w:val="CommentTok"/>
        </w:rPr>
        <w:t xml:space="preserve">"""计算KPI指标"""</w:t>
      </w:r>
      <w:r>
        <w:br/>
      </w:r>
      <w:r>
        <w:rPr>
          <w:rStyle w:val="NormalTok"/>
        </w:rPr>
        <w:t xml:space="preserve">    mask </w:t>
      </w:r>
      <w:r>
        <w:rPr>
          <w:rStyle w:val="OperatorTok"/>
        </w:rPr>
        <w:t xml:space="preserve">=</w:t>
      </w:r>
      <w:r>
        <w:rPr>
          <w:rStyle w:val="NormalTok"/>
        </w:rPr>
        <w:t xml:space="preserve"> t </w:t>
      </w:r>
      <w:r>
        <w:rPr>
          <w:rStyle w:val="OperatorTok"/>
        </w:rPr>
        <w:t xml:space="preserve">&gt;=</w:t>
      </w:r>
      <w:r>
        <w:rPr>
          <w:rStyle w:val="NormalTok"/>
        </w:rPr>
        <w:t xml:space="preserve"> T_STEP</w:t>
      </w:r>
      <w:r>
        <w:br/>
      </w:r>
      <w:r>
        <w:rPr>
          <w:rStyle w:val="NormalTok"/>
        </w:rPr>
        <w:t xml:space="preserve">    t_after </w:t>
      </w:r>
      <w:r>
        <w:rPr>
          <w:rStyle w:val="OperatorTok"/>
        </w:rPr>
        <w:t xml:space="preserve">=</w:t>
      </w:r>
      <w:r>
        <w:rPr>
          <w:rStyle w:val="NormalTok"/>
        </w:rPr>
        <w:t xml:space="preserve"> t[mask]</w:t>
      </w:r>
      <w:r>
        <w:br/>
      </w:r>
      <w:r>
        <w:rPr>
          <w:rStyle w:val="NormalTok"/>
        </w:rPr>
        <w:t xml:space="preserve">    h_after </w:t>
      </w:r>
      <w:r>
        <w:rPr>
          <w:rStyle w:val="OperatorTok"/>
        </w:rPr>
        <w:t xml:space="preserve">=</w:t>
      </w:r>
      <w:r>
        <w:rPr>
          <w:rStyle w:val="NormalTok"/>
        </w:rPr>
        <w:t xml:space="preserve"> h[mask]</w:t>
      </w:r>
      <w:r>
        <w:br/>
      </w:r>
      <w:r>
        <w:rPr>
          <w:rStyle w:val="NormalTok"/>
        </w:rPr>
        <w:t xml:space="preserve">    e_after </w:t>
      </w:r>
      <w:r>
        <w:rPr>
          <w:rStyle w:val="OperatorTok"/>
        </w:rPr>
        <w:t xml:space="preserve">=</w:t>
      </w:r>
      <w:r>
        <w:rPr>
          <w:rStyle w:val="NormalTok"/>
        </w:rPr>
        <w:t xml:space="preserve"> h_after </w:t>
      </w:r>
      <w:r>
        <w:rPr>
          <w:rStyle w:val="OperatorTok"/>
        </w:rPr>
        <w:t xml:space="preserve">-</w:t>
      </w:r>
      <w:r>
        <w:rPr>
          <w:rStyle w:val="NormalTok"/>
        </w:rPr>
        <w:t xml:space="preserve"> H_REF</w:t>
      </w:r>
      <w:r>
        <w:br/>
      </w:r>
      <w:r>
        <w:br/>
      </w:r>
      <w:r>
        <w:rPr>
          <w:rStyle w:val="NormalTok"/>
        </w:rPr>
        <w:t xml:space="preserve">    rmse </w:t>
      </w:r>
      <w:r>
        <w:rPr>
          <w:rStyle w:val="OperatorTok"/>
        </w:rPr>
        <w:t xml:space="preserve">=</w:t>
      </w:r>
      <w:r>
        <w:rPr>
          <w:rStyle w:val="NormalTok"/>
        </w:rPr>
        <w:t xml:space="preserve"> np.sqrt(np.mean(e_after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overshoot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np.</w:t>
      </w:r>
      <w:r>
        <w:rPr>
          <w:rStyle w:val="BuiltInTok"/>
        </w:rPr>
        <w:t xml:space="preserve">max</w:t>
      </w:r>
      <w:r>
        <w:rPr>
          <w:rStyle w:val="NormalTok"/>
        </w:rPr>
        <w:t xml:space="preserve">(h_after) </w:t>
      </w:r>
      <w:r>
        <w:rPr>
          <w:rStyle w:val="OperatorTok"/>
        </w:rPr>
        <w:t xml:space="preserve">-</w:t>
      </w:r>
      <w:r>
        <w:rPr>
          <w:rStyle w:val="NormalTok"/>
        </w:rPr>
        <w:t xml:space="preserve"> H_REF)</w:t>
      </w:r>
      <w:r>
        <w:br/>
      </w:r>
      <w:r>
        <w:rPr>
          <w:rStyle w:val="NormalTok"/>
        </w:rPr>
        <w:t xml:space="preserve">    overshoot_pct </w:t>
      </w:r>
      <w:r>
        <w:rPr>
          <w:rStyle w:val="OperatorTok"/>
        </w:rPr>
        <w:t xml:space="preserve">=</w:t>
      </w:r>
      <w:r>
        <w:rPr>
          <w:rStyle w:val="NormalTok"/>
        </w:rPr>
        <w:t xml:space="preserve"> overshoot </w:t>
      </w:r>
      <w:r>
        <w:rPr>
          <w:rStyle w:val="OperatorTok"/>
        </w:rPr>
        <w:t xml:space="preserve">/</w:t>
      </w:r>
      <w:r>
        <w:rPr>
          <w:rStyle w:val="NormalTok"/>
        </w:rPr>
        <w:t xml:space="preserve"> H_REF </w:t>
      </w:r>
      <w:r>
        <w:rPr>
          <w:rStyle w:val="OperatorTok"/>
        </w:rPr>
        <w:t xml:space="preserve">*</w:t>
      </w:r>
      <w:r>
        <w:rPr>
          <w:rStyle w:val="NormalTok"/>
        </w:rPr>
        <w:t xml:space="preserve"> </w:t>
      </w:r>
      <w:r>
        <w:rPr>
          <w:rStyle w:val="FloatTok"/>
        </w:rPr>
        <w:t xml:space="preserve">100.0</w:t>
      </w:r>
      <w:r>
        <w:br/>
      </w:r>
      <w:r>
        <w:br/>
      </w:r>
      <w:r>
        <w:rPr>
          <w:rStyle w:val="NormalTok"/>
        </w:rPr>
        <w:t xml:space="preserve">    </w:t>
      </w:r>
      <w:r>
        <w:rPr>
          <w:rStyle w:val="CommentTok"/>
        </w:rPr>
        <w:t xml:space="preserve"># 调节时间：进入调节带后不再越界</w:t>
      </w:r>
      <w:r>
        <w:br/>
      </w:r>
      <w:r>
        <w:rPr>
          <w:rStyle w:val="NormalTok"/>
        </w:rPr>
        <w:t xml:space="preserve">    settling_time </w:t>
      </w:r>
      <w:r>
        <w:rPr>
          <w:rStyle w:val="OperatorTok"/>
        </w:rPr>
        <w:t xml:space="preserve">=</w:t>
      </w:r>
      <w:r>
        <w:rPr>
          <w:rStyle w:val="NormalTok"/>
        </w:rPr>
        <w:t xml:space="preserve"> np.nan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(h_after)):</w:t>
      </w:r>
      <w:r>
        <w:br/>
      </w:r>
      <w:r>
        <w:rPr>
          <w:rStyle w:val="NormalTok"/>
        </w:rPr>
        <w:t xml:space="preserve">        </w:t>
      </w:r>
      <w:r>
        <w:rPr>
          <w:rStyle w:val="ControlFlowTok"/>
        </w:rPr>
        <w:t xml:space="preserve">if</w:t>
      </w:r>
      <w:r>
        <w:rPr>
          <w:rStyle w:val="NormalTok"/>
        </w:rPr>
        <w:t xml:space="preserve"> np.</w:t>
      </w:r>
      <w:r>
        <w:rPr>
          <w:rStyle w:val="BuiltInTok"/>
        </w:rPr>
        <w:t xml:space="preserve">all</w:t>
      </w:r>
      <w:r>
        <w:rPr>
          <w:rStyle w:val="NormalTok"/>
        </w:rPr>
        <w:t xml:space="preserve">(np.</w:t>
      </w:r>
      <w:r>
        <w:rPr>
          <w:rStyle w:val="BuiltInTok"/>
        </w:rPr>
        <w:t xml:space="preserve">abs</w:t>
      </w:r>
      <w:r>
        <w:rPr>
          <w:rStyle w:val="NormalTok"/>
        </w:rPr>
        <w:t xml:space="preserve">(h_after[i:] </w:t>
      </w:r>
      <w:r>
        <w:rPr>
          <w:rStyle w:val="OperatorTok"/>
        </w:rPr>
        <w:t xml:space="preserve">-</w:t>
      </w:r>
      <w:r>
        <w:rPr>
          <w:rStyle w:val="NormalTok"/>
        </w:rPr>
        <w:t xml:space="preserve"> H_REF) </w:t>
      </w:r>
      <w:r>
        <w:rPr>
          <w:rStyle w:val="OperatorTok"/>
        </w:rPr>
        <w:t xml:space="preserve">&lt;=</w:t>
      </w:r>
      <w:r>
        <w:rPr>
          <w:rStyle w:val="NormalTok"/>
        </w:rPr>
        <w:t xml:space="preserve"> SETTLE_BAND):</w:t>
      </w:r>
      <w:r>
        <w:br/>
      </w:r>
      <w:r>
        <w:rPr>
          <w:rStyle w:val="NormalTok"/>
        </w:rPr>
        <w:t xml:space="preserve">            settling_time </w:t>
      </w:r>
      <w:r>
        <w:rPr>
          <w:rStyle w:val="OperatorTok"/>
        </w:rPr>
        <w:t xml:space="preserve">=</w:t>
      </w:r>
      <w:r>
        <w:rPr>
          <w:rStyle w:val="NormalTok"/>
        </w:rPr>
        <w:t xml:space="preserve"> t_after[i] </w:t>
      </w:r>
      <w:r>
        <w:rPr>
          <w:rStyle w:val="OperatorTok"/>
        </w:rPr>
        <w:t xml:space="preserve">-</w:t>
      </w:r>
      <w:r>
        <w:rPr>
          <w:rStyle w:val="NormalTok"/>
        </w:rPr>
        <w:t xml:space="preserve"> T_STEP</w:t>
      </w:r>
      <w:r>
        <w:br/>
      </w:r>
      <w:r>
        <w:rPr>
          <w:rStyle w:val="NormalTok"/>
        </w:rPr>
        <w:t xml:space="preserve">            </w:t>
      </w:r>
      <w:r>
        <w:rPr>
          <w:rStyle w:val="ControlFlowTok"/>
        </w:rPr>
        <w:t xml:space="preserve">break</w:t>
      </w:r>
      <w:r>
        <w:br/>
      </w:r>
      <w:r>
        <w:br/>
      </w:r>
      <w:r>
        <w:rPr>
          <w:rStyle w:val="NormalTok"/>
        </w:rPr>
        <w:t xml:space="preserve">    tail </w:t>
      </w:r>
      <w:r>
        <w:rPr>
          <w:rStyle w:val="OperatorTok"/>
        </w:rPr>
        <w:t xml:space="preserve">=</w:t>
      </w:r>
      <w:r>
        <w:rPr>
          <w:rStyle w:val="NormalTok"/>
        </w:rPr>
        <w:t xml:space="preserve"> h[</w:t>
      </w:r>
      <w:r>
        <w:rPr>
          <w:rStyle w:val="BuiltInTok"/>
        </w:rPr>
        <w:t xml:space="preserve">int</w:t>
      </w:r>
      <w:r>
        <w:rPr>
          <w:rStyle w:val="NormalTok"/>
        </w:rPr>
        <w:t xml:space="preserve">(</w:t>
      </w:r>
      <w:r>
        <w:rPr>
          <w:rStyle w:val="FloatTok"/>
        </w:rPr>
        <w:t xml:space="preserve">0.8</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(h)):]</w:t>
      </w:r>
      <w:r>
        <w:br/>
      </w:r>
      <w:r>
        <w:rPr>
          <w:rStyle w:val="NormalTok"/>
        </w:rPr>
        <w:t xml:space="preserve">    tail_amp </w:t>
      </w:r>
      <w:r>
        <w:rPr>
          <w:rStyle w:val="OperatorTok"/>
        </w:rPr>
        <w:t xml:space="preserve">=</w:t>
      </w:r>
      <w:r>
        <w:rPr>
          <w:rStyle w:val="NormalTok"/>
        </w:rPr>
        <w:t xml:space="preserve"> np.</w:t>
      </w:r>
      <w:r>
        <w:rPr>
          <w:rStyle w:val="BuiltInTok"/>
        </w:rPr>
        <w:t xml:space="preserve">max</w:t>
      </w:r>
      <w:r>
        <w:rPr>
          <w:rStyle w:val="NormalTok"/>
        </w:rPr>
        <w:t xml:space="preserve">(tail) </w:t>
      </w:r>
      <w:r>
        <w:rPr>
          <w:rStyle w:val="OperatorTok"/>
        </w:rPr>
        <w:t xml:space="preserve">-</w:t>
      </w:r>
      <w:r>
        <w:rPr>
          <w:rStyle w:val="NormalTok"/>
        </w:rPr>
        <w:t xml:space="preserve"> np.</w:t>
      </w:r>
      <w:r>
        <w:rPr>
          <w:rStyle w:val="BuiltInTok"/>
        </w:rPr>
        <w:t xml:space="preserve">min</w:t>
      </w:r>
      <w:r>
        <w:rPr>
          <w:rStyle w:val="NormalTok"/>
        </w:rPr>
        <w:t xml:space="preserve">(tail)</w:t>
      </w:r>
      <w:r>
        <w:br/>
      </w:r>
      <w:r>
        <w:br/>
      </w:r>
      <w:r>
        <w:rPr>
          <w:rStyle w:val="NormalTok"/>
        </w:rPr>
        <w:t xml:space="preserve">    peaks, _ </w:t>
      </w:r>
      <w:r>
        <w:rPr>
          <w:rStyle w:val="OperatorTok"/>
        </w:rPr>
        <w:t xml:space="preserve">=</w:t>
      </w:r>
      <w:r>
        <w:rPr>
          <w:rStyle w:val="NormalTok"/>
        </w:rPr>
        <w:t xml:space="preserve"> find_peaks(</w:t>
      </w:r>
      <w:r>
        <w:br/>
      </w:r>
      <w:r>
        <w:rPr>
          <w:rStyle w:val="NormalTok"/>
        </w:rPr>
        <w:t xml:space="preserve">        h_after,</w:t>
      </w:r>
      <w:r>
        <w:br/>
      </w:r>
      <w:r>
        <w:rPr>
          <w:rStyle w:val="NormalTok"/>
        </w:rPr>
        <w:t xml:space="preserve">        prominence</w:t>
      </w:r>
      <w:r>
        <w:rPr>
          <w:rStyle w:val="OperatorTok"/>
        </w:rPr>
        <w:t xml:space="preserve">=</w:t>
      </w:r>
      <w:r>
        <w:rPr>
          <w:rStyle w:val="NormalTok"/>
        </w:rPr>
        <w:t xml:space="preserve">PEAK_PROMINENCE,</w:t>
      </w:r>
      <w:r>
        <w:br/>
      </w:r>
      <w:r>
        <w:rPr>
          <w:rStyle w:val="NormalTok"/>
        </w:rPr>
        <w:t xml:space="preserve">        distance</w:t>
      </w:r>
      <w:r>
        <w:rPr>
          <w:rStyle w:val="OperatorTok"/>
        </w:rPr>
        <w:t xml:space="preserve">=</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(PEAK_MIN_DISTANCE </w:t>
      </w:r>
      <w:r>
        <w:rPr>
          <w:rStyle w:val="OperatorTok"/>
        </w:rPr>
        <w:t xml:space="preserve">/</w:t>
      </w:r>
      <w:r>
        <w:rPr>
          <w:rStyle w:val="NormalTok"/>
        </w:rPr>
        <w:t xml:space="preserve"> DT))</w:t>
      </w:r>
      <w:r>
        <w:br/>
      </w:r>
      <w:r>
        <w:rPr>
          <w:rStyle w:val="NormalTok"/>
        </w:rPr>
        <w:t xml:space="preserve">    )</w:t>
      </w:r>
      <w:r>
        <w:br/>
      </w:r>
      <w:r>
        <w:rPr>
          <w:rStyle w:val="NormalTok"/>
        </w:rPr>
        <w:t xml:space="preserve">    peak_count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(peaks))</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"delay_s"</w:t>
      </w:r>
      <w:r>
        <w:rPr>
          <w:rStyle w:val="NormalTok"/>
        </w:rPr>
        <w:t xml:space="preserve">: delay_s,</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"overshoot_pct"</w:t>
      </w:r>
      <w:r>
        <w:rPr>
          <w:rStyle w:val="NormalTok"/>
        </w:rPr>
        <w:t xml:space="preserve">: overshoot_pct,</w:t>
      </w:r>
      <w:r>
        <w:br/>
      </w:r>
      <w:r>
        <w:rPr>
          <w:rStyle w:val="NormalTok"/>
        </w:rPr>
        <w:t xml:space="preserve">        </w:t>
      </w:r>
      <w:r>
        <w:rPr>
          <w:rStyle w:val="StringTok"/>
        </w:rPr>
        <w:t xml:space="preserve">"settling_time_s"</w:t>
      </w:r>
      <w:r>
        <w:rPr>
          <w:rStyle w:val="NormalTok"/>
        </w:rPr>
        <w:t xml:space="preserve">: settling_time,</w:t>
      </w:r>
      <w:r>
        <w:br/>
      </w:r>
      <w:r>
        <w:rPr>
          <w:rStyle w:val="NormalTok"/>
        </w:rPr>
        <w:t xml:space="preserve">        </w:t>
      </w:r>
      <w:r>
        <w:rPr>
          <w:rStyle w:val="StringTok"/>
        </w:rPr>
        <w:t xml:space="preserve">"tail_amp_m"</w:t>
      </w:r>
      <w:r>
        <w:rPr>
          <w:rStyle w:val="NormalTok"/>
        </w:rPr>
        <w:t xml:space="preserve">: tail_amp,</w:t>
      </w:r>
      <w:r>
        <w:br/>
      </w:r>
      <w:r>
        <w:rPr>
          <w:rStyle w:val="NormalTok"/>
        </w:rPr>
        <w:t xml:space="preserve">        </w:t>
      </w:r>
      <w:r>
        <w:rPr>
          <w:rStyle w:val="StringTok"/>
        </w:rPr>
        <w:t xml:space="preserve">"peak_count"</w:t>
      </w:r>
      <w:r>
        <w:rPr>
          <w:rStyle w:val="NormalTok"/>
        </w:rPr>
        <w:t xml:space="preserve">: peak_count</w:t>
      </w:r>
      <w:r>
        <w:br/>
      </w:r>
      <w:r>
        <w:rPr>
          <w:rStyle w:val="NormalTok"/>
        </w:rPr>
        <w:t xml:space="preserve">    }</w:t>
      </w:r>
      <w:r>
        <w:br/>
      </w:r>
      <w:r>
        <w:br/>
      </w:r>
      <w:r>
        <w:br/>
      </w:r>
      <w:r>
        <w:rPr>
          <w:rStyle w:val="KeywordTok"/>
        </w:rPr>
        <w:t xml:space="preserve">def</w:t>
      </w:r>
      <w:r>
        <w:rPr>
          <w:rStyle w:val="NormalTok"/>
        </w:rPr>
        <w:t xml:space="preserve"> fmt(x, p</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"""格式化数值，NaN显示为--"""</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(x, </w:t>
      </w:r>
      <w:r>
        <w:rPr>
          <w:rStyle w:val="BuiltInTok"/>
        </w:rPr>
        <w:t xml:space="preserve">float</w:t>
      </w:r>
      <w:r>
        <w:rPr>
          <w:rStyle w:val="NormalTok"/>
        </w:rPr>
        <w:t xml:space="preserve">) </w:t>
      </w:r>
      <w:r>
        <w:rPr>
          <w:rStyle w:val="KeywordTok"/>
        </w:rPr>
        <w:t xml:space="preserve">and</w:t>
      </w:r>
      <w:r>
        <w:rPr>
          <w:rStyle w:val="NormalTok"/>
        </w:rPr>
        <w:t xml:space="preserve"> np.isnan(x):</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(x, (</w:t>
      </w:r>
      <w:r>
        <w:rPr>
          <w:rStyle w:val="BuiltInTok"/>
        </w:rPr>
        <w:t xml:space="preserve">float</w:t>
      </w:r>
      <w:r>
        <w:rPr>
          <w:rStyle w:val="NormalTok"/>
        </w:rPr>
        <w:t xml:space="preserve">, np.floating)):</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x</w:t>
      </w:r>
      <w:r>
        <w:rPr>
          <w:rStyle w:val="SpecialCharTok"/>
        </w:rPr>
        <w:t xml:space="preserve">:.</w:t>
      </w:r>
      <w:r>
        <w:rPr>
          <w:rStyle w:val="NormalTok"/>
        </w:rPr>
        <w:t xml:space="preserve">{p}f</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(x)</w:t>
      </w:r>
      <w:r>
        <w:br/>
      </w:r>
      <w:r>
        <w:br/>
      </w:r>
      <w:r>
        <w:br/>
      </w:r>
      <w:r>
        <w:rPr>
          <w:rStyle w:val="KeywordTok"/>
        </w:rPr>
        <w:t xml:space="preserve">def</w:t>
      </w:r>
      <w:r>
        <w:rPr>
          <w:rStyle w:val="NormalTok"/>
        </w:rPr>
        <w:t xml:space="preserve"> print_kpi_table(kpi_dict):</w:t>
      </w:r>
      <w:r>
        <w:br/>
      </w:r>
      <w:r>
        <w:rPr>
          <w:rStyle w:val="NormalTok"/>
        </w:rPr>
        <w:t xml:space="preserve">    </w:t>
      </w:r>
      <w:r>
        <w:rPr>
          <w:rStyle w:val="CommentTok"/>
        </w:rPr>
        <w:t xml:space="preserve">"""打印KPI结果表格"""</w:t>
      </w:r>
      <w:r>
        <w:br/>
      </w:r>
      <w:r>
        <w:rPr>
          <w:rStyle w:val="NormalTok"/>
        </w:rPr>
        <w:t xml:space="preserve">    headers </w:t>
      </w:r>
      <w:r>
        <w:rPr>
          <w:rStyle w:val="OperatorTok"/>
        </w:rPr>
        <w:t xml:space="preserve">=</w:t>
      </w:r>
      <w:r>
        <w:rPr>
          <w:rStyle w:val="NormalTok"/>
        </w:rPr>
        <w:t xml:space="preserve"> [</w:t>
      </w:r>
      <w:r>
        <w:rPr>
          <w:rStyle w:val="StringTok"/>
        </w:rPr>
        <w:t xml:space="preserve">"场景"</w:t>
      </w:r>
      <w:r>
        <w:rPr>
          <w:rStyle w:val="NormalTok"/>
        </w:rPr>
        <w:t xml:space="preserve">, </w:t>
      </w:r>
      <w:r>
        <w:rPr>
          <w:rStyle w:val="StringTok"/>
        </w:rPr>
        <w:t xml:space="preserve">"延迟(s)"</w:t>
      </w:r>
      <w:r>
        <w:rPr>
          <w:rStyle w:val="NormalTok"/>
        </w:rPr>
        <w:t xml:space="preserve">, </w:t>
      </w:r>
      <w:r>
        <w:rPr>
          <w:rStyle w:val="StringTok"/>
        </w:rPr>
        <w:t xml:space="preserve">"RMSE(m)"</w:t>
      </w:r>
      <w:r>
        <w:rPr>
          <w:rStyle w:val="NormalTok"/>
        </w:rPr>
        <w:t xml:space="preserve">, </w:t>
      </w:r>
      <w:r>
        <w:rPr>
          <w:rStyle w:val="StringTok"/>
        </w:rPr>
        <w:t xml:space="preserve">"最大超调(%)"</w:t>
      </w:r>
      <w:r>
        <w:rPr>
          <w:rStyle w:val="NormalTok"/>
        </w:rPr>
        <w:t xml:space="preserve">, </w:t>
      </w:r>
      <w:r>
        <w:rPr>
          <w:rStyle w:val="StringTok"/>
        </w:rPr>
        <w:t xml:space="preserve">"调节时间(s)"</w:t>
      </w:r>
      <w:r>
        <w:rPr>
          <w:rStyle w:val="NormalTok"/>
        </w:rPr>
        <w:t xml:space="preserve">, </w:t>
      </w:r>
      <w:r>
        <w:rPr>
          <w:rStyle w:val="StringTok"/>
        </w:rPr>
        <w:t xml:space="preserve">"尾段振幅(m)"</w:t>
      </w:r>
      <w:r>
        <w:rPr>
          <w:rStyle w:val="NormalTok"/>
        </w:rPr>
        <w:t xml:space="preserve">, </w:t>
      </w:r>
      <w:r>
        <w:rPr>
          <w:rStyle w:val="StringTok"/>
        </w:rPr>
        <w:t xml:space="preserve">"峰值个数"</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k </w:t>
      </w:r>
      <w:r>
        <w:rPr>
          <w:rStyle w:val="KeywordTok"/>
        </w:rPr>
        <w:t xml:space="preserve">in</w:t>
      </w:r>
      <w:r>
        <w:rPr>
          <w:rStyle w:val="NormalTok"/>
        </w:rPr>
        <w:t xml:space="preserve"> kpi_dict.items():</w:t>
      </w:r>
      <w:r>
        <w:br/>
      </w:r>
      <w:r>
        <w:rPr>
          <w:rStyle w:val="NormalTok"/>
        </w:rPr>
        <w:t xml:space="preserve">        rows.append([</w:t>
      </w:r>
      <w:r>
        <w:br/>
      </w:r>
      <w:r>
        <w:rPr>
          <w:rStyle w:val="NormalTok"/>
        </w:rPr>
        <w:t xml:space="preserve">            name,</w:t>
      </w:r>
      <w:r>
        <w:br/>
      </w:r>
      <w:r>
        <w:rPr>
          <w:rStyle w:val="NormalTok"/>
        </w:rPr>
        <w:t xml:space="preserve">            fmt(k[</w:t>
      </w:r>
      <w:r>
        <w:rPr>
          <w:rStyle w:val="StringTok"/>
        </w:rPr>
        <w:t xml:space="preserve">"delay_s"</w:t>
      </w:r>
      <w:r>
        <w:rPr>
          <w:rStyle w:val="NormalTok"/>
        </w:rPr>
        <w:t xml:space="preserve">], </w:t>
      </w:r>
      <w:r>
        <w:rPr>
          <w:rStyle w:val="DecValTok"/>
        </w:rPr>
        <w:t xml:space="preserve">1</w:t>
      </w:r>
      <w:r>
        <w:rPr>
          <w:rStyle w:val="NormalTok"/>
        </w:rPr>
        <w:t xml:space="preserve">),</w:t>
      </w:r>
      <w:r>
        <w:br/>
      </w:r>
      <w:r>
        <w:rPr>
          <w:rStyle w:val="NormalTok"/>
        </w:rPr>
        <w:t xml:space="preserve">            fmt(k[</w:t>
      </w:r>
      <w:r>
        <w:rPr>
          <w:rStyle w:val="StringTok"/>
        </w:rPr>
        <w:t xml:space="preserve">"rmse"</w:t>
      </w:r>
      <w:r>
        <w:rPr>
          <w:rStyle w:val="NormalTok"/>
        </w:rPr>
        <w:t xml:space="preserve">], </w:t>
      </w:r>
      <w:r>
        <w:rPr>
          <w:rStyle w:val="DecValTok"/>
        </w:rPr>
        <w:t xml:space="preserve">4</w:t>
      </w:r>
      <w:r>
        <w:rPr>
          <w:rStyle w:val="NormalTok"/>
        </w:rPr>
        <w:t xml:space="preserve">),</w:t>
      </w:r>
      <w:r>
        <w:br/>
      </w:r>
      <w:r>
        <w:rPr>
          <w:rStyle w:val="NormalTok"/>
        </w:rPr>
        <w:t xml:space="preserve">            fmt(k[</w:t>
      </w:r>
      <w:r>
        <w:rPr>
          <w:rStyle w:val="StringTok"/>
        </w:rPr>
        <w:t xml:space="preserve">"overshoot_pct"</w:t>
      </w:r>
      <w:r>
        <w:rPr>
          <w:rStyle w:val="NormalTok"/>
        </w:rPr>
        <w:t xml:space="preserve">], </w:t>
      </w:r>
      <w:r>
        <w:rPr>
          <w:rStyle w:val="DecValTok"/>
        </w:rPr>
        <w:t xml:space="preserve">2</w:t>
      </w:r>
      <w:r>
        <w:rPr>
          <w:rStyle w:val="NormalTok"/>
        </w:rPr>
        <w:t xml:space="preserve">),</w:t>
      </w:r>
      <w:r>
        <w:br/>
      </w:r>
      <w:r>
        <w:rPr>
          <w:rStyle w:val="NormalTok"/>
        </w:rPr>
        <w:t xml:space="preserve">            fmt(k[</w:t>
      </w:r>
      <w:r>
        <w:rPr>
          <w:rStyle w:val="StringTok"/>
        </w:rPr>
        <w:t xml:space="preserve">"settling_time_s"</w:t>
      </w:r>
      <w:r>
        <w:rPr>
          <w:rStyle w:val="NormalTok"/>
        </w:rPr>
        <w:t xml:space="preserve">], </w:t>
      </w:r>
      <w:r>
        <w:rPr>
          <w:rStyle w:val="DecValTok"/>
        </w:rPr>
        <w:t xml:space="preserve">1</w:t>
      </w:r>
      <w:r>
        <w:rPr>
          <w:rStyle w:val="NormalTok"/>
        </w:rPr>
        <w:t xml:space="preserve">),</w:t>
      </w:r>
      <w:r>
        <w:br/>
      </w:r>
      <w:r>
        <w:rPr>
          <w:rStyle w:val="NormalTok"/>
        </w:rPr>
        <w:t xml:space="preserve">            fmt(k[</w:t>
      </w:r>
      <w:r>
        <w:rPr>
          <w:rStyle w:val="StringTok"/>
        </w:rPr>
        <w:t xml:space="preserve">"tail_amp_m"</w:t>
      </w:r>
      <w:r>
        <w:rPr>
          <w:rStyle w:val="NormalTok"/>
        </w:rPr>
        <w:t xml:space="preserve">], </w:t>
      </w:r>
      <w:r>
        <w:rPr>
          <w:rStyle w:val="DecValTok"/>
        </w:rPr>
        <w:t xml:space="preserve">3</w:t>
      </w:r>
      <w:r>
        <w:rPr>
          <w:rStyle w:val="NormalTok"/>
        </w:rPr>
        <w:t xml:space="preserve">),</w:t>
      </w:r>
      <w:r>
        <w:br/>
      </w:r>
      <w:r>
        <w:rPr>
          <w:rStyle w:val="NormalTok"/>
        </w:rPr>
        <w:t xml:space="preserve">            fmt(k[</w:t>
      </w:r>
      <w:r>
        <w:rPr>
          <w:rStyle w:val="StringTok"/>
        </w:rPr>
        <w:t xml:space="preserve">"peak_count"</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rPr>
          <w:rStyle w:val="NormalTok"/>
        </w:rPr>
        <w:t xml:space="preserve">    widths </w:t>
      </w:r>
      <w:r>
        <w:rPr>
          <w:rStyle w:val="OperatorTok"/>
        </w:rPr>
        <w:t xml:space="preserve">=</w:t>
      </w:r>
      <w:r>
        <w:rPr>
          <w:rStyle w:val="NormalTok"/>
        </w:rPr>
        <w:t xml:space="preserve"> [</w:t>
      </w:r>
      <w:r>
        <w:rPr>
          <w:rStyle w:val="BuiltInTok"/>
        </w:rPr>
        <w:t xml:space="preserve">len</w:t>
      </w:r>
      <w:r>
        <w:rPr>
          <w:rStyle w:val="NormalTok"/>
        </w:rPr>
        <w:t xml:space="preserve">(h) </w:t>
      </w:r>
      <w:r>
        <w:rPr>
          <w:rStyle w:val="ControlFlowTok"/>
        </w:rPr>
        <w:t xml:space="preserve">for</w:t>
      </w:r>
      <w:r>
        <w:rPr>
          <w:rStyle w:val="NormalTok"/>
        </w:rPr>
        <w:t xml:space="preserve"> h </w:t>
      </w:r>
      <w:r>
        <w:rPr>
          <w:rStyle w:val="KeywordTok"/>
        </w:rPr>
        <w:t xml:space="preserve">in</w:t>
      </w:r>
      <w:r>
        <w:rPr>
          <w:rStyle w:val="NormalTok"/>
        </w:rPr>
        <w:t xml:space="preserve"> headers]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(r):</w:t>
      </w:r>
      <w:r>
        <w:br/>
      </w:r>
      <w:r>
        <w:rPr>
          <w:rStyle w:val="NormalTok"/>
        </w:rPr>
        <w:t xml:space="preserve">            widths[i] </w:t>
      </w:r>
      <w:r>
        <w:rPr>
          <w:rStyle w:val="OperatorTok"/>
        </w:rPr>
        <w:t xml:space="preserve">=</w:t>
      </w:r>
      <w:r>
        <w:rPr>
          <w:rStyle w:val="NormalTok"/>
        </w:rPr>
        <w:t xml:space="preserve"> </w:t>
      </w:r>
      <w:r>
        <w:rPr>
          <w:rStyle w:val="BuiltInTok"/>
        </w:rPr>
        <w:t xml:space="preserve">max</w:t>
      </w:r>
      <w:r>
        <w:rPr>
          <w:rStyle w:val="NormalTok"/>
        </w:rPr>
        <w:t xml:space="preserve">(widths[i], </w:t>
      </w:r>
      <w:r>
        <w:rPr>
          <w:rStyle w:val="BuiltInTok"/>
        </w:rPr>
        <w:t xml:space="preserve">len</w:t>
      </w:r>
      <w:r>
        <w:rPr>
          <w:rStyle w:val="NormalTok"/>
        </w:rPr>
        <w:t xml:space="preserve">(</w:t>
      </w:r>
      <w:r>
        <w:rPr>
          <w:rStyle w:val="BuiltInTok"/>
        </w:rPr>
        <w:t xml:space="preserve">str</w:t>
      </w:r>
      <w:r>
        <w:rPr>
          <w:rStyle w:val="NormalTok"/>
        </w:rPr>
        <w:t xml:space="preserve">(c)))</w:t>
      </w:r>
      <w:r>
        <w:br/>
      </w:r>
      <w:r>
        <w:br/>
      </w:r>
      <w:r>
        <w:rPr>
          <w:rStyle w:val="NormalTok"/>
        </w:rPr>
        <w:t xml:space="preserve">    sep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tringTok"/>
        </w:rPr>
        <w:t xml:space="preserve">"-"</w:t>
      </w:r>
      <w:r>
        <w:rPr>
          <w:rStyle w:val="NormalTok"/>
        </w:rPr>
        <w:t xml:space="preserve"> </w:t>
      </w:r>
      <w:r>
        <w:rPr>
          <w:rStyle w:val="OperatorTok"/>
        </w:rPr>
        <w:t xml:space="preserve">*</w:t>
      </w:r>
      <w:r>
        <w:rPr>
          <w:rStyle w:val="NormalTok"/>
        </w:rPr>
        <w:t xml:space="preserve"> w </w:t>
      </w:r>
      <w:r>
        <w:rPr>
          <w:rStyle w:val="ControlFlowTok"/>
        </w:rPr>
        <w:t xml:space="preserve">for</w:t>
      </w:r>
      <w:r>
        <w:rPr>
          <w:rStyle w:val="NormalTok"/>
        </w:rPr>
        <w:t xml:space="preserve"> w </w:t>
      </w:r>
      <w:r>
        <w:rPr>
          <w:rStyle w:val="KeywordTok"/>
        </w:rPr>
        <w:t xml:space="preserve">in</w:t>
      </w:r>
      <w:r>
        <w:rPr>
          <w:rStyle w:val="NormalTok"/>
        </w:rPr>
        <w:t xml:space="preserve"> widths)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KPI结果表：AI推理延迟对水位控制性能影响"</w:t>
      </w:r>
      <w:r>
        <w:rPr>
          <w:rStyle w:val="NormalTok"/>
        </w:rPr>
        <w:t xml:space="preserve">)</w:t>
      </w:r>
      <w:r>
        <w:br/>
      </w:r>
      <w:r>
        <w:rPr>
          <w:rStyle w:val="NormalTok"/>
        </w:rPr>
        <w:t xml:space="preserve">    </w:t>
      </w:r>
      <w:r>
        <w:rPr>
          <w:rStyle w:val="BuiltInTok"/>
        </w:rPr>
        <w:t xml:space="preserve">print</w:t>
      </w:r>
      <w:r>
        <w:rPr>
          <w:rStyle w:val="NormalTok"/>
        </w:rPr>
        <w:t xml:space="preserve">(sep)</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.join(headers[i].ljust(widths[i])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(headers)))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(sep)</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w:t>
      </w:r>
      <w:r>
        <w:rPr>
          <w:rStyle w:val="BuiltInTok"/>
        </w:rPr>
        <w:t xml:space="preserve">str</w:t>
      </w:r>
      <w:r>
        <w:rPr>
          <w:rStyle w:val="NormalTok"/>
        </w:rPr>
        <w:t xml:space="preserve">(r[i]).ljust(widths[i])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(r)))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(sep)</w:t>
      </w:r>
      <w:r>
        <w:br/>
      </w:r>
      <w:r>
        <w:br/>
      </w:r>
      <w:r>
        <w:br/>
      </w:r>
      <w:r>
        <w:rPr>
          <w:rStyle w:val="KeywordTok"/>
        </w:rPr>
        <w:t xml:space="preserve">def</w:t>
      </w:r>
      <w:r>
        <w:rPr>
          <w:rStyle w:val="NormalTok"/>
        </w:rPr>
        <w:t xml:space="preserve"> plot_results(sim_data):</w:t>
      </w:r>
      <w:r>
        <w:br/>
      </w:r>
      <w:r>
        <w:rPr>
          <w:rStyle w:val="NormalTok"/>
        </w:rPr>
        <w:t xml:space="preserve">    </w:t>
      </w:r>
      <w:r>
        <w:rPr>
          <w:rStyle w:val="CommentTok"/>
        </w:rPr>
        <w:t xml:space="preserve">"""绘图：水位响应、控制量、入流扰动"""</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10</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for</w:t>
      </w:r>
      <w:r>
        <w:rPr>
          <w:rStyle w:val="NormalTok"/>
        </w:rPr>
        <w:t xml:space="preserve"> name, d </w:t>
      </w:r>
      <w:r>
        <w:rPr>
          <w:rStyle w:val="KeywordTok"/>
        </w:rPr>
        <w:t xml:space="preserve">in</w:t>
      </w:r>
      <w:r>
        <w:rPr>
          <w:rStyle w:val="NormalTok"/>
        </w:rPr>
        <w:t xml:space="preserve"> sim_data.items():</w:t>
      </w:r>
      <w:r>
        <w:br/>
      </w:r>
      <w:r>
        <w:rPr>
          <w:rStyle w:val="NormalTok"/>
        </w:rPr>
        <w:t xml:space="preserve">        t, h, u, qin, _ </w:t>
      </w:r>
      <w:r>
        <w:rPr>
          <w:rStyle w:val="OperatorTok"/>
        </w:rPr>
        <w:t xml:space="preserve">=</w:t>
      </w:r>
      <w:r>
        <w:rPr>
          <w:rStyle w:val="NormalTok"/>
        </w:rPr>
        <w:t xml:space="preserve"> d</w:t>
      </w:r>
      <w:r>
        <w:br/>
      </w:r>
      <w:r>
        <w:rPr>
          <w:rStyle w:val="NormalTok"/>
        </w:rPr>
        <w:t xml:space="preserve">        axes[</w:t>
      </w:r>
      <w:r>
        <w:rPr>
          <w:rStyle w:val="DecValTok"/>
        </w:rPr>
        <w:t xml:space="preserve">0</w:t>
      </w:r>
      <w:r>
        <w:rPr>
          <w:rStyle w:val="NormalTok"/>
        </w:rPr>
        <w:t xml:space="preserve">].plot(t, h, linewidth</w:t>
      </w:r>
      <w:r>
        <w:rPr>
          <w:rStyle w:val="OperatorTok"/>
        </w:rPr>
        <w:t xml:space="preserve">=</w:t>
      </w:r>
      <w:r>
        <w:rPr>
          <w:rStyle w:val="FloatTok"/>
        </w:rPr>
        <w:t xml:space="preserve">2.0</w:t>
      </w:r>
      <w:r>
        <w:rPr>
          <w:rStyle w:val="NormalTok"/>
        </w:rPr>
        <w:t xml:space="preserve">, label</w:t>
      </w:r>
      <w:r>
        <w:rPr>
          <w:rStyle w:val="OperatorTok"/>
        </w:rPr>
        <w:t xml:space="preserve">=</w:t>
      </w:r>
      <w:r>
        <w:rPr>
          <w:rStyle w:val="NormalTok"/>
        </w:rPr>
        <w:t xml:space="preserve">name)</w:t>
      </w:r>
      <w:r>
        <w:br/>
      </w:r>
      <w:r>
        <w:rPr>
          <w:rStyle w:val="NormalTok"/>
        </w:rPr>
        <w:t xml:space="preserve">        axes[</w:t>
      </w:r>
      <w:r>
        <w:rPr>
          <w:rStyle w:val="DecValTok"/>
        </w:rPr>
        <w:t xml:space="preserve">1</w:t>
      </w:r>
      <w:r>
        <w:rPr>
          <w:rStyle w:val="NormalTok"/>
        </w:rPr>
        <w:t xml:space="preserve">].plot(t, u, linewidth</w:t>
      </w:r>
      <w:r>
        <w:rPr>
          <w:rStyle w:val="OperatorTok"/>
        </w:rPr>
        <w:t xml:space="preserve">=</w:t>
      </w:r>
      <w:r>
        <w:rPr>
          <w:rStyle w:val="FloatTok"/>
        </w:rPr>
        <w:t xml:space="preserve">1.8</w:t>
      </w:r>
      <w:r>
        <w:rPr>
          <w:rStyle w:val="NormalTok"/>
        </w:rPr>
        <w:t xml:space="preserve">, label</w:t>
      </w:r>
      <w:r>
        <w:rPr>
          <w:rStyle w:val="OperatorTok"/>
        </w:rPr>
        <w:t xml:space="preserve">=</w:t>
      </w:r>
      <w:r>
        <w:rPr>
          <w:rStyle w:val="NormalTok"/>
        </w:rPr>
        <w:t xml:space="preserve">name)</w:t>
      </w:r>
      <w:r>
        <w:br/>
      </w:r>
      <w:r>
        <w:br/>
      </w:r>
      <w:r>
        <w:rPr>
          <w:rStyle w:val="NormalTok"/>
        </w:rPr>
        <w:t xml:space="preserve">    </w:t>
      </w:r>
      <w:r>
        <w:rPr>
          <w:rStyle w:val="CommentTok"/>
        </w:rPr>
        <w:t xml:space="preserve"># 入流对两个场景相同，仅绘制一次</w:t>
      </w:r>
      <w:r>
        <w:br/>
      </w:r>
      <w:r>
        <w:rPr>
          <w:rStyle w:val="NormalTok"/>
        </w:rPr>
        <w:t xml:space="preserve">    t0, _, _, qin0, _ </w:t>
      </w:r>
      <w:r>
        <w:rPr>
          <w:rStyle w:val="OperatorTok"/>
        </w:rPr>
        <w:t xml:space="preserve">=</w:t>
      </w:r>
      <w:r>
        <w:rPr>
          <w:rStyle w:val="NormalTok"/>
        </w:rPr>
        <w:t xml:space="preserve"> </w:t>
      </w:r>
      <w:r>
        <w:rPr>
          <w:rStyle w:val="BuiltInTok"/>
        </w:rPr>
        <w:t xml:space="preserve">next</w:t>
      </w:r>
      <w:r>
        <w:rPr>
          <w:rStyle w:val="NormalTok"/>
        </w:rPr>
        <w:t xml:space="preserve">(</w:t>
      </w:r>
      <w:r>
        <w:rPr>
          <w:rStyle w:val="BuiltInTok"/>
        </w:rPr>
        <w:t xml:space="preserve">iter</w:t>
      </w:r>
      <w:r>
        <w:rPr>
          <w:rStyle w:val="NormalTok"/>
        </w:rPr>
        <w:t xml:space="preserve">(sim_data.values()))</w:t>
      </w:r>
      <w:r>
        <w:br/>
      </w:r>
      <w:r>
        <w:rPr>
          <w:rStyle w:val="NormalTok"/>
        </w:rPr>
        <w:t xml:space="preserve">    axes[</w:t>
      </w:r>
      <w:r>
        <w:rPr>
          <w:rStyle w:val="DecValTok"/>
        </w:rPr>
        <w:t xml:space="preserve">2</w:t>
      </w:r>
      <w:r>
        <w:rPr>
          <w:rStyle w:val="NormalTok"/>
        </w:rPr>
        <w:t xml:space="preserve">].plot(t0, qin0, color</w:t>
      </w:r>
      <w:r>
        <w:rPr>
          <w:rStyle w:val="OperatorTok"/>
        </w:rPr>
        <w:t xml:space="preserve">=</w:t>
      </w:r>
      <w:r>
        <w:rPr>
          <w:rStyle w:val="StringTok"/>
        </w:rPr>
        <w:t xml:space="preserve">"tab:green"</w:t>
      </w:r>
      <w:r>
        <w:rPr>
          <w:rStyle w:val="NormalTok"/>
        </w:rPr>
        <w:t xml:space="preserve">, linewidth</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"入流Qin"</w:t>
      </w:r>
      <w:r>
        <w:rPr>
          <w:rStyle w:val="NormalTok"/>
        </w:rPr>
        <w:t xml:space="preserve">)</w:t>
      </w:r>
      <w:r>
        <w:br/>
      </w:r>
      <w:r>
        <w:br/>
      </w:r>
      <w:r>
        <w:rPr>
          <w:rStyle w:val="NormalTok"/>
        </w:rPr>
        <w:t xml:space="preserve">    axes[</w:t>
      </w:r>
      <w:r>
        <w:rPr>
          <w:rStyle w:val="DecValTok"/>
        </w:rPr>
        <w:t xml:space="preserve">0</w:t>
      </w:r>
      <w:r>
        <w:rPr>
          <w:rStyle w:val="NormalTok"/>
        </w:rPr>
        <w:t xml:space="preserve">].axhline(H_REF, color</w:t>
      </w:r>
      <w:r>
        <w:rPr>
          <w:rStyle w:val="OperatorTok"/>
        </w:rPr>
        <w:t xml:space="preserve">=</w:t>
      </w:r>
      <w:r>
        <w:rPr>
          <w:rStyle w:val="StringTok"/>
        </w:rPr>
        <w:t xml:space="preserve">"k"</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"目标水位"</w:t>
      </w:r>
      <w:r>
        <w:rPr>
          <w:rStyle w:val="NormalTok"/>
        </w:rPr>
        <w:t xml:space="preserve">)</w:t>
      </w:r>
      <w:r>
        <w:br/>
      </w:r>
      <w:r>
        <w:rPr>
          <w:rStyle w:val="NormalTok"/>
        </w:rPr>
        <w:t xml:space="preserve">    axes[</w:t>
      </w:r>
      <w:r>
        <w:rPr>
          <w:rStyle w:val="DecValTok"/>
        </w:rPr>
        <w:t xml:space="preserve">0</w:t>
      </w:r>
      <w:r>
        <w:rPr>
          <w:rStyle w:val="NormalTok"/>
        </w:rPr>
        <w:t xml:space="preserve">].axvline(T_STEP, color</w:t>
      </w:r>
      <w:r>
        <w:rPr>
          <w:rStyle w:val="OperatorTok"/>
        </w:rPr>
        <w:t xml:space="preserve">=</w:t>
      </w:r>
      <w:r>
        <w:rPr>
          <w:rStyle w:val="StringTok"/>
        </w:rPr>
        <w:t xml:space="preserve">"tab:red"</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"扰动时刻"</w:t>
      </w:r>
      <w:r>
        <w:rPr>
          <w:rStyle w:val="NormalTok"/>
        </w:rPr>
        <w:t xml:space="preserve">)</w:t>
      </w:r>
      <w:r>
        <w:br/>
      </w:r>
      <w:r>
        <w:rPr>
          <w:rStyle w:val="NormalTok"/>
        </w:rPr>
        <w:t xml:space="preserve">    axes[</w:t>
      </w:r>
      <w:r>
        <w:rPr>
          <w:rStyle w:val="DecValTok"/>
        </w:rPr>
        <w:t xml:space="preserve">1</w:t>
      </w:r>
      <w:r>
        <w:rPr>
          <w:rStyle w:val="NormalTok"/>
        </w:rPr>
        <w:t xml:space="preserve">].axvline(T_STEP, color</w:t>
      </w:r>
      <w:r>
        <w:rPr>
          <w:rStyle w:val="OperatorTok"/>
        </w:rPr>
        <w:t xml:space="preserve">=</w:t>
      </w:r>
      <w:r>
        <w:rPr>
          <w:rStyle w:val="StringTok"/>
        </w:rPr>
        <w:t xml:space="preserve">"tab:red"</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1.2</w:t>
      </w:r>
      <w:r>
        <w:rPr>
          <w:rStyle w:val="NormalTok"/>
        </w:rPr>
        <w:t xml:space="preserve">)</w:t>
      </w:r>
      <w:r>
        <w:br/>
      </w:r>
      <w:r>
        <w:rPr>
          <w:rStyle w:val="NormalTok"/>
        </w:rPr>
        <w:t xml:space="preserve">    axes[</w:t>
      </w:r>
      <w:r>
        <w:rPr>
          <w:rStyle w:val="DecValTok"/>
        </w:rPr>
        <w:t xml:space="preserve">2</w:t>
      </w:r>
      <w:r>
        <w:rPr>
          <w:rStyle w:val="NormalTok"/>
        </w:rPr>
        <w:t xml:space="preserve">].axvline(T_STEP, color</w:t>
      </w:r>
      <w:r>
        <w:rPr>
          <w:rStyle w:val="OperatorTok"/>
        </w:rPr>
        <w:t xml:space="preserve">=</w:t>
      </w:r>
      <w:r>
        <w:rPr>
          <w:rStyle w:val="StringTok"/>
        </w:rPr>
        <w:t xml:space="preserve">"tab:red"</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1.2</w:t>
      </w:r>
      <w:r>
        <w:rPr>
          <w:rStyle w:val="NormalTok"/>
        </w:rPr>
        <w:t xml:space="preserve">)</w:t>
      </w:r>
      <w:r>
        <w:br/>
      </w:r>
      <w:r>
        <w:br/>
      </w:r>
      <w:r>
        <w:rPr>
          <w:rStyle w:val="NormalTok"/>
        </w:rPr>
        <w:t xml:space="preserve">    axes[</w:t>
      </w:r>
      <w:r>
        <w:rPr>
          <w:rStyle w:val="DecValTok"/>
        </w:rPr>
        <w:t xml:space="preserve">0</w:t>
      </w:r>
      <w:r>
        <w:rPr>
          <w:rStyle w:val="NormalTok"/>
        </w:rPr>
        <w:t xml:space="preserve">].set_ylabel(</w:t>
      </w:r>
      <w:r>
        <w:rPr>
          <w:rStyle w:val="StringTok"/>
        </w:rPr>
        <w:t xml:space="preserve">"h (m)"</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"u (-)"</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"Qin (m^3/s)"</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"Time (s)"</w:t>
      </w:r>
      <w:r>
        <w:rPr>
          <w:rStyle w:val="NormalTok"/>
        </w:rPr>
        <w:t xml:space="preserve">)</w:t>
      </w:r>
      <w:r>
        <w:br/>
      </w:r>
      <w:r>
        <w:br/>
      </w:r>
      <w:r>
        <w:rPr>
          <w:rStyle w:val="NormalTok"/>
        </w:rPr>
        <w:t xml:space="preserve">    axes[</w:t>
      </w:r>
      <w:r>
        <w:rPr>
          <w:rStyle w:val="DecValTok"/>
        </w:rPr>
        <w:t xml:space="preserve">0</w:t>
      </w:r>
      <w:r>
        <w:rPr>
          <w:rStyle w:val="NormalTok"/>
        </w:rPr>
        <w:t xml:space="preserve">].set_title(</w:t>
      </w:r>
      <w:r>
        <w:rPr>
          <w:rStyle w:val="StringTok"/>
        </w:rPr>
        <w:t xml:space="preserve">"第10章仿真：AI推理延迟对SCADA前池水位闭环控制的影响"</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2</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0</w:t>
      </w:r>
      <w:r>
        <w:rPr>
          <w:rStyle w:val="NormalTok"/>
        </w:rPr>
        <w:t xml:space="preserve">].legend()</w:t>
      </w:r>
      <w:r>
        <w:br/>
      </w:r>
      <w:r>
        <w:rPr>
          <w:rStyle w:val="NormalTok"/>
        </w:rPr>
        <w:t xml:space="preserve">    axes[</w:t>
      </w:r>
      <w:r>
        <w:rPr>
          <w:rStyle w:val="DecValTok"/>
        </w:rPr>
        <w:t xml:space="preserve">1</w:t>
      </w:r>
      <w:r>
        <w:rPr>
          <w:rStyle w:val="NormalTok"/>
        </w:rPr>
        <w:t xml:space="preserve">].legend()</w:t>
      </w:r>
      <w:r>
        <w:br/>
      </w:r>
      <w:r>
        <w:rPr>
          <w:rStyle w:val="NormalTok"/>
        </w:rPr>
        <w:t xml:space="preserve">    axes[</w:t>
      </w:r>
      <w:r>
        <w:rPr>
          <w:rStyle w:val="DecValTok"/>
        </w:rPr>
        <w:t xml:space="preserve">2</w:t>
      </w:r>
      <w:r>
        <w:rPr>
          <w:rStyle w:val="NormalTok"/>
        </w:rPr>
        <w:t xml:space="preserve">].legend()</w:t>
      </w:r>
      <w:r>
        <w:br/>
      </w:r>
      <w:r>
        <w:br/>
      </w:r>
      <w:r>
        <w:rPr>
          <w:rStyle w:val="NormalTok"/>
        </w:rPr>
        <w:t xml:space="preserve">    plt.tight_layout()</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sim_data </w:t>
      </w:r>
      <w:r>
        <w:rPr>
          <w:rStyle w:val="OperatorTok"/>
        </w:rPr>
        <w:t xml:space="preserve">=</w:t>
      </w:r>
      <w:r>
        <w:rPr>
          <w:rStyle w:val="NormalTok"/>
        </w:rPr>
        <w:t xml:space="preserve"> {}</w:t>
      </w:r>
      <w:r>
        <w:br/>
      </w:r>
      <w:r>
        <w:rPr>
          <w:rStyle w:val="NormalTok"/>
        </w:rPr>
        <w:t xml:space="preserve">    kpi_data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name, delay_s </w:t>
      </w:r>
      <w:r>
        <w:rPr>
          <w:rStyle w:val="KeywordTok"/>
        </w:rPr>
        <w:t xml:space="preserve">in</w:t>
      </w:r>
      <w:r>
        <w:rPr>
          <w:rStyle w:val="NormalTok"/>
        </w:rPr>
        <w:t xml:space="preserve"> SCENARIOS.items():</w:t>
      </w:r>
      <w:r>
        <w:br/>
      </w:r>
      <w:r>
        <w:rPr>
          <w:rStyle w:val="NormalTok"/>
        </w:rPr>
        <w:t xml:space="preserve">        t, h, u, qin </w:t>
      </w:r>
      <w:r>
        <w:rPr>
          <w:rStyle w:val="OperatorTok"/>
        </w:rPr>
        <w:t xml:space="preserve">=</w:t>
      </w:r>
      <w:r>
        <w:rPr>
          <w:rStyle w:val="NormalTok"/>
        </w:rPr>
        <w:t xml:space="preserve"> simulate(delay_s)</w:t>
      </w:r>
      <w:r>
        <w:br/>
      </w:r>
      <w:r>
        <w:rPr>
          <w:rStyle w:val="NormalTok"/>
        </w:rPr>
        <w:t xml:space="preserve">        kpi </w:t>
      </w:r>
      <w:r>
        <w:rPr>
          <w:rStyle w:val="OperatorTok"/>
        </w:rPr>
        <w:t xml:space="preserve">=</w:t>
      </w:r>
      <w:r>
        <w:rPr>
          <w:rStyle w:val="NormalTok"/>
        </w:rPr>
        <w:t xml:space="preserve"> calc_kpi(t, h, delay_s)</w:t>
      </w:r>
      <w:r>
        <w:br/>
      </w:r>
      <w:r>
        <w:rPr>
          <w:rStyle w:val="NormalTok"/>
        </w:rPr>
        <w:t xml:space="preserve">        sim_data[name] </w:t>
      </w:r>
      <w:r>
        <w:rPr>
          <w:rStyle w:val="OperatorTok"/>
        </w:rPr>
        <w:t xml:space="preserve">=</w:t>
      </w:r>
      <w:r>
        <w:rPr>
          <w:rStyle w:val="NormalTok"/>
        </w:rPr>
        <w:t xml:space="preserve"> (t, h, u, qin, kpi)</w:t>
      </w:r>
      <w:r>
        <w:br/>
      </w:r>
      <w:r>
        <w:rPr>
          <w:rStyle w:val="NormalTok"/>
        </w:rPr>
        <w:t xml:space="preserve">        kpi_data[name] </w:t>
      </w:r>
      <w:r>
        <w:rPr>
          <w:rStyle w:val="OperatorTok"/>
        </w:rPr>
        <w:t xml:space="preserve">=</w:t>
      </w:r>
      <w:r>
        <w:rPr>
          <w:rStyle w:val="NormalTok"/>
        </w:rPr>
        <w:t xml:space="preserve"> kpi</w:t>
      </w:r>
      <w:r>
        <w:br/>
      </w:r>
      <w:r>
        <w:br/>
      </w:r>
      <w:r>
        <w:rPr>
          <w:rStyle w:val="NormalTok"/>
        </w:rPr>
        <w:t xml:space="preserve">    print_kpi_table(kpi_data)</w:t>
      </w:r>
      <w:r>
        <w:br/>
      </w:r>
      <w:r>
        <w:rPr>
          <w:rStyle w:val="NormalTok"/>
        </w:rPr>
        <w:t xml:space="preserve">    plot_results(sim_data)</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段程序围绕第10章“AI工程化从实验室到SCADA部署”的核心问题展开：模型在离线测试表现良好，并不意味着上线后控制效果稳定，关键变量是推理延迟。脚本将前池水位系统抽象为一阶质量守恒模型，核心状态方程是</w:t>
      </w:r>
      <w:r>
        <w:t xml:space="preserve"> </w:t>
      </w:r>
      <w:r>
        <w:rPr>
          <w:rFonts w:hint="eastAsia"/>
        </w:rPr>
        <w:t xml:space="preserve">(dh/dt=(Q_{in}-Q_{out})/A)。其中入流</w:t>
      </w:r>
      <w:r>
        <w:t xml:space="preserve"> </w:t>
      </w:r>
      <w:r>
        <w:rPr>
          <w:rStyle w:val="VerbatimChar"/>
        </w:rPr>
        <w:t xml:space="preserve">Qin</w:t>
      </w:r>
      <w:r>
        <w:t xml:space="preserve"> </w:t>
      </w:r>
      <w:r>
        <w:rPr>
          <w:rFonts w:hint="eastAsia"/>
        </w:rPr>
        <w:t xml:space="preserve">在</w:t>
      </w:r>
      <w:r>
        <w:t xml:space="preserve"> </w:t>
      </w:r>
      <w:r>
        <w:rPr>
          <w:rStyle w:val="VerbatimChar"/>
        </w:rPr>
        <w:t xml:space="preserve">T_STEP</w:t>
      </w:r>
      <w:r>
        <w:t xml:space="preserve"> </w:t>
      </w:r>
      <w:r>
        <w:rPr>
          <w:rFonts w:hint="eastAsia"/>
        </w:rPr>
        <w:t xml:space="preserve">时刻发生阶跃扰动，用于模拟实际工况中的来水突变；出流由泵站控制量</w:t>
      </w:r>
      <w:r>
        <w:t xml:space="preserve"> </w:t>
      </w:r>
      <w:r>
        <w:rPr>
          <w:rStyle w:val="VerbatimChar"/>
        </w:rPr>
        <w:t xml:space="preserve">u</w:t>
      </w:r>
      <w:r>
        <w:t xml:space="preserve"> </w:t>
      </w:r>
      <w:r>
        <w:rPr>
          <w:rFonts w:hint="eastAsia"/>
        </w:rPr>
        <w:t xml:space="preserve">决定，</w:t>
      </w:r>
      <w:r>
        <w:rPr>
          <w:rStyle w:val="VerbatimChar"/>
        </w:rPr>
        <w:t xml:space="preserve">K_PUMP</w:t>
      </w:r>
      <w:r>
        <w:t xml:space="preserve"> </w:t>
      </w:r>
      <w:r>
        <w:rPr>
          <w:rFonts w:hint="eastAsia"/>
        </w:rPr>
        <w:t xml:space="preserve">表示单位控制量对应的出流能力。这样处理的优点是物理意义清晰，参数也便于和工程经验对应。</w:t>
      </w:r>
      <w:r>
        <w:br/>
      </w:r>
      <w:r>
        <w:rPr>
          <w:rFonts w:hint="eastAsia"/>
        </w:rPr>
        <w:t xml:space="preserve">控制部分使用</w:t>
      </w:r>
      <w:r>
        <w:t xml:space="preserve"> PI </w:t>
      </w:r>
      <w:r>
        <w:rPr>
          <w:rFonts w:hint="eastAsia"/>
        </w:rPr>
        <w:t xml:space="preserve">结构，</w:t>
      </w:r>
      <w:r>
        <w:rPr>
          <w:rStyle w:val="VerbatimChar"/>
        </w:rPr>
        <w:t xml:space="preserve">KP</w:t>
      </w:r>
      <w:r>
        <w:t xml:space="preserve"> </w:t>
      </w:r>
      <w:r>
        <w:rPr>
          <w:rFonts w:hint="eastAsia"/>
        </w:rPr>
        <w:t xml:space="preserve">与</w:t>
      </w:r>
      <w:r>
        <w:t xml:space="preserve"> </w:t>
      </w:r>
      <w:r>
        <w:rPr>
          <w:rStyle w:val="VerbatimChar"/>
        </w:rPr>
        <w:t xml:space="preserve">KI</w:t>
      </w:r>
      <w:r>
        <w:t xml:space="preserve"> </w:t>
      </w:r>
      <w:r>
        <w:rPr>
          <w:rFonts w:hint="eastAsia"/>
        </w:rPr>
        <w:t xml:space="preserve">决定响应速度与稳态误差。</w:t>
      </w:r>
      <w:r>
        <w:rPr>
          <w:rStyle w:val="VerbatimChar"/>
        </w:rPr>
        <w:t xml:space="preserve">U_BIAS</w:t>
      </w:r>
      <w:r>
        <w:t xml:space="preserve"> </w:t>
      </w:r>
      <w:r>
        <w:rPr>
          <w:rFonts w:hint="eastAsia"/>
        </w:rPr>
        <w:t xml:space="preserve">先把系统放在静态平衡点附近，再由误差增量调节，避免控制器长期偏置。考虑到泵站输出有上下限，代码通过</w:t>
      </w:r>
      <w:r>
        <w:t xml:space="preserve"> </w:t>
      </w:r>
      <w:r>
        <w:rPr>
          <w:rStyle w:val="VerbatimChar"/>
        </w:rPr>
        <w:t xml:space="preserve">np.clip</w:t>
      </w:r>
      <w:r>
        <w:t xml:space="preserve"> </w:t>
      </w:r>
      <w:r>
        <w:rPr>
          <w:rFonts w:hint="eastAsia"/>
        </w:rPr>
        <w:t xml:space="preserve">做饱和约束，同时加了抗积分饱和项</w:t>
      </w:r>
      <w:r>
        <w:t xml:space="preserve"> </w:t>
      </w:r>
      <w:r>
        <w:rPr>
          <w:rStyle w:val="VerbatimChar"/>
        </w:rPr>
        <w:t xml:space="preserve">ANTI_WINDUP</w:t>
      </w:r>
      <w:r>
        <w:rPr>
          <w:rFonts w:hint="eastAsia"/>
        </w:rPr>
        <w:t xml:space="preserve">，防止控制量被限幅后积分项继续累积，导致恢复阶段过冲放大。</w:t>
      </w:r>
      <w:r>
        <w:br/>
      </w:r>
      <w:r>
        <w:rPr>
          <w:rFonts w:hint="eastAsia"/>
        </w:rPr>
        <w:t xml:space="preserve">本脚本最关键的工程化细节是“延迟线”实现。</w:t>
      </w:r>
      <w:r>
        <w:rPr>
          <w:rStyle w:val="VerbatimChar"/>
        </w:rPr>
        <w:t xml:space="preserve">deque</w:t>
      </w:r>
      <w:r>
        <w:t xml:space="preserve"> </w:t>
      </w:r>
      <w:r>
        <w:rPr>
          <w:rFonts w:hint="eastAsia"/>
        </w:rPr>
        <w:t xml:space="preserve">队列长度由</w:t>
      </w:r>
      <w:r>
        <w:t xml:space="preserve"> </w:t>
      </w:r>
      <w:r>
        <w:rPr>
          <w:rStyle w:val="VerbatimChar"/>
        </w:rPr>
        <w:t xml:space="preserve">delay_s/DT</w:t>
      </w:r>
      <w:r>
        <w:t xml:space="preserve"> </w:t>
      </w:r>
      <w:r>
        <w:rPr>
          <w:rFonts w:hint="eastAsia"/>
        </w:rPr>
        <w:t xml:space="preserve">离散化得到，队首值作为当前真正作用于水力过程的控制信号，队尾追加最新控制命令。这个机制精确复现了“SCADA采集+通信传输+AI推理+指令回写”造成的纯滞后。通过</w:t>
      </w:r>
      <w:r>
        <w:t xml:space="preserve"> </w:t>
      </w:r>
      <w:r>
        <w:rPr>
          <w:rStyle w:val="VerbatimChar"/>
        </w:rPr>
        <w:t xml:space="preserve">SCENARIOS</w:t>
      </w:r>
      <w:r>
        <w:t xml:space="preserve"> </w:t>
      </w:r>
      <w:r>
        <w:rPr>
          <w:rFonts w:hint="eastAsia"/>
        </w:rPr>
        <w:t xml:space="preserve">同时配置低延迟和高延迟两个场景，能直接对比延迟变化引发的动态差异。</w:t>
      </w:r>
      <w:r>
        <w:br/>
      </w:r>
      <w:r>
        <w:rPr>
          <w:rFonts w:hint="eastAsia"/>
        </w:rPr>
        <w:t xml:space="preserve">KPI设计对应工程验收逻辑。</w:t>
      </w:r>
      <w:r>
        <w:rPr>
          <w:rStyle w:val="VerbatimChar"/>
        </w:rPr>
        <w:t xml:space="preserve">RMSE</w:t>
      </w:r>
      <w:r>
        <w:t xml:space="preserve"> </w:t>
      </w:r>
      <w:r>
        <w:rPr>
          <w:rFonts w:hint="eastAsia"/>
        </w:rPr>
        <w:t xml:space="preserve">评价总体跟踪精度；</w:t>
      </w:r>
      <w:r>
        <w:rPr>
          <w:rStyle w:val="VerbatimChar"/>
          <w:rFonts w:hint="eastAsia"/>
        </w:rPr>
        <w:t xml:space="preserve">最大超调</w:t>
      </w:r>
      <w:r>
        <w:t xml:space="preserve"> </w:t>
      </w:r>
      <w:r>
        <w:rPr>
          <w:rFonts w:hint="eastAsia"/>
        </w:rPr>
        <w:t xml:space="preserve">反映安全裕度占用；</w:t>
      </w:r>
      <w:r>
        <w:rPr>
          <w:rStyle w:val="VerbatimChar"/>
          <w:rFonts w:hint="eastAsia"/>
        </w:rPr>
        <w:t xml:space="preserve">调节时间</w:t>
      </w:r>
      <w:r>
        <w:t xml:space="preserve"> </w:t>
      </w:r>
      <w:r>
        <w:rPr>
          <w:rFonts w:hint="eastAsia"/>
        </w:rPr>
        <w:t xml:space="preserve">衡量扰动后的恢复效率；</w:t>
      </w:r>
      <w:r>
        <w:rPr>
          <w:rStyle w:val="VerbatimChar"/>
          <w:rFonts w:hint="eastAsia"/>
        </w:rPr>
        <w:t xml:space="preserve">尾段振幅</w:t>
      </w:r>
      <w:r>
        <w:t xml:space="preserve"> </w:t>
      </w:r>
      <w:r>
        <w:rPr>
          <w:rFonts w:hint="eastAsia"/>
        </w:rPr>
        <w:t xml:space="preserve">用来观察是否存在持续振荡；</w:t>
      </w:r>
      <w:r>
        <w:rPr>
          <w:rStyle w:val="VerbatimChar"/>
          <w:rFonts w:hint="eastAsia"/>
        </w:rPr>
        <w:t xml:space="preserve">峰值个数</w:t>
      </w:r>
      <w:r>
        <w:t xml:space="preserve"> </w:t>
      </w:r>
      <w:r>
        <w:rPr>
          <w:rFonts w:hint="eastAsia"/>
        </w:rPr>
        <w:t xml:space="preserve">通过</w:t>
      </w:r>
      <w:r>
        <w:t xml:space="preserve"> </w:t>
      </w:r>
      <w:r>
        <w:rPr>
          <w:rStyle w:val="VerbatimChar"/>
        </w:rPr>
        <w:t xml:space="preserve">scipy.signal.find_peaks</w:t>
      </w:r>
      <w:r>
        <w:t xml:space="preserve"> </w:t>
      </w:r>
      <w:r>
        <w:rPr>
          <w:rFonts w:hint="eastAsia"/>
        </w:rPr>
        <w:t xml:space="preserve">自动识别振荡强度。尤其是调节时间采用“进入误差带后不再越界”的严格定义，适合控制系统稳定性评估。程序最后打印结构化表格，便于直接粘贴到实验记录或章节案例中。</w:t>
      </w:r>
      <w:r>
        <w:br/>
      </w:r>
      <w:r>
        <w:rPr>
          <w:rFonts w:hint="eastAsia"/>
        </w:rPr>
        <w:t xml:space="preserve">绘图部分分三行展示：水位响应、控制输入、入流扰动。第一张图叠加目标水位和扰动时刻，可直观看到高延迟场景通常会出现更大超调和更慢收敛；第二张图能判断控制量是否频繁打到饱和边界；第三张图给出外部扰动基准，保证对比可解释。整体上，这段代码体现了第10章“从算法精度转向系统稳定性”的思想：AI模型不是孤立模块，其部署延迟会通过闭环系统放大为可观测的水位波动风险。通过这种仿真，可在上线前完成参数整定、延迟预算和安全边界验证。</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2026-03-21T06:35:52Z</dcterms:created>
  <dcterms:modified xsi:type="dcterms:W3CDTF">2026-03-21T06:35:52Z</dcterms:modified>
</cp:coreProperties>
</file>

<file path=docProps/custom.xml><?xml version="1.0" encoding="utf-8"?>
<Properties xmlns="http://schemas.openxmlformats.org/officeDocument/2006/custom-properties" xmlns:vt="http://schemas.openxmlformats.org/officeDocument/2006/docPropsVTypes"/>
</file>