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4" w:name="第6章-胶东调水工程长距离水网的自主运行探索"/>
    <w:p>
      <w:pPr>
        <w:pStyle w:val="Heading1"/>
      </w:pPr>
      <w:r>
        <w:rPr>
          <w:rStyle w:val="SectionNumber"/>
        </w:rPr>
        <w:t xml:space="preserve">1</w:t>
      </w:r>
      <w:r>
        <w:tab/>
      </w:r>
      <w:r>
        <w:rPr>
          <w:rFonts w:hint="eastAsia"/>
        </w:rPr>
        <w:t xml:space="preserve">第6章</w:t>
      </w:r>
      <w:r>
        <w:t xml:space="preserve">　</w:t>
      </w:r>
      <w:r>
        <w:rPr>
          <w:rFonts w:hint="eastAsia"/>
        </w:rPr>
        <w:t xml:space="preserve">胶东调水工程——长距离水网的自主运行探索</w:t>
      </w:r>
    </w:p>
    <w:p>
      <w:pPr>
        <w:pStyle w:val="BlockText"/>
      </w:pPr>
      <w:r>
        <w:rPr>
          <w:rFonts w:hint="eastAsia"/>
          <w:b/>
          <w:bCs/>
        </w:rPr>
        <w:t xml:space="preserve">迁移来源</w:t>
      </w:r>
      <w:r>
        <w:rPr>
          <w:rFonts w:hint="eastAsia"/>
        </w:rPr>
        <w:t xml:space="preserve">：原T1-CN《水系统控制论：原理与架构》第十七章。T1-CN重构为15章纯理论体系后，完整工程案例迁入本书。</w:t>
      </w:r>
    </w:p>
    <w:p>
      <w:pPr>
        <w:pStyle w:val="BlockText"/>
      </w:pPr>
      <w:r>
        <w:rPr>
          <w:rFonts w:hint="eastAsia"/>
          <w:b/>
          <w:bCs/>
        </w:rPr>
        <w:t xml:space="preserve">与本书前序章节的关系</w:t>
      </w:r>
      <w:r>
        <w:rPr>
          <w:rFonts w:hint="eastAsia"/>
        </w:rPr>
        <w:t xml:space="preserve">：第1-5章建立了渠道水动力学、串级控制、数据驱动MPC和混合流态理论。本章以571</w:t>
      </w:r>
      <w:r>
        <w:t xml:space="preserve"> </w:t>
      </w:r>
      <w:r>
        <w:rPr>
          <w:rFonts w:hint="eastAsia"/>
        </w:rPr>
        <w:t xml:space="preserve">km胶东调水工程为案例，展示这些理论在网状系统中的完整落地。</w:t>
      </w:r>
    </w:p>
    <w:p>
      <w:pPr>
        <w:pStyle w:val="BlockText"/>
      </w:pPr>
      <w:r>
        <w:rPr>
          <w:rFonts w:hint="eastAsia"/>
          <w:b/>
          <w:bCs/>
        </w:rPr>
        <w:t xml:space="preserve">引导案例：一次停水，没有人动一道闸门</w:t>
      </w:r>
    </w:p>
    <w:p>
      <w:pPr>
        <w:pStyle w:val="BlockText"/>
      </w:pPr>
      <w:r>
        <w:rPr>
          <w:rFonts w:hint="eastAsia"/>
        </w:rPr>
        <w:t xml:space="preserve">2024年7月8日，山东省调水工程运行维护中心调度大厅。按照年度运行计划，当日需在供水状态下完成明渠段停水工况切换。调度人员在数字孪生平台上确认方案参数，点击执行。</w:t>
      </w:r>
    </w:p>
    <w:p>
      <w:pPr>
        <w:pStyle w:val="BlockText"/>
      </w:pPr>
      <w:r>
        <w:rPr>
          <w:rFonts w:hint="eastAsia"/>
        </w:rPr>
        <w:t xml:space="preserve">此后数小时，从王耨泵站至胶莱河倒虹闸、全长约60公里的明渠试点段，沿线闸门依照模型计算指令依次动作，各渠池水位平稳降至停水目标值。潍河西堤穿涵闸最终稳定于11.00m，与目标水位完全吻合；东黄埠节制闸稳定于9.31m，偏差1cm；入吴沟河节制闸稳定于9.05m，偏差5cm。全程无人工干预调整任何闸门。</w:t>
      </w:r>
    </w:p>
    <w:p>
      <w:pPr>
        <w:pStyle w:val="BlockText"/>
      </w:pPr>
      <w:r>
        <w:rPr>
          <w:rFonts w:hint="eastAsia"/>
        </w:rPr>
        <w:t xml:space="preserve">这是胶东调水工程在实际供水条件下完成的第一次全自动停水操作。工程全长571公里，水源来自黄河、长江和当地水库，沿线分水口39处，管理站13个——这样一个跨流域、多水源、长距离的复杂水网，实现任意渠段无人化切换运行，意味着什么？本章将从控制工程的视角，完整解析这一过程背后的技术体系。</w:t>
      </w:r>
    </w:p>
    <w:p>
      <w:pPr>
        <w:pStyle w:val="FirstParagraph"/>
      </w:pPr>
      <w:r>
        <w:rPr>
          <w:rFonts w:hint="eastAsia"/>
          <w:b/>
          <w:bCs/>
        </w:rPr>
        <w:t xml:space="preserve">表17-1</w:t>
      </w:r>
      <w:r>
        <w:rPr>
          <w:b/>
          <w:bCs/>
        </w:rPr>
        <w:t xml:space="preserve">　</w:t>
      </w:r>
      <w:r>
        <w:rPr>
          <w:rFonts w:hint="eastAsia"/>
          <w:b/>
          <w:bCs/>
        </w:rPr>
        <w:t xml:space="preserve">2024年7月8日停水工况测试结果</w:t>
      </w:r>
      <w:r>
        <w:rPr>
          <w:rFonts w:hint="eastAsia"/>
        </w:rPr>
        <w:t xml:space="preserve">（来源：联合调度测试报告，2024年7月11日）</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控制节点</w:t>
            </w:r>
          </w:p>
        </w:tc>
        <w:tc>
          <w:tcPr/>
          <w:p>
            <w:pPr>
              <w:pStyle w:val="Compact"/>
            </w:pPr>
            <w:r>
              <w:rPr>
                <w:rFonts w:hint="eastAsia"/>
              </w:rPr>
              <w:t xml:space="preserve">设计水位(m)</w:t>
            </w:r>
          </w:p>
        </w:tc>
        <w:tc>
          <w:tcPr/>
          <w:p>
            <w:pPr>
              <w:pStyle w:val="Compact"/>
            </w:pPr>
            <w:r>
              <w:rPr>
                <w:rFonts w:hint="eastAsia"/>
              </w:rPr>
              <w:t xml:space="preserve">停水目标(m)</w:t>
            </w:r>
          </w:p>
        </w:tc>
        <w:tc>
          <w:tcPr/>
          <w:p>
            <w:pPr>
              <w:pStyle w:val="Compact"/>
            </w:pPr>
            <w:r>
              <w:rPr>
                <w:rFonts w:hint="eastAsia"/>
              </w:rPr>
              <w:t xml:space="preserve">实测稳态(m)</w:t>
            </w:r>
          </w:p>
        </w:tc>
        <w:tc>
          <w:tcPr/>
          <w:p>
            <w:pPr>
              <w:pStyle w:val="Compact"/>
            </w:pPr>
            <w:r>
              <w:rPr>
                <w:rFonts w:hint="eastAsia"/>
              </w:rPr>
              <w:t xml:space="preserve">偏差(cm)</w:t>
            </w:r>
          </w:p>
        </w:tc>
      </w:tr>
      <w:tr>
        <w:tc>
          <w:tcPr/>
          <w:p>
            <w:pPr>
              <w:pStyle w:val="Compact"/>
            </w:pPr>
            <w:r>
              <w:rPr>
                <w:rFonts w:hint="eastAsia"/>
                <w:b/>
                <w:bCs/>
              </w:rPr>
              <w:t xml:space="preserve">潍河西堤穿涵闸</w:t>
            </w:r>
          </w:p>
        </w:tc>
        <w:tc>
          <w:tcPr/>
          <w:p>
            <w:pPr>
              <w:pStyle w:val="Compact"/>
            </w:pPr>
            <w:r>
              <w:t xml:space="preserve">11.45</w:t>
            </w:r>
          </w:p>
        </w:tc>
        <w:tc>
          <w:tcPr/>
          <w:p>
            <w:pPr>
              <w:pStyle w:val="Compact"/>
            </w:pPr>
            <w:r>
              <w:t xml:space="preserve">11.00</w:t>
            </w:r>
          </w:p>
        </w:tc>
        <w:tc>
          <w:tcPr/>
          <w:p>
            <w:pPr>
              <w:pStyle w:val="Compact"/>
            </w:pPr>
            <w:r>
              <w:t xml:space="preserve">11.00</w:t>
            </w:r>
          </w:p>
        </w:tc>
        <w:tc>
          <w:tcPr/>
          <w:p>
            <w:pPr>
              <w:pStyle w:val="Compact"/>
            </w:pPr>
            <w:r>
              <w:t xml:space="preserve">0</w:t>
            </w:r>
          </w:p>
        </w:tc>
      </w:tr>
      <w:tr>
        <w:tc>
          <w:tcPr/>
          <w:p>
            <w:pPr>
              <w:pStyle w:val="Compact"/>
            </w:pPr>
            <w:r>
              <w:rPr>
                <w:rFonts w:hint="eastAsia"/>
                <w:b/>
                <w:bCs/>
              </w:rPr>
              <w:t xml:space="preserve">东黄埠节制闸</w:t>
            </w:r>
          </w:p>
        </w:tc>
        <w:tc>
          <w:tcPr/>
          <w:p>
            <w:pPr>
              <w:pStyle w:val="Compact"/>
            </w:pPr>
            <w:r>
              <w:t xml:space="preserve">10.08</w:t>
            </w:r>
          </w:p>
        </w:tc>
        <w:tc>
          <w:tcPr/>
          <w:p>
            <w:pPr>
              <w:pStyle w:val="Compact"/>
            </w:pPr>
            <w:r>
              <w:t xml:space="preserve">9.30</w:t>
            </w:r>
          </w:p>
        </w:tc>
        <w:tc>
          <w:tcPr/>
          <w:p>
            <w:pPr>
              <w:pStyle w:val="Compact"/>
            </w:pPr>
            <w:r>
              <w:t xml:space="preserve">9.31</w:t>
            </w:r>
          </w:p>
        </w:tc>
        <w:tc>
          <w:tcPr/>
          <w:p>
            <w:pPr>
              <w:pStyle w:val="Compact"/>
            </w:pPr>
            <w:r>
              <w:t xml:space="preserve">+1</w:t>
            </w:r>
          </w:p>
        </w:tc>
      </w:tr>
      <w:tr>
        <w:tc>
          <w:tcPr/>
          <w:p>
            <w:pPr>
              <w:pStyle w:val="Compact"/>
            </w:pPr>
            <w:r>
              <w:rPr>
                <w:rFonts w:hint="eastAsia"/>
                <w:b/>
                <w:bCs/>
              </w:rPr>
              <w:t xml:space="preserve">入吴沟河节制闸</w:t>
            </w:r>
          </w:p>
        </w:tc>
        <w:tc>
          <w:tcPr/>
          <w:p>
            <w:pPr>
              <w:pStyle w:val="Compact"/>
            </w:pPr>
            <w:r>
              <w:t xml:space="preserve">9.77</w:t>
            </w:r>
          </w:p>
        </w:tc>
        <w:tc>
          <w:tcPr/>
          <w:p>
            <w:pPr>
              <w:pStyle w:val="Compact"/>
            </w:pPr>
            <w:r>
              <w:t xml:space="preserve">9.00</w:t>
            </w:r>
          </w:p>
        </w:tc>
        <w:tc>
          <w:tcPr/>
          <w:p>
            <w:pPr>
              <w:pStyle w:val="Compact"/>
            </w:pPr>
            <w:r>
              <w:t xml:space="preserve">9.05</w:t>
            </w:r>
          </w:p>
        </w:tc>
        <w:tc>
          <w:tcPr/>
          <w:p>
            <w:pPr>
              <w:pStyle w:val="Compact"/>
            </w:pPr>
            <w:r>
              <w:t xml:space="preserve">+5</w:t>
            </w:r>
          </w:p>
        </w:tc>
      </w:tr>
    </w:tbl>
    <w:p>
      <w:r>
        <w:pict>
          <v:rect style="width:0;height:1.5pt" o:hralign="center" o:hrstd="t" o:hr="t"/>
        </w:pic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图17-1</w:t>
            </w:r>
            <w:r>
              <w:t xml:space="preserve"> </w:t>
            </w:r>
            <w:r>
              <w:rPr>
                <w:rFonts w:hint="eastAsia"/>
              </w:rPr>
              <w:t xml:space="preserve">胶东调水工程的全貌与分段自主运行</w:t>
            </w:r>
          </w:p>
        </w:tc>
      </w:tr>
    </w:tbl>
    <w:p>
      <w:pPr>
        <w:pStyle w:val="ImageCaption"/>
      </w:pPr>
      <w:r>
        <w:rPr>
          <w:rFonts w:hint="eastAsia"/>
        </w:rPr>
        <w:t xml:space="preserve">图17-1</w:t>
      </w:r>
      <w:r>
        <w:t xml:space="preserve"> </w:t>
      </w:r>
      <w:r>
        <w:rPr>
          <w:rFonts w:hint="eastAsia"/>
        </w:rPr>
        <w:t xml:space="preserve">胶东调水工程的全貌与分段自主运行</w:t>
      </w:r>
    </w:p>
    <w:p>
      <w:pPr>
        <w:pStyle w:val="BlockText"/>
      </w:pPr>
      <w:r>
        <w:rPr>
          <w:rFonts w:hint="eastAsia"/>
          <w:b/>
          <w:bCs/>
        </w:rPr>
        <w:t xml:space="preserve">[合规说明]</w:t>
      </w:r>
      <w:r>
        <w:rPr>
          <w:rFonts w:hint="eastAsia"/>
        </w:rPr>
        <w:t xml:space="preserve">：关于工程落地、测试覆盖率量化指标与合规审查的详细要求，请参阅本丛书</w:t>
      </w:r>
      <w:r>
        <w:t xml:space="preserve"> </w:t>
      </w:r>
      <w:r>
        <w:rPr>
          <w:b/>
          <w:bCs/>
        </w:rPr>
        <w:t xml:space="preserve">T3 </w:t>
      </w:r>
      <w:r>
        <w:rPr>
          <w:rFonts w:hint="eastAsia"/>
          <w:b/>
          <w:bCs/>
        </w:rPr>
        <w:t xml:space="preserve">卷《标准与工程治理》</w:t>
      </w:r>
      <w:r>
        <w:t xml:space="preserve">。</w:t>
      </w:r>
    </w:p>
    <w:bookmarkStart w:id="12" w:name="工程概况与历史沿革"/>
    <w:p>
      <w:pPr>
        <w:pStyle w:val="Heading2"/>
      </w:pPr>
      <w:r>
        <w:rPr>
          <w:rStyle w:val="SectionNumber"/>
        </w:rPr>
        <w:t xml:space="preserve">1.1</w:t>
      </w:r>
      <w:r>
        <w:tab/>
      </w:r>
      <w:r>
        <w:t xml:space="preserve">17.1　</w:t>
      </w:r>
      <w:r>
        <w:rPr>
          <w:rFonts w:hint="eastAsia"/>
        </w:rPr>
        <w:t xml:space="preserve">工程概况与历史沿革</w:t>
      </w:r>
    </w:p>
    <w:bookmarkStart w:id="9" w:name="工程基本情况"/>
    <w:p>
      <w:pPr>
        <w:pStyle w:val="Heading3"/>
      </w:pPr>
      <w:r>
        <w:rPr>
          <w:rStyle w:val="SectionNumber"/>
        </w:rPr>
        <w:t xml:space="preserve">1.1.1</w:t>
      </w:r>
      <w:r>
        <w:tab/>
      </w:r>
      <w:r>
        <w:t xml:space="preserve">17.1.1　</w:t>
      </w:r>
      <w:r>
        <w:rPr>
          <w:rFonts w:hint="eastAsia"/>
        </w:rPr>
        <w:t xml:space="preserve">工程基本情况</w:t>
      </w:r>
    </w:p>
    <w:p>
      <w:pPr>
        <w:pStyle w:val="FirstParagraph"/>
      </w:pPr>
      <w:r>
        <w:rPr>
          <w:rFonts w:hint="eastAsia"/>
        </w:rPr>
        <w:t xml:space="preserve">山东省胶东调水工程是国家南水北调东线工程山东”T”字型调水大动脉的重要组成部分，也是中央和山东省为缓解胶东地区水资源短缺、实现水资源跨流域优化配置而实施的战略性工程。</w:t>
      </w:r>
    </w:p>
    <w:p>
      <w:pPr>
        <w:pStyle w:val="BodyText"/>
      </w:pPr>
      <w:r>
        <w:rPr>
          <w:rFonts w:hint="eastAsia"/>
        </w:rPr>
        <w:t xml:space="preserve">工程由两段组成。引黄济青工程以打渔张进水闸为起点，依次经打渔张泵站（含沉沙池）、王道泵站、宋庄泵站、王耨泵站、亭口泵站、棘洪滩泵站，终点为棘洪滩水库，全长约265km，各段距离分别为：打渔张引水闸至打渔张泵站1km，打渔张泵站至北堤穿涵闸30km，北堤穿涵闸至王道泵站37km，王道泵站至宋庄泵站19km，宋庄泵站至王耨泵站68km，王耨泵站至亭口泵站59km，亭口泵站至棘洪滩泵站48km。胶东地区引黄调水工程以宋庄分水闸为起点，经灰埠泵站、东宋泵站、辛庄泵站至黄水河泵站，由黄水河泵站沿暗渠管道经温石汤泵站、高疃泵站、星石泊泵站延伸至米山水库，全长约306.4km。两段合计全线约571km，是国内已建成的最长调水工程之一。</w:t>
      </w:r>
    </w:p>
    <w:p>
      <w:pPr>
        <w:pStyle w:val="BodyText"/>
      </w:pPr>
      <w:r>
        <w:rPr>
          <w:rFonts w:hint="eastAsia"/>
        </w:rPr>
        <w:t xml:space="preserve">水源构成多元：主水源为从打渔张引黄闸调引的黄河水；另从小清河子槽上节制闸承接南水北调东线一期工程调来的长江水；从宋庄分水闸承接黄水东调工程调来的黄河水；并在潍河滩地分水闸和引黄济峡节制闸处与峡山水库实现水资源双向调剂，形成”多水源联合调度、丰枯互补”的供水格局。</w:t>
      </w:r>
    </w:p>
    <w:p>
      <w:pPr>
        <w:pStyle w:val="BodyText"/>
      </w:pPr>
      <w:r>
        <w:rPr>
          <w:rFonts w:hint="eastAsia"/>
        </w:rPr>
        <w:t xml:space="preserve">工程共设分水口门39处，供水范围涵盖青岛、东营、烟台、潍坊和威海等地。截至2021年底，累计引水112.55亿</w:t>
      </w:r>
      <w:r>
        <w:t xml:space="preserve"> </w:t>
      </w:r>
      <m:oMath>
        <m:sSup>
          <m:e>
            <m:r>
              <m:rPr>
                <m:nor/>
                <m:sty m:val="p"/>
              </m:rPr>
              <m:t>m</m:t>
            </m:r>
          </m:e>
          <m:sup>
            <m:r>
              <m:t>3</m:t>
            </m:r>
          </m:sup>
        </m:sSup>
      </m:oMath>
      <w:r>
        <w:rPr>
          <w:rFonts w:hint="eastAsia"/>
        </w:rPr>
        <w:t xml:space="preserve">，其中通过打渔张泵站调引黄河水65.49亿</w:t>
      </w:r>
      <w:r>
        <w:t xml:space="preserve"> </w:t>
      </w:r>
      <m:oMath>
        <m:sSup>
          <m:e>
            <m:r>
              <m:rPr>
                <m:nor/>
                <m:sty m:val="p"/>
              </m:rPr>
              <m:t>m</m:t>
            </m:r>
          </m:e>
          <m:sup>
            <m:r>
              <m:t>3</m:t>
            </m:r>
          </m:sup>
        </m:sSup>
      </m:oMath>
      <w:r>
        <w:rPr>
          <w:rFonts w:hint="eastAsia"/>
        </w:rPr>
        <w:t xml:space="preserve">，通过小清河上节制闸调引长江水（含东平湖）30.63亿</w:t>
      </w:r>
      <w:r>
        <w:t xml:space="preserve"> </w:t>
      </w:r>
      <m:oMath>
        <m:sSup>
          <m:e>
            <m:r>
              <m:rPr>
                <m:nor/>
                <m:sty m:val="p"/>
              </m:rPr>
              <m:t>m</m:t>
            </m:r>
          </m:e>
          <m:sup>
            <m:r>
              <m:t>3</m:t>
            </m:r>
          </m:sup>
        </m:sSup>
      </m:oMath>
      <w:r>
        <w:rPr>
          <w:rFonts w:hint="eastAsia"/>
        </w:rPr>
        <w:t xml:space="preserve">，通过黄水东调工程调引黄河水4.07亿</w:t>
      </w:r>
      <w:r>
        <w:t xml:space="preserve"> </w:t>
      </w:r>
      <m:oMath>
        <m:sSup>
          <m:e>
            <m:r>
              <m:rPr>
                <m:nor/>
                <m:sty m:val="p"/>
              </m:rPr>
              <m:t>m</m:t>
            </m:r>
          </m:e>
          <m:sup>
            <m:r>
              <m:t>3</m:t>
            </m:r>
          </m:sup>
        </m:sSup>
      </m:oMath>
      <w:r>
        <w:rPr>
          <w:rFonts w:hint="eastAsia"/>
        </w:rPr>
        <w:t xml:space="preserve">，通过峡山水库和大沽河调引当地水12.36亿</w:t>
      </w:r>
      <w:r>
        <w:t xml:space="preserve"> </w:t>
      </w:r>
      <m:oMath>
        <m:sSup>
          <m:e>
            <m:r>
              <m:rPr>
                <m:nor/>
                <m:sty m:val="p"/>
              </m:rPr>
              <m:t>m</m:t>
            </m:r>
          </m:e>
          <m:sup>
            <m:r>
              <m:t>3</m:t>
            </m:r>
          </m:sup>
        </m:sSup>
      </m:oMath>
      <w:r>
        <w:rPr>
          <w:rFonts w:hint="eastAsia"/>
        </w:rPr>
        <w:t xml:space="preserve">。累计向胶东四市配水77.08亿</w:t>
      </w:r>
      <w:r>
        <w:t xml:space="preserve"> </w:t>
      </w:r>
      <m:oMath>
        <m:sSup>
          <m:e>
            <m:r>
              <m:rPr>
                <m:nor/>
                <m:sty m:val="p"/>
              </m:rPr>
              <m:t>m</m:t>
            </m:r>
          </m:e>
          <m:sup>
            <m:r>
              <m:t>3</m:t>
            </m:r>
          </m:sup>
        </m:sSup>
      </m:oMath>
      <w:r>
        <w:rPr>
          <w:rFonts w:hint="eastAsia"/>
        </w:rPr>
        <w:t xml:space="preserve">，其中青岛55.23亿</w:t>
      </w:r>
      <w:r>
        <w:t xml:space="preserve"> </w:t>
      </w:r>
      <m:oMath>
        <m:sSup>
          <m:e>
            <m:r>
              <m:rPr>
                <m:nor/>
                <m:sty m:val="p"/>
              </m:rPr>
              <m:t>m</m:t>
            </m:r>
          </m:e>
          <m:sup>
            <m:r>
              <m:t>3</m:t>
            </m:r>
          </m:sup>
        </m:sSup>
      </m:oMath>
      <w:r>
        <w:rPr>
          <w:rFonts w:hint="eastAsia"/>
        </w:rPr>
        <w:t xml:space="preserve">、潍坊11.04亿</w:t>
      </w:r>
      <w:r>
        <w:t xml:space="preserve"> </w:t>
      </w:r>
      <m:oMath>
        <m:sSup>
          <m:e>
            <m:r>
              <m:rPr>
                <m:nor/>
                <m:sty m:val="p"/>
              </m:rPr>
              <m:t>m</m:t>
            </m:r>
          </m:e>
          <m:sup>
            <m:r>
              <m:t>3</m:t>
            </m:r>
          </m:sup>
        </m:sSup>
      </m:oMath>
      <w:r>
        <w:rPr>
          <w:rFonts w:hint="eastAsia"/>
        </w:rPr>
        <w:t xml:space="preserve">、烟台6.86亿</w:t>
      </w:r>
      <w:r>
        <w:t xml:space="preserve"> </w:t>
      </w:r>
      <m:oMath>
        <m:sSup>
          <m:e>
            <m:r>
              <m:rPr>
                <m:nor/>
                <m:sty m:val="p"/>
              </m:rPr>
              <m:t>m</m:t>
            </m:r>
          </m:e>
          <m:sup>
            <m:r>
              <m:t>3</m:t>
            </m:r>
          </m:sup>
        </m:sSup>
      </m:oMath>
      <w:r>
        <w:rPr>
          <w:rFonts w:hint="eastAsia"/>
        </w:rPr>
        <w:t xml:space="preserve">、威海3.95亿</w:t>
      </w:r>
      <w:r>
        <w:t xml:space="preserve"> </w:t>
      </w:r>
      <m:oMath>
        <m:sSup>
          <m:e>
            <m:r>
              <m:rPr>
                <m:nor/>
                <m:sty m:val="p"/>
              </m:rPr>
              <m:t>m</m:t>
            </m:r>
          </m:e>
          <m:sup>
            <m:r>
              <m:t>3</m:t>
            </m:r>
          </m:sup>
        </m:sSup>
      </m:oMath>
      <w:r>
        <w:rPr>
          <w:rFonts w:hint="eastAsia"/>
        </w:rPr>
        <w:t xml:space="preserve">，工程年平均引水量约3.60亿</w:t>
      </w:r>
      <w:r>
        <w:t xml:space="preserve"> </w:t>
      </w:r>
      <m:oMath>
        <m:sSup>
          <m:e>
            <m:r>
              <m:rPr>
                <m:nor/>
                <m:sty m:val="p"/>
              </m:rPr>
              <m:t>m</m:t>
            </m:r>
          </m:e>
          <m:sup>
            <m:r>
              <m:t>3</m:t>
            </m:r>
          </m:sup>
        </m:sSup>
      </m:oMath>
      <w:r>
        <w:t xml:space="preserve">。</w:t>
      </w:r>
    </w:p>
    <w:p>
      <w:pPr>
        <w:pStyle w:val="BodyText"/>
      </w:pPr>
      <w:r>
        <w:rPr>
          <w:rFonts w:hint="eastAsia"/>
        </w:rPr>
        <w:t xml:space="preserve">从供水保障角度看，胶东四市GDP占山东省全省的40%以上。在干旱年份，胶东调水可提供青岛城区95%、烟台全市80%以上的供水量，是保障胶东经济社会持续发展的水资源安全基石。</w:t>
      </w:r>
    </w:p>
    <w:bookmarkEnd w:id="9"/>
    <w:bookmarkStart w:id="10" w:name="运行管理机构与信息化基础"/>
    <w:p>
      <w:pPr>
        <w:pStyle w:val="Heading3"/>
      </w:pPr>
      <w:r>
        <w:rPr>
          <w:rStyle w:val="SectionNumber"/>
        </w:rPr>
        <w:t xml:space="preserve">1.1.2</w:t>
      </w:r>
      <w:r>
        <w:tab/>
      </w:r>
      <w:r>
        <w:t xml:space="preserve">17.1.2　</w:t>
      </w:r>
      <w:r>
        <w:rPr>
          <w:rFonts w:hint="eastAsia"/>
        </w:rPr>
        <w:t xml:space="preserve">运行管理机构与信息化基础</w:t>
      </w:r>
    </w:p>
    <w:p>
      <w:pPr>
        <w:pStyle w:val="FirstParagraph"/>
      </w:pPr>
      <w:r>
        <w:rPr>
          <w:rFonts w:hint="eastAsia"/>
        </w:rPr>
        <w:t xml:space="preserve">工程由山东省调水工程运行维护中心统一管理，该机构由山东引黄济青工程管理局和山东省胶东调水局沿革而来，实行省中心—分中心—管理站三级垂直管理体制。省中心内设调度运行部等9个部室，下设滨州、东营、潍坊、青岛、烟台、威海6个分中心，分中心下设博兴、寿光、寒亭、昌邑、平度、胶州、棘洪滩水库、莱州、招远、龙口、蓬莱、福山及牟平13个管理站，形成覆盖全线的三级管理网络。</w:t>
      </w:r>
    </w:p>
    <w:p>
      <w:pPr>
        <w:pStyle w:val="BodyText"/>
      </w:pPr>
      <w:r>
        <w:rPr>
          <w:rFonts w:hint="eastAsia"/>
        </w:rPr>
        <w:t xml:space="preserve">在信息化基础设施方面，工程已完成全线自动化系统建设</w:t>
      </w:r>
      <w:r>
        <w:t xml:space="preserve"> </w:t>
      </w:r>
      <w:r>
        <w:rPr>
          <w:rFonts w:hint="eastAsia"/>
        </w:rPr>
        <w:t xml:space="preserve">[17-5]，包括13座泵站、95座闸站、46座阀站的自动化改造，接入7万余个信息采集点，完成全线2700路视频监控接入，敷设光缆2034公里。系统建成运行以来，以建设总投资3%的年运维费用维持设备在线率&gt;98%的高可用水平，实现了以低成本维持高可靠运维的目标。</w:t>
      </w:r>
    </w:p>
    <w:bookmarkEnd w:id="10"/>
    <w:bookmarkStart w:id="11" w:name="从自动化到数字孪生的演进"/>
    <w:p>
      <w:pPr>
        <w:pStyle w:val="Heading3"/>
      </w:pPr>
      <w:r>
        <w:rPr>
          <w:rStyle w:val="SectionNumber"/>
        </w:rPr>
        <w:t xml:space="preserve">1.1.3</w:t>
      </w:r>
      <w:r>
        <w:tab/>
      </w:r>
      <w:r>
        <w:t xml:space="preserve">17.1.3　</w:t>
      </w:r>
      <w:r>
        <w:rPr>
          <w:rFonts w:hint="eastAsia"/>
        </w:rPr>
        <w:t xml:space="preserve">从自动化到数字孪生的演进</w:t>
      </w:r>
    </w:p>
    <w:p>
      <w:pPr>
        <w:pStyle w:val="FirstParagraph"/>
      </w:pPr>
      <w:r>
        <w:rPr>
          <w:rFonts w:hint="eastAsia"/>
        </w:rPr>
        <w:t xml:space="preserve">工程信息化建设经历了三个阶段。第一阶段建成自动化调度系统，实现全线数据采集、远程监控和基础闸阀自动化，解决了”看得到、测得准”的问题。第二阶段建成山东省水网综合调度平台，融合骨干调水工程、主要引黄口门等的多源数据，初步构建”四预”（预报、预警、预演、预案）体系，解决了”汇得全、看得全”的问题。第三阶段（2022年起）启动数字孪生胶东调水先行先试项目，目标是解决”算得准、控得住”的核心问题。</w:t>
      </w:r>
    </w:p>
    <w:p>
      <w:pPr>
        <w:pStyle w:val="BodyText"/>
      </w:pPr>
      <w:r>
        <w:rPr>
          <w:rFonts w:hint="eastAsia"/>
        </w:rPr>
        <w:t xml:space="preserve">先行先试项目按照”横向协同、纵向融合”的建设思路，采用”1+5”架构推进：</w:t>
      </w:r>
      <w:r>
        <w:t xml:space="preserve">“1”</w:t>
      </w:r>
      <w:r>
        <w:rPr>
          <w:rFonts w:hint="eastAsia"/>
        </w:rPr>
        <w:t xml:space="preserve">是搭建一套覆盖全线、向前可兼容、向后可成长的孪生底座平台，实现多源数据统一管理、各类模型动态优化、预警告警智能推送、知识经验融合贯通；</w:t>
      </w:r>
      <w:r>
        <w:t xml:space="preserve">“5”</w:t>
      </w:r>
      <w:r>
        <w:rPr>
          <w:rFonts w:hint="eastAsia"/>
        </w:rPr>
        <w:t xml:space="preserve">是针对胶东调水”水量均衡调配难、优化调度控制难、安全运行管理难”三大核心难题，开展全线水量调度、明渠闸泵联合调控、水库矩阵管理、泵站智慧运维、管道优化调控5项应用试点建设。</w:t>
      </w:r>
    </w:p>
    <w:p>
      <w:r>
        <w:pict>
          <v:rect style="width:0;height:1.5pt" o:hralign="center" o:hrstd="t" o:hr="t"/>
        </w:pict>
      </w:r>
    </w:p>
    <w:bookmarkEnd w:id="11"/>
    <w:bookmarkEnd w:id="12"/>
    <w:bookmarkStart w:id="16" w:name="五多特征网状系统的控制复杂性"/>
    <w:p>
      <w:pPr>
        <w:pStyle w:val="Heading2"/>
      </w:pPr>
      <w:r>
        <w:rPr>
          <w:rStyle w:val="SectionNumber"/>
        </w:rPr>
        <w:t xml:space="preserve">1.2</w:t>
      </w:r>
      <w:r>
        <w:tab/>
      </w:r>
      <w:r>
        <w:t xml:space="preserve">17.2　</w:t>
      </w:r>
      <w:r>
        <w:rPr>
          <w:rFonts w:hint="eastAsia"/>
        </w:rPr>
        <w:t xml:space="preserve">“五多”</w:t>
      </w:r>
      <w:r>
        <w:rPr>
          <w:rFonts w:hint="eastAsia"/>
        </w:rPr>
        <w:t xml:space="preserve">特征：网状系统的控制复杂性</w:t>
      </w:r>
    </w:p>
    <w:bookmarkStart w:id="13" w:name="五多特征的工程含义"/>
    <w:p>
      <w:pPr>
        <w:pStyle w:val="Heading3"/>
      </w:pPr>
      <w:r>
        <w:rPr>
          <w:rStyle w:val="SectionNumber"/>
        </w:rPr>
        <w:t xml:space="preserve">1.2.1</w:t>
      </w:r>
      <w:r>
        <w:tab/>
      </w:r>
      <w:r>
        <w:t xml:space="preserve">17.2.1　</w:t>
      </w:r>
      <w:r>
        <w:rPr>
          <w:rFonts w:hint="eastAsia"/>
        </w:rPr>
        <w:t xml:space="preserve">五多特征的工程含义</w:t>
      </w:r>
    </w:p>
    <w:p>
      <w:pPr>
        <w:pStyle w:val="FirstParagraph"/>
      </w:pPr>
      <w:r>
        <w:rPr>
          <w:rFonts w:hint="eastAsia"/>
        </w:rPr>
        <w:t xml:space="preserve">胶东调水工程在控制论视角下的本质特征是”网状系统”。与前两章的点状（沙坪水电站）和链状（大渡河梯级）系统相比，网状系统的控制复杂性来源于五个维度的叠加，可归纳为”五多”特征。</w:t>
      </w:r>
    </w:p>
    <w:p>
      <w:pPr>
        <w:pStyle w:val="BodyText"/>
      </w:pPr>
      <w:r>
        <w:rPr>
          <w:rFonts w:hint="eastAsia"/>
          <w:b/>
          <w:bCs/>
        </w:rPr>
        <w:t xml:space="preserve">多水源</w:t>
      </w:r>
      <w:r>
        <w:rPr>
          <w:rFonts w:hint="eastAsia"/>
        </w:rPr>
        <w:t xml:space="preserve">：工程同时调引黄河水、长江水和当地水，三种水源的可引时机、水质特征和引水成本不同，水量分配决策需在多水源之间动态协调。水量调度模型必须将多水源联合优化纳入统一框架，以”三水四线”格局实现配置最优。</w:t>
      </w:r>
    </w:p>
    <w:p>
      <w:pPr>
        <w:pStyle w:val="BodyText"/>
      </w:pPr>
      <w:r>
        <w:rPr>
          <w:rFonts w:hint="eastAsia"/>
          <w:b/>
          <w:bCs/>
        </w:rPr>
        <w:t xml:space="preserve">多结构</w:t>
      </w:r>
      <w:r>
        <w:rPr>
          <w:rFonts w:hint="eastAsia"/>
        </w:rPr>
        <w:t xml:space="preserve">：工程兼含明渠段（引黄济青及胶东引黄干线）、有压管道段（黄水河泵站以东），以及若干调蓄水库（棘洪滩水库、峡山水库）。明渠、管道、水库三种水力结构的动力特性根本不同：明渠为缓变无压自由面流，水流响应时间以小时计；有压管道为快速瞬变流，水锤风险突出；水库调蓄周期以天到旬计。三种结构共存要求控制系统具备多模型切换能力。</w:t>
      </w:r>
    </w:p>
    <w:p>
      <w:pPr>
        <w:pStyle w:val="BodyText"/>
      </w:pPr>
      <w:r>
        <w:rPr>
          <w:rFonts w:hint="eastAsia"/>
          <w:b/>
          <w:bCs/>
        </w:rPr>
        <w:t xml:space="preserve">多目标</w:t>
      </w:r>
      <w:r>
        <w:rPr>
          <w:rFonts w:hint="eastAsia"/>
        </w:rPr>
        <w:t xml:space="preserve">：工程同时追求供水保证率、分水口门精度、泵站能效、输水损失和调水成本等多个目标，且各目标在不同时间尺度上的权重不同（年尺度以供水保证为主，旬尺度以水位精度和能效为主，实时尺度以安全和精确控制为主），多目标协调机制必须贯穿三个时间尺度。</w:t>
      </w:r>
    </w:p>
    <w:p>
      <w:pPr>
        <w:pStyle w:val="BodyText"/>
      </w:pPr>
      <w:r>
        <w:rPr>
          <w:rFonts w:hint="eastAsia"/>
          <w:b/>
          <w:bCs/>
        </w:rPr>
        <w:t xml:space="preserve">多模式</w:t>
      </w:r>
      <w:r>
        <w:rPr>
          <w:rFonts w:hint="eastAsia"/>
        </w:rPr>
        <w:t xml:space="preserve">：工程存在常规输水、充水、停水、冰期运行、应急调度等多种运行模式，各模式下的水位目标值、流量约束、闸门动作策略差异显著。尤其是冰期运行，根据历年经验，过流能力将下降约三分之一，需提前将各渠段水位抬升至冰期目标水位，并维持更高水位以稳定冰盖。模式切换是自主运行能力的核心检验之一。</w:t>
      </w:r>
    </w:p>
    <w:p>
      <w:pPr>
        <w:pStyle w:val="BodyText"/>
      </w:pPr>
      <w:r>
        <w:rPr>
          <w:rFonts w:hint="eastAsia"/>
          <w:b/>
          <w:bCs/>
        </w:rPr>
        <w:t xml:space="preserve">多层级</w:t>
      </w:r>
      <w:r>
        <w:rPr>
          <w:rFonts w:hint="eastAsia"/>
        </w:rPr>
        <w:t xml:space="preserve">：工程管理实行省中心—分中心—管理站三级架构，与调度控制的全线旬调度—明渠段短期调度—闸泵实时调控三层结构并存。行政层级与技术层级的双重叠加要求控制指令能够在空间（全线→渠段→单闸）和时间（旬→日→分钟）两个维度上逐层分解和精准传递。</w:t>
      </w:r>
    </w:p>
    <w:bookmarkEnd w:id="13"/>
    <w:bookmarkStart w:id="14" w:name="三大核心难题"/>
    <w:p>
      <w:pPr>
        <w:pStyle w:val="Heading3"/>
      </w:pPr>
      <w:r>
        <w:rPr>
          <w:rStyle w:val="SectionNumber"/>
        </w:rPr>
        <w:t xml:space="preserve">1.2.2</w:t>
      </w:r>
      <w:r>
        <w:tab/>
      </w:r>
      <w:r>
        <w:t xml:space="preserve">17.2.2　</w:t>
      </w:r>
      <w:r>
        <w:rPr>
          <w:rFonts w:hint="eastAsia"/>
        </w:rPr>
        <w:t xml:space="preserve">三大核心难题</w:t>
      </w:r>
    </w:p>
    <w:p>
      <w:pPr>
        <w:pStyle w:val="FirstParagraph"/>
      </w:pPr>
      <w:r>
        <w:rPr>
          <w:rFonts w:hint="eastAsia"/>
        </w:rPr>
        <w:t xml:space="preserve">上述五多特征最终集中体现为三大实际操作难题，也是数字孪生先行先试项目的核心攻关方向。</w:t>
      </w:r>
    </w:p>
    <w:p>
      <w:pPr>
        <w:pStyle w:val="BodyText"/>
      </w:pPr>
      <w:r>
        <w:rPr>
          <w:rFonts w:hint="eastAsia"/>
          <w:b/>
          <w:bCs/>
        </w:rPr>
        <w:t xml:space="preserve">水量均衡调配难</w:t>
      </w:r>
      <w:r>
        <w:rPr>
          <w:rFonts w:hint="eastAsia"/>
        </w:rPr>
        <w:t xml:space="preserve">：全线571km，39处分水口，多水源可用窗口不确定，各市需水时空分布不均。传统人工编制旬调度方案需要数天，且难以同时兼顾多水源最优配置、各渠段水量平衡和分水口门精确保证率。尤其是年度末期，往往面临水量亏缺时如何优先保障重点用户的决策困境。</w:t>
      </w:r>
    </w:p>
    <w:p>
      <w:pPr>
        <w:pStyle w:val="BodyText"/>
      </w:pPr>
      <w:r>
        <w:rPr>
          <w:rFonts w:hint="eastAsia"/>
          <w:b/>
          <w:bCs/>
        </w:rPr>
        <w:t xml:space="preserve">优化调度控制难</w:t>
      </w:r>
      <w:r>
        <w:rPr>
          <w:rFonts w:hint="eastAsia"/>
        </w:rPr>
        <w:t xml:space="preserve">：明渠段上下游水力响应具有时滞性，王耨泵站至胶莱河倒虹闸段约60km，水力波动传递时间约4-6小时；分水口门随机取水形成持续扰动；泵站开停机引起流量阶跃变化；全线39处分水口的取水过程同步变化，无法由人工实时跟踪。传统”经验+观察”的调控方式在高精度目标下已接近人力极限</w:t>
      </w:r>
      <w:r>
        <w:t xml:space="preserve"> [17-10]。</w:t>
      </w:r>
    </w:p>
    <w:p>
      <w:pPr>
        <w:pStyle w:val="BodyText"/>
      </w:pPr>
      <w:r>
        <w:rPr>
          <w:rFonts w:hint="eastAsia"/>
          <w:b/>
          <w:bCs/>
        </w:rPr>
        <w:t xml:space="preserve">安全运行管理难</w:t>
      </w:r>
      <w:r>
        <w:rPr>
          <w:rFonts w:hint="eastAsia"/>
        </w:rPr>
        <w:t xml:space="preserve">：全线管理站点多、线路长，泵站设备故障具有随机性，部分渠段存在不均匀沉降导致水位基准偏移，冰期特殊运行条件下传感器精度下降。同时，管道段存在水锤风险，水库存在渗漏安全隐患。多风险源并存，要求安全监测和预警体系具备全覆盖能力。</w:t>
      </w:r>
    </w:p>
    <w:bookmarkEnd w:id="14"/>
    <w:bookmarkStart w:id="15" w:name="从点到链到网维数灾难的跃变性分析"/>
    <w:p>
      <w:pPr>
        <w:pStyle w:val="Heading3"/>
      </w:pPr>
      <w:r>
        <w:rPr>
          <w:rStyle w:val="SectionNumber"/>
        </w:rPr>
        <w:t xml:space="preserve">1.2.3</w:t>
      </w:r>
      <w:r>
        <w:tab/>
      </w:r>
      <w:r>
        <w:t xml:space="preserve">17.2.3　</w:t>
      </w:r>
      <w:r>
        <w:rPr>
          <w:rFonts w:hint="eastAsia"/>
        </w:rPr>
        <w:t xml:space="preserve">从点到链到网：维数灾难的跃变性分析</w:t>
      </w:r>
    </w:p>
    <w:p>
      <w:pPr>
        <w:pStyle w:val="FirstParagraph"/>
      </w:pPr>
      <w:r>
        <w:rPr>
          <w:rFonts w:hint="eastAsia"/>
        </w:rPr>
        <w:t xml:space="preserve">将胶东水网与前两章案例的控制复杂度进行横向对比，可以定量感受”维数灾难”的跃变性质（表17-2）。</w:t>
      </w:r>
    </w:p>
    <w:p>
      <w:pPr>
        <w:pStyle w:val="BodyText"/>
      </w:pPr>
      <w:r>
        <w:rPr>
          <w:rFonts w:hint="eastAsia"/>
          <w:b/>
          <w:bCs/>
        </w:rPr>
        <w:t xml:space="preserve">表17-2</w:t>
      </w:r>
      <w:r>
        <w:rPr>
          <w:b/>
          <w:bCs/>
        </w:rPr>
        <w:t xml:space="preserve">　</w:t>
      </w:r>
      <w:r>
        <w:rPr>
          <w:rFonts w:hint="eastAsia"/>
          <w:b/>
          <w:bCs/>
        </w:rPr>
        <w:t xml:space="preserve">三类水利系统控制复杂度对比</w:t>
      </w:r>
    </w:p>
    <w:tbl>
      <w:tblPr>
        <w:tblStyle w:val="Table"/>
        <w:tblW w:type="pct" w:w="5000"/>
        <w:tblLayout w:type="fixed"/>
        <w:tblLook w:firstRow="1" w:lastRow="0" w:firstColumn="0" w:lastColumn="0" w:noHBand="0" w:noVBand="0" w:val="0020"/>
      </w:tblPr>
      <w:tblGrid>
        <w:gridCol w:w="825"/>
        <w:gridCol w:w="2310"/>
        <w:gridCol w:w="2640"/>
        <w:gridCol w:w="2145"/>
      </w:tblGrid>
      <w:tr>
        <w:trPr>
          <w:tblHeader w:val="on"/>
        </w:trPr>
        <w:tc>
          <w:tcPr/>
          <w:p>
            <w:pPr>
              <w:pStyle w:val="Compact"/>
            </w:pPr>
            <w:r>
              <w:rPr>
                <w:rFonts w:hint="eastAsia"/>
              </w:rPr>
              <w:t xml:space="preserve">维度</w:t>
            </w:r>
          </w:p>
        </w:tc>
        <w:tc>
          <w:tcPr/>
          <w:p>
            <w:pPr>
              <w:pStyle w:val="Compact"/>
            </w:pPr>
            <w:r>
              <w:rPr>
                <w:rFonts w:hint="eastAsia"/>
              </w:rPr>
              <w:t xml:space="preserve">沙坪水电站（点）</w:t>
            </w:r>
          </w:p>
        </w:tc>
        <w:tc>
          <w:tcPr/>
          <w:p>
            <w:pPr>
              <w:pStyle w:val="Compact"/>
            </w:pPr>
            <w:r>
              <w:rPr>
                <w:rFonts w:hint="eastAsia"/>
              </w:rPr>
              <w:t xml:space="preserve">瀑深枕梯级（链）</w:t>
            </w:r>
          </w:p>
        </w:tc>
        <w:tc>
          <w:tcPr/>
          <w:p>
            <w:pPr>
              <w:pStyle w:val="Compact"/>
            </w:pPr>
            <w:r>
              <w:rPr>
                <w:rFonts w:hint="eastAsia"/>
              </w:rPr>
              <w:t xml:space="preserve">胶东调水（网）</w:t>
            </w:r>
          </w:p>
        </w:tc>
      </w:tr>
      <w:tr>
        <w:tc>
          <w:tcPr/>
          <w:p>
            <w:pPr>
              <w:pStyle w:val="Compact"/>
            </w:pPr>
            <w:r>
              <w:rPr>
                <w:rFonts w:hint="eastAsia"/>
                <w:b/>
                <w:bCs/>
              </w:rPr>
              <w:t xml:space="preserve">空间尺度</w:t>
            </w:r>
          </w:p>
        </w:tc>
        <w:tc>
          <w:tcPr/>
          <w:p>
            <w:pPr>
              <w:pStyle w:val="Compact"/>
            </w:pPr>
            <w:r>
              <w:t xml:space="preserve">~0.1k</w:t>
            </w:r>
            <w:r>
              <w:t xml:space="preserve"> </w:t>
            </w:r>
            <m:oMath>
              <m:sSup>
                <m:e>
                  <m:r>
                    <m:rPr>
                      <m:nor/>
                      <m:sty m:val="p"/>
                    </m:rPr>
                    <m:t>m</m:t>
                  </m:r>
                </m:e>
                <m:sup>
                  <m:r>
                    <m:t>2</m:t>
                  </m:r>
                </m:sup>
              </m:sSup>
            </m:oMath>
            <w:r>
              <w:t xml:space="preserve"> </w:t>
            </w:r>
            <w:r>
              <w:rPr>
                <w:rFonts w:hint="eastAsia"/>
              </w:rPr>
              <w:t xml:space="preserve">库区</w:t>
            </w:r>
          </w:p>
        </w:tc>
        <w:tc>
          <w:tcPr/>
          <w:p>
            <w:pPr>
              <w:pStyle w:val="Compact"/>
            </w:pPr>
            <w:r>
              <w:rPr>
                <w:rFonts w:hint="eastAsia"/>
              </w:rPr>
              <w:t xml:space="preserve">60km河段</w:t>
            </w:r>
          </w:p>
        </w:tc>
        <w:tc>
          <w:tcPr/>
          <w:p>
            <w:pPr>
              <w:pStyle w:val="Compact"/>
            </w:pPr>
            <w:r>
              <w:rPr>
                <w:rFonts w:hint="eastAsia"/>
              </w:rPr>
              <w:t xml:space="preserve">571km干线+分支</w:t>
            </w:r>
          </w:p>
        </w:tc>
      </w:tr>
      <w:tr>
        <w:tc>
          <w:tcPr/>
          <w:p>
            <w:pPr>
              <w:pStyle w:val="Compact"/>
            </w:pPr>
            <w:r>
              <w:rPr>
                <w:rFonts w:hint="eastAsia"/>
                <w:b/>
                <w:bCs/>
              </w:rPr>
              <w:t xml:space="preserve">控制节点数</w:t>
            </w:r>
          </w:p>
        </w:tc>
        <w:tc>
          <w:tcPr/>
          <w:p>
            <w:pPr>
              <w:pStyle w:val="Compact"/>
            </w:pPr>
            <w:r>
              <w:rPr>
                <w:rFonts w:hint="eastAsia"/>
              </w:rPr>
              <w:t xml:space="preserve">6台机组+3道闸</w:t>
            </w:r>
          </w:p>
        </w:tc>
        <w:tc>
          <w:tcPr/>
          <w:p>
            <w:pPr>
              <w:pStyle w:val="Compact"/>
            </w:pPr>
            <w:r>
              <w:rPr>
                <w:rFonts w:hint="eastAsia"/>
              </w:rPr>
              <w:t xml:space="preserve">14台机组+集控</w:t>
            </w:r>
          </w:p>
        </w:tc>
        <w:tc>
          <w:tcPr/>
          <w:p>
            <w:pPr>
              <w:pStyle w:val="Compact"/>
            </w:pPr>
            <w:r>
              <w:rPr>
                <w:rFonts w:hint="eastAsia"/>
              </w:rPr>
              <w:t xml:space="preserve">13泵站+95闸站+46阀站</w:t>
            </w:r>
          </w:p>
        </w:tc>
      </w:tr>
      <w:tr>
        <w:tc>
          <w:tcPr/>
          <w:p>
            <w:pPr>
              <w:pStyle w:val="Compact"/>
            </w:pPr>
            <w:r>
              <w:rPr>
                <w:rFonts w:hint="eastAsia"/>
                <w:b/>
                <w:bCs/>
              </w:rPr>
              <w:t xml:space="preserve">水力时延</w:t>
            </w:r>
          </w:p>
        </w:tc>
        <w:tc>
          <w:tcPr/>
          <w:p>
            <w:pPr>
              <w:pStyle w:val="Compact"/>
            </w:pPr>
            <w:r>
              <w:rPr>
                <w:rFonts w:hint="eastAsia"/>
              </w:rPr>
              <w:t xml:space="preserve">70-85分钟（单段）</w:t>
            </w:r>
          </w:p>
        </w:tc>
        <w:tc>
          <w:tcPr/>
          <w:p>
            <w:pPr>
              <w:pStyle w:val="Compact"/>
            </w:pPr>
            <w:r>
              <w:rPr>
                <w:rFonts w:hint="eastAsia"/>
              </w:rPr>
              <w:t xml:space="preserve">100-190分钟（3段串联）</w:t>
            </w:r>
          </w:p>
        </w:tc>
        <w:tc>
          <w:tcPr/>
          <w:p>
            <w:pPr>
              <w:pStyle w:val="Compact"/>
            </w:pPr>
            <w:r>
              <w:rPr>
                <w:rFonts w:hint="eastAsia"/>
              </w:rPr>
              <w:t xml:space="preserve">&gt;24小时（全程）</w:t>
            </w:r>
          </w:p>
        </w:tc>
      </w:tr>
      <w:tr>
        <w:tc>
          <w:tcPr/>
          <w:p>
            <w:pPr>
              <w:pStyle w:val="Compact"/>
            </w:pPr>
            <w:r>
              <w:rPr>
                <w:rFonts w:hint="eastAsia"/>
                <w:b/>
                <w:bCs/>
              </w:rPr>
              <w:t xml:space="preserve">状态变量数量</w:t>
            </w:r>
          </w:p>
        </w:tc>
        <w:tc>
          <w:tcPr/>
          <w:p>
            <w:pPr>
              <w:pStyle w:val="Compact"/>
            </w:pPr>
            <w:r>
              <w:t xml:space="preserve">O(</w:t>
            </w:r>
            <m:oMath>
              <m:sSup>
                <m:e>
                  <m:r>
                    <m:t>10</m:t>
                  </m:r>
                </m:e>
                <m:sup>
                  <m:r>
                    <m:t>2</m:t>
                  </m:r>
                </m:sup>
              </m:sSup>
            </m:oMath>
            <w:r>
              <w:t xml:space="preserve">)</w:t>
            </w:r>
          </w:p>
        </w:tc>
        <w:tc>
          <w:tcPr/>
          <w:p>
            <w:pPr>
              <w:pStyle w:val="Compact"/>
            </w:pPr>
            <w:r>
              <w:t xml:space="preserve">O(</w:t>
            </w:r>
            <m:oMath>
              <m:sSup>
                <m:e>
                  <m:r>
                    <m:t>10</m:t>
                  </m:r>
                </m:e>
                <m:sup>
                  <m:r>
                    <m:t>3</m:t>
                  </m:r>
                </m:sup>
              </m:sSup>
            </m:oMath>
            <w:r>
              <w:t xml:space="preserve">)</w:t>
            </w:r>
          </w:p>
        </w:tc>
        <w:tc>
          <w:tcPr/>
          <w:p>
            <w:pPr>
              <w:pStyle w:val="Compact"/>
            </w:pPr>
            <w:r>
              <w:t xml:space="preserve">O(</w:t>
            </w:r>
            <m:oMath>
              <m:sSup>
                <m:e>
                  <m:r>
                    <m:t>10</m:t>
                  </m:r>
                </m:e>
                <m:sup>
                  <m:r>
                    <m:t>5</m:t>
                  </m:r>
                </m:sup>
              </m:sSup>
            </m:oMath>
            <w:r>
              <w:rPr>
                <w:rFonts w:hint="eastAsia"/>
              </w:rPr>
              <w:t xml:space="preserve">)（7万传感器）</w:t>
            </w:r>
          </w:p>
        </w:tc>
      </w:tr>
      <w:tr>
        <w:tc>
          <w:tcPr/>
          <w:p>
            <w:pPr>
              <w:pStyle w:val="Compact"/>
            </w:pPr>
            <w:r>
              <w:rPr>
                <w:rFonts w:hint="eastAsia"/>
                <w:b/>
                <w:bCs/>
              </w:rPr>
              <w:t xml:space="preserve">主导控制难题</w:t>
            </w:r>
          </w:p>
        </w:tc>
        <w:tc>
          <w:tcPr/>
          <w:p>
            <w:pPr>
              <w:pStyle w:val="Compact"/>
            </w:pPr>
            <w:r>
              <w:rPr>
                <w:rFonts w:hint="eastAsia"/>
              </w:rPr>
              <w:t xml:space="preserve">时间约束（库容极小）</w:t>
            </w:r>
          </w:p>
        </w:tc>
        <w:tc>
          <w:tcPr/>
          <w:p>
            <w:pPr>
              <w:pStyle w:val="Compact"/>
            </w:pPr>
            <w:r>
              <w:rPr>
                <w:rFonts w:hint="eastAsia"/>
              </w:rPr>
              <w:t xml:space="preserve">空间传播（站间时延协调）</w:t>
            </w:r>
          </w:p>
        </w:tc>
        <w:tc>
          <w:tcPr/>
          <w:p>
            <w:pPr>
              <w:pStyle w:val="Compact"/>
            </w:pPr>
            <w:r>
              <w:rPr>
                <w:rFonts w:hint="eastAsia"/>
              </w:rPr>
              <w:t xml:space="preserve">维数爆炸（全局可控性）</w:t>
            </w:r>
          </w:p>
        </w:tc>
      </w:tr>
      <w:tr>
        <w:tc>
          <w:tcPr/>
          <w:p>
            <w:pPr>
              <w:pStyle w:val="Compact"/>
            </w:pPr>
            <w:r>
              <w:rPr>
                <w:rFonts w:hint="eastAsia"/>
                <w:b/>
                <w:bCs/>
              </w:rPr>
              <w:t xml:space="preserve">可行的控制架构</w:t>
            </w:r>
          </w:p>
        </w:tc>
        <w:tc>
          <w:tcPr/>
          <w:p>
            <w:pPr>
              <w:pStyle w:val="Compact"/>
            </w:pPr>
            <w:r>
              <w:rPr>
                <w:rFonts w:hint="eastAsia"/>
              </w:rPr>
              <w:t xml:space="preserve">单站MPC</w:t>
            </w:r>
          </w:p>
        </w:tc>
        <w:tc>
          <w:tcPr/>
          <w:p>
            <w:pPr>
              <w:pStyle w:val="Compact"/>
            </w:pPr>
            <w:r>
              <w:rPr>
                <w:rFonts w:hint="eastAsia"/>
              </w:rPr>
              <w:t xml:space="preserve">两级EDC+时序补偿</w:t>
            </w:r>
          </w:p>
        </w:tc>
        <w:tc>
          <w:tcPr/>
          <w:p>
            <w:pPr>
              <w:pStyle w:val="Compact"/>
            </w:pPr>
            <w:r>
              <w:rPr>
                <w:rFonts w:hint="eastAsia"/>
              </w:rPr>
              <w:t xml:space="preserve">三层分布式HDC</w:t>
            </w:r>
          </w:p>
        </w:tc>
      </w:tr>
      <w:tr>
        <w:tc>
          <w:tcPr/>
          <w:p>
            <w:pPr>
              <w:pStyle w:val="Compact"/>
            </w:pPr>
            <w:r>
              <w:rPr>
                <w:rFonts w:hint="eastAsia"/>
                <w:b/>
                <w:bCs/>
              </w:rPr>
              <w:t xml:space="preserve">最大预见期</w:t>
            </w:r>
          </w:p>
        </w:tc>
        <w:tc>
          <w:tcPr/>
          <w:p>
            <w:pPr>
              <w:pStyle w:val="Compact"/>
            </w:pPr>
            <w:r>
              <w:rPr>
                <w:rFonts w:hint="eastAsia"/>
              </w:rPr>
              <w:t xml:space="preserve">80分钟</w:t>
            </w:r>
          </w:p>
        </w:tc>
        <w:tc>
          <w:tcPr/>
          <w:p>
            <w:pPr>
              <w:pStyle w:val="Compact"/>
            </w:pPr>
            <w:r>
              <w:rPr>
                <w:rFonts w:hint="eastAsia"/>
              </w:rPr>
              <w:t xml:space="preserve">240分钟</w:t>
            </w:r>
          </w:p>
        </w:tc>
        <w:tc>
          <w:tcPr/>
          <w:p>
            <w:pPr>
              <w:pStyle w:val="Compact"/>
            </w:pPr>
            <w:r>
              <w:rPr>
                <w:rFonts w:hint="eastAsia"/>
              </w:rPr>
              <w:t xml:space="preserve">&gt;24小时（跨日相位差）</w:t>
            </w:r>
          </w:p>
        </w:tc>
      </w:tr>
    </w:tbl>
    <w:p>
      <w:pPr>
        <w:pStyle w:val="BodyText"/>
      </w:pPr>
      <w:r>
        <w:rPr>
          <w:rFonts w:hint="eastAsia"/>
        </w:rPr>
        <w:t xml:space="preserve">胶东水网的状态空间维数与前两章的本质差别在于：沙坪和梯级的控制节点数量允许集中式或两级分布式求解，而胶东的13座泵站+95座闸站+46座阀站+7万个传感器点构成的状态空间，若采用集中式优化，状态矩阵维度将达到</w:t>
      </w:r>
      <w:r>
        <w:t xml:space="preserve"> </w:t>
      </w:r>
      <m:oMath>
        <m:sSup>
          <m:e>
            <m:r>
              <m:t>10</m:t>
            </m:r>
          </m:e>
          <m:sup>
            <m:r>
              <m:t>4</m:t>
            </m:r>
          </m:sup>
        </m:sSup>
      </m:oMath>
      <w:r>
        <w:t xml:space="preserve"> </w:t>
      </w:r>
      <w:r>
        <w:rPr>
          <w:rFonts w:hint="eastAsia"/>
        </w:rPr>
        <w:t xml:space="preserve">至</w:t>
      </w:r>
      <w:r>
        <w:t xml:space="preserve"> </w:t>
      </w:r>
      <m:oMath>
        <m:sSup>
          <m:e>
            <m:r>
              <m:t>10</m:t>
            </m:r>
          </m:e>
          <m:sup>
            <m:r>
              <m:t>5</m:t>
            </m:r>
          </m:sup>
        </m:sSup>
      </m:oMath>
      <w:r>
        <w:t xml:space="preserve"> </w:t>
      </w:r>
      <w:r>
        <w:rPr>
          <w:rFonts w:hint="eastAsia"/>
        </w:rPr>
        <w:t xml:space="preserve">量级，实时求解的计算开销远超工程可行边界。</w:t>
      </w:r>
    </w:p>
    <w:p>
      <w:pPr>
        <w:pStyle w:val="BodyText"/>
      </w:pPr>
      <w:r>
        <w:rPr>
          <w:rFonts w:hint="eastAsia"/>
        </w:rPr>
        <w:t xml:space="preserve">进一步，全线水力传播的跨日相位差引入了另一维度的复杂性：上游王耨泵站的调整，至少要24小时后才能在下游胶莱河产生完整影响——这意味着控制器的”预见期”需要超过一个完整昼夜，期间系统状态受到多个分水口随机取水的持续扰动，任何局部的集中优化控制都面临”预测误差随预见期指数放大”的本质困难。这正是胶东案例必须采用”全局宏观优化（旬/日尺度）+局部实时反馈（分钟尺度）“双层解耦架构的物理根因，也是CHS原理三（分层分布式控制，P3）在网状系统中的核心工程驱动力</w:t>
      </w:r>
      <w:r>
        <w:t xml:space="preserve"> </w:t>
      </w:r>
      <w:r>
        <w:rPr>
          <w:rFonts w:hint="eastAsia"/>
        </w:rPr>
        <w:t xml:space="preserve">[17-7]。雷晓辉等</w:t>
      </w:r>
      <w:r>
        <w:t xml:space="preserve"> [17-1] </w:t>
      </w:r>
      <w:r>
        <w:rPr>
          <w:rFonts w:hint="eastAsia"/>
        </w:rPr>
        <w:t xml:space="preserve">在水系统控制论的技术框架中将这种分层分布式架构作为应对维数爆炸的根本策略，胶东调水工程的实践为这一理论判断提供了最大规模的工程验证。</w:t>
      </w:r>
    </w:p>
    <w:p>
      <w:r>
        <w:pict>
          <v:rect style="width:0;height:1.5pt" o:hralign="center" o:hrstd="t" o:hr="t"/>
        </w:pic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图17-2</w:t>
            </w:r>
            <w:r>
              <w:t xml:space="preserve"> </w:t>
            </w:r>
            <w:r>
              <w:rPr>
                <w:rFonts w:hint="eastAsia"/>
              </w:rPr>
              <w:t xml:space="preserve">胶东调水的”多水源联合调度”模式</w:t>
            </w:r>
          </w:p>
        </w:tc>
      </w:tr>
    </w:tbl>
    <w:p>
      <w:pPr>
        <w:pStyle w:val="ImageCaption"/>
      </w:pPr>
      <w:r>
        <w:rPr>
          <w:rFonts w:hint="eastAsia"/>
        </w:rPr>
        <w:t xml:space="preserve">图17-2</w:t>
      </w:r>
      <w:r>
        <w:t xml:space="preserve"> </w:t>
      </w:r>
      <w:r>
        <w:rPr>
          <w:rFonts w:hint="eastAsia"/>
        </w:rPr>
        <w:t xml:space="preserve">胶东调水的”多水源联合调度”模式</w:t>
      </w:r>
    </w:p>
    <w:bookmarkEnd w:id="15"/>
    <w:bookmarkEnd w:id="16"/>
    <w:bookmarkStart w:id="21" w:name="模型体系三时间尺度的层级结构"/>
    <w:p>
      <w:pPr>
        <w:pStyle w:val="Heading2"/>
      </w:pPr>
      <w:r>
        <w:rPr>
          <w:rStyle w:val="SectionNumber"/>
        </w:rPr>
        <w:t xml:space="preserve">1.3</w:t>
      </w:r>
      <w:r>
        <w:tab/>
      </w:r>
      <w:r>
        <w:t xml:space="preserve">17.3　</w:t>
      </w:r>
      <w:r>
        <w:rPr>
          <w:rFonts w:hint="eastAsia"/>
        </w:rPr>
        <w:t xml:space="preserve">模型体系：三时间尺度的层级结构</w:t>
      </w:r>
    </w:p>
    <w:p>
      <w:pPr>
        <w:pStyle w:val="FirstParagraph"/>
      </w:pPr>
      <w:r>
        <w:rPr>
          <w:rFonts w:hint="eastAsia"/>
        </w:rPr>
        <w:t xml:space="preserve">数字孪生胶东调水先行先试项目构建了以三个时间尺度为骨架的层级模型体系，各层模型功能明确、接口规范，形成了从水量宏观配置到闸门毫米级精度控制的完整调控链条。</w:t>
      </w:r>
    </w:p>
    <w:bookmarkStart w:id="17" w:name="全局水量调度模型年月旬尺度"/>
    <w:p>
      <w:pPr>
        <w:pStyle w:val="Heading3"/>
      </w:pPr>
      <w:r>
        <w:rPr>
          <w:rStyle w:val="SectionNumber"/>
        </w:rPr>
        <w:t xml:space="preserve">1.3.1</w:t>
      </w:r>
      <w:r>
        <w:tab/>
      </w:r>
      <w:r>
        <w:t xml:space="preserve">17.3.1　</w:t>
      </w:r>
      <w:r>
        <w:rPr>
          <w:rFonts w:hint="eastAsia"/>
        </w:rPr>
        <w:t xml:space="preserve">全局水量调度模型（年/月/旬尺度）</w:t>
      </w:r>
    </w:p>
    <w:p>
      <w:pPr>
        <w:pStyle w:val="FirstParagraph"/>
      </w:pPr>
      <w:r>
        <w:rPr>
          <w:rFonts w:hint="eastAsia"/>
          <w:b/>
          <w:bCs/>
        </w:rPr>
        <w:t xml:space="preserve">水量调度评价模型</w:t>
      </w:r>
      <w:r>
        <w:rPr>
          <w:rFonts w:hint="eastAsia"/>
        </w:rPr>
        <w:t xml:space="preserve">是宏观决策的基础支撑，对全线调水量、各分水口门实际分水量与计划值的偏差、各泵站运行效率和能源单耗进行统计评估。评价指标体系分三层：一级指标为效率、安全、效益；二级指标为方案完成情况、供水保证率、供水效率；三级指标包括供水计划完成率（PCR）、分水口门达标率（WOR）、供水保证率等具体量化指标，采用层次分析法（AHP）确定权重，最终加权得到综合评分。</w:t>
      </w:r>
    </w:p>
    <w:p>
      <w:pPr>
        <w:pStyle w:val="BodyText"/>
      </w:pPr>
      <w:r>
        <w:rPr>
          <w:rFonts w:hint="eastAsia"/>
          <w:b/>
          <w:bCs/>
        </w:rPr>
        <w:t xml:space="preserve">年月水量调度模型</w:t>
      </w:r>
      <w:r>
        <w:rPr>
          <w:rFonts w:hint="eastAsia"/>
        </w:rPr>
        <w:t xml:space="preserve">以胶东调水工程全线为对象，以沿线各泵站为节点，以供水总缺额最小为主要目标函数，以分水口门最低供水保证率最高和棘洪滩水库水位偏差最小为次要目标，采用优化模型求解年度引水窗口、各水源引水量以及各分水口分水过程。约束体系包括渠段过流能力约束、分水口取水能力约束、外调水源引水能力约束、冰期运行约束（12月至次年2月各渠段过流量须在规定上下限之间）以及水库水位约束。决策变量为各分水口的取水开始时间、结束时间以及取水流量削减比例。</w:t>
      </w:r>
    </w:p>
    <w:p>
      <w:pPr>
        <w:pStyle w:val="BodyText"/>
      </w:pPr>
      <w:r>
        <w:rPr>
          <w:rFonts w:hint="eastAsia"/>
          <w:b/>
          <w:bCs/>
        </w:rPr>
        <w:t xml:space="preserve">旬水量调度模型</w:t>
      </w:r>
      <w:r>
        <w:rPr>
          <w:rFonts w:hint="eastAsia"/>
        </w:rPr>
        <w:t xml:space="preserve">是全线水量配置与实时闸泵控制之间的衔接层。模型基于水力学恒定流计算得到的不同工况下渠池流量—水位—蓄量—水头差曲线，构建考虑水力响应特性的水量平衡模型作为快速仿真核心，实现替代一维水动力学的快速工况演算。在此基础上，采用渠池蓄量短期优化调度模型，对闸泵群渠池的最优目标状态进行空间分配，确定各级泵站的最优运行水位和流量区间，并将调度计划指令下传至明渠段闸泵实时调控模型。</w:t>
      </w:r>
    </w:p>
    <w:p>
      <w:pPr>
        <w:pStyle w:val="BodyText"/>
      </w:pPr>
      <w:r>
        <w:rPr>
          <w:rFonts w:hint="eastAsia"/>
        </w:rPr>
        <w:t xml:space="preserve">旬模型的关键创新在于引入了”闸泵群渠池最优目标状态计算”：泵站实际工作扬程随用户需水量变化而波动，若不主动干预则水泵工作点易偏离高效区。该计算将工程首末节点的总扬程在闸泵群之间进行空间优化分配，在满足供水目标的同时最大化全线泵站运行效率。</w:t>
      </w:r>
    </w:p>
    <w:bookmarkEnd w:id="17"/>
    <w:bookmarkStart w:id="18" w:name="状态感知模型实时尺度前置"/>
    <w:p>
      <w:pPr>
        <w:pStyle w:val="Heading3"/>
      </w:pPr>
      <w:r>
        <w:rPr>
          <w:rStyle w:val="SectionNumber"/>
        </w:rPr>
        <w:t xml:space="preserve">1.3.2</w:t>
      </w:r>
      <w:r>
        <w:tab/>
      </w:r>
      <w:r>
        <w:t xml:space="preserve">17.3.2　</w:t>
      </w:r>
      <w:r>
        <w:rPr>
          <w:rFonts w:hint="eastAsia"/>
        </w:rPr>
        <w:t xml:space="preserve">状态感知模型（实时尺度前置）</w:t>
      </w:r>
    </w:p>
    <w:p>
      <w:pPr>
        <w:pStyle w:val="FirstParagraph"/>
      </w:pPr>
      <w:r>
        <w:rPr>
          <w:rFonts w:hint="eastAsia"/>
        </w:rPr>
        <w:t xml:space="preserve">感知层在实时控制启动之前，尽可能准确地重构渠道当前水情状态，为控制模型提供可靠的初始条件。感知模型接入沿线水位计、流量计等自动化监测数据，结合数据清洗（异常值去除、插值、滑动平均）和卡尔曼滤波状态估计，对各渠池的实时蓄量和水面线进行动态反演。</w:t>
      </w:r>
    </w:p>
    <w:p>
      <w:pPr>
        <w:pStyle w:val="BodyText"/>
      </w:pPr>
      <w:r>
        <w:rPr>
          <w:rFonts w:hint="eastAsia"/>
        </w:rPr>
        <w:t xml:space="preserve">感知模型在实际应用中暴露出的主要问题是流量测量缺失造成蓄量计算偏差：潍河滩地分水口没有流量监测设施，导致该段感知模型流量计算误差较大，进而影响下游控制模型的预热精度。这一问题在多次测试中被识别和记录，推动了后续的技术优化——将上游控制模型计算的闸门流量过程作为下游控制模型的上游流量计划入参，形成控制模型间的直接数据传递链，绕开感知模型的流量测量盲区。</w:t>
      </w:r>
    </w:p>
    <w:p>
      <w:pPr>
        <w:pStyle w:val="BodyText"/>
      </w:pPr>
      <w:r>
        <w:rPr>
          <w:rFonts w:hint="eastAsia"/>
        </w:rPr>
        <w:t xml:space="preserve">同时，针对王耨泵站—胶莱河段，开发了基于数据驱动方法的水情实时预测模型，对关键断面未来2-6小时的水位、流量变化过程进行滚动预测，为闸泵实时调控模型提供提前量信息，以减少因水力时滞导致的响应滞后。</w:t>
      </w:r>
    </w:p>
    <w:bookmarkEnd w:id="18"/>
    <w:bookmarkStart w:id="19" w:name="明渠梯级闸泵实时调控模型"/>
    <w:p>
      <w:pPr>
        <w:pStyle w:val="Heading3"/>
      </w:pPr>
      <w:r>
        <w:rPr>
          <w:rStyle w:val="SectionNumber"/>
        </w:rPr>
        <w:t xml:space="preserve">1.3.3</w:t>
      </w:r>
      <w:r>
        <w:tab/>
      </w:r>
      <w:r>
        <w:t xml:space="preserve">17.3.3　</w:t>
      </w:r>
      <w:r>
        <w:rPr>
          <w:rFonts w:hint="eastAsia"/>
        </w:rPr>
        <w:t xml:space="preserve">明渠梯级闸泵实时调控模型</w:t>
      </w:r>
    </w:p>
    <w:p>
      <w:pPr>
        <w:pStyle w:val="FirstParagraph"/>
      </w:pPr>
      <w:r>
        <w:rPr>
          <w:rFonts w:hint="eastAsia"/>
        </w:rPr>
        <w:t xml:space="preserve">实时调控模型是整个技术体系中精度要求最高的核心层，其本质是基于模型预测控制（MPC）框架、以一维圣维南方程为预测模型的闭环优化控制系统。</w:t>
      </w:r>
    </w:p>
    <w:p>
      <w:pPr>
        <w:pStyle w:val="BodyText"/>
      </w:pPr>
      <w:r>
        <w:rPr>
          <w:rFonts w:hint="eastAsia"/>
          <w:b/>
          <w:bCs/>
        </w:rPr>
        <w:t xml:space="preserve">预测模型</w:t>
      </w:r>
      <w:r>
        <w:rPr>
          <w:rFonts w:hint="eastAsia"/>
        </w:rPr>
        <w:t xml:space="preserve">：采用一维明渠非恒定流圣维南方程组作为水动力内核，描述渠道水位和流量的时空演变过程</w:t>
      </w:r>
      <w:r>
        <w:t xml:space="preserve"> </w:t>
      </w:r>
      <w:r>
        <w:rPr>
          <w:rFonts w:hint="eastAsia"/>
        </w:rPr>
        <w:t xml:space="preserve">[17-4]。连续方程为：</w:t>
      </w:r>
    </w:p>
    <w:p>
      <w:pPr>
        <w:pStyle w:val="BodyText"/>
      </w:pPr>
      <m:oMathPara>
        <m:oMathParaPr>
          <m:jc m:val="center"/>
        </m:oMathParaPr>
        <m:oMath>
          <m:r>
            <m:t>B</m:t>
          </m:r>
          <m:f>
            <m:fPr>
              <m:type m:val="bar"/>
            </m:fPr>
            <m:num>
              <m:r>
                <m:rPr>
                  <m:sty m:val="p"/>
                </m:rPr>
                <m:t>∂</m:t>
              </m:r>
              <m:r>
                <m:t>Z</m:t>
              </m:r>
            </m:num>
            <m:den>
              <m:r>
                <m:rPr>
                  <m:sty m:val="p"/>
                </m:rPr>
                <m:t>∂</m:t>
              </m:r>
              <m:r>
                <m:t>t</m:t>
              </m:r>
            </m:den>
          </m:f>
          <m:r>
            <m:rPr>
              <m:sty m:val="p"/>
            </m:rPr>
            <m:t>+</m:t>
          </m:r>
          <m:f>
            <m:fPr>
              <m:type m:val="bar"/>
            </m:fPr>
            <m:num>
              <m:r>
                <m:rPr>
                  <m:sty m:val="p"/>
                </m:rPr>
                <m:t>∂</m:t>
              </m:r>
              <m:r>
                <m:t>Q</m:t>
              </m:r>
            </m:num>
            <m:den>
              <m:r>
                <m:rPr>
                  <m:sty m:val="p"/>
                </m:rPr>
                <m:t>∂</m:t>
              </m:r>
              <m:r>
                <m:t>x</m:t>
              </m:r>
            </m:den>
          </m:f>
          <m:r>
            <m:rPr>
              <m:sty m:val="p"/>
            </m:rPr>
            <m:t>=</m:t>
          </m:r>
          <m:r>
            <m:t>q</m:t>
          </m:r>
        </m:oMath>
      </m:oMathPara>
    </w:p>
    <w:p>
      <w:pPr>
        <w:pStyle w:val="FirstParagraph"/>
      </w:pPr>
      <w:r>
        <w:rPr>
          <w:rFonts w:hint="eastAsia"/>
        </w:rPr>
        <w:t xml:space="preserve">动量方程为：</w:t>
      </w:r>
    </w:p>
    <w:p>
      <w:pPr>
        <w:pStyle w:val="BodyText"/>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r>
                    <m:t>α</m:t>
                  </m:r>
                  <m:sSup>
                    <m:e>
                      <m:r>
                        <m:t>Q</m:t>
                      </m:r>
                    </m:e>
                    <m:sup>
                      <m:r>
                        <m:t>2</m:t>
                      </m:r>
                    </m:sup>
                  </m:sSup>
                </m:num>
                <m:den>
                  <m:r>
                    <m:t>A</m:t>
                  </m:r>
                </m:den>
              </m:f>
            </m:e>
          </m:d>
          <m:r>
            <m:rPr>
              <m:sty m:val="p"/>
            </m:rPr>
            <m:t>+</m:t>
          </m:r>
          <m:r>
            <m:t>g</m:t>
          </m:r>
          <m:r>
            <m:t>A</m:t>
          </m:r>
          <m:f>
            <m:fPr>
              <m:type m:val="bar"/>
            </m:fPr>
            <m:num>
              <m:r>
                <m:rPr>
                  <m:sty m:val="p"/>
                </m:rPr>
                <m:t>∂</m:t>
              </m:r>
              <m:r>
                <m:t>Z</m:t>
              </m:r>
            </m:num>
            <m:den>
              <m:r>
                <m:rPr>
                  <m:sty m:val="p"/>
                </m:rPr>
                <m:t>∂</m:t>
              </m:r>
              <m:r>
                <m:t>x</m:t>
              </m:r>
            </m:den>
          </m:f>
          <m:r>
            <m:rPr>
              <m:sty m:val="p"/>
            </m:rPr>
            <m:t>+</m:t>
          </m:r>
          <m:r>
            <m:t>g</m:t>
          </m:r>
          <m:r>
            <m:t>A</m:t>
          </m:r>
          <m:sSub>
            <m:e>
              <m:r>
                <m:t>S</m:t>
              </m:r>
            </m:e>
            <m:sub>
              <m:r>
                <m:t>f</m:t>
              </m:r>
            </m:sub>
          </m:sSub>
          <m:r>
            <m:rPr>
              <m:sty m:val="p"/>
            </m:rPr>
            <m:t>=</m:t>
          </m:r>
          <m:r>
            <m:t>0</m:t>
          </m:r>
        </m:oMath>
      </m:oMathPara>
    </w:p>
    <w:p>
      <w:pPr>
        <w:pStyle w:val="FirstParagraph"/>
      </w:pPr>
      <w:r>
        <w:rPr>
          <w:rFonts w:hint="eastAsia"/>
        </w:rPr>
        <w:t xml:space="preserve">式中，</w:t>
      </w:r>
      <w:r>
        <w:t xml:space="preserve"> </w:t>
      </w:r>
      <m:oMath>
        <m:r>
          <m:t>B</m:t>
        </m:r>
      </m:oMath>
      <w:r>
        <w:t xml:space="preserve"> </w:t>
      </w:r>
      <w:r>
        <w:rPr>
          <w:rFonts w:hint="eastAsia"/>
        </w:rPr>
        <w:t xml:space="preserve">为过水断面表面宽度（m），</w:t>
      </w:r>
      <w:r>
        <w:t xml:space="preserve"> </w:t>
      </w:r>
      <m:oMath>
        <m:r>
          <m:t>Z</m:t>
        </m:r>
      </m:oMath>
      <w:r>
        <w:t xml:space="preserve"> </w:t>
      </w:r>
      <w:r>
        <w:rPr>
          <w:rFonts w:hint="eastAsia"/>
        </w:rPr>
        <w:t xml:space="preserve">为水位（m），</w:t>
      </w:r>
      <w:r>
        <w:t xml:space="preserve"> </w:t>
      </w:r>
      <m:oMath>
        <m:r>
          <m:t>Q</m:t>
        </m:r>
      </m:oMath>
      <w:r>
        <w:t xml:space="preserve"> </w:t>
      </w:r>
      <w:r>
        <w:rPr>
          <w:rFonts w:hint="eastAsia"/>
        </w:rPr>
        <w:t xml:space="preserve">为流量（</w:t>
      </w:r>
      <m:oMath>
        <m:sSup>
          <m:e>
            <m:r>
              <m:rPr>
                <m:nor/>
                <m:sty m:val="p"/>
              </m:rPr>
              <m:t>m</m:t>
            </m:r>
          </m:e>
          <m:sup>
            <m:r>
              <m:t>3</m:t>
            </m:r>
          </m:sup>
        </m:sSup>
      </m:oMath>
      <w:r>
        <w:rPr>
          <w:rFonts w:hint="eastAsia"/>
        </w:rPr>
        <w:t xml:space="preserve">/s），</w:t>
      </w:r>
      <w:r>
        <w:t xml:space="preserve"> </w:t>
      </w:r>
      <m:oMath>
        <m:r>
          <m:t>x</m:t>
        </m:r>
      </m:oMath>
      <w:r>
        <w:t xml:space="preserve"> </w:t>
      </w:r>
      <w:r>
        <w:rPr>
          <w:rFonts w:hint="eastAsia"/>
        </w:rPr>
        <w:t xml:space="preserve">为沿主流向距离（m），</w:t>
      </w:r>
      <w:r>
        <w:t xml:space="preserve"> </w:t>
      </w:r>
      <m:oMath>
        <m:r>
          <m:t>q</m:t>
        </m:r>
      </m:oMath>
      <w:r>
        <w:t xml:space="preserve"> </w:t>
      </w:r>
      <w:r>
        <w:rPr>
          <w:rFonts w:hint="eastAsia"/>
        </w:rPr>
        <w:t xml:space="preserve">为旁侧入流（</w:t>
      </w:r>
      <m:oMath>
        <m:sSup>
          <m:e>
            <m:r>
              <m:rPr>
                <m:nor/>
                <m:sty m:val="p"/>
              </m:rPr>
              <m:t>m</m:t>
            </m:r>
          </m:e>
          <m:sup>
            <m:r>
              <m:t>3</m:t>
            </m:r>
          </m:sup>
        </m:sSup>
      </m:oMath>
      <w:r>
        <w:rPr>
          <w:rFonts w:hint="eastAsia"/>
        </w:rPr>
        <w:t xml:space="preserve">/s），</w:t>
      </w:r>
      <w:r>
        <w:t xml:space="preserve"> </w:t>
      </w:r>
      <m:oMath>
        <m:r>
          <m:t>A</m:t>
        </m:r>
      </m:oMath>
      <w:r>
        <w:t xml:space="preserve"> </w:t>
      </w:r>
      <w:r>
        <w:rPr>
          <w:rFonts w:hint="eastAsia"/>
        </w:rPr>
        <w:t xml:space="preserve">为过水面积(</w:t>
      </w:r>
      <m:oMath>
        <m:sSup>
          <m:e>
            <m:r>
              <m:rPr>
                <m:nor/>
                <m:sty m:val="p"/>
              </m:rPr>
              <m:t>m</m:t>
            </m:r>
          </m:e>
          <m:sup>
            <m:r>
              <m:t>2</m:t>
            </m:r>
          </m:sup>
        </m:sSup>
      </m:oMath>
      <w:r>
        <w:rPr>
          <w:rFonts w:hint="eastAsia"/>
        </w:rPr>
        <w:t xml:space="preserve">)，</w:t>
      </w:r>
      <w:r>
        <w:t xml:space="preserve"> </w:t>
      </w:r>
      <m:oMath>
        <m:r>
          <m:t>g</m:t>
        </m:r>
      </m:oMath>
      <w:r>
        <w:t xml:space="preserve"> </w:t>
      </w:r>
      <w:r>
        <w:rPr>
          <w:rFonts w:hint="eastAsia"/>
        </w:rPr>
        <w:t xml:space="preserve">为重力加速度，</w:t>
      </w:r>
      <w:r>
        <w:t xml:space="preserve"> </w:t>
      </w:r>
      <m:oMath>
        <m:sSub>
          <m:e>
            <m:r>
              <m:t>S</m:t>
            </m:r>
          </m:e>
          <m:sub>
            <m:r>
              <m:t>f</m:t>
            </m:r>
          </m:sub>
        </m:sSub>
      </m:oMath>
      <w:r>
        <w:t xml:space="preserve"> </w:t>
      </w:r>
      <w:r>
        <w:rPr>
          <w:rFonts w:hint="eastAsia"/>
        </w:rPr>
        <w:t xml:space="preserve">为摩阻比降（通过曼宁公式计算，</w:t>
      </w:r>
      <w:r>
        <w:t xml:space="preserve"> </w:t>
      </w:r>
      <m:oMath>
        <m:sSub>
          <m:e>
            <m:r>
              <m:t>S</m:t>
            </m:r>
          </m:e>
          <m:sub>
            <m:r>
              <m:t>f</m:t>
            </m:r>
          </m:sub>
        </m:sSub>
        <m:r>
          <m:rPr>
            <m:sty m:val="p"/>
          </m:rPr>
          <m:t>=</m:t>
        </m:r>
        <m:sSubSup>
          <m:e>
            <m:r>
              <m:t>n</m:t>
            </m:r>
          </m:e>
          <m:sub>
            <m:r>
              <m:t>c</m:t>
            </m:r>
          </m:sub>
          <m:sup>
            <m:r>
              <m:t>2</m:t>
            </m:r>
          </m:sup>
        </m:sSubSup>
        <m:sSup>
          <m:e>
            <m:r>
              <m:t>Q</m:t>
            </m:r>
          </m:e>
          <m:sup>
            <m:r>
              <m:t>2</m:t>
            </m:r>
          </m:sup>
        </m:sSup>
        <m:r>
          <m:rPr>
            <m:sty m:val="p"/>
          </m:rPr>
          <m:t>/</m:t>
        </m:r>
        <m:r>
          <m:rPr>
            <m:sty m:val="p"/>
          </m:rPr>
          <m:t>(</m:t>
        </m:r>
        <m:sSup>
          <m:e>
            <m:r>
              <m:t>A</m:t>
            </m:r>
          </m:e>
          <m:sup>
            <m:r>
              <m:t>2</m:t>
            </m:r>
          </m:sup>
        </m:sSup>
        <m:sSup>
          <m:e>
            <m:r>
              <m:t>R</m:t>
            </m:r>
          </m:e>
          <m:sup>
            <m:r>
              <m:t>4</m:t>
            </m:r>
            <m:r>
              <m:rPr>
                <m:sty m:val="p"/>
              </m:rPr>
              <m:t>/</m:t>
            </m:r>
            <m:r>
              <m:t>3</m:t>
            </m:r>
          </m:sup>
        </m:sSup>
        <m:r>
          <m:rPr>
            <m:sty m:val="p"/>
          </m:rPr>
          <m:t>)</m:t>
        </m:r>
      </m:oMath>
      <w:r>
        <w:t xml:space="preserve"> </w:t>
      </w:r>
      <w:r>
        <w:rPr>
          <w:rFonts w:hint="eastAsia"/>
        </w:rPr>
        <w:t xml:space="preserve">，糙率系数</w:t>
      </w:r>
      <w:r>
        <w:t xml:space="preserve"> </w:t>
      </w:r>
      <m:oMath>
        <m:sSub>
          <m:e>
            <m:r>
              <m:t>n</m:t>
            </m:r>
          </m:e>
          <m:sub>
            <m:r>
              <m:t>c</m:t>
            </m:r>
          </m:sub>
        </m:sSub>
      </m:oMath>
      <w:r>
        <w:t xml:space="preserve"> </w:t>
      </w:r>
      <w:r>
        <w:rPr>
          <w:rFonts w:hint="eastAsia"/>
        </w:rPr>
        <w:t xml:space="preserve">为需率定参数）。采用收敛速度快、稳定性好的Preissmann四点带权隐式差分格式对方程组进行离散求解。</w:t>
      </w:r>
    </w:p>
    <w:p>
      <w:pPr>
        <w:pStyle w:val="BodyText"/>
      </w:pPr>
      <w:r>
        <w:rPr>
          <w:rFonts w:hint="eastAsia"/>
          <w:b/>
          <w:bCs/>
        </w:rPr>
        <w:t xml:space="preserve">目标函数</w:t>
      </w:r>
      <w:r>
        <w:rPr>
          <w:rFonts w:hint="eastAsia"/>
        </w:rPr>
        <w:t xml:space="preserve">：控制目标综合考虑三个子目标，通过加权惩罚系数构成：控制变量（闸门开度/泵站流量）最小化、水位与目标水位的偏差平方和最小化、水位偏差变化率最小化。其中水位偏差和最小准则在第二轮测试后正式引入，用以替代早期依赖单次预测最优的选优逻辑，显著改善了控制精度。</w:t>
      </w:r>
    </w:p>
    <w:p>
      <w:pPr>
        <w:pStyle w:val="BodyText"/>
      </w:pPr>
      <w:r>
        <w:rPr>
          <w:rFonts w:hint="eastAsia"/>
          <w:b/>
          <w:bCs/>
        </w:rPr>
        <w:t xml:space="preserve">约束体系</w:t>
      </w:r>
      <w:r>
        <w:rPr>
          <w:rFonts w:hint="eastAsia"/>
        </w:rPr>
        <w:t xml:space="preserve">：包括闸门开度物理上下限、各渠段输水能力约束（过闸流量不超过设计过流能力）、各渠段水位上下限约束，以及水位最大小时变幅约束（</w:t>
      </w:r>
      <w:r>
        <w:t xml:space="preserve"> </w:t>
      </w:r>
      <m:oMath>
        <m:r>
          <m:rPr>
            <m:sty m:val="p"/>
          </m:rPr>
          <m:t>Δ</m:t>
        </m:r>
        <m:r>
          <m:t>Z</m:t>
        </m:r>
        <m:r>
          <m:rPr>
            <m:sty m:val="p"/>
          </m:rPr>
          <m:t>≤</m:t>
        </m:r>
        <m:r>
          <m:t>0.15</m:t>
        </m:r>
        <m:r>
          <m:t> </m:t>
        </m:r>
        <m:r>
          <m:rPr>
            <m:nor/>
            <m:sty m:val="p"/>
          </m:rPr>
          <m:t>m/h</m:t>
        </m:r>
      </m:oMath>
      <w:r>
        <w:t xml:space="preserve"> </w:t>
      </w:r>
      <w:r>
        <w:rPr>
          <w:rFonts w:hint="eastAsia"/>
        </w:rPr>
        <w:t xml:space="preserve">，第二轮测试后引入）。水位变幅约束的加入解决了早期测试中因控制动作过于激进导致相邻渠段水位剧烈波动的问题。</w:t>
      </w:r>
    </w:p>
    <w:p>
      <w:pPr>
        <w:pStyle w:val="BodyText"/>
      </w:pPr>
      <w:r>
        <w:rPr>
          <w:rFonts w:hint="eastAsia"/>
          <w:b/>
          <w:bCs/>
        </w:rPr>
        <w:t xml:space="preserve">闸门开度计算</w:t>
      </w:r>
      <w:r>
        <w:rPr>
          <w:rFonts w:hint="eastAsia"/>
        </w:rPr>
        <w:t xml:space="preserve">：在确定目标过闸流量后，通过闸门过流公式将流量目标转换为开度指令：</w:t>
      </w:r>
    </w:p>
    <w:p>
      <w:pPr>
        <w:pStyle w:val="BodyText"/>
      </w:pPr>
      <m:oMathPara>
        <m:oMathParaPr>
          <m:jc m:val="center"/>
        </m:oMathParaPr>
        <m:oMath>
          <m:r>
            <m:t>Q</m:t>
          </m:r>
          <m:r>
            <m:rPr>
              <m:sty m:val="p"/>
            </m:rPr>
            <m:t>=</m:t>
          </m:r>
          <m:r>
            <m:t>m</m:t>
          </m:r>
          <m:r>
            <m:rPr>
              <m:sty m:val="p"/>
            </m:rPr>
            <m:t>⋅</m:t>
          </m:r>
          <m:r>
            <m:t>b</m:t>
          </m:r>
          <m:r>
            <m:rPr>
              <m:sty m:val="p"/>
            </m:rPr>
            <m:t>⋅</m:t>
          </m:r>
          <m:r>
            <m:t>e</m:t>
          </m:r>
          <m:r>
            <m:rPr>
              <m:sty m:val="p"/>
            </m:rPr>
            <m:t>⋅</m:t>
          </m:r>
          <m:rad>
            <m:radPr>
              <m:degHide m:val="on"/>
            </m:radPr>
            <m:deg/>
            <m:e>
              <m:r>
                <m:t>2</m:t>
              </m:r>
              <m:r>
                <m:t>g</m:t>
              </m:r>
              <m:r>
                <m:rPr>
                  <m:sty m:val="p"/>
                </m:rPr>
                <m:t>(</m:t>
              </m:r>
              <m:sSub>
                <m:e>
                  <m:r>
                    <m:t>H</m:t>
                  </m:r>
                </m:e>
                <m:sub>
                  <m:r>
                    <m:t>0</m:t>
                  </m:r>
                </m:sub>
              </m:sSub>
              <m:r>
                <m:rPr>
                  <m:sty m:val="p"/>
                </m:rPr>
                <m:t>−</m:t>
              </m:r>
              <m:sSub>
                <m:e>
                  <m:r>
                    <m:t>H</m:t>
                  </m:r>
                </m:e>
                <m:sub>
                  <m:r>
                    <m:t>2</m:t>
                  </m:r>
                </m:sub>
              </m:sSub>
              <m:r>
                <m:rPr>
                  <m:sty m:val="p"/>
                </m:rPr>
                <m:t>)</m:t>
              </m:r>
            </m:e>
          </m:rad>
        </m:oMath>
      </m:oMathPara>
    </w:p>
    <w:p>
      <w:pPr>
        <w:pStyle w:val="FirstParagraph"/>
      </w:pPr>
      <w:r>
        <w:rPr>
          <w:rFonts w:hint="eastAsia"/>
        </w:rPr>
        <w:t xml:space="preserve">式中，</w:t>
      </w:r>
      <w:r>
        <w:t xml:space="preserve"> </w:t>
      </w:r>
      <m:oMath>
        <m:r>
          <m:t>Q</m:t>
        </m:r>
      </m:oMath>
      <w:r>
        <w:t xml:space="preserve"> </w:t>
      </w:r>
      <w:r>
        <w:rPr>
          <w:rFonts w:hint="eastAsia"/>
        </w:rPr>
        <w:t xml:space="preserve">为过闸流量（</w:t>
      </w:r>
      <m:oMath>
        <m:sSup>
          <m:e>
            <m:r>
              <m:rPr>
                <m:nor/>
                <m:sty m:val="p"/>
              </m:rPr>
              <m:t>m</m:t>
            </m:r>
          </m:e>
          <m:sup>
            <m:r>
              <m:t>3</m:t>
            </m:r>
          </m:sup>
        </m:sSup>
      </m:oMath>
      <w:r>
        <w:rPr>
          <w:rFonts w:hint="eastAsia"/>
        </w:rPr>
        <w:t xml:space="preserve">/s），</w:t>
      </w:r>
      <w:r>
        <w:t xml:space="preserve"> </w:t>
      </w:r>
      <m:oMath>
        <m:r>
          <m:t>m</m:t>
        </m:r>
      </m:oMath>
      <w:r>
        <w:t xml:space="preserve"> </w:t>
      </w:r>
      <w:r>
        <w:rPr>
          <w:rFonts w:hint="eastAsia"/>
        </w:rPr>
        <w:t xml:space="preserve">为闸门综合流量系数，</w:t>
      </w:r>
      <w:r>
        <w:t xml:space="preserve"> </w:t>
      </w:r>
      <m:oMath>
        <m:r>
          <m:t>b</m:t>
        </m:r>
      </m:oMath>
      <w:r>
        <w:t xml:space="preserve"> </w:t>
      </w:r>
      <w:r>
        <w:rPr>
          <w:rFonts w:hint="eastAsia"/>
        </w:rPr>
        <w:t xml:space="preserve">为过水断面宽度（m），</w:t>
      </w:r>
      <w:r>
        <w:t xml:space="preserve"> </w:t>
      </w:r>
      <m:oMath>
        <m:r>
          <m:t>e</m:t>
        </m:r>
      </m:oMath>
      <w:r>
        <w:t xml:space="preserve"> </w:t>
      </w:r>
      <w:r>
        <w:rPr>
          <w:rFonts w:hint="eastAsia"/>
        </w:rPr>
        <w:t xml:space="preserve">为闸门开度（m），</w:t>
      </w:r>
      <w:r>
        <w:t xml:space="preserve"> </w:t>
      </w:r>
      <m:oMath>
        <m:sSub>
          <m:e>
            <m:r>
              <m:t>H</m:t>
            </m:r>
          </m:e>
          <m:sub>
            <m:r>
              <m:t>0</m:t>
            </m:r>
          </m:sub>
        </m:sSub>
      </m:oMath>
      <w:r>
        <w:t xml:space="preserve"> </w:t>
      </w:r>
      <w:r>
        <w:rPr>
          <w:rFonts w:hint="eastAsia"/>
        </w:rPr>
        <w:t xml:space="preserve">为闸前水深（m），</w:t>
      </w:r>
      <w:r>
        <w:t xml:space="preserve"> </w:t>
      </w:r>
      <m:oMath>
        <m:sSub>
          <m:e>
            <m:r>
              <m:t>H</m:t>
            </m:r>
          </m:e>
          <m:sub>
            <m:r>
              <m:t>2</m:t>
            </m:r>
          </m:sub>
        </m:sSub>
      </m:oMath>
      <w:r>
        <w:t xml:space="preserve"> </w:t>
      </w:r>
      <w:r>
        <w:rPr>
          <w:rFonts w:hint="eastAsia"/>
        </w:rPr>
        <w:t xml:space="preserve">为闸后水深（m，自由出流时设为0）。闸门流量系数</w:t>
      </w:r>
      <w:r>
        <w:t xml:space="preserve"> </w:t>
      </w:r>
      <m:oMath>
        <m:r>
          <m:t>m</m:t>
        </m:r>
      </m:oMath>
      <w:r>
        <w:t xml:space="preserve"> </w:t>
      </w:r>
      <w:r>
        <w:rPr>
          <w:rFonts w:hint="eastAsia"/>
        </w:rPr>
        <w:t xml:space="preserve">是需通过稳态历史数据持续率定的重要参数，实际工程中不同流量区间的</w:t>
      </w:r>
      <w:r>
        <w:t xml:space="preserve"> </w:t>
      </w:r>
      <m:oMath>
        <m:r>
          <m:t>m</m:t>
        </m:r>
      </m:oMath>
      <w:r>
        <w:t xml:space="preserve"> </w:t>
      </w:r>
      <w:r>
        <w:rPr>
          <w:rFonts w:hint="eastAsia"/>
        </w:rPr>
        <w:t xml:space="preserve">值存在差异，动态率定是提高开度计算精度的关键。</w:t>
      </w:r>
    </w:p>
    <w:p>
      <w:pPr>
        <w:pStyle w:val="BodyText"/>
      </w:pPr>
      <w:r>
        <w:rPr>
          <w:rFonts w:hint="eastAsia"/>
          <w:b/>
          <w:bCs/>
        </w:rPr>
        <w:t xml:space="preserve">滚动优化策略</w:t>
      </w:r>
      <w:r>
        <w:rPr>
          <w:rFonts w:hint="eastAsia"/>
        </w:rPr>
        <w:t xml:space="preserve">：模型采用15分钟计算周期、30分钟调令下发间隔的运行方式。在每个计算周期内，读取最新的实测水位、流量和上游边界条件，对未来3小时（预见期）内的渠道状态进行预测，求解使目标函数最优的控制序列，仅执行下一计算时步的控制动作，然后在下一时刻重新预测和优化。这种”预测—优化—执行—反馈”的滚动机制使模型能够持续修正对扰动的响应，是明渠自动控制领域广泛采用的标准范式</w:t>
      </w:r>
      <w:r>
        <w:t xml:space="preserve"> [17-11]。</w:t>
      </w:r>
    </w:p>
    <w:p>
      <w:pPr>
        <w:pStyle w:val="BodyText"/>
      </w:pPr>
      <w:r>
        <w:rPr>
          <w:rFonts w:hint="eastAsia"/>
        </w:rPr>
        <w:t xml:space="preserve">闸泵实时调控模型在每个主要闸泵建筑物各部署一个独立实例，以串联方式衔接，各实例接入前一渠池上游实时流量和后一渠池下游实时水位作为边界条件，形成全段覆盖的分布式控制网络。</w:t>
      </w:r>
    </w:p>
    <w:bookmarkEnd w:id="19"/>
    <w:bookmarkStart w:id="20" w:name="全局水量优化的depoa双算法架构"/>
    <w:p>
      <w:pPr>
        <w:pStyle w:val="Heading3"/>
      </w:pPr>
      <w:r>
        <w:rPr>
          <w:rStyle w:val="SectionNumber"/>
        </w:rPr>
        <w:t xml:space="preserve">1.3.4</w:t>
      </w:r>
      <w:r>
        <w:tab/>
      </w:r>
      <w:r>
        <w:t xml:space="preserve">17.3.4　</w:t>
      </w:r>
      <w:r>
        <w:rPr>
          <w:rFonts w:hint="eastAsia"/>
        </w:rPr>
        <w:t xml:space="preserve">全局水量优化的DE+POA双算法架构</w:t>
      </w:r>
    </w:p>
    <w:p>
      <w:pPr>
        <w:pStyle w:val="FirstParagraph"/>
      </w:pPr>
      <w:r>
        <w:rPr>
          <w:rFonts w:hint="eastAsia"/>
        </w:rPr>
        <w:t xml:space="preserve">旬水量调度模型面临的核心数学困难是：在超大维度决策空间（39个分水口×31天×多水源组合）中，寻找满足复杂非线性约束的全局最优方案。传统梯度类优化算法极易陷入局部最优，而穷举搜索的计算量超出工程可接受边界。为此，系统采用</w:t>
      </w:r>
      <w:r>
        <w:rPr>
          <w:rFonts w:hint="eastAsia"/>
          <w:b/>
          <w:bCs/>
        </w:rPr>
        <w:t xml:space="preserve">差分进化算法（Differential</w:t>
      </w:r>
      <w:r>
        <w:rPr>
          <w:b/>
          <w:bCs/>
        </w:rPr>
        <w:t xml:space="preserve"> Evolution, </w:t>
      </w:r>
      <w:r>
        <w:rPr>
          <w:rFonts w:hint="eastAsia"/>
          <w:b/>
          <w:bCs/>
        </w:rPr>
        <w:t xml:space="preserve">DE）与逐步优化算法（Progressive</w:t>
      </w:r>
      <w:r>
        <w:rPr>
          <w:b/>
          <w:bCs/>
        </w:rPr>
        <w:t xml:space="preserve"> Optimality Algorithm, </w:t>
      </w:r>
      <w:r>
        <w:rPr>
          <w:rFonts w:hint="eastAsia"/>
          <w:b/>
          <w:bCs/>
        </w:rPr>
        <w:t xml:space="preserve">POA）串联</w:t>
      </w:r>
      <w:r>
        <w:rPr>
          <w:rFonts w:hint="eastAsia"/>
        </w:rPr>
        <w:t xml:space="preserve">的两阶段求解策略，两者的互补性构成了全局—局部双层解耦的优化架构。</w:t>
      </w:r>
    </w:p>
    <w:p>
      <w:pPr>
        <w:pStyle w:val="BodyText"/>
      </w:pPr>
      <w:r>
        <w:rPr>
          <w:rFonts w:hint="eastAsia"/>
          <w:b/>
          <w:bCs/>
        </w:rPr>
        <w:t xml:space="preserve">第一阶段：DE全局粗搜索</w:t>
      </w:r>
    </w:p>
    <w:p>
      <w:pPr>
        <w:pStyle w:val="BodyText"/>
      </w:pPr>
      <w:r>
        <w:rPr>
          <w:rFonts w:hint="eastAsia"/>
        </w:rPr>
        <w:t xml:space="preserve">差分进化算法是一种基于种群的随机全局优化算法</w:t>
      </w:r>
      <w:r>
        <w:t xml:space="preserve"> </w:t>
      </w:r>
      <w:r>
        <w:rPr>
          <w:rFonts w:hint="eastAsia"/>
        </w:rPr>
        <w:t xml:space="preserve">[17-9]，通过变异、交叉和选择三个操作迭代进化。其核心操作是差分变异：对于每个个体</w:t>
      </w:r>
      <w:r>
        <w:t xml:space="preserve"> </w:t>
      </w:r>
      <m:oMath>
        <m:sSub>
          <m:e>
            <m:r>
              <m:rPr>
                <m:sty m:val="bi"/>
              </m:rPr>
              <m:t>x</m:t>
            </m:r>
          </m:e>
          <m:sub>
            <m:r>
              <m:t>i</m:t>
            </m:r>
          </m:sub>
        </m:sSub>
      </m:oMath>
      <w:r>
        <w:t xml:space="preserve"> </w:t>
      </w:r>
      <w:r>
        <w:rPr>
          <w:rFonts w:hint="eastAsia"/>
        </w:rPr>
        <w:t xml:space="preserve">，从种群中随机选取三个不同个体</w:t>
      </w:r>
      <w:r>
        <w:t xml:space="preserve"> </w:t>
      </w:r>
      <m:oMath>
        <m:sSub>
          <m:e>
            <m:r>
              <m:rPr>
                <m:sty m:val="bi"/>
              </m:rPr>
              <m:t>x</m:t>
            </m:r>
          </m:e>
          <m:sub>
            <m:r>
              <m:t>r</m:t>
            </m:r>
            <m:r>
              <m:t>1</m:t>
            </m:r>
          </m:sub>
        </m:sSub>
      </m:oMath>
      <w:r>
        <w:t xml:space="preserve"> </w:t>
      </w:r>
      <w:r>
        <w:t xml:space="preserve">、</w:t>
      </w:r>
      <w:r>
        <w:t xml:space="preserve"> </w:t>
      </w:r>
      <m:oMath>
        <m:sSub>
          <m:e>
            <m:r>
              <m:rPr>
                <m:sty m:val="bi"/>
              </m:rPr>
              <m:t>x</m:t>
            </m:r>
          </m:e>
          <m:sub>
            <m:r>
              <m:t>r</m:t>
            </m:r>
            <m:r>
              <m:t>2</m:t>
            </m:r>
          </m:sub>
        </m:sSub>
      </m:oMath>
      <w:r>
        <w:t xml:space="preserve"> </w:t>
      </w:r>
      <w:r>
        <w:t xml:space="preserve">、</w:t>
      </w:r>
      <w:r>
        <w:t xml:space="preserve"> </w:t>
      </w:r>
      <m:oMath>
        <m:sSub>
          <m:e>
            <m:r>
              <m:rPr>
                <m:sty m:val="bi"/>
              </m:rPr>
              <m:t>x</m:t>
            </m:r>
          </m:e>
          <m:sub>
            <m:r>
              <m:t>r</m:t>
            </m:r>
            <m:r>
              <m:t>3</m:t>
            </m:r>
          </m:sub>
        </m:sSub>
      </m:oMath>
      <w:r>
        <w:t xml:space="preserve"> </w:t>
      </w:r>
      <w:r>
        <w:rPr>
          <w:rFonts w:hint="eastAsia"/>
        </w:rPr>
        <w:t xml:space="preserve">，产生变异向量：</w:t>
      </w:r>
    </w:p>
    <w:p>
      <w:pPr>
        <w:pStyle w:val="BodyText"/>
      </w:pPr>
      <m:oMathPara>
        <m:oMathParaPr>
          <m:jc m:val="center"/>
        </m:oMathParaPr>
        <m:oMath>
          <m:sSub>
            <m:e>
              <m:r>
                <m:rPr>
                  <m:sty m:val="bi"/>
                </m:rPr>
                <m:t>v</m:t>
              </m:r>
            </m:e>
            <m:sub>
              <m:r>
                <m:t>i</m:t>
              </m:r>
            </m:sub>
          </m:sSub>
          <m:r>
            <m:rPr>
              <m:sty m:val="p"/>
            </m:rPr>
            <m:t>=</m:t>
          </m:r>
          <m:sSub>
            <m:e>
              <m:r>
                <m:rPr>
                  <m:sty m:val="bi"/>
                </m:rPr>
                <m:t>x</m:t>
              </m:r>
            </m:e>
            <m:sub>
              <m:r>
                <m:t>r</m:t>
              </m:r>
              <m:r>
                <m:t>1</m:t>
              </m:r>
            </m:sub>
          </m:sSub>
          <m:r>
            <m:rPr>
              <m:sty m:val="p"/>
            </m:rPr>
            <m:t>+</m:t>
          </m:r>
          <m:r>
            <m:t>F</m:t>
          </m:r>
          <m:r>
            <m:rPr>
              <m:sty m:val="p"/>
            </m:rPr>
            <m:t>(</m:t>
          </m:r>
          <m:sSub>
            <m:e>
              <m:r>
                <m:rPr>
                  <m:sty m:val="bi"/>
                </m:rPr>
                <m:t>x</m:t>
              </m:r>
            </m:e>
            <m:sub>
              <m:r>
                <m:t>r</m:t>
              </m:r>
              <m:r>
                <m:t>2</m:t>
              </m:r>
            </m:sub>
          </m:sSub>
          <m:r>
            <m:rPr>
              <m:sty m:val="p"/>
            </m:rPr>
            <m:t>−</m:t>
          </m:r>
          <m:sSub>
            <m:e>
              <m:r>
                <m:rPr>
                  <m:sty m:val="bi"/>
                </m:rPr>
                <m:t>x</m:t>
              </m:r>
            </m:e>
            <m:sub>
              <m:r>
                <m:t>r</m:t>
              </m:r>
              <m:r>
                <m:t>3</m:t>
              </m:r>
            </m:sub>
          </m:sSub>
          <m:r>
            <m:rPr>
              <m:sty m:val="p"/>
            </m:rPr>
            <m:t>)</m:t>
          </m:r>
        </m:oMath>
      </m:oMathPara>
    </w:p>
    <w:p>
      <w:pPr>
        <w:pStyle w:val="FirstParagraph"/>
      </w:pPr>
      <w:r>
        <w:rPr>
          <w:rFonts w:hint="eastAsia"/>
        </w:rPr>
        <w:t xml:space="preserve">式中，</w:t>
      </w:r>
      <w:r>
        <w:t xml:space="preserve"> </w:t>
      </w:r>
      <m:oMath>
        <m:r>
          <m:t>F</m:t>
        </m:r>
        <m:r>
          <m:rPr>
            <m:sty m:val="p"/>
          </m:rPr>
          <m:t>∈</m:t>
        </m:r>
        <m:r>
          <m:rPr>
            <m:sty m:val="p"/>
          </m:rPr>
          <m:t>[</m:t>
        </m:r>
        <m:r>
          <m:t>0</m:t>
        </m:r>
        <m:r>
          <m:rPr>
            <m:sty m:val="p"/>
          </m:rPr>
          <m:t>,</m:t>
        </m:r>
        <m:r>
          <m:t>2</m:t>
        </m:r>
        <m:r>
          <m:rPr>
            <m:sty m:val="p"/>
          </m:rPr>
          <m:t>]</m:t>
        </m:r>
      </m:oMath>
      <w:r>
        <w:t xml:space="preserve"> </w:t>
      </w:r>
      <w:r>
        <w:rPr>
          <w:rFonts w:hint="eastAsia"/>
        </w:rPr>
        <w:t xml:space="preserve">为缩放因子，控制变异幅度。变异向量与原个体进行二项交叉产生试验向量，若试验向量的目标函数值更优则替代原个体，否则保留原个体，形成”强者生存”的选择机制。</w:t>
      </w:r>
    </w:p>
    <w:p>
      <w:pPr>
        <w:pStyle w:val="BodyText"/>
      </w:pPr>
      <w:r>
        <w:rPr>
          <w:rFonts w:hint="eastAsia"/>
        </w:rPr>
        <w:t xml:space="preserve">DE在全局搜索中的优势是无需梯度信息、天然适应非线性非凸问题，且对初始解质量不敏感。在胶东旬调度场景中，DE的种群个体代表一组”全线31天的分水口流量组合方案”，目标函数为总缺水量最小（加权考虑各用户优先级）叠加总能耗最小，约束包括各分水口流量上下限、各渠段水量平衡和冰期约束。经过若干代进化，DE给出若干组在全局尺度上”足够好但未必最优”的候选方案，有效排除了大量明显劣质的决策空间区域。</w:t>
      </w:r>
    </w:p>
    <w:p>
      <w:pPr>
        <w:pStyle w:val="BodyText"/>
      </w:pPr>
      <w:r>
        <w:rPr>
          <w:rFonts w:hint="eastAsia"/>
          <w:b/>
          <w:bCs/>
        </w:rPr>
        <w:t xml:space="preserve">第二阶段：POA局部精细化</w:t>
      </w:r>
    </w:p>
    <w:p>
      <w:pPr>
        <w:pStyle w:val="BodyText"/>
      </w:pPr>
      <w:r>
        <w:rPr>
          <w:rFonts w:hint="eastAsia"/>
        </w:rPr>
        <w:t xml:space="preserve">逐步优化算法（POA，也称为动态规划的顺序分解方法）从DE输出的候选方案出发，在时间维度上逐步推进，对每一时步的决策变量进行贝尔曼最优化精雕。POA的本质是将多阶段优化问题分解为一系列单阶段子问题：在已知当前状态的条件下，只需找到当前时步的最优决策，而不必同时考虑所有时步。这使得计算量从</w:t>
      </w:r>
      <w:r>
        <w:t xml:space="preserve"> </w:t>
      </w:r>
      <m:oMath>
        <m:r>
          <m:t>O</m:t>
        </m:r>
        <m:r>
          <m:rPr>
            <m:sty m:val="p"/>
          </m:rPr>
          <m:t>(</m:t>
        </m:r>
        <m:sSup>
          <m:e>
            <m:r>
              <m:t>N</m:t>
            </m:r>
          </m:e>
          <m:sup>
            <m:r>
              <m:t>T</m:t>
            </m:r>
          </m:sup>
        </m:sSup>
        <m:r>
          <m:rPr>
            <m:sty m:val="p"/>
          </m:rPr>
          <m:t>)</m:t>
        </m:r>
      </m:oMath>
      <w:r>
        <w:t xml:space="preserve"> </w:t>
      </w:r>
      <w:r>
        <w:rPr>
          <w:rFonts w:hint="eastAsia"/>
        </w:rPr>
        <w:t xml:space="preserve">（穷举）降低至</w:t>
      </w:r>
      <w:r>
        <w:t xml:space="preserve"> </w:t>
      </w:r>
      <m:oMath>
        <m:r>
          <m:t>O</m:t>
        </m:r>
        <m:r>
          <m:rPr>
            <m:sty m:val="p"/>
          </m:rPr>
          <m:t>(</m:t>
        </m:r>
        <m:r>
          <m:t>N</m:t>
        </m:r>
        <m:r>
          <m:rPr>
            <m:sty m:val="p"/>
          </m:rPr>
          <m:t>⋅</m:t>
        </m:r>
        <m:r>
          <m:t>T</m:t>
        </m:r>
        <m:r>
          <m:rPr>
            <m:sty m:val="p"/>
          </m:rPr>
          <m:t>)</m:t>
        </m:r>
      </m:oMath>
      <w:r>
        <w:t xml:space="preserve"> </w:t>
      </w:r>
      <w:r>
        <w:rPr>
          <w:rFonts w:hint="eastAsia"/>
        </w:rPr>
        <w:t xml:space="preserve">（线性递推），大幅提升了计算效率。</w:t>
      </w:r>
    </w:p>
    <w:p>
      <w:pPr>
        <w:pStyle w:val="BodyText"/>
      </w:pPr>
      <w:r>
        <w:rPr>
          <w:rFonts w:hint="eastAsia"/>
        </w:rPr>
        <w:t xml:space="preserve">在POA精细化阶段，安全约束以硬约束形式直接嵌入子问题求解，一旦某决策路径在任一时步触碰约束边界（如某渠段水位超过上限），立即剪枝丢弃，不进入后续计算。这种”边推演边剪枝”的机制，使POA在保证约束满足的前提下，将DE的粗粒候选方案精炼为满足全时序水力平衡约束的可执行精细方案。</w:t>
      </w:r>
    </w:p>
    <w:p>
      <w:pPr>
        <w:pStyle w:val="BodyText"/>
      </w:pPr>
      <w:r>
        <w:rPr>
          <w:rFonts w:hint="eastAsia"/>
          <w:b/>
          <w:bCs/>
        </w:rPr>
        <w:t xml:space="preserve">两阶段架构的工程价值</w:t>
      </w:r>
      <w:r>
        <w:rPr>
          <w:rFonts w:hint="eastAsia"/>
        </w:rPr>
        <w:t xml:space="preserve">：DE负责”宏观破局”，突破传统梯度算法无法跳出局部最优的桎梏，在高维空间中快速定位全局最优区域；POA负责”精细落地”，在DE锁定的候选区域内，以确定性方式推算出满足物理约束的精准可执行序列。两者串联，实现了计算效率与优化质量的双重满足——DE的种群进化为POA提供优质初始点，POA的约束可行性保障为DE的进化目标函数提供现实基础，形成良性互补。</w:t>
      </w:r>
    </w:p>
    <w:p>
      <w:r>
        <w:pict>
          <v:rect style="width:0;height:1.5pt" o:hralign="center" o:hrstd="t" o:hr="t"/>
        </w:pic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图17-3</w:t>
            </w:r>
            <w:r>
              <w:t xml:space="preserve"> </w:t>
            </w:r>
            <w:r>
              <w:rPr>
                <w:rFonts w:hint="eastAsia"/>
              </w:rPr>
              <w:t xml:space="preserve">长距离供水网络的维数爆炸与分解策略</w:t>
            </w:r>
          </w:p>
        </w:tc>
      </w:tr>
    </w:tbl>
    <w:p>
      <w:pPr>
        <w:pStyle w:val="ImageCaption"/>
      </w:pPr>
      <w:r>
        <w:rPr>
          <w:rFonts w:hint="eastAsia"/>
        </w:rPr>
        <w:t xml:space="preserve">图17-3</w:t>
      </w:r>
      <w:r>
        <w:t xml:space="preserve"> </w:t>
      </w:r>
      <w:r>
        <w:rPr>
          <w:rFonts w:hint="eastAsia"/>
        </w:rPr>
        <w:t xml:space="preserve">长距离供水网络的维数爆炸与分解策略</w:t>
      </w:r>
    </w:p>
    <w:bookmarkEnd w:id="20"/>
    <w:bookmarkEnd w:id="21"/>
    <w:bookmarkStart w:id="26" w:name="智能运维与认知ai突破机理模型的能力边界"/>
    <w:p>
      <w:pPr>
        <w:pStyle w:val="Heading2"/>
      </w:pPr>
      <w:r>
        <w:rPr>
          <w:rStyle w:val="SectionNumber"/>
        </w:rPr>
        <w:t xml:space="preserve">1.4</w:t>
      </w:r>
      <w:r>
        <w:tab/>
      </w:r>
      <w:r>
        <w:t xml:space="preserve">17.4　</w:t>
      </w:r>
      <w:r>
        <w:rPr>
          <w:rFonts w:hint="eastAsia"/>
        </w:rPr>
        <w:t xml:space="preserve">智能运维与认知AI：突破机理模型的能力边界</w:t>
      </w:r>
    </w:p>
    <w:p>
      <w:pPr>
        <w:pStyle w:val="FirstParagraph"/>
      </w:pPr>
      <w:r>
        <w:rPr>
          <w:rFonts w:hint="eastAsia"/>
        </w:rPr>
        <w:t xml:space="preserve">前三节构建的三层模型体系（全局调度→短期调度→实时控制）解决的是”水往哪里流、闸门怎么动”的物理优化问题。然而，胶东调水工程在实际运营中还面临两类机理模型难以覆盖的问题：设备健康状态的隐性劣化监测（机械疲劳不遵守圣维南方程）和复杂工况下的认知辅助决策（历史经验无法线性化）。针对这两类问题，数字孪生平台引入了数据驱动的智能运维体系和大语言模型认知引擎。</w:t>
      </w:r>
    </w:p>
    <w:bookmarkStart w:id="22" w:name="泵站设备健康诊断vmd-cnn的双重信号处理"/>
    <w:p>
      <w:pPr>
        <w:pStyle w:val="Heading3"/>
      </w:pPr>
      <w:r>
        <w:rPr>
          <w:rStyle w:val="SectionNumber"/>
        </w:rPr>
        <w:t xml:space="preserve">1.4.1</w:t>
      </w:r>
      <w:r>
        <w:tab/>
      </w:r>
      <w:r>
        <w:t xml:space="preserve">17.4.1　</w:t>
      </w:r>
      <w:r>
        <w:rPr>
          <w:rFonts w:hint="eastAsia"/>
        </w:rPr>
        <w:t xml:space="preserve">泵站设备健康诊断：VMD</w:t>
      </w:r>
      <w:r>
        <w:t xml:space="preserve"> + </w:t>
      </w:r>
      <w:r>
        <w:rPr>
          <w:rFonts w:hint="eastAsia"/>
        </w:rPr>
        <w:t xml:space="preserve">CNN的双重信号处理</w:t>
      </w:r>
    </w:p>
    <w:p>
      <w:pPr>
        <w:pStyle w:val="FirstParagraph"/>
      </w:pPr>
      <w:r>
        <w:rPr>
          <w:rFonts w:hint="eastAsia"/>
        </w:rPr>
        <w:t xml:space="preserve">胶东调水13座大型泵站长期在高扬程、大流量条件下连续运行，水泵叶轮受含沙水流冲蚀，轴承在交变载荷下逐渐劣化。这类机械疲劳损伤是高维非线性过程，早期征兆表现为振动信号中极其微弱的特征频段能量变化，依靠传统阈值报警无法在损伤累积到安全临界前提前发现。</w:t>
      </w:r>
    </w:p>
    <w:p>
      <w:pPr>
        <w:pStyle w:val="BodyText"/>
      </w:pPr>
      <w:r>
        <w:rPr>
          <w:rFonts w:hint="eastAsia"/>
          <w:b/>
          <w:bCs/>
        </w:rPr>
        <w:t xml:space="preserve">信号分解层：变分模态分解（VMD）</w:t>
      </w:r>
      <w:r>
        <w:rPr>
          <w:rFonts w:hint="eastAsia"/>
        </w:rPr>
        <w:t xml:space="preserve">。VMD将采集到的轴承摆度、水泵振幅等混合时序信号分解为若干本征模态函数（IMF），每个IMF代表一个频率集中的固有振动分量。相比传统的经验模态分解（EMD），VMD具有自适应性强、无模态混叠的优势，能够将早期空化气蚀（高频，2-4</w:t>
      </w:r>
      <w:r>
        <w:t xml:space="preserve"> </w:t>
      </w:r>
      <w:r>
        <w:rPr>
          <w:rFonts w:hint="eastAsia"/>
        </w:rPr>
        <w:t xml:space="preserve">kHz）、轴承点蚀（中频，500-1500</w:t>
      </w:r>
      <w:r>
        <w:t xml:space="preserve"> </w:t>
      </w:r>
      <w:r>
        <w:rPr>
          <w:rFonts w:hint="eastAsia"/>
        </w:rPr>
        <w:t xml:space="preserve">Hz）和叶轮磨损（低频，10-200</w:t>
      </w:r>
      <w:r>
        <w:t xml:space="preserve"> </w:t>
      </w:r>
      <w:r>
        <w:rPr>
          <w:rFonts w:hint="eastAsia"/>
        </w:rPr>
        <w:t xml:space="preserve">Hz）等不同类型的损伤信号有效分离。将各IMF的频段能量比作为特征向量，构成可描述当前设备健康状态的低维特征表示。</w:t>
      </w:r>
    </w:p>
    <w:p>
      <w:pPr>
        <w:pStyle w:val="BodyText"/>
      </w:pPr>
      <w:r>
        <w:rPr>
          <w:rFonts w:hint="eastAsia"/>
          <w:b/>
          <w:bCs/>
        </w:rPr>
        <w:t xml:space="preserve">分类识别层：卷积神经网络（CNN）</w:t>
      </w:r>
      <w:r>
        <w:rPr>
          <w:rFonts w:hint="eastAsia"/>
        </w:rPr>
        <w:t xml:space="preserve">。将VMD提取的特征向量输入定制化三维CNN，CNN在历史标注数据（正常→早期退化→中度退化→严重故障的全劣化曲线样本）上训练，学习从特征向量到健康状态等级的非线性映射。在实际部署中，CNN可实现毫秒级在线推理，将当前时刻的设备状态归类到四个健康等级之一，并给出置信度估计。</w:t>
      </w:r>
    </w:p>
    <w:p>
      <w:pPr>
        <w:pStyle w:val="BodyText"/>
      </w:pPr>
      <w:r>
        <w:rPr>
          <w:rFonts w:hint="eastAsia"/>
          <w:b/>
          <w:bCs/>
        </w:rPr>
        <w:t xml:space="preserve">工程意义</w:t>
      </w:r>
      <w:r>
        <w:rPr>
          <w:rFonts w:hint="eastAsia"/>
        </w:rPr>
        <w:t xml:space="preserve">：这一双层诊断架构将原本依赖老厂长”听音辨障”的经验知识转化为可量化、可复制的数据驱动诊断，实现了从”事后维修”向”状态预知性维修”的转变，预计可将泵站非计划停机率降低30%-50%，并提前至少四周发出叶轮严重磨损预警，为主动安排检修创造时间窗口。</w:t>
      </w:r>
    </w:p>
    <w:bookmarkEnd w:id="22"/>
    <w:bookmarkStart w:id="23" w:name="全线视觉巡检无人机-cv大模型"/>
    <w:p>
      <w:pPr>
        <w:pStyle w:val="Heading3"/>
      </w:pPr>
      <w:r>
        <w:rPr>
          <w:rStyle w:val="SectionNumber"/>
        </w:rPr>
        <w:t xml:space="preserve">1.4.2</w:t>
      </w:r>
      <w:r>
        <w:tab/>
      </w:r>
      <w:r>
        <w:t xml:space="preserve">17.4.2　</w:t>
      </w:r>
      <w:r>
        <w:rPr>
          <w:rFonts w:hint="eastAsia"/>
        </w:rPr>
        <w:t xml:space="preserve">全线视觉巡检：无人机</w:t>
      </w:r>
      <w:r>
        <w:t xml:space="preserve"> + </w:t>
      </w:r>
      <w:r>
        <w:rPr>
          <w:rFonts w:hint="eastAsia"/>
        </w:rPr>
        <w:t xml:space="preserve">CV大模型</w:t>
      </w:r>
    </w:p>
    <w:p>
      <w:pPr>
        <w:pStyle w:val="FirstParagraph"/>
      </w:pPr>
      <w:r>
        <w:rPr>
          <w:rFonts w:hint="eastAsia"/>
        </w:rPr>
        <w:t xml:space="preserve">胶东调水全线近600公里，传统依靠徒步或车辆巡线的方式，30公里重点渠段的巡视周期长达半天以上，且夜间和暴风雨条件下存在大量不可达盲区。工程部署了搭载计算机视觉（CV）大模型的智能巡飞无人机（UAV），实现了”天空地”一体化的全线视觉感知。</w:t>
      </w:r>
    </w:p>
    <w:p>
      <w:pPr>
        <w:pStyle w:val="BodyText"/>
      </w:pPr>
      <w:r>
        <w:rPr>
          <w:rFonts w:hint="eastAsia"/>
          <w:b/>
          <w:bCs/>
        </w:rPr>
        <w:t xml:space="preserve">巡检目标与模型选型</w:t>
      </w:r>
      <w:r>
        <w:rPr>
          <w:rFonts w:hint="eastAsia"/>
        </w:rPr>
        <w:t xml:space="preserve">：巡检任务涵盖明渠水面异常（浮筏漂浮物、水华暴发）、渠坡结构损伤（混凝土护坡裂缝、滑坡迹象）和机电设备外观故障（闸门锈蚀、电缆破损）三大类。系统采用YOLO系列目标检测模型进行实时图像推理，在边缘算力有限的无人机平台上实现”飞行即推理”，无需将视频流传输至云端集中处理。</w:t>
      </w:r>
    </w:p>
    <w:p>
      <w:pPr>
        <w:pStyle w:val="BodyText"/>
      </w:pPr>
      <w:r>
        <w:rPr>
          <w:rFonts w:hint="eastAsia"/>
          <w:b/>
          <w:bCs/>
        </w:rPr>
        <w:t xml:space="preserve">精度与效率</w:t>
      </w:r>
      <w:r>
        <w:rPr>
          <w:rFonts w:hint="eastAsia"/>
        </w:rPr>
        <w:t xml:space="preserve">：实测表明，CV模型可识别混凝土护坡面板上宽度0.2mm以上的微裂缝，且推理延迟在1秒以内，识别结果自动附带GPS坐标标注并实时推送调度中心。原本需要12小时完成的30公里重点渠段全面巡视，无人机+CV系统可在约30分钟内完成，效率提升约24倍。</w:t>
      </w:r>
    </w:p>
    <w:p>
      <w:pPr>
        <w:pStyle w:val="BodyText"/>
      </w:pPr>
      <w:r>
        <w:rPr>
          <w:rFonts w:hint="eastAsia"/>
          <w:b/>
          <w:bCs/>
        </w:rPr>
        <w:t xml:space="preserve">数据闭环</w:t>
      </w:r>
      <w:r>
        <w:rPr>
          <w:rFonts w:hint="eastAsia"/>
        </w:rPr>
        <w:t xml:space="preserve">：巡检发现的异常事件以工单形式自动录入运维管理系统，工单包含问题位置（GPS）、问题类型（CV分类结果）、现场视频截图和建议处理措施，形成从巡检发现到处置完成的全流程数字闭环。积累的历史工单同时成为认知AI引擎（17.4.3节）知识库的重要数据来源。</w:t>
      </w:r>
    </w:p>
    <w:bookmarkEnd w:id="23"/>
    <w:bookmarkStart w:id="24" w:name="认知ai引擎大语言模型的水网参谋角色"/>
    <w:p>
      <w:pPr>
        <w:pStyle w:val="Heading3"/>
      </w:pPr>
      <w:r>
        <w:rPr>
          <w:rStyle w:val="SectionNumber"/>
        </w:rPr>
        <w:t xml:space="preserve">1.4.3</w:t>
      </w:r>
      <w:r>
        <w:tab/>
      </w:r>
      <w:r>
        <w:t xml:space="preserve">17.4.3　</w:t>
      </w:r>
      <w:r>
        <w:rPr>
          <w:rFonts w:hint="eastAsia"/>
        </w:rPr>
        <w:t xml:space="preserve">认知AI引擎：大语言模型的水网”参谋”角色</w:t>
      </w:r>
    </w:p>
    <w:p>
      <w:pPr>
        <w:pStyle w:val="FirstParagraph"/>
      </w:pPr>
      <w:r>
        <w:rPr>
          <w:rFonts w:hint="eastAsia"/>
        </w:rPr>
        <w:t xml:space="preserve">胶东数字孪生平台试验性部署了经过水利领域专有知识微调的大语言模型（LLM）作为高级辅助认知引擎，为调度人员提供自然语言交互式的决策支持。这一部署代表了认知AI在国家水务调度领域的首批工程级实践之一。</w:t>
      </w:r>
    </w:p>
    <w:p>
      <w:pPr>
        <w:pStyle w:val="BodyText"/>
      </w:pPr>
      <w:r>
        <w:rPr>
          <w:rFonts w:hint="eastAsia"/>
          <w:b/>
          <w:bCs/>
        </w:rPr>
        <w:t xml:space="preserve">知识库构建与RAG架构</w:t>
      </w:r>
      <w:r>
        <w:rPr>
          <w:rFonts w:hint="eastAsia"/>
        </w:rPr>
        <w:t xml:space="preserve">：系统将工程三十年积累的历史调度工单、应急预案、设备图纸、水力运行规程等非结构化文档向量化，构建专属知识图谱。在推理阶段采用检索增强生成（RAG）架构：当调度人员提出问题时，系统首先从知识图谱中检索最相关的历史案例和规程片段，将其作为上下文注入LLM提示词，再由LLM综合知识库信息和当前SCADA实时告警数据生成回复。这一设计兼顾了LLM的语言生成能力和专业知识的可验证性，避免了纯LLM推理的”幻觉”风险。</w:t>
      </w:r>
    </w:p>
    <w:p>
      <w:pPr>
        <w:pStyle w:val="BodyText"/>
      </w:pPr>
      <w:r>
        <w:rPr>
          <w:rFonts w:hint="eastAsia"/>
          <w:b/>
          <w:bCs/>
        </w:rPr>
        <w:t xml:space="preserve">实际应用场景</w:t>
      </w:r>
      <w:r>
        <w:rPr>
          <w:rFonts w:hint="eastAsia"/>
        </w:rPr>
        <w:t xml:space="preserve">：当综合看板出现”上游含沙量骤增+某泵站前池水位异常接近空载警戒线”的复合告警时，传统控制系统面临两个不良选项：按规程触发硬约束停机（造成全线供水中断）或等待调度员手动翻阅历史案例（响应迟滞）。认知AI引擎在毫秒级内追溯类似历史事件，以自然语言输出多条分级决策建议，将调度员从”记忆者”转变为”决策者”：AI完成历史知识检索和方案初筛，调度员聚焦于风险研判和最终确认，实现了人机认知互补。</w:t>
      </w:r>
    </w:p>
    <w:p>
      <w:pPr>
        <w:pStyle w:val="BodyText"/>
      </w:pPr>
      <w:r>
        <w:rPr>
          <w:rFonts w:hint="eastAsia"/>
          <w:b/>
          <w:bCs/>
        </w:rPr>
        <w:t xml:space="preserve">技术局限与工程边界</w:t>
      </w:r>
      <w:r>
        <w:rPr>
          <w:rFonts w:hint="eastAsia"/>
        </w:rPr>
        <w:t xml:space="preserve">：认知AI引擎当前定位于辅助决策而非自主决策——所有建议均需调度员确认后才能执行，系统不具备直接驱动闸门动作的权限。这一设计与CHS原理七（人机共融，P7）完全一致：在技术可信度尚未经过系统HIL验证的阶段，保留人工确认环节是安全自主化路径上不可跳过的过渡阶段。随着知识图谱持续扩充和历史推荐方案的效果积累，认知AI引擎的置信度评估体系将逐步完善，为未来更高程度的自主化奠定可信基础。</w:t>
      </w:r>
    </w:p>
    <w:bookmarkEnd w:id="24"/>
    <w:bookmarkStart w:id="25" w:name="智能ai体系与物理模型的角色分工"/>
    <w:p>
      <w:pPr>
        <w:pStyle w:val="Heading3"/>
      </w:pPr>
      <w:r>
        <w:rPr>
          <w:rStyle w:val="SectionNumber"/>
        </w:rPr>
        <w:t xml:space="preserve">1.4.4</w:t>
      </w:r>
      <w:r>
        <w:tab/>
      </w:r>
      <w:r>
        <w:t xml:space="preserve">17.4.4　</w:t>
      </w:r>
      <w:r>
        <w:rPr>
          <w:rFonts w:hint="eastAsia"/>
        </w:rPr>
        <w:t xml:space="preserve">智能AI体系与物理模型的角色分工</w:t>
      </w:r>
    </w:p>
    <w:p>
      <w:pPr>
        <w:pStyle w:val="FirstParagraph"/>
      </w:pPr>
      <w:r>
        <w:rPr>
          <w:rFonts w:hint="eastAsia"/>
        </w:rPr>
        <w:t xml:space="preserve">综合三类AI技术（VMD+CNN、CV大模型、LLM）与机理模型（圣维南方程、MPC、DE+POA）的对比，可以清晰看出两者在胶东调水数字孪生体系中的互补定位（表17-3）。</w:t>
      </w:r>
    </w:p>
    <w:p>
      <w:pPr>
        <w:pStyle w:val="BodyText"/>
      </w:pPr>
      <w:r>
        <w:rPr>
          <w:rFonts w:hint="eastAsia"/>
          <w:b/>
          <w:bCs/>
        </w:rPr>
        <w:t xml:space="preserve">表17-3</w:t>
      </w:r>
      <w:r>
        <w:rPr>
          <w:b/>
          <w:bCs/>
        </w:rPr>
        <w:t xml:space="preserve">　</w:t>
      </w:r>
      <w:r>
        <w:rPr>
          <w:rFonts w:hint="eastAsia"/>
          <w:b/>
          <w:bCs/>
        </w:rPr>
        <w:t xml:space="preserve">机理模型与AI技术在胶东调水中的角色分工</w:t>
      </w:r>
    </w:p>
    <w:tbl>
      <w:tblPr>
        <w:tblStyle w:val="Table"/>
        <w:tblW w:type="pct" w:w="5000"/>
        <w:tblLayout w:type="fixed"/>
        <w:tblLook w:firstRow="1" w:lastRow="0" w:firstColumn="0" w:lastColumn="0" w:noHBand="0" w:noVBand="0" w:val="0020"/>
      </w:tblPr>
      <w:tblGrid>
        <w:gridCol w:w="1272"/>
        <w:gridCol w:w="3677"/>
        <w:gridCol w:w="2970"/>
      </w:tblGrid>
      <w:tr>
        <w:trPr>
          <w:tblHeader w:val="on"/>
        </w:trPr>
        <w:tc>
          <w:tcPr/>
          <w:p>
            <w:pPr>
              <w:pStyle w:val="Compact"/>
            </w:pPr>
            <w:r>
              <w:rPr>
                <w:rFonts w:hint="eastAsia"/>
              </w:rPr>
              <w:t xml:space="preserve">能力维度</w:t>
            </w:r>
          </w:p>
        </w:tc>
        <w:tc>
          <w:tcPr/>
          <w:p>
            <w:pPr>
              <w:pStyle w:val="Compact"/>
            </w:pPr>
            <w:r>
              <w:rPr>
                <w:rFonts w:hint="eastAsia"/>
              </w:rPr>
              <w:t xml:space="preserve">机理模型（圣维南/MPC/DE+POA）</w:t>
            </w:r>
          </w:p>
        </w:tc>
        <w:tc>
          <w:tcPr/>
          <w:p>
            <w:pPr>
              <w:pStyle w:val="Compact"/>
            </w:pPr>
            <w:r>
              <w:rPr>
                <w:rFonts w:hint="eastAsia"/>
              </w:rPr>
              <w:t xml:space="preserve">AI技术（CNN/CV/LLM）</w:t>
            </w:r>
          </w:p>
        </w:tc>
      </w:tr>
      <w:tr>
        <w:tc>
          <w:tcPr/>
          <w:p>
            <w:pPr>
              <w:pStyle w:val="Compact"/>
            </w:pPr>
            <w:r>
              <w:rPr>
                <w:rFonts w:hint="eastAsia"/>
                <w:b/>
                <w:bCs/>
              </w:rPr>
              <w:t xml:space="preserve">适用场景</w:t>
            </w:r>
          </w:p>
        </w:tc>
        <w:tc>
          <w:tcPr/>
          <w:p>
            <w:pPr>
              <w:pStyle w:val="Compact"/>
            </w:pPr>
            <w:r>
              <w:rPr>
                <w:rFonts w:hint="eastAsia"/>
              </w:rPr>
              <w:t xml:space="preserve">水力动态预测、优化调度决策</w:t>
            </w:r>
          </w:p>
        </w:tc>
        <w:tc>
          <w:tcPr/>
          <w:p>
            <w:pPr>
              <w:pStyle w:val="Compact"/>
            </w:pPr>
            <w:r>
              <w:rPr>
                <w:rFonts w:hint="eastAsia"/>
              </w:rPr>
              <w:t xml:space="preserve">设备健康诊断、视觉巡检、知识推理</w:t>
            </w:r>
          </w:p>
        </w:tc>
      </w:tr>
      <w:tr>
        <w:tc>
          <w:tcPr/>
          <w:p>
            <w:pPr>
              <w:pStyle w:val="Compact"/>
            </w:pPr>
            <w:r>
              <w:rPr>
                <w:rFonts w:hint="eastAsia"/>
                <w:b/>
                <w:bCs/>
              </w:rPr>
              <w:t xml:space="preserve">核心优势</w:t>
            </w:r>
          </w:p>
        </w:tc>
        <w:tc>
          <w:tcPr/>
          <w:p>
            <w:pPr>
              <w:pStyle w:val="Compact"/>
            </w:pPr>
            <w:r>
              <w:rPr>
                <w:rFonts w:hint="eastAsia"/>
              </w:rPr>
              <w:t xml:space="preserve">物理可解释、外推能力强</w:t>
            </w:r>
          </w:p>
        </w:tc>
        <w:tc>
          <w:tcPr/>
          <w:p>
            <w:pPr>
              <w:pStyle w:val="Compact"/>
            </w:pPr>
            <w:r>
              <w:rPr>
                <w:rFonts w:hint="eastAsia"/>
              </w:rPr>
              <w:t xml:space="preserve">处理非结构化信息、识别隐性模式</w:t>
            </w:r>
          </w:p>
        </w:tc>
      </w:tr>
      <w:tr>
        <w:tc>
          <w:tcPr/>
          <w:p>
            <w:pPr>
              <w:pStyle w:val="Compact"/>
            </w:pPr>
            <w:r>
              <w:rPr>
                <w:rFonts w:hint="eastAsia"/>
                <w:b/>
                <w:bCs/>
              </w:rPr>
              <w:t xml:space="preserve">主要局限</w:t>
            </w:r>
          </w:p>
        </w:tc>
        <w:tc>
          <w:tcPr/>
          <w:p>
            <w:pPr>
              <w:pStyle w:val="Compact"/>
            </w:pPr>
            <w:r>
              <w:rPr>
                <w:rFonts w:hint="eastAsia"/>
              </w:rPr>
              <w:t xml:space="preserve">无法描述设备疲劳、人员经验</w:t>
            </w:r>
          </w:p>
        </w:tc>
        <w:tc>
          <w:tcPr/>
          <w:p>
            <w:pPr>
              <w:pStyle w:val="Compact"/>
            </w:pPr>
            <w:r>
              <w:rPr>
                <w:rFonts w:hint="eastAsia"/>
              </w:rPr>
              <w:t xml:space="preserve">可解释性弱、训练数据依赖</w:t>
            </w:r>
          </w:p>
        </w:tc>
      </w:tr>
      <w:tr>
        <w:tc>
          <w:tcPr/>
          <w:p>
            <w:pPr>
              <w:pStyle w:val="Compact"/>
            </w:pPr>
            <w:r>
              <w:rPr>
                <w:rFonts w:hint="eastAsia"/>
                <w:b/>
                <w:bCs/>
              </w:rPr>
              <w:t xml:space="preserve">安全角色</w:t>
            </w:r>
          </w:p>
        </w:tc>
        <w:tc>
          <w:tcPr/>
          <w:p>
            <w:pPr>
              <w:pStyle w:val="Compact"/>
            </w:pPr>
            <w:r>
              <w:rPr>
                <w:rFonts w:hint="eastAsia"/>
              </w:rPr>
              <w:t xml:space="preserve">直接驱动控制执行</w:t>
            </w:r>
          </w:p>
        </w:tc>
        <w:tc>
          <w:tcPr/>
          <w:p>
            <w:pPr>
              <w:pStyle w:val="Compact"/>
            </w:pPr>
            <w:r>
              <w:rPr>
                <w:rFonts w:hint="eastAsia"/>
              </w:rPr>
              <w:t xml:space="preserve">辅助决策，不直接执行控制</w:t>
            </w:r>
          </w:p>
        </w:tc>
      </w:tr>
      <w:tr>
        <w:tc>
          <w:tcPr/>
          <w:p>
            <w:pPr>
              <w:pStyle w:val="Compact"/>
            </w:pPr>
            <w:r>
              <w:rPr>
                <w:rFonts w:hint="eastAsia"/>
              </w:rPr>
              <w:t xml:space="preserve">P原理对应</w:t>
            </w:r>
          </w:p>
        </w:tc>
        <w:tc>
          <w:tcPr/>
          <w:p>
            <w:pPr>
              <w:pStyle w:val="Compact"/>
            </w:pPr>
            <w:r>
              <w:rPr>
                <w:rFonts w:hint="eastAsia"/>
              </w:rPr>
              <w:t xml:space="preserve">P1-P4（建模-优化-安全）</w:t>
            </w:r>
          </w:p>
        </w:tc>
        <w:tc>
          <w:tcPr/>
          <w:p>
            <w:pPr>
              <w:pStyle w:val="Compact"/>
            </w:pPr>
            <w:r>
              <w:rPr>
                <w:rFonts w:hint="eastAsia"/>
              </w:rPr>
              <w:t xml:space="preserve">P6（认知增强）、P7（人机共融）</w:t>
            </w:r>
          </w:p>
        </w:tc>
      </w:tr>
    </w:tbl>
    <w:p>
      <w:pPr>
        <w:pStyle w:val="BodyText"/>
      </w:pPr>
      <w:r>
        <w:rPr>
          <w:rFonts w:hint="eastAsia"/>
        </w:rPr>
        <w:t xml:space="preserve">这一分工体现了CHS理论的一个核心判断：水利系统的自主化不是用AI替代物理模型，而是用AI弥补物理模型的能力盲区，用物理模型为AI提供可信的约束边界。两者在不同能力维度上形成互补，共同支撑胶东调水向更高自主运行等级演进。</w:t>
      </w:r>
    </w:p>
    <w:p>
      <w:r>
        <w:pict>
          <v:rect style="width:0;height:1.5pt" o:hralign="center" o:hrstd="t" o:hr="t"/>
        </w:pic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图17-4</w:t>
            </w:r>
            <w:r>
              <w:t xml:space="preserve"> </w:t>
            </w:r>
            <w:r>
              <w:rPr>
                <w:rFonts w:hint="eastAsia"/>
              </w:rPr>
              <w:t xml:space="preserve">胶东调水自主运行的三级验证与部署步骤</w:t>
            </w:r>
          </w:p>
        </w:tc>
      </w:tr>
    </w:tbl>
    <w:p>
      <w:pPr>
        <w:pStyle w:val="ImageCaption"/>
      </w:pPr>
      <w:r>
        <w:rPr>
          <w:rFonts w:hint="eastAsia"/>
        </w:rPr>
        <w:t xml:space="preserve">图17-4</w:t>
      </w:r>
      <w:r>
        <w:t xml:space="preserve"> </w:t>
      </w:r>
      <w:r>
        <w:rPr>
          <w:rFonts w:hint="eastAsia"/>
        </w:rPr>
        <w:t xml:space="preserve">胶东调水自主运行的三级验证与部署步骤</w:t>
      </w:r>
    </w:p>
    <w:bookmarkEnd w:id="25"/>
    <w:bookmarkEnd w:id="26"/>
    <w:bookmarkStart w:id="31" w:name="在环测试四轮迭代的系统调试过程"/>
    <w:p>
      <w:pPr>
        <w:pStyle w:val="Heading2"/>
      </w:pPr>
      <w:r>
        <w:rPr>
          <w:rStyle w:val="SectionNumber"/>
        </w:rPr>
        <w:t xml:space="preserve">1.5</w:t>
      </w:r>
      <w:r>
        <w:tab/>
      </w:r>
      <w:r>
        <w:t xml:space="preserve">17.5　</w:t>
      </w:r>
      <w:r>
        <w:rPr>
          <w:rFonts w:hint="eastAsia"/>
        </w:rPr>
        <w:t xml:space="preserve">在环测试：四轮迭代的系统调试过程</w:t>
      </w:r>
    </w:p>
    <w:p>
      <w:pPr>
        <w:pStyle w:val="FirstParagraph"/>
      </w:pPr>
      <w:r>
        <w:rPr>
          <w:rFonts w:hint="eastAsia"/>
        </w:rPr>
        <w:t xml:space="preserve">从2023年11月至2024年7月，项目组在实际调水运行条件下开展了四批次现场测试，覆盖充水、水位调控、流量调整和停水四种典型工况。这一过程是理论模型在真实物理边界约束下的系统性调试，也是在环验证方法论在长距离调水工程上的完整实践。</w:t>
      </w:r>
    </w:p>
    <w:bookmarkStart w:id="27" w:name="第一批充水工况2023年11月"/>
    <w:p>
      <w:pPr>
        <w:pStyle w:val="Heading3"/>
      </w:pPr>
      <w:r>
        <w:rPr>
          <w:rStyle w:val="SectionNumber"/>
        </w:rPr>
        <w:t xml:space="preserve">1.5.1</w:t>
      </w:r>
      <w:r>
        <w:tab/>
      </w:r>
      <w:r>
        <w:t xml:space="preserve">17.5.1　</w:t>
      </w:r>
      <w:r>
        <w:rPr>
          <w:rFonts w:hint="eastAsia"/>
        </w:rPr>
        <w:t xml:space="preserve">第一批：充水工况（2023年11月）</w:t>
      </w:r>
    </w:p>
    <w:p>
      <w:pPr>
        <w:pStyle w:val="FirstParagraph"/>
      </w:pPr>
      <w:r>
        <w:rPr>
          <w:rFonts w:hint="eastAsia"/>
        </w:rPr>
        <w:t xml:space="preserve">第一批测试以2023-24年度第二阶段充水期为背景，测试区段为王耨泵站至胶莱河倒虹闸，共7座控制闸门。测试前各渠池蓄量低（王耨泵站至夹沟河段蓄量仅6.39万</w:t>
      </w:r>
      <w:r>
        <w:t xml:space="preserve"> </w:t>
      </w:r>
      <m:oMath>
        <m:sSup>
          <m:e>
            <m:r>
              <m:rPr>
                <m:nor/>
                <m:sty m:val="p"/>
              </m:rPr>
              <m:t>m</m:t>
            </m:r>
          </m:e>
          <m:sup>
            <m:r>
              <m:t>3</m:t>
            </m:r>
          </m:sup>
        </m:sSup>
      </m:oMath>
      <w:r>
        <w:rPr>
          <w:rFonts w:hint="eastAsia"/>
        </w:rPr>
        <w:t xml:space="preserve">），目标是在王耨泵站逐阶段开机过程中，自动控制各渠段水位达到充水目标值。</w:t>
      </w:r>
    </w:p>
    <w:p>
      <w:pPr>
        <w:pStyle w:val="BodyText"/>
      </w:pPr>
      <w:r>
        <w:rPr>
          <w:rFonts w:hint="eastAsia"/>
        </w:rPr>
        <w:t xml:space="preserve">充水方案基于短期调度模型和闸泵实时控制模型联合计算。控制策略为”蓄量差驱动时序下发”：基于各渠池当前蓄量与目标蓄量的偏差</w:t>
      </w:r>
      <w:r>
        <w:t xml:space="preserve"> </w:t>
      </w:r>
      <m:oMath>
        <m:r>
          <m:rPr>
            <m:sty m:val="p"/>
          </m:rPr>
          <m:t>Δ</m:t>
        </m:r>
        <m:r>
          <m:t>W</m:t>
        </m:r>
      </m:oMath>
      <w:r>
        <w:t xml:space="preserve"> </w:t>
      </w:r>
      <w:r>
        <w:rPr>
          <w:rFonts w:hint="eastAsia"/>
        </w:rPr>
        <w:t xml:space="preserve">，结合王耨泵站各阶段流量</w:t>
      </w:r>
      <w:r>
        <w:t xml:space="preserve"> </w:t>
      </w:r>
      <m:oMath>
        <m:sSub>
          <m:e>
            <m:r>
              <m:t>Q</m:t>
            </m:r>
          </m:e>
          <m:sub>
            <m:r>
              <m:t>王</m:t>
            </m:r>
          </m:sub>
        </m:sSub>
      </m:oMath>
      <w:r>
        <w:t xml:space="preserve"> </w:t>
      </w:r>
      <w:r>
        <w:rPr>
          <w:rFonts w:hint="eastAsia"/>
        </w:rPr>
        <w:t xml:space="preserve">，按照公式</w:t>
      </w:r>
      <w:r>
        <w:t xml:space="preserve"> </w:t>
      </w:r>
      <m:oMath>
        <m:r>
          <m:rPr>
            <m:sty m:val="p"/>
          </m:rPr>
          <m:t>Δ</m:t>
        </m:r>
        <m:r>
          <m:t>T</m:t>
        </m:r>
        <m:r>
          <m:rPr>
            <m:sty m:val="p"/>
          </m:rPr>
          <m:t>=</m:t>
        </m:r>
        <m:r>
          <m:rPr>
            <m:sty m:val="p"/>
          </m:rPr>
          <m:t>Δ</m:t>
        </m:r>
        <m:r>
          <m:t>W</m:t>
        </m:r>
        <m:r>
          <m:rPr>
            <m:sty m:val="p"/>
          </m:rPr>
          <m:t>/</m:t>
        </m:r>
        <m:sSub>
          <m:e>
            <m:r>
              <m:t>Q</m:t>
            </m:r>
          </m:e>
          <m:sub>
            <m:r>
              <m:t>王</m:t>
            </m:r>
          </m:sub>
        </m:sSub>
        <m:r>
          <m:rPr>
            <m:sty m:val="p"/>
          </m:rPr>
          <m:t>+</m:t>
        </m:r>
        <m:sSub>
          <m:e>
            <m:r>
              <m:t>T</m:t>
            </m:r>
          </m:e>
          <m:sub>
            <m:r>
              <m:t>退</m:t>
            </m:r>
          </m:sub>
        </m:sSub>
      </m:oMath>
      <w:r>
        <w:t xml:space="preserve"> </w:t>
      </w:r>
      <w:r>
        <w:rPr>
          <w:rFonts w:hint="eastAsia"/>
        </w:rPr>
        <w:t xml:space="preserve">（</w:t>
      </w:r>
      <w:r>
        <w:t xml:space="preserve"> </w:t>
      </w:r>
      <m:oMath>
        <m:sSub>
          <m:e>
            <m:r>
              <m:t>T</m:t>
            </m:r>
          </m:e>
          <m:sub>
            <m:r>
              <m:t>退</m:t>
            </m:r>
          </m:sub>
        </m:sSub>
      </m:oMath>
      <w:r>
        <w:t xml:space="preserve"> </w:t>
      </w:r>
      <w:r>
        <w:rPr>
          <w:rFonts w:hint="eastAsia"/>
        </w:rPr>
        <w:t xml:space="preserve">为退水口退水时间，如有）依次推算各闸的调整时间，形成自上而下的时序闸控方案。</w:t>
      </w:r>
    </w:p>
    <w:p>
      <w:pPr>
        <w:pStyle w:val="BodyText"/>
      </w:pPr>
      <w:r>
        <w:rPr>
          <w:rFonts w:hint="eastAsia"/>
        </w:rPr>
        <w:t xml:space="preserve">第一阶段实测结果见表17-4，各关键节点的实际稳态水位与目标值偏差多在0.1-0.3m量级，时序控制逻辑有效，各闸门均在计算预测时刻前后完成开度调整。这轮测试确认了整套模型—软件—终端调控链路的基本可用性。</w:t>
      </w:r>
    </w:p>
    <w:p>
      <w:pPr>
        <w:pStyle w:val="BodyText"/>
      </w:pPr>
      <w:r>
        <w:rPr>
          <w:rFonts w:hint="eastAsia"/>
          <w:b/>
          <w:bCs/>
        </w:rPr>
        <w:t xml:space="preserve">表17-4</w:t>
      </w:r>
      <w:r>
        <w:rPr>
          <w:b/>
          <w:bCs/>
        </w:rPr>
        <w:t xml:space="preserve">　</w:t>
      </w:r>
      <w:r>
        <w:rPr>
          <w:rFonts w:hint="eastAsia"/>
          <w:b/>
          <w:bCs/>
        </w:rPr>
        <w:t xml:space="preserve">2023年11月充水工况第一阶段测试结果</w:t>
      </w:r>
      <w:r>
        <w:rPr>
          <w:rFonts w:hint="eastAsia"/>
        </w:rPr>
        <w:t xml:space="preserve">（来源：充水期明渠段模型测试报告）</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闸站</w:t>
            </w:r>
          </w:p>
        </w:tc>
        <w:tc>
          <w:tcPr/>
          <w:p>
            <w:pPr>
              <w:pStyle w:val="Compact"/>
            </w:pPr>
            <w:r>
              <w:rPr>
                <w:rFonts w:hint="eastAsia"/>
              </w:rPr>
              <w:t xml:space="preserve">稳态目标(m)</w:t>
            </w:r>
          </w:p>
        </w:tc>
        <w:tc>
          <w:tcPr/>
          <w:p>
            <w:pPr>
              <w:pStyle w:val="Compact"/>
            </w:pPr>
            <w:r>
              <w:rPr>
                <w:rFonts w:hint="eastAsia"/>
              </w:rPr>
              <w:t xml:space="preserve">实际稳态(m)</w:t>
            </w:r>
          </w:p>
        </w:tc>
        <w:tc>
          <w:tcPr/>
          <w:p>
            <w:pPr>
              <w:pStyle w:val="Compact"/>
            </w:pPr>
            <w:r>
              <w:rPr>
                <w:rFonts w:hint="eastAsia"/>
              </w:rPr>
              <w:t xml:space="preserve">调整开度(m)</w:t>
            </w:r>
          </w:p>
        </w:tc>
      </w:tr>
      <w:tr>
        <w:tc>
          <w:tcPr/>
          <w:p>
            <w:pPr>
              <w:pStyle w:val="Compact"/>
            </w:pPr>
            <w:r>
              <w:rPr>
                <w:rFonts w:hint="eastAsia"/>
                <w:b/>
                <w:bCs/>
              </w:rPr>
              <w:t xml:space="preserve">夹沟河倒虹闸</w:t>
            </w:r>
          </w:p>
        </w:tc>
        <w:tc>
          <w:tcPr/>
          <w:p>
            <w:pPr>
              <w:pStyle w:val="Compact"/>
            </w:pPr>
            <w:r>
              <w:t xml:space="preserve">10.80</w:t>
            </w:r>
          </w:p>
        </w:tc>
        <w:tc>
          <w:tcPr/>
          <w:p>
            <w:pPr>
              <w:pStyle w:val="Compact"/>
            </w:pPr>
            <w:r>
              <w:t xml:space="preserve">10.60</w:t>
            </w:r>
          </w:p>
        </w:tc>
        <w:tc>
          <w:tcPr/>
          <w:p>
            <w:pPr>
              <w:pStyle w:val="Compact"/>
            </w:pPr>
            <w:r>
              <w:t xml:space="preserve">0.8</w:t>
            </w:r>
          </w:p>
        </w:tc>
      </w:tr>
      <w:tr>
        <w:tc>
          <w:tcPr/>
          <w:p>
            <w:pPr>
              <w:pStyle w:val="Compact"/>
            </w:pPr>
            <w:r>
              <w:rPr>
                <w:rFonts w:hint="eastAsia"/>
                <w:b/>
                <w:bCs/>
              </w:rPr>
              <w:t xml:space="preserve">潍河西堤穿涵闸</w:t>
            </w:r>
          </w:p>
        </w:tc>
        <w:tc>
          <w:tcPr/>
          <w:p>
            <w:pPr>
              <w:pStyle w:val="Compact"/>
            </w:pPr>
            <w:r>
              <w:t xml:space="preserve">10.00</w:t>
            </w:r>
          </w:p>
        </w:tc>
        <w:tc>
          <w:tcPr/>
          <w:p>
            <w:pPr>
              <w:pStyle w:val="Compact"/>
            </w:pPr>
            <w:r>
              <w:t xml:space="preserve">10.08</w:t>
            </w:r>
          </w:p>
        </w:tc>
        <w:tc>
          <w:tcPr/>
          <w:p>
            <w:pPr>
              <w:pStyle w:val="Compact"/>
            </w:pPr>
            <w:r>
              <w:rPr>
                <w:rFonts w:hint="eastAsia"/>
              </w:rPr>
              <w:t xml:space="preserve">3（全开）</w:t>
            </w:r>
          </w:p>
        </w:tc>
      </w:tr>
      <w:tr>
        <w:tc>
          <w:tcPr/>
          <w:p>
            <w:pPr>
              <w:pStyle w:val="Compact"/>
            </w:pPr>
            <w:r>
              <w:rPr>
                <w:rFonts w:hint="eastAsia"/>
                <w:b/>
                <w:bCs/>
              </w:rPr>
              <w:t xml:space="preserve">潍河中堤穿涵闸</w:t>
            </w:r>
          </w:p>
        </w:tc>
        <w:tc>
          <w:tcPr/>
          <w:p>
            <w:pPr>
              <w:pStyle w:val="Compact"/>
            </w:pPr>
            <w:r>
              <w:t xml:space="preserve">9.90</w:t>
            </w:r>
          </w:p>
        </w:tc>
        <w:tc>
          <w:tcPr/>
          <w:p>
            <w:pPr>
              <w:pStyle w:val="Compact"/>
            </w:pPr>
            <w:r>
              <w:t xml:space="preserve">9.91</w:t>
            </w:r>
          </w:p>
        </w:tc>
        <w:tc>
          <w:tcPr/>
          <w:p>
            <w:pPr>
              <w:pStyle w:val="Compact"/>
            </w:pPr>
            <w:r>
              <w:t xml:space="preserve">0.65</w:t>
            </w:r>
          </w:p>
        </w:tc>
      </w:tr>
      <w:tr>
        <w:tc>
          <w:tcPr/>
          <w:p>
            <w:pPr>
              <w:pStyle w:val="Compact"/>
            </w:pPr>
            <w:r>
              <w:rPr>
                <w:rFonts w:hint="eastAsia"/>
                <w:b/>
                <w:bCs/>
              </w:rPr>
              <w:t xml:space="preserve">东黄埠节制闸</w:t>
            </w:r>
          </w:p>
        </w:tc>
        <w:tc>
          <w:tcPr/>
          <w:p>
            <w:pPr>
              <w:pStyle w:val="Compact"/>
            </w:pPr>
            <w:r>
              <w:t xml:space="preserve">9.50</w:t>
            </w:r>
          </w:p>
        </w:tc>
        <w:tc>
          <w:tcPr/>
          <w:p>
            <w:pPr>
              <w:pStyle w:val="Compact"/>
            </w:pPr>
            <w:r>
              <w:t xml:space="preserve">9.65</w:t>
            </w:r>
          </w:p>
        </w:tc>
        <w:tc>
          <w:tcPr/>
          <w:p>
            <w:pPr>
              <w:pStyle w:val="Compact"/>
            </w:pPr>
            <w:r>
              <w:t xml:space="preserve">0.60</w:t>
            </w:r>
          </w:p>
        </w:tc>
      </w:tr>
      <w:tr>
        <w:tc>
          <w:tcPr/>
          <w:p>
            <w:pPr>
              <w:pStyle w:val="Compact"/>
            </w:pPr>
            <w:r>
              <w:rPr>
                <w:rFonts w:hint="eastAsia"/>
                <w:b/>
                <w:bCs/>
              </w:rPr>
              <w:t xml:space="preserve">入吴沟河节制闸</w:t>
            </w:r>
          </w:p>
        </w:tc>
        <w:tc>
          <w:tcPr/>
          <w:p>
            <w:pPr>
              <w:pStyle w:val="Compact"/>
            </w:pPr>
            <w:r>
              <w:t xml:space="preserve">9.20</w:t>
            </w:r>
          </w:p>
        </w:tc>
        <w:tc>
          <w:tcPr/>
          <w:p>
            <w:pPr>
              <w:pStyle w:val="Compact"/>
            </w:pPr>
            <w:r>
              <w:t xml:space="preserve">9.10</w:t>
            </w:r>
          </w:p>
        </w:tc>
        <w:tc>
          <w:tcPr/>
          <w:p>
            <w:pPr>
              <w:pStyle w:val="Compact"/>
            </w:pPr>
            <w:r>
              <w:t xml:space="preserve">0.45</w:t>
            </w:r>
          </w:p>
        </w:tc>
      </w:tr>
      <w:tr>
        <w:tc>
          <w:tcPr/>
          <w:p>
            <w:pPr>
              <w:pStyle w:val="Compact"/>
            </w:pPr>
            <w:r>
              <w:rPr>
                <w:rFonts w:hint="eastAsia"/>
                <w:b/>
                <w:bCs/>
              </w:rPr>
              <w:t xml:space="preserve">北胶新河倒虹闸</w:t>
            </w:r>
          </w:p>
        </w:tc>
        <w:tc>
          <w:tcPr/>
          <w:p>
            <w:pPr>
              <w:pStyle w:val="Compact"/>
            </w:pPr>
            <w:r>
              <w:t xml:space="preserve">8.90</w:t>
            </w:r>
          </w:p>
        </w:tc>
        <w:tc>
          <w:tcPr/>
          <w:p>
            <w:pPr>
              <w:pStyle w:val="Compact"/>
            </w:pPr>
            <w:r>
              <w:t xml:space="preserve">8.32</w:t>
            </w:r>
          </w:p>
        </w:tc>
        <w:tc>
          <w:tcPr/>
          <w:p>
            <w:pPr>
              <w:pStyle w:val="Compact"/>
            </w:pPr>
            <w:r>
              <w:t xml:space="preserve">1.30</w:t>
            </w:r>
          </w:p>
        </w:tc>
      </w:tr>
    </w:tbl>
    <w:bookmarkEnd w:id="27"/>
    <w:bookmarkStart w:id="28" w:name="第二批水位调控工况2024年5月-6月"/>
    <w:p>
      <w:pPr>
        <w:pStyle w:val="Heading3"/>
      </w:pPr>
      <w:r>
        <w:rPr>
          <w:rStyle w:val="SectionNumber"/>
        </w:rPr>
        <w:t xml:space="preserve">1.5.2</w:t>
      </w:r>
      <w:r>
        <w:tab/>
      </w:r>
      <w:r>
        <w:t xml:space="preserve">17.5.2　</w:t>
      </w:r>
      <w:r>
        <w:rPr>
          <w:rFonts w:hint="eastAsia"/>
        </w:rPr>
        <w:t xml:space="preserve">第二批：水位调控工况（2024年5月-6月）</w:t>
      </w:r>
    </w:p>
    <w:p>
      <w:pPr>
        <w:pStyle w:val="FirstParagraph"/>
      </w:pPr>
      <w:r>
        <w:rPr>
          <w:rFonts w:hint="eastAsia"/>
        </w:rPr>
        <w:t xml:space="preserve">第二批测试于2024年5月30-31日和6月26-27日分两轮进行，工况分别为水位抬升（在维持泵站流量的情况下，通过闸群联动将各节点水位提升至目标值）和水位调控（在泵站流量调减条件下，维持各节点水位稳定在目标值）。</w:t>
      </w:r>
    </w:p>
    <w:p>
      <w:pPr>
        <w:pStyle w:val="BodyText"/>
      </w:pPr>
      <w:r>
        <w:rPr>
          <w:rFonts w:hint="eastAsia"/>
        </w:rPr>
        <w:t xml:space="preserve">2024年5月31日测试结果见表17-5。6月26日和27日两次测试的控制偏差均控制在15cm以内。</w:t>
      </w:r>
    </w:p>
    <w:p>
      <w:pPr>
        <w:pStyle w:val="BodyText"/>
      </w:pPr>
      <w:r>
        <w:rPr>
          <w:rFonts w:hint="eastAsia"/>
          <w:b/>
          <w:bCs/>
        </w:rPr>
        <w:t xml:space="preserve">表17-5</w:t>
      </w:r>
      <w:r>
        <w:rPr>
          <w:b/>
          <w:bCs/>
        </w:rPr>
        <w:t xml:space="preserve">　</w:t>
      </w:r>
      <w:r>
        <w:rPr>
          <w:rFonts w:hint="eastAsia"/>
          <w:b/>
          <w:bCs/>
        </w:rPr>
        <w:t xml:space="preserve">2024年5月31日水位调控工况测试结果</w:t>
      </w:r>
      <w:r>
        <w:rPr>
          <w:rFonts w:hint="eastAsia"/>
        </w:rPr>
        <w:t xml:space="preserve">（来源：联合调度测试报告，2024年6月29日）</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工况</w:t>
            </w:r>
          </w:p>
        </w:tc>
        <w:tc>
          <w:tcPr/>
          <w:p>
            <w:pPr>
              <w:pStyle w:val="Compact"/>
            </w:pPr>
            <w:r>
              <w:rPr>
                <w:rFonts w:hint="eastAsia"/>
              </w:rPr>
              <w:t xml:space="preserve">站名</w:t>
            </w:r>
          </w:p>
        </w:tc>
        <w:tc>
          <w:tcPr/>
          <w:p>
            <w:pPr>
              <w:pStyle w:val="Compact"/>
            </w:pPr>
            <w:r>
              <w:rPr>
                <w:rFonts w:hint="eastAsia"/>
              </w:rPr>
              <w:t xml:space="preserve">设计水位(m)</w:t>
            </w:r>
          </w:p>
        </w:tc>
        <w:tc>
          <w:tcPr/>
          <w:p>
            <w:pPr>
              <w:pStyle w:val="Compact"/>
            </w:pPr>
            <w:r>
              <w:rPr>
                <w:rFonts w:hint="eastAsia"/>
              </w:rPr>
              <w:t xml:space="preserve">目标(m)</w:t>
            </w:r>
          </w:p>
        </w:tc>
        <w:tc>
          <w:tcPr/>
          <w:p>
            <w:pPr>
              <w:pStyle w:val="Compact"/>
            </w:pPr>
            <w:r>
              <w:rPr>
                <w:rFonts w:hint="eastAsia"/>
              </w:rPr>
              <w:t xml:space="preserve">实测稳态(m)</w:t>
            </w:r>
          </w:p>
        </w:tc>
        <w:tc>
          <w:tcPr/>
          <w:p>
            <w:pPr>
              <w:pStyle w:val="Compact"/>
            </w:pPr>
            <w:r>
              <w:rPr>
                <w:rFonts w:hint="eastAsia"/>
              </w:rPr>
              <w:t xml:space="preserve">偏差(cm)</w:t>
            </w:r>
          </w:p>
        </w:tc>
      </w:tr>
      <w:tr>
        <w:tc>
          <w:tcPr/>
          <w:p>
            <w:pPr>
              <w:pStyle w:val="Compact"/>
            </w:pPr>
            <w:r>
              <w:rPr>
                <w:rFonts w:hint="eastAsia"/>
                <w:b/>
                <w:bCs/>
              </w:rPr>
              <w:t xml:space="preserve">水位抬升</w:t>
            </w:r>
          </w:p>
        </w:tc>
        <w:tc>
          <w:tcPr/>
          <w:p>
            <w:pPr>
              <w:pStyle w:val="Compact"/>
            </w:pPr>
            <w:r>
              <w:rPr>
                <w:rFonts w:hint="eastAsia"/>
              </w:rPr>
              <w:t xml:space="preserve">潍河西堤穿涵闸</w:t>
            </w:r>
          </w:p>
        </w:tc>
        <w:tc>
          <w:tcPr/>
          <w:p>
            <w:pPr>
              <w:pStyle w:val="Compact"/>
            </w:pPr>
            <w:r>
              <w:t xml:space="preserve">11.45</w:t>
            </w:r>
          </w:p>
        </w:tc>
        <w:tc>
          <w:tcPr/>
          <w:p>
            <w:pPr>
              <w:pStyle w:val="Compact"/>
            </w:pPr>
            <w:r>
              <w:t xml:space="preserve">11.00</w:t>
            </w:r>
          </w:p>
        </w:tc>
        <w:tc>
          <w:tcPr/>
          <w:p>
            <w:pPr>
              <w:pStyle w:val="Compact"/>
            </w:pPr>
            <w:r>
              <w:t xml:space="preserve">11.13</w:t>
            </w:r>
          </w:p>
        </w:tc>
        <w:tc>
          <w:tcPr/>
          <w:p>
            <w:pPr>
              <w:pStyle w:val="Compact"/>
            </w:pPr>
            <w:r>
              <w:t xml:space="preserve">+13</w:t>
            </w:r>
          </w:p>
        </w:tc>
      </w:tr>
      <w:tr>
        <w:tc>
          <w:tcPr/>
          <w:p>
            <w:pPr>
              <w:pStyle w:val="Compact"/>
            </w:pPr>
            <w:r>
              <w:rPr>
                <w:rFonts w:hint="eastAsia"/>
                <w:b/>
                <w:bCs/>
              </w:rPr>
              <w:t xml:space="preserve">水位抬升</w:t>
            </w:r>
          </w:p>
        </w:tc>
        <w:tc>
          <w:tcPr/>
          <w:p>
            <w:pPr>
              <w:pStyle w:val="Compact"/>
            </w:pPr>
            <w:r>
              <w:rPr>
                <w:rFonts w:hint="eastAsia"/>
              </w:rPr>
              <w:t xml:space="preserve">东黄埠节制闸</w:t>
            </w:r>
          </w:p>
        </w:tc>
        <w:tc>
          <w:tcPr/>
          <w:p>
            <w:pPr>
              <w:pStyle w:val="Compact"/>
            </w:pPr>
            <w:r>
              <w:t xml:space="preserve">10.08</w:t>
            </w:r>
          </w:p>
        </w:tc>
        <w:tc>
          <w:tcPr/>
          <w:p>
            <w:pPr>
              <w:pStyle w:val="Compact"/>
            </w:pPr>
            <w:r>
              <w:t xml:space="preserve">9.80</w:t>
            </w:r>
          </w:p>
        </w:tc>
        <w:tc>
          <w:tcPr/>
          <w:p>
            <w:pPr>
              <w:pStyle w:val="Compact"/>
            </w:pPr>
            <w:r>
              <w:t xml:space="preserve">9.82</w:t>
            </w:r>
          </w:p>
        </w:tc>
        <w:tc>
          <w:tcPr/>
          <w:p>
            <w:pPr>
              <w:pStyle w:val="Compact"/>
            </w:pPr>
            <w:r>
              <w:t xml:space="preserve">+2</w:t>
            </w:r>
          </w:p>
        </w:tc>
      </w:tr>
      <w:tr>
        <w:tc>
          <w:tcPr/>
          <w:p>
            <w:pPr>
              <w:pStyle w:val="Compact"/>
            </w:pPr>
            <w:r>
              <w:rPr>
                <w:rFonts w:hint="eastAsia"/>
                <w:b/>
                <w:bCs/>
              </w:rPr>
              <w:t xml:space="preserve">水位抬升</w:t>
            </w:r>
          </w:p>
        </w:tc>
        <w:tc>
          <w:tcPr/>
          <w:p>
            <w:pPr>
              <w:pStyle w:val="Compact"/>
            </w:pPr>
            <w:r>
              <w:rPr>
                <w:rFonts w:hint="eastAsia"/>
              </w:rPr>
              <w:t xml:space="preserve">入吴沟河节制闸</w:t>
            </w:r>
          </w:p>
        </w:tc>
        <w:tc>
          <w:tcPr/>
          <w:p>
            <w:pPr>
              <w:pStyle w:val="Compact"/>
            </w:pPr>
            <w:r>
              <w:t xml:space="preserve">9.77</w:t>
            </w:r>
          </w:p>
        </w:tc>
        <w:tc>
          <w:tcPr/>
          <w:p>
            <w:pPr>
              <w:pStyle w:val="Compact"/>
            </w:pPr>
            <w:r>
              <w:t xml:space="preserve">9.40</w:t>
            </w:r>
          </w:p>
        </w:tc>
        <w:tc>
          <w:tcPr/>
          <w:p>
            <w:pPr>
              <w:pStyle w:val="Compact"/>
            </w:pPr>
            <w:r>
              <w:t xml:space="preserve">9.33</w:t>
            </w:r>
          </w:p>
        </w:tc>
        <w:tc>
          <w:tcPr/>
          <w:p>
            <w:pPr>
              <w:pStyle w:val="Compact"/>
            </w:pPr>
            <w:r>
              <w:t xml:space="preserve">−7</w:t>
            </w:r>
          </w:p>
        </w:tc>
      </w:tr>
      <w:tr>
        <w:tc>
          <w:tcPr/>
          <w:p>
            <w:pPr>
              <w:pStyle w:val="Compact"/>
            </w:pPr>
            <w:r>
              <w:rPr>
                <w:rFonts w:hint="eastAsia"/>
                <w:b/>
                <w:bCs/>
              </w:rPr>
              <w:t xml:space="preserve">水位调控</w:t>
            </w:r>
          </w:p>
        </w:tc>
        <w:tc>
          <w:tcPr/>
          <w:p>
            <w:pPr>
              <w:pStyle w:val="Compact"/>
            </w:pPr>
            <w:r>
              <w:rPr>
                <w:rFonts w:hint="eastAsia"/>
              </w:rPr>
              <w:t xml:space="preserve">潍河西堤穿涵闸</w:t>
            </w:r>
          </w:p>
        </w:tc>
        <w:tc>
          <w:tcPr/>
          <w:p>
            <w:pPr>
              <w:pStyle w:val="Compact"/>
            </w:pPr>
            <w:r>
              <w:t xml:space="preserve">11.45</w:t>
            </w:r>
          </w:p>
        </w:tc>
        <w:tc>
          <w:tcPr/>
          <w:p>
            <w:pPr>
              <w:pStyle w:val="Compact"/>
            </w:pPr>
            <w:r>
              <w:t xml:space="preserve">11.00</w:t>
            </w:r>
          </w:p>
        </w:tc>
        <w:tc>
          <w:tcPr/>
          <w:p>
            <w:pPr>
              <w:pStyle w:val="Compact"/>
            </w:pPr>
            <w:r>
              <w:t xml:space="preserve">10.92</w:t>
            </w:r>
          </w:p>
        </w:tc>
        <w:tc>
          <w:tcPr/>
          <w:p>
            <w:pPr>
              <w:pStyle w:val="Compact"/>
            </w:pPr>
            <w:r>
              <w:t xml:space="preserve">−8</w:t>
            </w:r>
          </w:p>
        </w:tc>
      </w:tr>
      <w:tr>
        <w:tc>
          <w:tcPr/>
          <w:p>
            <w:pPr>
              <w:pStyle w:val="Compact"/>
            </w:pPr>
            <w:r>
              <w:rPr>
                <w:rFonts w:hint="eastAsia"/>
                <w:b/>
                <w:bCs/>
              </w:rPr>
              <w:t xml:space="preserve">水位调控</w:t>
            </w:r>
          </w:p>
        </w:tc>
        <w:tc>
          <w:tcPr/>
          <w:p>
            <w:pPr>
              <w:pStyle w:val="Compact"/>
            </w:pPr>
            <w:r>
              <w:rPr>
                <w:rFonts w:hint="eastAsia"/>
              </w:rPr>
              <w:t xml:space="preserve">东黄埠节制闸</w:t>
            </w:r>
          </w:p>
        </w:tc>
        <w:tc>
          <w:tcPr/>
          <w:p>
            <w:pPr>
              <w:pStyle w:val="Compact"/>
            </w:pPr>
            <w:r>
              <w:t xml:space="preserve">10.08</w:t>
            </w:r>
          </w:p>
        </w:tc>
        <w:tc>
          <w:tcPr/>
          <w:p>
            <w:pPr>
              <w:pStyle w:val="Compact"/>
            </w:pPr>
            <w:r>
              <w:t xml:space="preserve">9.80</w:t>
            </w:r>
          </w:p>
        </w:tc>
        <w:tc>
          <w:tcPr/>
          <w:p>
            <w:pPr>
              <w:pStyle w:val="Compact"/>
            </w:pPr>
            <w:r>
              <w:t xml:space="preserve">9.71</w:t>
            </w:r>
          </w:p>
        </w:tc>
        <w:tc>
          <w:tcPr/>
          <w:p>
            <w:pPr>
              <w:pStyle w:val="Compact"/>
            </w:pPr>
            <w:r>
              <w:t xml:space="preserve">−9</w:t>
            </w:r>
          </w:p>
        </w:tc>
      </w:tr>
      <w:tr>
        <w:tc>
          <w:tcPr/>
          <w:p>
            <w:pPr>
              <w:pStyle w:val="Compact"/>
            </w:pPr>
            <w:r>
              <w:rPr>
                <w:rFonts w:hint="eastAsia"/>
                <w:b/>
                <w:bCs/>
              </w:rPr>
              <w:t xml:space="preserve">水位调控</w:t>
            </w:r>
          </w:p>
        </w:tc>
        <w:tc>
          <w:tcPr/>
          <w:p>
            <w:pPr>
              <w:pStyle w:val="Compact"/>
            </w:pPr>
            <w:r>
              <w:rPr>
                <w:rFonts w:hint="eastAsia"/>
              </w:rPr>
              <w:t xml:space="preserve">入吴沟河节制闸</w:t>
            </w:r>
          </w:p>
        </w:tc>
        <w:tc>
          <w:tcPr/>
          <w:p>
            <w:pPr>
              <w:pStyle w:val="Compact"/>
            </w:pPr>
            <w:r>
              <w:t xml:space="preserve">9.77</w:t>
            </w:r>
          </w:p>
        </w:tc>
        <w:tc>
          <w:tcPr/>
          <w:p>
            <w:pPr>
              <w:pStyle w:val="Compact"/>
            </w:pPr>
            <w:r>
              <w:t xml:space="preserve">9.33</w:t>
            </w:r>
          </w:p>
        </w:tc>
        <w:tc>
          <w:tcPr/>
          <w:p>
            <w:pPr>
              <w:pStyle w:val="Compact"/>
            </w:pPr>
            <w:r>
              <w:t xml:space="preserve">9.25</w:t>
            </w:r>
          </w:p>
        </w:tc>
        <w:tc>
          <w:tcPr/>
          <w:p>
            <w:pPr>
              <w:pStyle w:val="Compact"/>
            </w:pPr>
            <w:r>
              <w:t xml:space="preserve">−8</w:t>
            </w:r>
          </w:p>
        </w:tc>
      </w:tr>
    </w:tbl>
    <w:p>
      <w:pPr>
        <w:pStyle w:val="BodyText"/>
      </w:pPr>
      <w:r>
        <w:rPr>
          <w:rFonts w:hint="eastAsia"/>
          <w:b/>
          <w:bCs/>
        </w:rPr>
        <w:t xml:space="preserve">第一轮测试暴露的主要问题</w:t>
      </w:r>
      <w:r>
        <w:rPr>
          <w:rFonts w:hint="eastAsia"/>
        </w:rPr>
        <w:t xml:space="preserve">涉及四个层面：调度模型与控制模型建模范围不一致（调度按8km一个闸门考虑4个控制点，控制模型含6个控制点）；两层模型的水位-流量-蓄量基础数据不匹配；感知模型至控制模型的数据传输接口开发不规范；调令下发方式有缺陷（仅能逐闸下发、无法多闸同时下发）。</w:t>
      </w:r>
    </w:p>
    <w:p>
      <w:pPr>
        <w:pStyle w:val="BodyText"/>
      </w:pPr>
      <w:r>
        <w:rPr>
          <w:rFonts w:hint="eastAsia"/>
          <w:b/>
          <w:bCs/>
        </w:rPr>
        <w:t xml:space="preserve">两轮测试间隙的改进措施</w:t>
      </w:r>
      <w:r>
        <w:rPr>
          <w:rFonts w:hint="eastAsia"/>
        </w:rPr>
        <w:t xml:space="preserve">：统一调度/控制模型的建模范围（均按4个控制点）；基于最新地形断面资料统一基础数据；加入0.15</w:t>
      </w:r>
      <w:r>
        <w:t xml:space="preserve"> </w:t>
      </w:r>
      <w:r>
        <w:rPr>
          <w:rFonts w:hint="eastAsia"/>
        </w:rPr>
        <w:t xml:space="preserve">m/h水位变幅约束；将模型预见期从24h压缩至3h；引入水位偏差和最小准则替代原有选优逻辑；开发多闸同时下发功能；系统梳理各模块数据传输接口并规范化。</w:t>
      </w:r>
    </w:p>
    <w:p>
      <w:pPr>
        <w:pStyle w:val="BodyText"/>
      </w:pPr>
      <w:r>
        <w:rPr>
          <w:rFonts w:hint="eastAsia"/>
        </w:rPr>
        <w:t xml:space="preserve">6月26-27日第二轮测试验证了上述改进的有效性，各节点控制偏差均缩减至15cm以内，测试团队认为已达到进入实战应用的条件。</w:t>
      </w:r>
    </w:p>
    <w:bookmarkEnd w:id="28"/>
    <w:bookmarkStart w:id="29" w:name="第三批流量调整工况2024年7月5日"/>
    <w:p>
      <w:pPr>
        <w:pStyle w:val="Heading3"/>
      </w:pPr>
      <w:r>
        <w:rPr>
          <w:rStyle w:val="SectionNumber"/>
        </w:rPr>
        <w:t xml:space="preserve">1.5.3</w:t>
      </w:r>
      <w:r>
        <w:tab/>
      </w:r>
      <w:r>
        <w:t xml:space="preserve">17.5.3　</w:t>
      </w:r>
      <w:r>
        <w:rPr>
          <w:rFonts w:hint="eastAsia"/>
        </w:rPr>
        <w:t xml:space="preserve">第三批：流量调整工况（2024年7月5日）</w:t>
      </w:r>
    </w:p>
    <w:p>
      <w:pPr>
        <w:pStyle w:val="FirstParagraph"/>
      </w:pPr>
      <w:r>
        <w:rPr>
          <w:rFonts w:hint="eastAsia"/>
        </w:rPr>
        <w:t xml:space="preserve">第三批测试于7月5日进行，工况为在年度调水运行期流量调整条件下的水位抬升控制，涵盖东黄埠节制闸、入吴沟河节制闸和胶莱河倒虹闸三个控制节点，结果见表17-6。</w:t>
      </w:r>
    </w:p>
    <w:p>
      <w:pPr>
        <w:pStyle w:val="BodyText"/>
      </w:pPr>
      <w:r>
        <w:rPr>
          <w:rFonts w:hint="eastAsia"/>
          <w:b/>
          <w:bCs/>
        </w:rPr>
        <w:t xml:space="preserve">表17-6</w:t>
      </w:r>
      <w:r>
        <w:rPr>
          <w:b/>
          <w:bCs/>
        </w:rPr>
        <w:t xml:space="preserve">　</w:t>
      </w:r>
      <w:r>
        <w:rPr>
          <w:rFonts w:hint="eastAsia"/>
          <w:b/>
          <w:bCs/>
        </w:rPr>
        <w:t xml:space="preserve">2024年7月5日水位抬升测试结果</w:t>
      </w:r>
      <w:r>
        <w:rPr>
          <w:rFonts w:hint="eastAsia"/>
        </w:rPr>
        <w:t xml:space="preserve">（来源：联合调度测试报告，2024年7月11日）</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站名</w:t>
            </w:r>
          </w:p>
        </w:tc>
        <w:tc>
          <w:tcPr/>
          <w:p>
            <w:pPr>
              <w:pStyle w:val="Compact"/>
            </w:pPr>
            <w:r>
              <w:rPr>
                <w:rFonts w:hint="eastAsia"/>
              </w:rPr>
              <w:t xml:space="preserve">设计水位(m)</w:t>
            </w:r>
          </w:p>
        </w:tc>
        <w:tc>
          <w:tcPr/>
          <w:p>
            <w:pPr>
              <w:pStyle w:val="Compact"/>
            </w:pPr>
            <w:r>
              <w:rPr>
                <w:rFonts w:hint="eastAsia"/>
              </w:rPr>
              <w:t xml:space="preserve">目标(m)</w:t>
            </w:r>
          </w:p>
        </w:tc>
        <w:tc>
          <w:tcPr/>
          <w:p>
            <w:pPr>
              <w:pStyle w:val="Compact"/>
            </w:pPr>
            <w:r>
              <w:rPr>
                <w:rFonts w:hint="eastAsia"/>
              </w:rPr>
              <w:t xml:space="preserve">实测稳态(m)</w:t>
            </w:r>
          </w:p>
        </w:tc>
        <w:tc>
          <w:tcPr/>
          <w:p>
            <w:pPr>
              <w:pStyle w:val="Compact"/>
            </w:pPr>
            <w:r>
              <w:rPr>
                <w:rFonts w:hint="eastAsia"/>
              </w:rPr>
              <w:t xml:space="preserve">偏差(cm)</w:t>
            </w:r>
          </w:p>
        </w:tc>
      </w:tr>
      <w:tr>
        <w:tc>
          <w:tcPr/>
          <w:p>
            <w:pPr>
              <w:pStyle w:val="Compact"/>
            </w:pPr>
            <w:r>
              <w:rPr>
                <w:rFonts w:hint="eastAsia"/>
                <w:b/>
                <w:bCs/>
              </w:rPr>
              <w:t xml:space="preserve">东黄埠节制闸</w:t>
            </w:r>
          </w:p>
        </w:tc>
        <w:tc>
          <w:tcPr/>
          <w:p>
            <w:pPr>
              <w:pStyle w:val="Compact"/>
            </w:pPr>
            <w:r>
              <w:t xml:space="preserve">10.08</w:t>
            </w:r>
          </w:p>
        </w:tc>
        <w:tc>
          <w:tcPr/>
          <w:p>
            <w:pPr>
              <w:pStyle w:val="Compact"/>
            </w:pPr>
            <w:r>
              <w:t xml:space="preserve">9.80</w:t>
            </w:r>
          </w:p>
        </w:tc>
        <w:tc>
          <w:tcPr/>
          <w:p>
            <w:pPr>
              <w:pStyle w:val="Compact"/>
            </w:pPr>
            <w:r>
              <w:t xml:space="preserve">9.89</w:t>
            </w:r>
          </w:p>
        </w:tc>
        <w:tc>
          <w:tcPr/>
          <w:p>
            <w:pPr>
              <w:pStyle w:val="Compact"/>
            </w:pPr>
            <w:r>
              <w:t xml:space="preserve">+9</w:t>
            </w:r>
          </w:p>
        </w:tc>
      </w:tr>
      <w:tr>
        <w:tc>
          <w:tcPr/>
          <w:p>
            <w:pPr>
              <w:pStyle w:val="Compact"/>
            </w:pPr>
            <w:r>
              <w:rPr>
                <w:rFonts w:hint="eastAsia"/>
                <w:b/>
                <w:bCs/>
              </w:rPr>
              <w:t xml:space="preserve">入吴沟河节制闸</w:t>
            </w:r>
          </w:p>
        </w:tc>
        <w:tc>
          <w:tcPr/>
          <w:p>
            <w:pPr>
              <w:pStyle w:val="Compact"/>
            </w:pPr>
            <w:r>
              <w:t xml:space="preserve">9.77</w:t>
            </w:r>
          </w:p>
        </w:tc>
        <w:tc>
          <w:tcPr/>
          <w:p>
            <w:pPr>
              <w:pStyle w:val="Compact"/>
            </w:pPr>
            <w:r>
              <w:t xml:space="preserve">9.20</w:t>
            </w:r>
          </w:p>
        </w:tc>
        <w:tc>
          <w:tcPr/>
          <w:p>
            <w:pPr>
              <w:pStyle w:val="Compact"/>
            </w:pPr>
            <w:r>
              <w:t xml:space="preserve">9.22</w:t>
            </w:r>
          </w:p>
        </w:tc>
        <w:tc>
          <w:tcPr/>
          <w:p>
            <w:pPr>
              <w:pStyle w:val="Compact"/>
            </w:pPr>
            <w:r>
              <w:t xml:space="preserve">+2</w:t>
            </w:r>
          </w:p>
        </w:tc>
      </w:tr>
      <w:tr>
        <w:tc>
          <w:tcPr/>
          <w:p>
            <w:pPr>
              <w:pStyle w:val="Compact"/>
            </w:pPr>
            <w:r>
              <w:rPr>
                <w:rFonts w:hint="eastAsia"/>
                <w:b/>
                <w:bCs/>
              </w:rPr>
              <w:t xml:space="preserve">胶莱河倒虹闸</w:t>
            </w:r>
          </w:p>
        </w:tc>
        <w:tc>
          <w:tcPr/>
          <w:p>
            <w:pPr>
              <w:pStyle w:val="Compact"/>
            </w:pPr>
            <w:r>
              <w:t xml:space="preserve">8.96</w:t>
            </w:r>
          </w:p>
        </w:tc>
        <w:tc>
          <w:tcPr/>
          <w:p>
            <w:pPr>
              <w:pStyle w:val="Compact"/>
            </w:pPr>
            <w:r>
              <w:t xml:space="preserve">8.28</w:t>
            </w:r>
          </w:p>
        </w:tc>
        <w:tc>
          <w:tcPr/>
          <w:p>
            <w:pPr>
              <w:pStyle w:val="Compact"/>
            </w:pPr>
            <w:r>
              <w:t xml:space="preserve">8.34</w:t>
            </w:r>
          </w:p>
        </w:tc>
        <w:tc>
          <w:tcPr/>
          <w:p>
            <w:pPr>
              <w:pStyle w:val="Compact"/>
            </w:pPr>
            <w:r>
              <w:t xml:space="preserve">+6</w:t>
            </w:r>
          </w:p>
        </w:tc>
      </w:tr>
    </w:tbl>
    <w:p>
      <w:pPr>
        <w:pStyle w:val="BodyText"/>
      </w:pPr>
      <w:r>
        <w:rPr>
          <w:rFonts w:hint="eastAsia"/>
        </w:rPr>
        <w:t xml:space="preserve">本次测试暴露的新问题主要包括：潍河滩地分水闸无流量监测导致上游边界估算偏差；闸门过流系数无法动态反演，预热期计算水位与实测存在差异；比选逻辑中残差和计算步长为30分钟，难以精准跟踪短周期扰动（后续将计算步长改为与水力学模型计算步长一致）。</w:t>
      </w:r>
    </w:p>
    <w:bookmarkEnd w:id="29"/>
    <w:bookmarkStart w:id="30" w:name="第四批停水工况2024年7月8日"/>
    <w:p>
      <w:pPr>
        <w:pStyle w:val="Heading3"/>
      </w:pPr>
      <w:r>
        <w:rPr>
          <w:rStyle w:val="SectionNumber"/>
        </w:rPr>
        <w:t xml:space="preserve">1.5.4</w:t>
      </w:r>
      <w:r>
        <w:tab/>
      </w:r>
      <w:r>
        <w:t xml:space="preserve">17.5.4　</w:t>
      </w:r>
      <w:r>
        <w:rPr>
          <w:rFonts w:hint="eastAsia"/>
        </w:rPr>
        <w:t xml:space="preserve">第四批：停水工况（2024年7月8日）</w:t>
      </w:r>
    </w:p>
    <w:p>
      <w:pPr>
        <w:pStyle w:val="FirstParagraph"/>
      </w:pPr>
      <w:r>
        <w:rPr>
          <w:rFonts w:hint="eastAsia"/>
        </w:rPr>
        <w:t xml:space="preserve">第四批测试为本章引导案例所述的停水工况。在实际供水运行条件下，通过全自动闸群调控将明渠段各渠池水位降至停水目标值，全程无人工干预。三个测试节点的控制偏差分别为0cm、+1cm、+5cm（见表17-1），达到了迄今为止的最高控制精度。</w:t>
      </w:r>
    </w:p>
    <w:p>
      <w:pPr>
        <w:pStyle w:val="BodyText"/>
      </w:pPr>
      <w:r>
        <w:rPr>
          <w:rFonts w:hint="eastAsia"/>
        </w:rPr>
        <w:t xml:space="preserve">四批测试构成了一个完整的”测试—发现问题—改进—再测试”在环迭代过程。从2023年11月到2024年7月，历时约8个月，系统经历了2轮大规模参数率定和模型重构，控制精度从0.1-0.3m偏差量级逐步收敛至1-9cm量级，实现了近一个数量级的精度跃升。这一迭代验证路径是雷晓辉等</w:t>
      </w:r>
      <w:r>
        <w:t xml:space="preserve"> [17-2] </w:t>
      </w:r>
      <w:r>
        <w:rPr>
          <w:rFonts w:hint="eastAsia"/>
        </w:rPr>
        <w:t xml:space="preserve">提出的自主运行智能水网在环测试体系（MIL→SIL→HIL→PIL）在长距离调水工程场景下的完整实践。</w:t>
      </w:r>
    </w:p>
    <w:p>
      <w:pPr>
        <w:pStyle w:val="BodyText"/>
      </w:pPr>
      <w:r>
        <w:rPr>
          <w:rFonts w:hint="eastAsia"/>
          <w:b/>
          <w:bCs/>
        </w:rPr>
        <w:t xml:space="preserve">表17-7</w:t>
      </w:r>
      <w:r>
        <w:rPr>
          <w:b/>
          <w:bCs/>
        </w:rPr>
        <w:t xml:space="preserve">　</w:t>
      </w:r>
      <w:r>
        <w:rPr>
          <w:rFonts w:hint="eastAsia"/>
          <w:b/>
          <w:bCs/>
        </w:rPr>
        <w:t xml:space="preserve">四批次在环测试问题分类与处置记录</w:t>
      </w:r>
    </w:p>
    <w:tbl>
      <w:tblPr>
        <w:tblStyle w:val="Table"/>
        <w:tblW w:type="pct" w:w="5000"/>
        <w:tblLayout w:type="fixed"/>
        <w:tblLook w:firstRow="1" w:lastRow="0" w:firstColumn="0" w:lastColumn="0" w:noHBand="0" w:noVBand="0" w:val="0020"/>
      </w:tblPr>
      <w:tblGrid>
        <w:gridCol w:w="969"/>
        <w:gridCol w:w="969"/>
        <w:gridCol w:w="1454"/>
        <w:gridCol w:w="1454"/>
        <w:gridCol w:w="1454"/>
        <w:gridCol w:w="1616"/>
      </w:tblGrid>
      <w:tr>
        <w:trPr>
          <w:tblHeader w:val="on"/>
        </w:trPr>
        <w:tc>
          <w:tcPr/>
          <w:p>
            <w:pPr>
              <w:pStyle w:val="Compact"/>
            </w:pPr>
            <w:r>
              <w:rPr>
                <w:rFonts w:hint="eastAsia"/>
                <w:b/>
                <w:bCs/>
              </w:rPr>
              <w:t xml:space="preserve">批次</w:t>
            </w:r>
          </w:p>
        </w:tc>
        <w:tc>
          <w:tcPr/>
          <w:p>
            <w:pPr>
              <w:pStyle w:val="Compact"/>
            </w:pPr>
            <w:r>
              <w:rPr>
                <w:rFonts w:hint="eastAsia"/>
              </w:rPr>
              <w:t xml:space="preserve">工况</w:t>
            </w:r>
          </w:p>
        </w:tc>
        <w:tc>
          <w:tcPr/>
          <w:p>
            <w:pPr>
              <w:pStyle w:val="Compact"/>
            </w:pPr>
            <w:r>
              <w:rPr>
                <w:rFonts w:hint="eastAsia"/>
              </w:rPr>
              <w:t xml:space="preserve">问题类型</w:t>
            </w:r>
          </w:p>
        </w:tc>
        <w:tc>
          <w:tcPr/>
          <w:p>
            <w:pPr>
              <w:pStyle w:val="Compact"/>
            </w:pPr>
            <w:r>
              <w:rPr>
                <w:rFonts w:hint="eastAsia"/>
              </w:rPr>
              <w:t xml:space="preserve">具体表现</w:t>
            </w:r>
          </w:p>
        </w:tc>
        <w:tc>
          <w:tcPr/>
          <w:p>
            <w:pPr>
              <w:pStyle w:val="Compact"/>
            </w:pPr>
            <w:r>
              <w:rPr>
                <w:rFonts w:hint="eastAsia"/>
              </w:rPr>
              <w:t xml:space="preserve">处置措施</w:t>
            </w:r>
          </w:p>
        </w:tc>
        <w:tc>
          <w:tcPr/>
          <w:p>
            <w:pPr>
              <w:pStyle w:val="Compact"/>
            </w:pPr>
            <w:r>
              <w:rPr>
                <w:rFonts w:hint="eastAsia"/>
              </w:rPr>
              <w:t xml:space="preserve">下次复现率</w:t>
            </w:r>
          </w:p>
        </w:tc>
      </w:tr>
      <w:tr>
        <w:tc>
          <w:tcPr/>
          <w:p>
            <w:pPr>
              <w:pStyle w:val="Compact"/>
            </w:pPr>
            <w:r>
              <w:rPr>
                <w:rFonts w:hint="eastAsia"/>
                <w:b/>
                <w:bCs/>
              </w:rPr>
              <w:t xml:space="preserve">第一批</w:t>
            </w:r>
          </w:p>
        </w:tc>
        <w:tc>
          <w:tcPr/>
          <w:p>
            <w:pPr>
              <w:pStyle w:val="Compact"/>
            </w:pPr>
            <w:r>
              <w:rPr>
                <w:rFonts w:hint="eastAsia"/>
              </w:rPr>
              <w:t xml:space="preserve">充水</w:t>
            </w:r>
          </w:p>
        </w:tc>
        <w:tc>
          <w:tcPr/>
          <w:p>
            <w:pPr>
              <w:pStyle w:val="Compact"/>
            </w:pPr>
            <w:r>
              <w:rPr>
                <w:rFonts w:hint="eastAsia"/>
              </w:rPr>
              <w:t xml:space="preserve">接口问题</w:t>
            </w:r>
          </w:p>
        </w:tc>
        <w:tc>
          <w:tcPr/>
          <w:p>
            <w:pPr>
              <w:pStyle w:val="Compact"/>
            </w:pPr>
            <w:r>
              <w:rPr>
                <w:rFonts w:hint="eastAsia"/>
              </w:rPr>
              <w:t xml:space="preserve">调令仅能逐闸下发</w:t>
            </w:r>
          </w:p>
        </w:tc>
        <w:tc>
          <w:tcPr/>
          <w:p>
            <w:pPr>
              <w:pStyle w:val="Compact"/>
            </w:pPr>
            <w:r>
              <w:rPr>
                <w:rFonts w:hint="eastAsia"/>
              </w:rPr>
              <w:t xml:space="preserve">开发多闸并发下发功能</w:t>
            </w:r>
          </w:p>
        </w:tc>
        <w:tc>
          <w:tcPr/>
          <w:p>
            <w:pPr>
              <w:pStyle w:val="Compact"/>
            </w:pPr>
            <w:r>
              <w:rPr>
                <w:rFonts w:hint="eastAsia"/>
              </w:rPr>
              <w:t xml:space="preserve">消除</w:t>
            </w:r>
          </w:p>
        </w:tc>
      </w:tr>
      <w:tr>
        <w:tc>
          <w:tcPr/>
          <w:p>
            <w:pPr>
              <w:pStyle w:val="Compact"/>
            </w:pPr>
            <w:r>
              <w:rPr>
                <w:rFonts w:hint="eastAsia"/>
                <w:b/>
                <w:bCs/>
              </w:rPr>
              <w:t xml:space="preserve">第一批</w:t>
            </w:r>
          </w:p>
        </w:tc>
        <w:tc>
          <w:tcPr/>
          <w:p>
            <w:pPr>
              <w:pStyle w:val="Compact"/>
            </w:pPr>
            <w:r>
              <w:rPr>
                <w:rFonts w:hint="eastAsia"/>
              </w:rPr>
              <w:t xml:space="preserve">充水</w:t>
            </w:r>
          </w:p>
        </w:tc>
        <w:tc>
          <w:tcPr/>
          <w:p>
            <w:pPr>
              <w:pStyle w:val="Compact"/>
            </w:pPr>
            <w:r>
              <w:rPr>
                <w:rFonts w:hint="eastAsia"/>
              </w:rPr>
              <w:t xml:space="preserve">建模不一致</w:t>
            </w:r>
          </w:p>
        </w:tc>
        <w:tc>
          <w:tcPr/>
          <w:p>
            <w:pPr>
              <w:pStyle w:val="Compact"/>
            </w:pPr>
            <w:r>
              <w:rPr>
                <w:rFonts w:hint="eastAsia"/>
              </w:rPr>
              <w:t xml:space="preserve">调度4点/控制6点建模范围差异</w:t>
            </w:r>
          </w:p>
        </w:tc>
        <w:tc>
          <w:tcPr/>
          <w:p>
            <w:pPr>
              <w:pStyle w:val="Compact"/>
            </w:pPr>
            <w:r>
              <w:rPr>
                <w:rFonts w:hint="eastAsia"/>
              </w:rPr>
              <w:t xml:space="preserve">统一建模范围</w:t>
            </w:r>
          </w:p>
        </w:tc>
        <w:tc>
          <w:tcPr/>
          <w:p>
            <w:pPr>
              <w:pStyle w:val="Compact"/>
            </w:pPr>
            <w:r>
              <w:rPr>
                <w:rFonts w:hint="eastAsia"/>
              </w:rPr>
              <w:t xml:space="preserve">消除</w:t>
            </w:r>
          </w:p>
        </w:tc>
      </w:tr>
      <w:tr>
        <w:tc>
          <w:tcPr/>
          <w:p>
            <w:pPr>
              <w:pStyle w:val="Compact"/>
            </w:pPr>
            <w:r>
              <w:rPr>
                <w:rFonts w:hint="eastAsia"/>
                <w:b/>
                <w:bCs/>
              </w:rPr>
              <w:t xml:space="preserve">第一批</w:t>
            </w:r>
          </w:p>
        </w:tc>
        <w:tc>
          <w:tcPr/>
          <w:p>
            <w:pPr>
              <w:pStyle w:val="Compact"/>
            </w:pPr>
            <w:r>
              <w:rPr>
                <w:rFonts w:hint="eastAsia"/>
              </w:rPr>
              <w:t xml:space="preserve">充水</w:t>
            </w:r>
          </w:p>
        </w:tc>
        <w:tc>
          <w:tcPr/>
          <w:p>
            <w:pPr>
              <w:pStyle w:val="Compact"/>
            </w:pPr>
            <w:r>
              <w:rPr>
                <w:rFonts w:hint="eastAsia"/>
              </w:rPr>
              <w:t xml:space="preserve">数据不匹配</w:t>
            </w:r>
          </w:p>
        </w:tc>
        <w:tc>
          <w:tcPr/>
          <w:p>
            <w:pPr>
              <w:pStyle w:val="Compact"/>
            </w:pPr>
            <w:r>
              <w:rPr>
                <w:rFonts w:hint="eastAsia"/>
              </w:rPr>
              <w:t xml:space="preserve">调度/控制层水位-流量基础数据不统一</w:t>
            </w:r>
          </w:p>
        </w:tc>
        <w:tc>
          <w:tcPr/>
          <w:p>
            <w:pPr>
              <w:pStyle w:val="Compact"/>
            </w:pPr>
            <w:r>
              <w:rPr>
                <w:rFonts w:hint="eastAsia"/>
              </w:rPr>
              <w:t xml:space="preserve">重新统一基础数据集</w:t>
            </w:r>
          </w:p>
        </w:tc>
        <w:tc>
          <w:tcPr/>
          <w:p>
            <w:pPr>
              <w:pStyle w:val="Compact"/>
            </w:pPr>
            <w:r>
              <w:rPr>
                <w:rFonts w:hint="eastAsia"/>
              </w:rPr>
              <w:t xml:space="preserve">消除</w:t>
            </w:r>
          </w:p>
        </w:tc>
      </w:tr>
      <w:tr>
        <w:tc>
          <w:tcPr/>
          <w:p>
            <w:pPr>
              <w:pStyle w:val="Compact"/>
            </w:pPr>
            <w:r>
              <w:rPr>
                <w:rFonts w:hint="eastAsia"/>
                <w:b/>
                <w:bCs/>
              </w:rPr>
              <w:t xml:space="preserve">第二批(一)</w:t>
            </w:r>
          </w:p>
        </w:tc>
        <w:tc>
          <w:tcPr/>
          <w:p>
            <w:pPr>
              <w:pStyle w:val="Compact"/>
            </w:pPr>
            <w:r>
              <w:rPr>
                <w:rFonts w:hint="eastAsia"/>
              </w:rPr>
              <w:t xml:space="preserve">水位抬升</w:t>
            </w:r>
          </w:p>
        </w:tc>
        <w:tc>
          <w:tcPr/>
          <w:p>
            <w:pPr>
              <w:pStyle w:val="Compact"/>
            </w:pPr>
            <w:r>
              <w:rPr>
                <w:rFonts w:hint="eastAsia"/>
              </w:rPr>
              <w:t xml:space="preserve">控制策略</w:t>
            </w:r>
          </w:p>
        </w:tc>
        <w:tc>
          <w:tcPr/>
          <w:p>
            <w:pPr>
              <w:pStyle w:val="Compact"/>
            </w:pPr>
            <w:r>
              <w:rPr>
                <w:rFonts w:hint="eastAsia"/>
              </w:rPr>
              <w:t xml:space="preserve">水位变幅过大引发相邻渠段波动</w:t>
            </w:r>
          </w:p>
        </w:tc>
        <w:tc>
          <w:tcPr/>
          <w:p>
            <w:pPr>
              <w:pStyle w:val="Compact"/>
            </w:pPr>
            <w:r>
              <w:rPr>
                <w:rFonts w:hint="eastAsia"/>
              </w:rPr>
              <w:t xml:space="preserve">加入0.15m/h变幅约束</w:t>
            </w:r>
          </w:p>
        </w:tc>
        <w:tc>
          <w:tcPr/>
          <w:p>
            <w:pPr>
              <w:pStyle w:val="Compact"/>
            </w:pPr>
            <w:r>
              <w:rPr>
                <w:rFonts w:hint="eastAsia"/>
              </w:rPr>
              <w:t xml:space="preserve">消除</w:t>
            </w:r>
          </w:p>
        </w:tc>
      </w:tr>
      <w:tr>
        <w:tc>
          <w:tcPr/>
          <w:p>
            <w:pPr>
              <w:pStyle w:val="Compact"/>
            </w:pPr>
            <w:r>
              <w:rPr>
                <w:rFonts w:hint="eastAsia"/>
                <w:b/>
                <w:bCs/>
              </w:rPr>
              <w:t xml:space="preserve">第二批(一)</w:t>
            </w:r>
          </w:p>
        </w:tc>
        <w:tc>
          <w:tcPr/>
          <w:p>
            <w:pPr>
              <w:pStyle w:val="Compact"/>
            </w:pPr>
            <w:r>
              <w:rPr>
                <w:rFonts w:hint="eastAsia"/>
              </w:rPr>
              <w:t xml:space="preserve">水位抬升</w:t>
            </w:r>
          </w:p>
        </w:tc>
        <w:tc>
          <w:tcPr/>
          <w:p>
            <w:pPr>
              <w:pStyle w:val="Compact"/>
            </w:pPr>
            <w:r>
              <w:rPr>
                <w:rFonts w:hint="eastAsia"/>
              </w:rPr>
              <w:t xml:space="preserve">优化准则</w:t>
            </w:r>
          </w:p>
        </w:tc>
        <w:tc>
          <w:tcPr/>
          <w:p>
            <w:pPr>
              <w:pStyle w:val="Compact"/>
            </w:pPr>
            <w:r>
              <w:rPr>
                <w:rFonts w:hint="eastAsia"/>
              </w:rPr>
              <w:t xml:space="preserve">预见期24h导致近期动作迟滞</w:t>
            </w:r>
          </w:p>
        </w:tc>
        <w:tc>
          <w:tcPr/>
          <w:p>
            <w:pPr>
              <w:pStyle w:val="Compact"/>
            </w:pPr>
            <w:r>
              <w:rPr>
                <w:rFonts w:hint="eastAsia"/>
              </w:rPr>
              <w:t xml:space="preserve">压缩预见期至3h</w:t>
            </w:r>
          </w:p>
        </w:tc>
        <w:tc>
          <w:tcPr/>
          <w:p>
            <w:pPr>
              <w:pStyle w:val="Compact"/>
            </w:pPr>
            <w:r>
              <w:rPr>
                <w:rFonts w:hint="eastAsia"/>
              </w:rPr>
              <w:t xml:space="preserve">消除</w:t>
            </w:r>
          </w:p>
        </w:tc>
      </w:tr>
      <w:tr>
        <w:tc>
          <w:tcPr/>
          <w:p>
            <w:pPr>
              <w:pStyle w:val="Compact"/>
            </w:pPr>
            <w:r>
              <w:rPr>
                <w:rFonts w:hint="eastAsia"/>
                <w:b/>
                <w:bCs/>
              </w:rPr>
              <w:t xml:space="preserve">第二批(一)</w:t>
            </w:r>
          </w:p>
        </w:tc>
        <w:tc>
          <w:tcPr/>
          <w:p>
            <w:pPr>
              <w:pStyle w:val="Compact"/>
            </w:pPr>
            <w:r>
              <w:rPr>
                <w:rFonts w:hint="eastAsia"/>
              </w:rPr>
              <w:t xml:space="preserve">水位抬升</w:t>
            </w:r>
          </w:p>
        </w:tc>
        <w:tc>
          <w:tcPr/>
          <w:p>
            <w:pPr>
              <w:pStyle w:val="Compact"/>
            </w:pPr>
            <w:r>
              <w:rPr>
                <w:rFonts w:hint="eastAsia"/>
              </w:rPr>
              <w:t xml:space="preserve">优化准则</w:t>
            </w:r>
          </w:p>
        </w:tc>
        <w:tc>
          <w:tcPr/>
          <w:p>
            <w:pPr>
              <w:pStyle w:val="Compact"/>
            </w:pPr>
            <w:r>
              <w:rPr>
                <w:rFonts w:hint="eastAsia"/>
              </w:rPr>
              <w:t xml:space="preserve">单次最优选优逻辑精度不足</w:t>
            </w:r>
          </w:p>
        </w:tc>
        <w:tc>
          <w:tcPr/>
          <w:p>
            <w:pPr>
              <w:pStyle w:val="Compact"/>
            </w:pPr>
            <w:r>
              <w:rPr>
                <w:rFonts w:hint="eastAsia"/>
              </w:rPr>
              <w:t xml:space="preserve">引入水位偏差和最小准则</w:t>
            </w:r>
          </w:p>
        </w:tc>
        <w:tc>
          <w:tcPr/>
          <w:p>
            <w:pPr>
              <w:pStyle w:val="Compact"/>
            </w:pPr>
            <w:r>
              <w:rPr>
                <w:rFonts w:hint="eastAsia"/>
              </w:rPr>
              <w:t xml:space="preserve">消除</w:t>
            </w:r>
          </w:p>
        </w:tc>
      </w:tr>
      <w:tr>
        <w:tc>
          <w:tcPr/>
          <w:p>
            <w:pPr>
              <w:pStyle w:val="Compact"/>
            </w:pPr>
            <w:r>
              <w:rPr>
                <w:rFonts w:hint="eastAsia"/>
                <w:b/>
                <w:bCs/>
              </w:rPr>
              <w:t xml:space="preserve">第二批(二)</w:t>
            </w:r>
          </w:p>
        </w:tc>
        <w:tc>
          <w:tcPr/>
          <w:p>
            <w:pPr>
              <w:pStyle w:val="Compact"/>
            </w:pPr>
            <w:r>
              <w:rPr>
                <w:rFonts w:hint="eastAsia"/>
              </w:rPr>
              <w:t xml:space="preserve">水位调控</w:t>
            </w:r>
          </w:p>
        </w:tc>
        <w:tc>
          <w:tcPr/>
          <w:p>
            <w:pPr>
              <w:pStyle w:val="Compact"/>
            </w:pPr>
            <w:r>
              <w:rPr>
                <w:rFonts w:hint="eastAsia"/>
              </w:rPr>
              <w:t xml:space="preserve">参数率定</w:t>
            </w:r>
          </w:p>
        </w:tc>
        <w:tc>
          <w:tcPr/>
          <w:p>
            <w:pPr>
              <w:pStyle w:val="Compact"/>
            </w:pPr>
            <w:r>
              <w:rPr>
                <w:rFonts w:hint="eastAsia"/>
              </w:rPr>
              <w:t xml:space="preserve">部分闸门流量系数偏差大</w:t>
            </w:r>
          </w:p>
        </w:tc>
        <w:tc>
          <w:tcPr/>
          <w:p>
            <w:pPr>
              <w:pStyle w:val="Compact"/>
            </w:pPr>
            <w:r>
              <w:rPr>
                <w:rFonts w:hint="eastAsia"/>
              </w:rPr>
              <w:t xml:space="preserve">基于测试数据率定</w:t>
            </w:r>
          </w:p>
        </w:tc>
        <w:tc>
          <w:tcPr/>
          <w:p>
            <w:pPr>
              <w:pStyle w:val="Compact"/>
            </w:pPr>
            <w:r>
              <w:rPr>
                <w:rFonts w:hint="eastAsia"/>
              </w:rPr>
              <w:t xml:space="preserve">改善</w:t>
            </w:r>
          </w:p>
        </w:tc>
      </w:tr>
      <w:tr>
        <w:tc>
          <w:tcPr/>
          <w:p>
            <w:pPr>
              <w:pStyle w:val="Compact"/>
            </w:pPr>
            <w:r>
              <w:rPr>
                <w:rFonts w:hint="eastAsia"/>
                <w:b/>
                <w:bCs/>
              </w:rPr>
              <w:t xml:space="preserve">第三批</w:t>
            </w:r>
          </w:p>
        </w:tc>
        <w:tc>
          <w:tcPr/>
          <w:p>
            <w:pPr>
              <w:pStyle w:val="Compact"/>
            </w:pPr>
            <w:r>
              <w:rPr>
                <w:rFonts w:hint="eastAsia"/>
              </w:rPr>
              <w:t xml:space="preserve">流量调整</w:t>
            </w:r>
          </w:p>
        </w:tc>
        <w:tc>
          <w:tcPr/>
          <w:p>
            <w:pPr>
              <w:pStyle w:val="Compact"/>
            </w:pPr>
            <w:r>
              <w:rPr>
                <w:rFonts w:hint="eastAsia"/>
              </w:rPr>
              <w:t xml:space="preserve">感知盲区</w:t>
            </w:r>
          </w:p>
        </w:tc>
        <w:tc>
          <w:tcPr/>
          <w:p>
            <w:pPr>
              <w:pStyle w:val="Compact"/>
            </w:pPr>
            <w:r>
              <w:rPr>
                <w:rFonts w:hint="eastAsia"/>
              </w:rPr>
              <w:t xml:space="preserve">潍河滩地分水口无流量计</w:t>
            </w:r>
          </w:p>
        </w:tc>
        <w:tc>
          <w:tcPr/>
          <w:p>
            <w:pPr>
              <w:pStyle w:val="Compact"/>
            </w:pPr>
            <w:r>
              <w:rPr>
                <w:rFonts w:hint="eastAsia"/>
              </w:rPr>
              <w:t xml:space="preserve">LSTM软测量补偿</w:t>
            </w:r>
          </w:p>
        </w:tc>
        <w:tc>
          <w:tcPr/>
          <w:p>
            <w:pPr>
              <w:pStyle w:val="Compact"/>
            </w:pPr>
            <w:r>
              <w:rPr>
                <w:rFonts w:hint="eastAsia"/>
              </w:rPr>
              <w:t xml:space="preserve">部分改善</w:t>
            </w:r>
          </w:p>
        </w:tc>
      </w:tr>
      <w:tr>
        <w:tc>
          <w:tcPr/>
          <w:p>
            <w:pPr>
              <w:pStyle w:val="Compact"/>
            </w:pPr>
            <w:r>
              <w:rPr>
                <w:rFonts w:hint="eastAsia"/>
                <w:b/>
                <w:bCs/>
              </w:rPr>
              <w:t xml:space="preserve">第三批</w:t>
            </w:r>
          </w:p>
        </w:tc>
        <w:tc>
          <w:tcPr/>
          <w:p>
            <w:pPr>
              <w:pStyle w:val="Compact"/>
            </w:pPr>
            <w:r>
              <w:rPr>
                <w:rFonts w:hint="eastAsia"/>
              </w:rPr>
              <w:t xml:space="preserve">流量调整</w:t>
            </w:r>
          </w:p>
        </w:tc>
        <w:tc>
          <w:tcPr/>
          <w:p>
            <w:pPr>
              <w:pStyle w:val="Compact"/>
            </w:pPr>
            <w:r>
              <w:rPr>
                <w:rFonts w:hint="eastAsia"/>
              </w:rPr>
              <w:t xml:space="preserve">计算步长</w:t>
            </w:r>
          </w:p>
        </w:tc>
        <w:tc>
          <w:tcPr/>
          <w:p>
            <w:pPr>
              <w:pStyle w:val="Compact"/>
            </w:pPr>
            <w:r>
              <w:rPr>
                <w:rFonts w:hint="eastAsia"/>
              </w:rPr>
              <w:t xml:space="preserve">比选逻辑30min步长跟踪短周期扰动差</w:t>
            </w:r>
          </w:p>
        </w:tc>
        <w:tc>
          <w:tcPr/>
          <w:p>
            <w:pPr>
              <w:pStyle w:val="Compact"/>
            </w:pPr>
            <w:r>
              <w:rPr>
                <w:rFonts w:hint="eastAsia"/>
              </w:rPr>
              <w:t xml:space="preserve">步长与水力模型同步</w:t>
            </w:r>
          </w:p>
        </w:tc>
        <w:tc>
          <w:tcPr/>
          <w:p>
            <w:pPr>
              <w:pStyle w:val="Compact"/>
            </w:pPr>
            <w:r>
              <w:rPr>
                <w:rFonts w:hint="eastAsia"/>
              </w:rPr>
              <w:t xml:space="preserve">消除</w:t>
            </w:r>
          </w:p>
        </w:tc>
      </w:tr>
      <w:tr>
        <w:tc>
          <w:tcPr/>
          <w:p>
            <w:pPr>
              <w:pStyle w:val="Compact"/>
            </w:pPr>
            <w:r>
              <w:rPr>
                <w:rFonts w:hint="eastAsia"/>
                <w:b/>
                <w:bCs/>
              </w:rPr>
              <w:t xml:space="preserve">第四批</w:t>
            </w:r>
          </w:p>
        </w:tc>
        <w:tc>
          <w:tcPr/>
          <w:p>
            <w:pPr>
              <w:pStyle w:val="Compact"/>
            </w:pPr>
            <w:r>
              <w:rPr>
                <w:rFonts w:hint="eastAsia"/>
              </w:rPr>
              <w:t xml:space="preserve">停水</w:t>
            </w:r>
          </w:p>
        </w:tc>
        <w:tc>
          <w:tcPr/>
          <w:p>
            <w:pPr>
              <w:pStyle w:val="Compact"/>
            </w:pPr>
            <w:r>
              <w:rPr>
                <w:rFonts w:hint="eastAsia"/>
              </w:rPr>
              <w:t xml:space="preserve">无新增问题</w:t>
            </w:r>
          </w:p>
        </w:tc>
        <w:tc>
          <w:tcPr/>
          <w:p>
            <w:pPr>
              <w:pStyle w:val="Compact"/>
            </w:pPr>
            <w:r>
              <w:rPr>
                <w:rFonts w:hint="eastAsia"/>
              </w:rPr>
              <w:t xml:space="preserve">全程偏差0-5cm，系统稳定</w:t>
            </w:r>
          </w:p>
        </w:tc>
        <w:tc>
          <w:tcPr/>
          <w:p>
            <w:pPr>
              <w:pStyle w:val="Compact"/>
            </w:pPr>
            <w:r>
              <w:t xml:space="preserve">—</w:t>
            </w:r>
          </w:p>
        </w:tc>
        <w:tc>
          <w:tcPr/>
          <w:p>
            <w:pPr>
              <w:pStyle w:val="Compact"/>
            </w:pPr>
            <w:r>
              <w:t xml:space="preserve">—</w:t>
            </w:r>
          </w:p>
        </w:tc>
      </w:tr>
    </w:tbl>
    <w:p>
      <w:pPr>
        <w:pStyle w:val="BodyText"/>
      </w:pPr>
      <w:r>
        <w:rPr>
          <w:rFonts w:hint="eastAsia"/>
        </w:rPr>
        <w:t xml:space="preserve">注：冰期测试（2023年12月）暴露的管理协调问题未列入上表，见17.6.2节。</w:t>
      </w:r>
    </w:p>
    <w:p>
      <w:r>
        <w:pict>
          <v:rect style="width:0;height:1.5pt" o:hralign="center" o:hrstd="t" o:hr="t"/>
        </w:pict>
      </w:r>
    </w:p>
    <w:bookmarkEnd w:id="30"/>
    <w:bookmarkEnd w:id="31"/>
    <w:bookmarkStart w:id="35" w:name="冰期运行极端工况下的自主挑战"/>
    <w:p>
      <w:pPr>
        <w:pStyle w:val="Heading2"/>
      </w:pPr>
      <w:r>
        <w:rPr>
          <w:rStyle w:val="SectionNumber"/>
        </w:rPr>
        <w:t xml:space="preserve">1.6</w:t>
      </w:r>
      <w:r>
        <w:tab/>
      </w:r>
      <w:r>
        <w:t xml:space="preserve">17.6　</w:t>
      </w:r>
      <w:r>
        <w:rPr>
          <w:rFonts w:hint="eastAsia"/>
        </w:rPr>
        <w:t xml:space="preserve">冰期运行：极端工况下的自主挑战</w:t>
      </w:r>
    </w:p>
    <w:p>
      <w:pPr>
        <w:pStyle w:val="FirstParagraph"/>
      </w:pPr>
      <w:r>
        <w:rPr>
          <w:rFonts w:hint="eastAsia"/>
        </w:rPr>
        <w:t xml:space="preserve">冰期运行是胶东调水工程每年12月至次年2月的特殊运行阶段，也是对自主控制能力最严峻的挑战之一，其控制逻辑与常规输水工况存在根本性差异。</w:t>
      </w:r>
    </w:p>
    <w:bookmarkStart w:id="32" w:name="冰期控制的特殊约束"/>
    <w:p>
      <w:pPr>
        <w:pStyle w:val="Heading3"/>
      </w:pPr>
      <w:r>
        <w:rPr>
          <w:rStyle w:val="SectionNumber"/>
        </w:rPr>
        <w:t xml:space="preserve">1.6.1</w:t>
      </w:r>
      <w:r>
        <w:tab/>
      </w:r>
      <w:r>
        <w:t xml:space="preserve">17.6.1　</w:t>
      </w:r>
      <w:r>
        <w:rPr>
          <w:rFonts w:hint="eastAsia"/>
        </w:rPr>
        <w:t xml:space="preserve">冰期控制的特殊约束</w:t>
      </w:r>
    </w:p>
    <w:p>
      <w:pPr>
        <w:pStyle w:val="FirstParagraph"/>
      </w:pPr>
      <w:r>
        <w:rPr>
          <w:rFonts w:hint="eastAsia"/>
        </w:rPr>
        <w:t xml:space="preserve">冰期运行面临三项特殊约束。其一是流量约束：渠道结冰后冰盖下的水流湿周增加、水力阻力加大，在同等坡降和截面下的过流能力较非冰期下降约三分之一，最不利情况下需将计划引水量同比例压减，各市水量分配随之同比例调减。其二是水位约束：冰期需将各渠段运行水位提前抬升至冰期目标水位（通常高于常规运行水位），使渠道在较高水位下稳定结冰，冰盖形成后水流在冰盖下稳定流动；冰期运行期间一般不对流量和分水做较大调整，以维持冰盖完整性。其三是传感器可靠性约束：冰期低温导致部分水位计和流量计示数偏差较大，需以视频实时监控画面辅助判别，但夜间视频识别能力受限，形成数据质量缺口。</w:t>
      </w:r>
    </w:p>
    <w:bookmarkEnd w:id="32"/>
    <w:bookmarkStart w:id="33" w:name="年12月冰期水位抬升控制实践"/>
    <w:p>
      <w:pPr>
        <w:pStyle w:val="Heading3"/>
      </w:pPr>
      <w:r>
        <w:rPr>
          <w:rStyle w:val="SectionNumber"/>
        </w:rPr>
        <w:t xml:space="preserve">1.6.2</w:t>
      </w:r>
      <w:r>
        <w:tab/>
      </w:r>
      <w:r>
        <w:t xml:space="preserve">17.6.2　</w:t>
      </w:r>
      <w:r>
        <w:rPr>
          <w:rFonts w:hint="eastAsia"/>
        </w:rPr>
        <w:t xml:space="preserve">2023年12月冰期水位抬升控制实践</w:t>
      </w:r>
    </w:p>
    <w:p>
      <w:pPr>
        <w:pStyle w:val="FirstParagraph"/>
      </w:pPr>
      <w:r>
        <w:rPr>
          <w:rFonts w:hint="eastAsia"/>
        </w:rPr>
        <w:t xml:space="preserve">2023年12月11日，工程启动冰期目标水位抬升控制，目标是在12月16日降温到来之前将全线各关键控制工程水位抬升至冰期目标值。方案综合利用短期水量调度模型和闸泵实时控制模型编制，12月11日下午14时召开全线调度会议下发方案，15时从小清河上节制闸起全线自下游至上游依次执行。</w:t>
      </w:r>
    </w:p>
    <w:p>
      <w:pPr>
        <w:pStyle w:val="BodyText"/>
      </w:pPr>
      <w:r>
        <w:rPr>
          <w:rFonts w:hint="eastAsia"/>
        </w:rPr>
        <w:t xml:space="preserve">这次冰期控制全程记录了方案执行中暴露的多类问题。在方案计算层面，初版方案因未按全线各工程实际参数计算（部分渠道因不均匀沉降导致设计水位与实际水位存在偏差）而结果偏差较大；明渠试点段的调控模型在冰期工况（以稳态目标驱动的渠池水量分配模式）与常规输水模式的控制策略不完全匹配，导致模型偏差偏大，需多次滚动更新计算。在调令下达层面，出现部分管理站自行调控（如徐林庄节制闸提前1日调整开度检修传感器）、部分渠段由现地人员按经验操作的情况，暴露了技术系统与运营管理规范之间的协调问题。</w:t>
      </w:r>
    </w:p>
    <w:p>
      <w:pPr>
        <w:pStyle w:val="BodyText"/>
      </w:pPr>
      <w:r>
        <w:rPr>
          <w:rFonts w:hint="eastAsia"/>
        </w:rPr>
        <w:t xml:space="preserve">最终，全线冰期目标水位抬升控制阶段于12月15日8时完成，成功抵御了12月16日的大幅降温。这次实践揭示了若干需持续改进的方向：冰期目标水位需结合渠道沉降实测数据定期更新；全线水位计和流量计需定期精度校核；渠道流量-水位-蓄量曲线需结合实际运行数据持续更新；调度纪律需进一步强化，建立配套的调令执行反馈和偏差报告机制。</w:t>
      </w:r>
    </w:p>
    <w:bookmarkEnd w:id="33"/>
    <w:bookmarkStart w:id="34" w:name="冰期工况的控制模式切换机制"/>
    <w:p>
      <w:pPr>
        <w:pStyle w:val="Heading3"/>
      </w:pPr>
      <w:r>
        <w:rPr>
          <w:rStyle w:val="SectionNumber"/>
        </w:rPr>
        <w:t xml:space="preserve">1.6.3</w:t>
      </w:r>
      <w:r>
        <w:tab/>
      </w:r>
      <w:r>
        <w:t xml:space="preserve">17.6.3　</w:t>
      </w:r>
      <w:r>
        <w:rPr>
          <w:rFonts w:hint="eastAsia"/>
        </w:rPr>
        <w:t xml:space="preserve">冰期工况的控制模式切换机制</w:t>
      </w:r>
    </w:p>
    <w:p>
      <w:pPr>
        <w:pStyle w:val="FirstParagraph"/>
      </w:pPr>
      <w:r>
        <w:rPr>
          <w:rFonts w:hint="eastAsia"/>
        </w:rPr>
        <w:t xml:space="preserve">冰期控制面临的核心问题不只是参数适应，更是控制模式的根本转换。常规输水期，控制目标是”维持水位稳定在目标值”，属于调节型控制（regulation</w:t>
      </w:r>
      <w:r>
        <w:t xml:space="preserve"> </w:t>
      </w:r>
      <w:r>
        <w:rPr>
          <w:rFonts w:hint="eastAsia"/>
        </w:rPr>
        <w:t xml:space="preserve">control）；冰期水位抬升阶段，控制目标是”在规定时间窗口内将水位从当前值驱动至冰期目标值”，属于轨迹跟踪控制（trajectory</w:t>
      </w:r>
      <w:r>
        <w:t xml:space="preserve"> tracking </w:t>
      </w:r>
      <w:r>
        <w:rPr>
          <w:rFonts w:hint="eastAsia"/>
        </w:rPr>
        <w:t xml:space="preserve">control）。两种模式对MPC框架的参数设置要求不同：调节模式下惩罚偏差方差，目标是减小稳态误差；跟踪模式下惩罚目标轨迹偏差，目标是减小动态跟踪误差，允许一定超调以加快水位达标速度。</w:t>
      </w:r>
    </w:p>
    <w:p>
      <w:pPr>
        <w:pStyle w:val="BodyText"/>
      </w:pPr>
      <w:r>
        <w:rPr>
          <w:rFonts w:hint="eastAsia"/>
          <w:b/>
          <w:bCs/>
        </w:rPr>
        <w:t xml:space="preserve">冰期控制模式转换规则</w:t>
      </w:r>
      <w:r>
        <w:rPr>
          <w:rFonts w:hint="eastAsia"/>
        </w:rPr>
        <w:t xml:space="preserve">：系统根据以下逻辑自动识别并切换控制模式。当任意渠段实测水位与冰期目标水位偏差超过0.20m且当前日期处于冰期抬升窗口期（每年12月1日至12月15日）时，触发”轨迹跟踪模式”，目标函数权重切换：水位偏差惩罚系数</w:t>
      </w:r>
      <w:r>
        <w:t xml:space="preserve"> </w:t>
      </w:r>
      <m:oMath>
        <m:sSub>
          <m:e>
            <m:r>
              <m:t>w</m:t>
            </m:r>
          </m:e>
          <m:sub>
            <m:r>
              <m:t>z</m:t>
            </m:r>
          </m:sub>
        </m:sSub>
      </m:oMath>
      <w:r>
        <w:t xml:space="preserve"> </w:t>
      </w:r>
      <w:r>
        <w:rPr>
          <w:rFonts w:hint="eastAsia"/>
        </w:rPr>
        <w:t xml:space="preserve">提升2倍，控制量最小化权重</w:t>
      </w:r>
      <w:r>
        <w:t xml:space="preserve"> </w:t>
      </w:r>
      <m:oMath>
        <m:sSub>
          <m:e>
            <m:r>
              <m:t>w</m:t>
            </m:r>
          </m:e>
          <m:sub>
            <m:r>
              <m:t>u</m:t>
            </m:r>
          </m:sub>
        </m:sSub>
      </m:oMath>
      <w:r>
        <w:t xml:space="preserve"> </w:t>
      </w:r>
      <w:r>
        <w:rPr>
          <w:rFonts w:hint="eastAsia"/>
        </w:rPr>
        <w:t xml:space="preserve">降低50%，允许更积极的闸门动作以加快水位驱动速度；当各渠段水位偏差均小于0.10m（抬升完成后稳定阶段），切换回”调节模式”，恢复常规参数设置。</w:t>
      </w:r>
    </w:p>
    <w:p>
      <w:pPr>
        <w:pStyle w:val="BodyText"/>
      </w:pPr>
      <w:r>
        <w:rPr>
          <w:rFonts w:hint="eastAsia"/>
          <w:b/>
          <w:bCs/>
        </w:rPr>
        <w:t xml:space="preserve">冰期运行的不确定性处理</w:t>
      </w:r>
      <w:r>
        <w:rPr>
          <w:rFonts w:hint="eastAsia"/>
        </w:rPr>
        <w:t xml:space="preserve">：冰期传感器数据质量下降是客观问题，应对策略为三层冗余设计。首层：自动化水位计提供基础数据，但冰期误差带扩大至±0.05m（非冰期±0.01m）；二层：视频AI图像识别对关键断面水尺实施自动读数（夜间降级为人工巡视确认），提供独立验证；三层：圣维南模型的水面线反演结果作为传感器异常时的替代估计。当三层来源偏差超过0.20m时，系统自动冻结当前控制指令、发出警报，等待人工确认，避免基于错误状态做出错误决策。</w:t>
      </w:r>
    </w:p>
    <w:p>
      <w:pPr>
        <w:pStyle w:val="BodyText"/>
      </w:pPr>
      <w:r>
        <w:rPr>
          <w:rFonts w:hint="eastAsia"/>
          <w:b/>
          <w:bCs/>
        </w:rPr>
        <w:t xml:space="preserve">冰期参数动态适应</w:t>
      </w:r>
      <w:r>
        <w:rPr>
          <w:rFonts w:hint="eastAsia"/>
        </w:rPr>
        <w:t xml:space="preserve">：渠道结冰后水力阻力加大，曼宁糙率系数</w:t>
      </w:r>
      <w:r>
        <w:t xml:space="preserve"> </w:t>
      </w:r>
      <m:oMath>
        <m:sSub>
          <m:e>
            <m:r>
              <m:t>n</m:t>
            </m:r>
          </m:e>
          <m:sub>
            <m:r>
              <m:t>c</m:t>
            </m:r>
          </m:sub>
        </m:sSub>
      </m:oMath>
      <w:r>
        <w:t xml:space="preserve"> </w:t>
      </w:r>
      <w:r>
        <w:rPr>
          <w:rFonts w:hint="eastAsia"/>
        </w:rPr>
        <w:t xml:space="preserve">需从非冰期典型值（0.013—0.017）向冰期等效值（0.022—0.028）调整，调整时机为每年12月中旬冰盖基本形成后，由模型辨识模块基于近72小时流量—水位实测数据自动完成糙率系数更新，并同步更新各控制模型的参数。该参数更新过程无需人工介入，是系统在极端工况下自适应能力的直接体现。</w:t>
      </w:r>
    </w:p>
    <w:p>
      <w:pPr>
        <w:pStyle w:val="BodyText"/>
      </w:pPr>
      <w:r>
        <w:rPr>
          <w:rFonts w:hint="eastAsia"/>
          <w:b/>
          <w:bCs/>
        </w:rPr>
        <w:t xml:space="preserve">表17-8</w:t>
      </w:r>
      <w:r>
        <w:rPr>
          <w:b/>
          <w:bCs/>
        </w:rPr>
        <w:t xml:space="preserve">　</w:t>
      </w:r>
      <w:r>
        <w:rPr>
          <w:rFonts w:hint="eastAsia"/>
          <w:b/>
          <w:bCs/>
        </w:rPr>
        <w:t xml:space="preserve">冰期与常规工况的控制参数对比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控制参数</w:t>
            </w:r>
          </w:p>
        </w:tc>
        <w:tc>
          <w:tcPr/>
          <w:p>
            <w:pPr>
              <w:pStyle w:val="Compact"/>
            </w:pPr>
            <w:r>
              <w:rPr>
                <w:rFonts w:hint="eastAsia"/>
              </w:rPr>
              <w:t xml:space="preserve">常规输水模式</w:t>
            </w:r>
          </w:p>
        </w:tc>
        <w:tc>
          <w:tcPr/>
          <w:p>
            <w:pPr>
              <w:pStyle w:val="Compact"/>
            </w:pPr>
            <w:r>
              <w:rPr>
                <w:rFonts w:hint="eastAsia"/>
              </w:rPr>
              <w:t xml:space="preserve">冰期轨迹跟踪模式</w:t>
            </w:r>
          </w:p>
        </w:tc>
        <w:tc>
          <w:tcPr/>
          <w:p>
            <w:pPr>
              <w:pStyle w:val="Compact"/>
            </w:pPr>
            <w:r>
              <w:rPr>
                <w:rFonts w:hint="eastAsia"/>
              </w:rPr>
              <w:t xml:space="preserve">冰期调节稳定模式</w:t>
            </w:r>
          </w:p>
        </w:tc>
      </w:tr>
      <w:tr>
        <w:tc>
          <w:tcPr/>
          <w:p>
            <w:pPr>
              <w:pStyle w:val="Compact"/>
            </w:pPr>
            <w:r>
              <w:rPr>
                <w:rFonts w:hint="eastAsia"/>
                <w:b/>
                <w:bCs/>
              </w:rPr>
              <w:t xml:space="preserve">预见期</w:t>
            </w:r>
          </w:p>
        </w:tc>
        <w:tc>
          <w:tcPr/>
          <w:p>
            <w:pPr>
              <w:pStyle w:val="Compact"/>
            </w:pPr>
            <w:r>
              <w:rPr>
                <w:rFonts w:hint="eastAsia"/>
              </w:rPr>
              <w:t xml:space="preserve">3小时</w:t>
            </w:r>
          </w:p>
        </w:tc>
        <w:tc>
          <w:tcPr/>
          <w:p>
            <w:pPr>
              <w:pStyle w:val="Compact"/>
            </w:pPr>
            <w:r>
              <w:rPr>
                <w:rFonts w:hint="eastAsia"/>
              </w:rPr>
              <w:t xml:space="preserve">6小时</w:t>
            </w:r>
          </w:p>
        </w:tc>
        <w:tc>
          <w:tcPr/>
          <w:p>
            <w:pPr>
              <w:pStyle w:val="Compact"/>
            </w:pPr>
            <w:r>
              <w:rPr>
                <w:rFonts w:hint="eastAsia"/>
              </w:rPr>
              <w:t xml:space="preserve">3小时</w:t>
            </w:r>
          </w:p>
        </w:tc>
      </w:tr>
      <w:tr>
        <w:tc>
          <w:tcPr/>
          <w:p>
            <w:pPr>
              <w:pStyle w:val="Compact"/>
            </w:pPr>
            <w:r>
              <w:rPr>
                <w:rFonts w:hint="eastAsia"/>
                <w:b/>
                <w:bCs/>
              </w:rPr>
              <w:t xml:space="preserve">计算周期</w:t>
            </w:r>
          </w:p>
        </w:tc>
        <w:tc>
          <w:tcPr/>
          <w:p>
            <w:pPr>
              <w:pStyle w:val="Compact"/>
            </w:pPr>
            <w:r>
              <w:rPr>
                <w:rFonts w:hint="eastAsia"/>
              </w:rPr>
              <w:t xml:space="preserve">15分钟</w:t>
            </w:r>
          </w:p>
        </w:tc>
        <w:tc>
          <w:tcPr/>
          <w:p>
            <w:pPr>
              <w:pStyle w:val="Compact"/>
            </w:pPr>
            <w:r>
              <w:rPr>
                <w:rFonts w:hint="eastAsia"/>
              </w:rPr>
              <w:t xml:space="preserve">10分钟</w:t>
            </w:r>
          </w:p>
        </w:tc>
        <w:tc>
          <w:tcPr/>
          <w:p>
            <w:pPr>
              <w:pStyle w:val="Compact"/>
            </w:pPr>
            <w:r>
              <w:rPr>
                <w:rFonts w:hint="eastAsia"/>
              </w:rPr>
              <w:t xml:space="preserve">15分钟</w:t>
            </w:r>
          </w:p>
        </w:tc>
      </w:tr>
      <w:tr>
        <w:tc>
          <w:tcPr/>
          <w:p>
            <w:pPr>
              <w:pStyle w:val="Compact"/>
            </w:pPr>
            <w:r>
              <w:rPr>
                <w:rFonts w:hint="eastAsia"/>
                <w:b/>
                <w:bCs/>
              </w:rPr>
              <w:t xml:space="preserve">水位偏差权重</w:t>
            </w:r>
            <w:r>
              <w:rPr>
                <w:b/>
                <w:bCs/>
              </w:rPr>
              <w:t xml:space="preserve"> </w:t>
            </w:r>
            <m:oMath>
              <m:sSub>
                <m:e>
                  <m:r>
                    <m:t>w</m:t>
                  </m:r>
                </m:e>
                <m:sub>
                  <m:r>
                    <m:t>z</m:t>
                  </m:r>
                </m:sub>
              </m:sSub>
            </m:oMath>
          </w:p>
        </w:tc>
        <w:tc>
          <w:tcPr/>
          <w:p>
            <w:pPr>
              <w:pStyle w:val="Compact"/>
            </w:pPr>
            <w:r>
              <w:t xml:space="preserve">1.0</w:t>
            </w:r>
          </w:p>
        </w:tc>
        <w:tc>
          <w:tcPr/>
          <w:p>
            <w:pPr>
              <w:pStyle w:val="Compact"/>
            </w:pPr>
            <w:r>
              <w:t xml:space="preserve">2.0</w:t>
            </w:r>
          </w:p>
        </w:tc>
        <w:tc>
          <w:tcPr/>
          <w:p>
            <w:pPr>
              <w:pStyle w:val="Compact"/>
            </w:pPr>
            <w:r>
              <w:t xml:space="preserve">1.2</w:t>
            </w:r>
          </w:p>
        </w:tc>
      </w:tr>
      <w:tr>
        <w:tc>
          <w:tcPr/>
          <w:p>
            <w:pPr>
              <w:pStyle w:val="Compact"/>
            </w:pPr>
            <w:r>
              <w:rPr>
                <w:rFonts w:hint="eastAsia"/>
                <w:b/>
                <w:bCs/>
              </w:rPr>
              <w:t xml:space="preserve">控制量权重</w:t>
            </w:r>
            <w:r>
              <w:rPr>
                <w:b/>
                <w:bCs/>
              </w:rPr>
              <w:t xml:space="preserve"> </w:t>
            </w:r>
            <m:oMath>
              <m:sSub>
                <m:e>
                  <m:r>
                    <m:t>w</m:t>
                  </m:r>
                </m:e>
                <m:sub>
                  <m:r>
                    <m:t>u</m:t>
                  </m:r>
                </m:sub>
              </m:sSub>
            </m:oMath>
          </w:p>
        </w:tc>
        <w:tc>
          <w:tcPr/>
          <w:p>
            <w:pPr>
              <w:pStyle w:val="Compact"/>
            </w:pPr>
            <w:r>
              <w:t xml:space="preserve">1.0</w:t>
            </w:r>
          </w:p>
        </w:tc>
        <w:tc>
          <w:tcPr/>
          <w:p>
            <w:pPr>
              <w:pStyle w:val="Compact"/>
            </w:pPr>
            <w:r>
              <w:t xml:space="preserve">0.5</w:t>
            </w:r>
          </w:p>
        </w:tc>
        <w:tc>
          <w:tcPr/>
          <w:p>
            <w:pPr>
              <w:pStyle w:val="Compact"/>
            </w:pPr>
            <w:r>
              <w:t xml:space="preserve">1.0</w:t>
            </w:r>
          </w:p>
        </w:tc>
      </w:tr>
      <w:tr>
        <w:tc>
          <w:tcPr/>
          <w:p>
            <w:pPr>
              <w:pStyle w:val="Compact"/>
            </w:pPr>
            <w:r>
              <w:rPr>
                <w:rFonts w:hint="eastAsia"/>
                <w:b/>
                <w:bCs/>
              </w:rPr>
              <w:t xml:space="preserve">水位变幅约束</w:t>
            </w:r>
          </w:p>
        </w:tc>
        <w:tc>
          <w:tcPr/>
          <w:p>
            <w:pPr>
              <w:pStyle w:val="Compact"/>
            </w:pPr>
            <w:r>
              <w:t xml:space="preserve">0.15m/h</w:t>
            </w:r>
          </w:p>
        </w:tc>
        <w:tc>
          <w:tcPr/>
          <w:p>
            <w:pPr>
              <w:pStyle w:val="Compact"/>
            </w:pPr>
            <w:r>
              <w:t xml:space="preserve">0.20m/h</w:t>
            </w:r>
          </w:p>
        </w:tc>
        <w:tc>
          <w:tcPr/>
          <w:p>
            <w:pPr>
              <w:pStyle w:val="Compact"/>
            </w:pPr>
            <w:r>
              <w:t xml:space="preserve">0.10m/h</w:t>
            </w:r>
          </w:p>
        </w:tc>
      </w:tr>
      <w:tr>
        <w:tc>
          <w:tcPr/>
          <w:p>
            <w:pPr>
              <w:pStyle w:val="Compact"/>
            </w:pPr>
            <w:r>
              <w:rPr>
                <w:rFonts w:hint="eastAsia"/>
                <w:b/>
                <w:bCs/>
              </w:rPr>
              <w:t xml:space="preserve">糙率系数</w:t>
            </w:r>
            <w:r>
              <w:rPr>
                <w:b/>
                <w:bCs/>
              </w:rPr>
              <w:t xml:space="preserve"> </w:t>
            </w:r>
            <m:oMath>
              <m:sSub>
                <m:e>
                  <m:r>
                    <m:t>n</m:t>
                  </m:r>
                </m:e>
                <m:sub>
                  <m:r>
                    <m:t>c</m:t>
                  </m:r>
                </m:sub>
              </m:sSub>
            </m:oMath>
          </w:p>
        </w:tc>
        <w:tc>
          <w:tcPr/>
          <w:p>
            <w:pPr>
              <w:pStyle w:val="Compact"/>
            </w:pPr>
            <w:r>
              <w:t xml:space="preserve">0.013-0.017</w:t>
            </w:r>
          </w:p>
        </w:tc>
        <w:tc>
          <w:tcPr/>
          <w:p>
            <w:pPr>
              <w:pStyle w:val="Compact"/>
            </w:pPr>
            <w:r>
              <w:t xml:space="preserve">0.022-0.028</w:t>
            </w:r>
          </w:p>
        </w:tc>
        <w:tc>
          <w:tcPr/>
          <w:p>
            <w:pPr>
              <w:pStyle w:val="Compact"/>
            </w:pPr>
            <w:r>
              <w:t xml:space="preserve">0.022-0.028</w:t>
            </w:r>
          </w:p>
        </w:tc>
      </w:tr>
      <w:tr>
        <w:tc>
          <w:tcPr/>
          <w:p>
            <w:pPr>
              <w:pStyle w:val="Compact"/>
            </w:pPr>
            <w:r>
              <w:rPr>
                <w:rFonts w:hint="eastAsia"/>
                <w:b/>
                <w:bCs/>
              </w:rPr>
              <w:t xml:space="preserve">传感器质量阈值</w:t>
            </w:r>
          </w:p>
        </w:tc>
        <w:tc>
          <w:tcPr/>
          <w:p>
            <w:pPr>
              <w:pStyle w:val="Compact"/>
            </w:pPr>
            <w:r>
              <w:t xml:space="preserve">±0.01m</w:t>
            </w:r>
          </w:p>
        </w:tc>
        <w:tc>
          <w:tcPr/>
          <w:p>
            <w:pPr>
              <w:pStyle w:val="Compact"/>
            </w:pPr>
            <w:r>
              <w:t xml:space="preserve">±0.05m</w:t>
            </w:r>
          </w:p>
        </w:tc>
        <w:tc>
          <w:tcPr/>
          <w:p>
            <w:pPr>
              <w:pStyle w:val="Compact"/>
            </w:pPr>
            <w:r>
              <w:t xml:space="preserve">±0.05m</w:t>
            </w:r>
          </w:p>
        </w:tc>
      </w:tr>
      <w:tr>
        <w:tc>
          <w:tcPr/>
          <w:p>
            <w:pPr>
              <w:pStyle w:val="Compact"/>
            </w:pPr>
            <w:r>
              <w:rPr>
                <w:rFonts w:hint="eastAsia"/>
                <w:b/>
                <w:bCs/>
              </w:rPr>
              <w:t xml:space="preserve">三层冗余验证</w:t>
            </w:r>
          </w:p>
        </w:tc>
        <w:tc>
          <w:tcPr/>
          <w:p>
            <w:pPr>
              <w:pStyle w:val="Compact"/>
            </w:pPr>
            <w:r>
              <w:rPr>
                <w:rFonts w:hint="eastAsia"/>
              </w:rPr>
              <w:t xml:space="preserve">非强制</w:t>
            </w:r>
          </w:p>
        </w:tc>
        <w:tc>
          <w:tcPr/>
          <w:p>
            <w:pPr>
              <w:pStyle w:val="Compact"/>
            </w:pPr>
            <w:r>
              <w:rPr>
                <w:rFonts w:hint="eastAsia"/>
              </w:rPr>
              <w:t xml:space="preserve">强制</w:t>
            </w:r>
          </w:p>
        </w:tc>
        <w:tc>
          <w:tcPr/>
          <w:p>
            <w:pPr>
              <w:pStyle w:val="Compact"/>
            </w:pPr>
            <w:r>
              <w:rPr>
                <w:rFonts w:hint="eastAsia"/>
              </w:rPr>
              <w:t xml:space="preserve">强制</w:t>
            </w:r>
          </w:p>
        </w:tc>
      </w:tr>
    </w:tbl>
    <w:p>
      <w:r>
        <w:pict>
          <v:rect style="width:0;height:1.5pt" o:hralign="center" o:hrstd="t" o:hr="t"/>
        </w:pict>
      </w:r>
    </w:p>
    <w:bookmarkEnd w:id="34"/>
    <w:bookmarkEnd w:id="35"/>
    <w:bookmarkStart w:id="38" w:name="运行效果与量化评估"/>
    <w:p>
      <w:pPr>
        <w:pStyle w:val="Heading2"/>
      </w:pPr>
      <w:r>
        <w:rPr>
          <w:rStyle w:val="SectionNumber"/>
        </w:rPr>
        <w:t xml:space="preserve">1.7</w:t>
      </w:r>
      <w:r>
        <w:tab/>
      </w:r>
      <w:r>
        <w:t xml:space="preserve">17.7　</w:t>
      </w:r>
      <w:r>
        <w:rPr>
          <w:rFonts w:hint="eastAsia"/>
        </w:rPr>
        <w:t xml:space="preserve">运行效果与量化评估</w:t>
      </w:r>
    </w:p>
    <w:bookmarkStart w:id="36" w:name="年度运行成效"/>
    <w:p>
      <w:pPr>
        <w:pStyle w:val="Heading3"/>
      </w:pPr>
      <w:r>
        <w:rPr>
          <w:rStyle w:val="SectionNumber"/>
        </w:rPr>
        <w:t xml:space="preserve">1.7.1</w:t>
      </w:r>
      <w:r>
        <w:tab/>
      </w:r>
      <w:r>
        <w:t xml:space="preserve">17.7.1　</w:t>
      </w:r>
      <w:r>
        <w:rPr>
          <w:rFonts w:hint="eastAsia"/>
        </w:rPr>
        <w:t xml:space="preserve">年度运行成效</w:t>
      </w:r>
    </w:p>
    <w:p>
      <w:pPr>
        <w:pStyle w:val="FirstParagraph"/>
      </w:pPr>
      <w:r>
        <w:rPr>
          <w:rFonts w:hint="eastAsia"/>
        </w:rPr>
        <w:t xml:space="preserve">在2023-24年度调水运行中，数字孪生胶东调水系统承担了全年13次智能调度实验应用、5次工程无人智能运行试验，系统提供模型计算服务超过2000次，完成调度指令生成240余条，保障工程安全运行263天，全年完成引水8.41亿</w:t>
      </w:r>
      <w:r>
        <w:t xml:space="preserve"> </w:t>
      </w:r>
      <m:oMath>
        <m:sSup>
          <m:e>
            <m:r>
              <m:rPr>
                <m:nor/>
                <m:sty m:val="p"/>
              </m:rPr>
              <m:t>m</m:t>
            </m:r>
          </m:e>
          <m:sup>
            <m:r>
              <m:t>3</m:t>
            </m:r>
          </m:sup>
        </m:sSup>
      </m:oMath>
      <w:r>
        <w:t xml:space="preserve">。</w:t>
      </w:r>
    </w:p>
    <w:p>
      <w:pPr>
        <w:pStyle w:val="BodyText"/>
      </w:pPr>
      <w:r>
        <w:rPr>
          <w:rFonts w:hint="eastAsia"/>
        </w:rPr>
        <w:t xml:space="preserve">在过程控制精度方面，经四批次测试验证并持续迭代后，系统实现水位最大偏差3cm（常规工况），流量最大偏差小于1.6%，精度控制达到分钟级、厘米级，远高于传统控制目标。以2024年7月8日停水测试为峰值，潍河西堤穿涵闸偏差0cm，实现了与目标水位的完全吻合。</w:t>
      </w:r>
    </w:p>
    <w:p>
      <w:pPr>
        <w:pStyle w:val="BodyText"/>
      </w:pPr>
      <w:r>
        <w:rPr>
          <w:rFonts w:hint="eastAsia"/>
        </w:rPr>
        <w:t xml:space="preserve">在供水保障方面，以2025年3月15日向烟台、威海供水为例，全线水量智慧调配系统首先基于年调度方案与实时水情智能生成旬调度方案并精准分解指令，明渠梯级闸泵智能控制系统随即响应，通过短期调度模型和实时控制模型驱动现地智能终端自动执行。在闸群联合调控下，宋庄分水闸提前3天达到分水条件，成功完成向烟台、威海供水3500万</w:t>
      </w:r>
      <w:r>
        <w:t xml:space="preserve"> </w:t>
      </w:r>
      <m:oMath>
        <m:sSup>
          <m:e>
            <m:r>
              <m:rPr>
                <m:nor/>
                <m:sty m:val="p"/>
              </m:rPr>
              <m:t>m</m:t>
            </m:r>
          </m:e>
          <m:sup>
            <m:r>
              <m:t>3</m:t>
            </m:r>
          </m:sup>
        </m:sSup>
      </m:oMath>
      <w:r>
        <w:t xml:space="preserve"> </w:t>
      </w:r>
      <w:r>
        <w:rPr>
          <w:rFonts w:hint="eastAsia"/>
        </w:rPr>
        <w:t xml:space="preserve">的年度任务。</w:t>
      </w:r>
    </w:p>
    <w:bookmarkEnd w:id="36"/>
    <w:bookmarkStart w:id="37" w:name="与传统调度方式的对比"/>
    <w:p>
      <w:pPr>
        <w:pStyle w:val="Heading3"/>
      </w:pPr>
      <w:r>
        <w:rPr>
          <w:rStyle w:val="SectionNumber"/>
        </w:rPr>
        <w:t xml:space="preserve">1.7.2</w:t>
      </w:r>
      <w:r>
        <w:tab/>
      </w:r>
      <w:r>
        <w:t xml:space="preserve">17.7.2　</w:t>
      </w:r>
      <w:r>
        <w:rPr>
          <w:rFonts w:hint="eastAsia"/>
        </w:rPr>
        <w:t xml:space="preserve">与传统调度方式的对比</w:t>
      </w:r>
    </w:p>
    <w:p>
      <w:pPr>
        <w:pStyle w:val="FirstParagraph"/>
      </w:pPr>
      <w:r>
        <w:rPr>
          <w:rFonts w:hint="eastAsia"/>
        </w:rPr>
        <w:t xml:space="preserve">在调度方案编制效率上，传统人工编制旬调度方案需要数天；数字孪生系统通过全局旬水量调度模型实现方案快速生成，将方案响应时间从天级压缩到小时级。在应急调度响应上，当发生流量突变或设备故障时，系统可快速滚动更新调控方案，响应时间从小时级缩短至分钟级。在运维成本上，以建设总投资3%的年运维费用维持设备在线率&gt;98%，实现了以低成本维持高可靠运维的目标。</w:t>
      </w:r>
    </w:p>
    <w:p>
      <w:r>
        <w:pict>
          <v:rect style="width:0;height:1.5pt" o:hralign="center" o:hrstd="t" o:hr="t"/>
        </w:pict>
      </w:r>
    </w:p>
    <w:bookmarkEnd w:id="37"/>
    <w:bookmarkEnd w:id="38"/>
    <w:bookmarkStart w:id="41" w:name="wnal等级评估与通往高自主的路径"/>
    <w:p>
      <w:pPr>
        <w:pStyle w:val="Heading2"/>
      </w:pPr>
      <w:r>
        <w:rPr>
          <w:rStyle w:val="SectionNumber"/>
        </w:rPr>
        <w:t xml:space="preserve">1.8</w:t>
      </w:r>
      <w:r>
        <w:tab/>
      </w:r>
      <w:r>
        <w:t xml:space="preserve">17.8　</w:t>
      </w:r>
      <w:r>
        <w:rPr>
          <w:rFonts w:hint="eastAsia"/>
        </w:rPr>
        <w:t xml:space="preserve">WNAL等级评估与通往高自主的路径</w:t>
      </w:r>
    </w:p>
    <w:bookmarkStart w:id="39" w:name="当前自主运行等级"/>
    <w:p>
      <w:pPr>
        <w:pStyle w:val="Heading3"/>
      </w:pPr>
      <w:r>
        <w:rPr>
          <w:rStyle w:val="SectionNumber"/>
        </w:rPr>
        <w:t xml:space="preserve">1.8.1</w:t>
      </w:r>
      <w:r>
        <w:tab/>
      </w:r>
      <w:r>
        <w:t xml:space="preserve">17.8.1　</w:t>
      </w:r>
      <w:r>
        <w:rPr>
          <w:rFonts w:hint="eastAsia"/>
        </w:rPr>
        <w:t xml:space="preserve">当前自主运行等级</w:t>
      </w:r>
    </w:p>
    <w:p>
      <w:pPr>
        <w:pStyle w:val="FirstParagraph"/>
      </w:pPr>
      <w:r>
        <w:rPr>
          <w:rFonts w:hint="eastAsia"/>
        </w:rPr>
        <w:t xml:space="preserve">依据第十章WNAL分级框架（借鉴SAE</w:t>
      </w:r>
      <w:r>
        <w:t xml:space="preserve"> </w:t>
      </w:r>
      <w:r>
        <w:rPr>
          <w:rFonts w:hint="eastAsia"/>
        </w:rPr>
        <w:t xml:space="preserve">J3016自动驾驶分级理念</w:t>
      </w:r>
      <w:r>
        <w:t xml:space="preserve"> </w:t>
      </w:r>
      <w:r>
        <w:rPr>
          <w:rFonts w:hint="eastAsia"/>
        </w:rPr>
        <w:t xml:space="preserve">[17-6]），对胶东调水工程当前自主运行水平进行评估。</w:t>
      </w:r>
    </w:p>
    <w:p>
      <w:pPr>
        <w:pStyle w:val="BodyText"/>
      </w:pPr>
      <w:r>
        <w:rPr>
          <w:rFonts w:hint="eastAsia"/>
        </w:rPr>
        <w:t xml:space="preserve">在</w:t>
      </w:r>
      <w:r>
        <w:rPr>
          <w:rFonts w:hint="eastAsia"/>
          <w:b/>
          <w:bCs/>
        </w:rPr>
        <w:t xml:space="preserve">ODD定义</w:t>
      </w:r>
      <w:r>
        <w:rPr>
          <w:rFonts w:hint="eastAsia"/>
        </w:rPr>
        <w:t xml:space="preserve">方面，工程已形成明确的运行设计域：空间范围为王耨泵站至胶莱河倒虹闸明渠试点段（约60km）；流量区间为维持供水条件下的常规输水流量范围；工况类型覆盖充水、水位抬升、水位调控、流量调整和停水五种已充分测试的工况，冰期运行已启动但尚未完全纳入；传感器配置为现有全线自动化系统（含潍河滩地分水口流量盲区）。</w:t>
      </w:r>
    </w:p>
    <w:p>
      <w:pPr>
        <w:pStyle w:val="BodyText"/>
      </w:pPr>
      <w:r>
        <w:rPr>
          <w:rFonts w:hint="eastAsia"/>
        </w:rPr>
        <w:t xml:space="preserve">在</w:t>
      </w:r>
      <w:r>
        <w:rPr>
          <w:rFonts w:hint="eastAsia"/>
          <w:b/>
          <w:bCs/>
        </w:rPr>
        <w:t xml:space="preserve">五维度WNAL评分</w:t>
      </w:r>
      <w:r>
        <w:rPr>
          <w:rFonts w:hint="eastAsia"/>
        </w:rPr>
        <w:t xml:space="preserve">方面，综合四批次测试结果和系统功能现状，量化评估如下：</w:t>
      </w:r>
    </w:p>
    <w:p>
      <w:pPr>
        <w:pStyle w:val="BodyText"/>
      </w:pPr>
      <w:r>
        <w:rPr>
          <w:rFonts w:hint="eastAsia"/>
          <w:b/>
          <w:bCs/>
        </w:rPr>
        <w:t xml:space="preserve">表17-9</w:t>
      </w:r>
      <w:r>
        <w:rPr>
          <w:b/>
          <w:bCs/>
        </w:rPr>
        <w:t xml:space="preserve">　</w:t>
      </w:r>
      <w:r>
        <w:rPr>
          <w:rFonts w:hint="eastAsia"/>
          <w:b/>
          <w:bCs/>
        </w:rPr>
        <w:t xml:space="preserve">胶东调水明渠试点段WNAL五维度评分</w:t>
      </w:r>
      <w:r>
        <w:rPr>
          <w:rFonts w:hint="eastAsia"/>
        </w:rPr>
        <w:t xml:space="preserve">（评分标准：L0=0分，L5=5分）</w:t>
      </w:r>
    </w:p>
    <w:tbl>
      <w:tblPr>
        <w:tblStyle w:val="Table"/>
        <w:tblW w:type="pct" w:w="5000"/>
        <w:tblLayout w:type="fixed"/>
        <w:tblLook w:firstRow="1" w:lastRow="0" w:firstColumn="0" w:lastColumn="0" w:noHBand="0" w:noVBand="0" w:val="0020"/>
      </w:tblPr>
      <w:tblGrid>
        <w:gridCol w:w="1277"/>
        <w:gridCol w:w="3065"/>
        <w:gridCol w:w="2299"/>
        <w:gridCol w:w="1277"/>
      </w:tblGrid>
      <w:tr>
        <w:trPr>
          <w:tblHeader w:val="on"/>
        </w:trPr>
        <w:tc>
          <w:tcPr/>
          <w:p>
            <w:pPr>
              <w:pStyle w:val="Compact"/>
            </w:pPr>
            <w:r>
              <w:rPr>
                <w:rFonts w:hint="eastAsia"/>
              </w:rPr>
              <w:t xml:space="preserve">维度</w:t>
            </w:r>
          </w:p>
        </w:tc>
        <w:tc>
          <w:tcPr/>
          <w:p>
            <w:pPr>
              <w:pStyle w:val="Compact"/>
            </w:pPr>
            <w:r>
              <w:rPr>
                <w:rFonts w:hint="eastAsia"/>
              </w:rPr>
              <w:t xml:space="preserve">当前能力描述</w:t>
            </w:r>
          </w:p>
        </w:tc>
        <w:tc>
          <w:tcPr/>
          <w:p>
            <w:pPr>
              <w:pStyle w:val="Compact"/>
            </w:pPr>
            <w:r>
              <w:rPr>
                <w:rFonts w:hint="eastAsia"/>
              </w:rPr>
              <w:t xml:space="preserve">主要短板</w:t>
            </w:r>
          </w:p>
        </w:tc>
        <w:tc>
          <w:tcPr/>
          <w:p>
            <w:pPr>
              <w:pStyle w:val="Compact"/>
            </w:pPr>
            <w:r>
              <w:rPr>
                <w:rFonts w:hint="eastAsia"/>
              </w:rPr>
              <w:t xml:space="preserve">评分</w:t>
            </w:r>
          </w:p>
        </w:tc>
      </w:tr>
      <w:tr>
        <w:tc>
          <w:tcPr/>
          <w:p>
            <w:pPr>
              <w:pStyle w:val="Compact"/>
            </w:pPr>
            <w:r>
              <w:rPr>
                <w:rFonts w:hint="eastAsia"/>
                <w:b/>
                <w:bCs/>
              </w:rPr>
              <w:t xml:space="preserve">感知层</w:t>
            </w:r>
          </w:p>
        </w:tc>
        <w:tc>
          <w:tcPr/>
          <w:p>
            <w:pPr>
              <w:pStyle w:val="Compact"/>
            </w:pPr>
            <w:r>
              <w:rPr>
                <w:rFonts w:hint="eastAsia"/>
              </w:rPr>
              <w:t xml:space="preserve">7万传感器全覆盖，实时状态估计，数据融合清洗已完成</w:t>
            </w:r>
          </w:p>
        </w:tc>
        <w:tc>
          <w:tcPr/>
          <w:p>
            <w:pPr>
              <w:pStyle w:val="Compact"/>
            </w:pPr>
            <w:r>
              <w:rPr>
                <w:rFonts w:hint="eastAsia"/>
              </w:rPr>
              <w:t xml:space="preserve">潍河滩地分水口无流量计（感知盲区），冰期传感器精度下降</w:t>
            </w:r>
          </w:p>
        </w:tc>
        <w:tc>
          <w:tcPr/>
          <w:p>
            <w:pPr>
              <w:pStyle w:val="Compact"/>
            </w:pPr>
            <w:r>
              <w:rPr>
                <w:rFonts w:hint="eastAsia"/>
              </w:rPr>
              <w:t xml:space="preserve">L3（3.0分）</w:t>
            </w:r>
          </w:p>
        </w:tc>
      </w:tr>
      <w:tr>
        <w:tc>
          <w:tcPr/>
          <w:p>
            <w:pPr>
              <w:pStyle w:val="Compact"/>
            </w:pPr>
            <w:r>
              <w:rPr>
                <w:rFonts w:hint="eastAsia"/>
                <w:b/>
                <w:bCs/>
              </w:rPr>
              <w:t xml:space="preserve">决策层</w:t>
            </w:r>
          </w:p>
        </w:tc>
        <w:tc>
          <w:tcPr/>
          <w:p>
            <w:pPr>
              <w:pStyle w:val="Compact"/>
            </w:pPr>
            <w:r>
              <w:rPr>
                <w:rFonts w:hint="eastAsia"/>
              </w:rPr>
              <w:t xml:space="preserve">DE+POA全局优化+MPC实时控制，三层模型自动贯通，调度方案自动生成</w:t>
            </w:r>
          </w:p>
        </w:tc>
        <w:tc>
          <w:tcPr/>
          <w:p>
            <w:pPr>
              <w:pStyle w:val="Compact"/>
            </w:pPr>
            <w:r>
              <w:rPr>
                <w:rFonts w:hint="eastAsia"/>
              </w:rPr>
              <w:t xml:space="preserve">极端工况（多传感器同时故障、多渠段同时异常）自动决策能力尚未验证</w:t>
            </w:r>
          </w:p>
        </w:tc>
        <w:tc>
          <w:tcPr/>
          <w:p>
            <w:pPr>
              <w:pStyle w:val="Compact"/>
            </w:pPr>
            <w:r>
              <w:rPr>
                <w:rFonts w:hint="eastAsia"/>
              </w:rPr>
              <w:t xml:space="preserve">L3（3.0分）</w:t>
            </w:r>
          </w:p>
        </w:tc>
      </w:tr>
      <w:tr>
        <w:tc>
          <w:tcPr/>
          <w:p>
            <w:pPr>
              <w:pStyle w:val="Compact"/>
            </w:pPr>
            <w:r>
              <w:rPr>
                <w:rFonts w:hint="eastAsia"/>
                <w:b/>
                <w:bCs/>
              </w:rPr>
              <w:t xml:space="preserve">执行层</w:t>
            </w:r>
          </w:p>
        </w:tc>
        <w:tc>
          <w:tcPr/>
          <w:p>
            <w:pPr>
              <w:pStyle w:val="Compact"/>
            </w:pPr>
            <w:r>
              <w:rPr>
                <w:rFonts w:hint="eastAsia"/>
              </w:rPr>
              <w:t xml:space="preserve">现地智能终端可接收模型指令并自动执行，四批次实战证明稳定性</w:t>
            </w:r>
          </w:p>
        </w:tc>
        <w:tc>
          <w:tcPr/>
          <w:p>
            <w:pPr>
              <w:pStyle w:val="Compact"/>
            </w:pPr>
            <w:r>
              <w:rPr>
                <w:rFonts w:hint="eastAsia"/>
              </w:rPr>
              <w:t xml:space="preserve">全线571km中非试点段（~511km）尚未完整接入，管道段水锤防护自动化有限</w:t>
            </w:r>
          </w:p>
        </w:tc>
        <w:tc>
          <w:tcPr/>
          <w:p>
            <w:pPr>
              <w:pStyle w:val="Compact"/>
            </w:pPr>
            <w:r>
              <w:rPr>
                <w:rFonts w:hint="eastAsia"/>
              </w:rPr>
              <w:t xml:space="preserve">L2.5（2.5分）</w:t>
            </w:r>
          </w:p>
        </w:tc>
      </w:tr>
      <w:tr>
        <w:tc>
          <w:tcPr/>
          <w:p>
            <w:pPr>
              <w:pStyle w:val="Compact"/>
            </w:pPr>
            <w:r>
              <w:rPr>
                <w:rFonts w:hint="eastAsia"/>
                <w:b/>
                <w:bCs/>
              </w:rPr>
              <w:t xml:space="preserve">监督层</w:t>
            </w:r>
          </w:p>
        </w:tc>
        <w:tc>
          <w:tcPr/>
          <w:p>
            <w:pPr>
              <w:pStyle w:val="Compact"/>
            </w:pPr>
            <w:r>
              <w:rPr>
                <w:rFonts w:hint="eastAsia"/>
              </w:rPr>
              <w:t xml:space="preserve">停水测试实现全程无人工干预，自动报警+水位变幅约束保障安全包络</w:t>
            </w:r>
          </w:p>
        </w:tc>
        <w:tc>
          <w:tcPr/>
          <w:p>
            <w:pPr>
              <w:pStyle w:val="Compact"/>
            </w:pPr>
            <w:r>
              <w:rPr>
                <w:rFonts w:hint="eastAsia"/>
              </w:rPr>
              <w:t xml:space="preserve">MRC退出序列（多闸故障同时发生时的安全最小状态）未完整定义</w:t>
            </w:r>
          </w:p>
        </w:tc>
        <w:tc>
          <w:tcPr/>
          <w:p>
            <w:pPr>
              <w:pStyle w:val="Compact"/>
            </w:pPr>
            <w:r>
              <w:rPr>
                <w:rFonts w:hint="eastAsia"/>
              </w:rPr>
              <w:t xml:space="preserve">L2.5（2.5分）</w:t>
            </w:r>
          </w:p>
        </w:tc>
      </w:tr>
      <w:tr>
        <w:tc>
          <w:tcPr/>
          <w:p>
            <w:pPr>
              <w:pStyle w:val="Compact"/>
            </w:pPr>
            <w:r>
              <w:rPr>
                <w:rFonts w:hint="eastAsia"/>
                <w:b/>
                <w:bCs/>
              </w:rPr>
              <w:t xml:space="preserve">验证层</w:t>
            </w:r>
          </w:p>
        </w:tc>
        <w:tc>
          <w:tcPr/>
          <w:p>
            <w:pPr>
              <w:pStyle w:val="Compact"/>
            </w:pPr>
            <w:r>
              <w:rPr>
                <w:rFonts w:hint="eastAsia"/>
              </w:rPr>
              <w:t xml:space="preserve">四批次8轮现场测试，精度从0.3m→1-9cm的完整迭代记录</w:t>
            </w:r>
          </w:p>
        </w:tc>
        <w:tc>
          <w:tcPr/>
          <w:p>
            <w:pPr>
              <w:pStyle w:val="Compact"/>
            </w:pPr>
            <w:r>
              <w:rPr>
                <w:rFonts w:hint="eastAsia"/>
              </w:rPr>
              <w:t xml:space="preserve">缺乏系统化HIL测试台架，异常工况（通信中断、传感器故障）覆盖率不足</w:t>
            </w:r>
          </w:p>
        </w:tc>
        <w:tc>
          <w:tcPr/>
          <w:p>
            <w:pPr>
              <w:pStyle w:val="Compact"/>
            </w:pPr>
            <w:r>
              <w:rPr>
                <w:rFonts w:hint="eastAsia"/>
              </w:rPr>
              <w:t xml:space="preserve">L2（2.0分）</w:t>
            </w:r>
          </w:p>
        </w:tc>
      </w:tr>
      <w:tr>
        <w:tc>
          <w:tcPr/>
          <w:p>
            <w:pPr>
              <w:pStyle w:val="Compact"/>
            </w:pPr>
            <w:r>
              <w:rPr>
                <w:rFonts w:hint="eastAsia"/>
                <w:b/>
                <w:bCs/>
              </w:rPr>
              <w:t xml:space="preserve">综合</w:t>
            </w:r>
          </w:p>
        </w:tc>
        <w:tc>
          <w:tcPr/>
          <w:p>
            <w:pPr>
              <w:pStyle w:val="Compact"/>
            </w:pPr>
            <w:r>
              <w:rPr>
                <w:rFonts w:hint="eastAsia"/>
                <w:b/>
                <w:bCs/>
              </w:rPr>
              <w:t xml:space="preserve">明渠试点段稳定L3，全线尚在L2</w:t>
            </w:r>
          </w:p>
        </w:tc>
        <w:tc>
          <w:tcPr/>
          <w:p>
            <w:pPr>
              <w:pStyle w:val="Compact"/>
            </w:pPr>
            <w:r>
              <w:rPr>
                <w:rFonts w:hint="eastAsia"/>
                <w:b/>
                <w:bCs/>
              </w:rPr>
              <w:t xml:space="preserve">验证层是最大短板</w:t>
            </w:r>
          </w:p>
        </w:tc>
        <w:tc>
          <w:tcPr/>
          <w:p>
            <w:pPr>
              <w:pStyle w:val="Compact"/>
            </w:pPr>
            <w:r>
              <w:rPr>
                <w:rFonts w:hint="eastAsia"/>
                <w:b/>
                <w:bCs/>
              </w:rPr>
              <w:t xml:space="preserve">2.6分（L2-L3过渡偏L3）</w:t>
            </w:r>
          </w:p>
        </w:tc>
      </w:tr>
    </w:tbl>
    <w:p>
      <w:pPr>
        <w:pStyle w:val="BodyText"/>
      </w:pPr>
      <w:r>
        <w:rPr>
          <w:rFonts w:hint="eastAsia"/>
          <w:b/>
          <w:bCs/>
        </w:rPr>
        <w:t xml:space="preserve">与沙坪、梯级的横向对比</w:t>
      </w:r>
      <w:r>
        <w:rPr>
          <w:rFonts w:hint="eastAsia"/>
        </w:rPr>
        <w:t xml:space="preserve">：三个案例均达到L3，但能力分布不同。沙坪的最强维度是感知层（精确的水动力学传递函数）；梯级的最强维度是执行层（三站AGC全投入、EDC投入率&gt;95%）；胶东的最强维度是感知层（7万传感器密度）和决策层（三层模型全贯通），但验证层最弱（HIL台架缺失是系统瓶颈）。这一比较反映了不同系统规模下在环验证难度的差异：系统越大，HIL台架的建设成本越高，在真实工况下的滚动测试越成为主要验证手段。</w:t>
      </w:r>
    </w:p>
    <w:bookmarkEnd w:id="39"/>
    <w:bookmarkStart w:id="40" w:name="制约等级提升的关键瓶颈"/>
    <w:p>
      <w:pPr>
        <w:pStyle w:val="Heading3"/>
      </w:pPr>
      <w:r>
        <w:rPr>
          <w:rStyle w:val="SectionNumber"/>
        </w:rPr>
        <w:t xml:space="preserve">1.8.2</w:t>
      </w:r>
      <w:r>
        <w:tab/>
      </w:r>
      <w:r>
        <w:t xml:space="preserve">17.8.2　</w:t>
      </w:r>
      <w:r>
        <w:rPr>
          <w:rFonts w:hint="eastAsia"/>
        </w:rPr>
        <w:t xml:space="preserve">制约等级提升的关键瓶颈</w:t>
      </w:r>
    </w:p>
    <w:p>
      <w:pPr>
        <w:pStyle w:val="FirstParagraph"/>
      </w:pPr>
      <w:r>
        <w:rPr>
          <w:rFonts w:hint="eastAsia"/>
        </w:rPr>
        <w:t xml:space="preserve">从WNAL</w:t>
      </w:r>
      <w:r>
        <w:t xml:space="preserve"> </w:t>
      </w:r>
      <w:r>
        <w:rPr>
          <w:rFonts w:hint="eastAsia"/>
        </w:rPr>
        <w:t xml:space="preserve">L3迈向L4（高度自主运行）面临三个关键瓶颈。</w:t>
      </w:r>
    </w:p>
    <w:p>
      <w:pPr>
        <w:pStyle w:val="BodyText"/>
      </w:pPr>
      <w:r>
        <w:rPr>
          <w:rFonts w:hint="eastAsia"/>
          <w:b/>
          <w:bCs/>
        </w:rPr>
        <w:t xml:space="preserve">第一个瓶颈</w:t>
      </w:r>
      <w:r>
        <w:rPr>
          <w:rFonts w:hint="eastAsia"/>
        </w:rPr>
        <w:t xml:space="preserve">是验证体系的系统性不足。当前多批次现场测试属于项目驱动下的功能性测试，尚未形成面向不同工况和扰动场景的系统化HIL验证体系。非试点段（全线571km中的非试点渠段）、冰期自动控制、异常工况（传感器故障、通信中断、泵站事故停机）下的系统降级策略和MRC定义尚未建立完整体系。</w:t>
      </w:r>
    </w:p>
    <w:p>
      <w:pPr>
        <w:pStyle w:val="BodyText"/>
      </w:pPr>
      <w:r>
        <w:rPr>
          <w:rFonts w:hint="eastAsia"/>
          <w:b/>
          <w:bCs/>
        </w:rPr>
        <w:t xml:space="preserve">第二个瓶颈</w:t>
      </w:r>
      <w:r>
        <w:rPr>
          <w:rFonts w:hint="eastAsia"/>
        </w:rPr>
        <w:t xml:space="preserve">是模型参数的动态维护问题。渠道不均匀沉降导致水位基准持续偏移，闸门磨损和渠道糙率随时间变化，需要持续的参数在线辨识能力。当前系统已具备IDZ参数稳态辨识功能，但对流量系数的全工况动态反演尚未成熟，制约了极端工况下的控制精度。</w:t>
      </w:r>
    </w:p>
    <w:p>
      <w:pPr>
        <w:pStyle w:val="BodyText"/>
      </w:pPr>
      <w:r>
        <w:rPr>
          <w:rFonts w:hint="eastAsia"/>
          <w:b/>
          <w:bCs/>
        </w:rPr>
        <w:t xml:space="preserve">第三个瓶颈</w:t>
      </w:r>
      <w:r>
        <w:rPr>
          <w:rFonts w:hint="eastAsia"/>
        </w:rPr>
        <w:t xml:space="preserve">是全线扩展的管理协调难度。从60km试点段扩展至571km全线，面临渠道结构多样性（明渠+管道+水库）、管理站点分散性（13个站的操作规范统一化）和历史数据精度差异性三重挑战，技术升级必须与管理制度改革同步推进。</w:t>
      </w:r>
    </w:p>
    <w:p>
      <w:r>
        <w:pict>
          <v:rect style="width:0;height:1.5pt" o:hralign="center" o:hrstd="t" o:hr="t"/>
        </w:pict>
      </w:r>
    </w:p>
    <w:bookmarkEnd w:id="40"/>
    <w:bookmarkEnd w:id="41"/>
    <w:bookmarkStart w:id="44" w:name="chs原理映射与工程经验总结"/>
    <w:p>
      <w:pPr>
        <w:pStyle w:val="Heading2"/>
      </w:pPr>
      <w:r>
        <w:rPr>
          <w:rStyle w:val="SectionNumber"/>
        </w:rPr>
        <w:t xml:space="preserve">1.9</w:t>
      </w:r>
      <w:r>
        <w:tab/>
      </w:r>
      <w:r>
        <w:t xml:space="preserve">17.9　</w:t>
      </w:r>
      <w:r>
        <w:rPr>
          <w:rFonts w:hint="eastAsia"/>
        </w:rPr>
        <w:t xml:space="preserve">CHS原理映射与工程经验总结</w:t>
      </w:r>
    </w:p>
    <w:bookmarkStart w:id="42" w:name="八原理在胶东案例中的实现"/>
    <w:p>
      <w:pPr>
        <w:pStyle w:val="Heading3"/>
      </w:pPr>
      <w:r>
        <w:rPr>
          <w:rStyle w:val="SectionNumber"/>
        </w:rPr>
        <w:t xml:space="preserve">1.9.1</w:t>
      </w:r>
      <w:r>
        <w:tab/>
      </w:r>
      <w:r>
        <w:t xml:space="preserve">17.9.1　</w:t>
      </w:r>
      <w:r>
        <w:rPr>
          <w:rFonts w:hint="eastAsia"/>
        </w:rPr>
        <w:t xml:space="preserve">八原理在胶东案例中的实现</w:t>
      </w:r>
    </w:p>
    <w:p>
      <w:pPr>
        <w:pStyle w:val="FirstParagraph"/>
      </w:pPr>
      <w:r>
        <w:rPr>
          <w:rFonts w:hint="eastAsia"/>
        </w:rPr>
        <w:t xml:space="preserve">以CHS八原理为框架，对胶东调水工程技术体系进行映射分析。</w:t>
      </w:r>
    </w:p>
    <w:p>
      <w:pPr>
        <w:pStyle w:val="BodyText"/>
      </w:pPr>
      <w:r>
        <w:rPr>
          <w:rFonts w:hint="eastAsia"/>
          <w:b/>
          <w:bCs/>
        </w:rPr>
        <w:t xml:space="preserve">P1（传递函数化）</w:t>
      </w:r>
      <w:r>
        <w:rPr>
          <w:rFonts w:hint="eastAsia"/>
        </w:rPr>
        <w:t xml:space="preserve">：工程将571km复杂水网的水动力过程以圣维南方程+Preissmann格式建立精确传递函数描述，其理论渊源可追溯至Wiener</w:t>
      </w:r>
      <w:r>
        <w:t xml:space="preserve"> [17-8] </w:t>
      </w:r>
      <w:r>
        <w:rPr>
          <w:rFonts w:hint="eastAsia"/>
        </w:rPr>
        <w:t xml:space="preserve">开创的控制论思想——将物理系统的输入-输出关系抽象为数学模型以实现反馈控制。同时通过水位-流量-蓄量曲线构建面向旬调度的简化等效模型，实现了全线水力过程的形式化描述和分层降阶。旬调度降阶模型在保留水力响应特性的前提下，将计算速度提升数十倍，是PBM/SM双层建模策略的工程实现。</w:t>
      </w:r>
    </w:p>
    <w:p>
      <w:pPr>
        <w:pStyle w:val="BodyText"/>
      </w:pPr>
      <w:r>
        <w:rPr>
          <w:rFonts w:hint="eastAsia"/>
          <w:b/>
          <w:bCs/>
        </w:rPr>
        <w:t xml:space="preserve">P2（可控可观性）</w:t>
      </w:r>
      <w:r>
        <w:rPr>
          <w:rFonts w:hint="eastAsia"/>
        </w:rPr>
        <w:t xml:space="preserve">：13座泵站+95座闸站+7万个采集点构成高密度传感网络，系统可观性高；但潍河滩地分水口无流量计形成感知盲区，是当前可观性的短板。全段每个主要建筑物均部署实时调控模型，可控性满足；冰期特殊工况下的可控性边界有待进一步验证。</w:t>
      </w:r>
    </w:p>
    <w:p>
      <w:pPr>
        <w:pStyle w:val="BodyText"/>
      </w:pPr>
      <w:r>
        <w:rPr>
          <w:rFonts w:hint="eastAsia"/>
          <w:b/>
          <w:bCs/>
        </w:rPr>
        <w:t xml:space="preserve">P3（分层分布式控制）</w:t>
      </w:r>
      <w:r>
        <w:rPr>
          <w:rFonts w:hint="eastAsia"/>
        </w:rPr>
        <w:t xml:space="preserve">：工程实现了典型HDC架构：全线旬水量调度承担全局优化（集控层），明渠短期调度承担渠段级协调，闸泵实时调控承担单建筑物级精确执行（现地层）。三层结构在时间（旬→日→分钟）和空间（全线→渠段→单闸）两个维度上完整对应，是CHS分层分布式控制原理的完整工程实现。</w:t>
      </w:r>
    </w:p>
    <w:p>
      <w:pPr>
        <w:pStyle w:val="BodyText"/>
      </w:pPr>
      <w:r>
        <w:rPr>
          <w:rFonts w:hint="eastAsia"/>
          <w:b/>
          <w:bCs/>
        </w:rPr>
        <w:t xml:space="preserve">P4（安全包络）</w:t>
      </w:r>
      <w:r>
        <w:rPr>
          <w:rFonts w:hint="eastAsia"/>
        </w:rPr>
        <w:t xml:space="preserve">：工程构建了多层安全约束体系，包括水位上下限约束、过流能力约束、水位小时变幅约束（≤0.15m/h）和冰期流量约束。这些约束在MPC的目标函数和约束体系中予以显式表达，确保优化求解始终在安全包络内进行。冰期运行时安全包络的动态收紧（流量上限降低1/3）是工况感知自适应安全包络的典型案例。</w:t>
      </w:r>
    </w:p>
    <w:p>
      <w:pPr>
        <w:pStyle w:val="BodyText"/>
      </w:pPr>
      <w:r>
        <w:rPr>
          <w:rFonts w:hint="eastAsia"/>
          <w:b/>
          <w:bCs/>
        </w:rPr>
        <w:t xml:space="preserve">P5（在环验证）</w:t>
      </w:r>
      <w:r>
        <w:rPr>
          <w:rFonts w:hint="eastAsia"/>
        </w:rPr>
        <w:t xml:space="preserve">：四批次8轮现场测试（2023年11月至2024年7月）构成了针对明渠试点段的完整SIL/HIL迭代验证序列。每轮测试形成正式的问题清单和改进方案，由此驱动的参数率定、模型重构和软件升级是系统精度从0.3m提升至0.01m的根本驱动力，是在环验证方法论的工程范本。</w:t>
      </w:r>
    </w:p>
    <w:p>
      <w:pPr>
        <w:pStyle w:val="BodyText"/>
      </w:pPr>
      <w:r>
        <w:rPr>
          <w:rFonts w:hint="eastAsia"/>
          <w:b/>
          <w:bCs/>
        </w:rPr>
        <w:t xml:space="preserve">P6（认知增强）</w:t>
      </w:r>
      <w:r>
        <w:rPr>
          <w:rFonts w:hint="eastAsia"/>
        </w:rPr>
        <w:t xml:space="preserve">：数字孪生平台引入AI控制台（大语言模型），支持调度人员以问答形式设置仿真参数、控制调度进程并修改工况边界，降低了专业知识门槛，是认知增强原理在水调度领域的先行实践。</w:t>
      </w:r>
    </w:p>
    <w:p>
      <w:pPr>
        <w:pStyle w:val="BodyText"/>
      </w:pPr>
      <w:r>
        <w:rPr>
          <w:rFonts w:hint="eastAsia"/>
          <w:b/>
          <w:bCs/>
        </w:rPr>
        <w:t xml:space="preserve">P7（人机共融）</w:t>
      </w:r>
      <w:r>
        <w:rPr>
          <w:rFonts w:hint="eastAsia"/>
        </w:rPr>
        <w:t xml:space="preserve">：系统在L3级自主运行水平上保留了调度人员的方案确认环节，调度人员可实时监视系统运行状态并在必要时接管控制。调令下发前的弹窗确认机制是人在回路的制度化表达。</w:t>
      </w:r>
    </w:p>
    <w:p>
      <w:pPr>
        <w:pStyle w:val="BodyText"/>
      </w:pPr>
      <w:r>
        <w:rPr>
          <w:rFonts w:hint="eastAsia"/>
          <w:b/>
          <w:bCs/>
        </w:rPr>
        <w:t xml:space="preserve">P8（全生命周期自主演进）</w:t>
      </w:r>
      <w:r>
        <w:rPr>
          <w:rFonts w:hint="eastAsia"/>
        </w:rPr>
        <w:t xml:space="preserve">：通过持续的参数在线辨识和每轮测试后的模型迭代升级，系统具备了初步的自主演进能力。方案评价模块定量记录历史调度效果，为模型改进提供数据驱动依据，是全生命周期自主演进的制度基础。</w:t>
      </w:r>
    </w:p>
    <w:bookmarkEnd w:id="42"/>
    <w:bookmarkStart w:id="43" w:name="网状系统控制的核心经验"/>
    <w:p>
      <w:pPr>
        <w:pStyle w:val="Heading3"/>
      </w:pPr>
      <w:r>
        <w:rPr>
          <w:rStyle w:val="SectionNumber"/>
        </w:rPr>
        <w:t xml:space="preserve">1.9.2</w:t>
      </w:r>
      <w:r>
        <w:tab/>
      </w:r>
      <w:r>
        <w:t xml:space="preserve">17.9.2　</w:t>
      </w:r>
      <w:r>
        <w:rPr>
          <w:rFonts w:hint="eastAsia"/>
        </w:rPr>
        <w:t xml:space="preserve">网状系统控制的核心经验</w:t>
      </w:r>
    </w:p>
    <w:p>
      <w:pPr>
        <w:pStyle w:val="FirstParagraph"/>
      </w:pPr>
      <w:r>
        <w:rPr>
          <w:rFonts w:hint="eastAsia"/>
        </w:rPr>
        <w:t xml:space="preserve">胶东调水工程案例提供了几条对长距离、多水源、多结构复杂水网自主运行建设普遍适用的核心经验。</w:t>
      </w:r>
    </w:p>
    <w:p>
      <w:pPr>
        <w:pStyle w:val="BodyText"/>
      </w:pPr>
      <w:r>
        <w:rPr>
          <w:rFonts w:hint="eastAsia"/>
          <w:b/>
          <w:bCs/>
        </w:rPr>
        <w:t xml:space="preserve">经验一：模型统一是系统集成的前提</w:t>
      </w:r>
      <w:r>
        <w:rPr>
          <w:rFonts w:hint="eastAsia"/>
        </w:rPr>
        <w:t xml:space="preserve">。本案例中最根本的工程教训是调度层与控制层的建模范围和基础数据不一致（第一轮测试的主要失败原因）。纠正这一问题后精度显著提升。对于复杂水网控制系统，必须在开发前期建立统一的数字底座，确保各层模型基于相同的工程边界、断面数据和水力参数，是模型集成成功的基础条件。</w:t>
      </w:r>
    </w:p>
    <w:p>
      <w:pPr>
        <w:pStyle w:val="BodyText"/>
      </w:pPr>
      <w:r>
        <w:rPr>
          <w:rFonts w:hint="eastAsia"/>
          <w:b/>
          <w:bCs/>
        </w:rPr>
        <w:t xml:space="preserve">经验二：在实战中测试，在测试中迭代</w:t>
      </w:r>
      <w:r>
        <w:rPr>
          <w:rFonts w:hint="eastAsia"/>
        </w:rPr>
        <w:t xml:space="preserve">。四批次测试均在实际调水运行条件下进行。这带来两个不可替代的价值：发现了只有在真实物理边界和实际扰动下才能显现的系统性问题（如感知模型的流量盲区、闸门流量系数的流量相关性）；积累了大量真实工况参数，为后续模型率定提供了现场数据基础。对于大型水利工程，真实在环测试是无法被仿真完全替代的验证手段。</w:t>
      </w:r>
    </w:p>
    <w:p>
      <w:pPr>
        <w:pStyle w:val="BodyText"/>
      </w:pPr>
      <w:r>
        <w:rPr>
          <w:rFonts w:hint="eastAsia"/>
          <w:b/>
          <w:bCs/>
        </w:rPr>
        <w:t xml:space="preserve">经验三：约束设计与精度目标必须显式平衡</w:t>
      </w:r>
      <w:r>
        <w:rPr>
          <w:rFonts w:hint="eastAsia"/>
        </w:rPr>
        <w:t xml:space="preserve">。加入水位小时变幅约束（0.15m/h）后，控制精度提升但控制频次增加；缩短预见期从24h至3h后，模型响应更精准但计算压力增大。实际系统的参数设定是多个目标之间的工程权衡，必须通过在环测试在真实条件下迭代确定。</w:t>
      </w:r>
    </w:p>
    <w:p>
      <w:pPr>
        <w:pStyle w:val="BodyText"/>
      </w:pPr>
      <w:r>
        <w:rPr>
          <w:rFonts w:hint="eastAsia"/>
          <w:b/>
          <w:bCs/>
        </w:rPr>
        <w:t xml:space="preserve">经验四：行政层级管理与技术自主控制必须协同</w:t>
      </w:r>
      <w:r>
        <w:rPr>
          <w:rFonts w:hint="eastAsia"/>
        </w:rPr>
        <w:t xml:space="preserve">。冰期控制中出现的部分管理站按经验自行调控、偏离统一方案等问题，揭示了技术系统再先进也无法脱离管理执行体系而单独发挥作用的现实。自主控制系统的推广需要与运营管理制度改革同步推进，建立配套的调度纪律约束、人员培训体系和职责分工机制。</w:t>
      </w:r>
    </w:p>
    <w:p>
      <w:r>
        <w:pict>
          <v:rect style="width:0;height:1.5pt" o:hralign="center" o:hrstd="t" o:hr="t"/>
        </w:pict>
      </w:r>
    </w:p>
    <w:p>
      <w:r>
        <w:pict>
          <v:rect style="width:0;height:1.5pt" o:hralign="center" o:hrstd="t" o:hr="t"/>
        </w:pict>
      </w:r>
    </w:p>
    <w:bookmarkEnd w:id="43"/>
    <w:bookmarkEnd w:id="44"/>
    <w:bookmarkStart w:id="48" w:name="点链网三类系统的自主运行比较"/>
    <w:p>
      <w:pPr>
        <w:pStyle w:val="Heading2"/>
      </w:pPr>
      <w:r>
        <w:rPr>
          <w:rStyle w:val="SectionNumber"/>
        </w:rPr>
        <w:t xml:space="preserve">1.10</w:t>
      </w:r>
      <w:r>
        <w:tab/>
      </w:r>
      <w:r>
        <w:t xml:space="preserve">17.10　</w:t>
      </w:r>
      <w:r>
        <w:rPr>
          <w:rFonts w:hint="eastAsia"/>
        </w:rPr>
        <w:t xml:space="preserve">“点—链—网”</w:t>
      </w:r>
      <w:r>
        <w:rPr>
          <w:rFonts w:hint="eastAsia"/>
        </w:rPr>
        <w:t xml:space="preserve">三类系统的自主运行比较</w:t>
      </w:r>
    </w:p>
    <w:p>
      <w:pPr>
        <w:pStyle w:val="FirstParagraph"/>
      </w:pPr>
      <w:r>
        <w:rPr>
          <w:rFonts w:hint="eastAsia"/>
        </w:rPr>
        <w:t xml:space="preserve">本书第十五章至第十七章以三个工程案例完整覆盖了水系统控制论在实践层面最具代表性的三种系统结构：沙坪水电站代表单站</w:t>
      </w:r>
      <w:r>
        <w:rPr>
          <w:rFonts w:hint="eastAsia"/>
          <w:b/>
          <w:bCs/>
        </w:rPr>
        <w:t xml:space="preserve">点状系统</w:t>
      </w:r>
      <w:r>
        <w:rPr>
          <w:rFonts w:hint="eastAsia"/>
        </w:rPr>
        <w:t xml:space="preserve">，大渡河梯级代表多站串联</w:t>
      </w:r>
      <w:r>
        <w:rPr>
          <w:rFonts w:hint="eastAsia"/>
          <w:b/>
          <w:bCs/>
        </w:rPr>
        <w:t xml:space="preserve">链状系统</w:t>
      </w:r>
      <w:r>
        <w:rPr>
          <w:rFonts w:hint="eastAsia"/>
        </w:rPr>
        <w:t xml:space="preserve">，胶东调水工程代表多源多结构</w:t>
      </w:r>
      <w:r>
        <w:rPr>
          <w:rFonts w:hint="eastAsia"/>
          <w:b/>
          <w:bCs/>
        </w:rPr>
        <w:t xml:space="preserve">网状系统</w:t>
      </w:r>
      <w:r>
        <w:rPr>
          <w:rFonts w:hint="eastAsia"/>
        </w:rPr>
        <w:t xml:space="preserve">。通过系统性比较，可以提炼出不同拓扑复杂度下自主运行的核心规律。</w:t>
      </w:r>
    </w:p>
    <w:bookmarkStart w:id="45" w:name="控制复杂性的结构来源分析"/>
    <w:p>
      <w:pPr>
        <w:pStyle w:val="Heading3"/>
      </w:pPr>
      <w:r>
        <w:rPr>
          <w:rStyle w:val="SectionNumber"/>
        </w:rPr>
        <w:t xml:space="preserve">1.10.1</w:t>
      </w:r>
      <w:r>
        <w:tab/>
      </w:r>
      <w:r>
        <w:t xml:space="preserve">17.10.1　</w:t>
      </w:r>
      <w:r>
        <w:rPr>
          <w:rFonts w:hint="eastAsia"/>
        </w:rPr>
        <w:t xml:space="preserve">控制复杂性的结构来源分析</w:t>
      </w:r>
    </w:p>
    <w:p>
      <w:pPr>
        <w:pStyle w:val="FirstParagraph"/>
      </w:pPr>
      <w:r>
        <w:rPr>
          <w:rFonts w:hint="eastAsia"/>
          <w:b/>
          <w:bCs/>
        </w:rPr>
        <w:t xml:space="preserve">表17-10</w:t>
      </w:r>
      <w:r>
        <w:rPr>
          <w:b/>
          <w:bCs/>
        </w:rPr>
        <w:t xml:space="preserve">　</w:t>
      </w:r>
      <w:r>
        <w:rPr>
          <w:rFonts w:hint="eastAsia"/>
          <w:b/>
          <w:bCs/>
        </w:rPr>
        <w:t xml:space="preserve">三类系统控制复杂性来源比较</w:t>
      </w:r>
    </w:p>
    <w:tbl>
      <w:tblPr>
        <w:tblStyle w:val="Table"/>
        <w:tblW w:type="pct" w:w="5000"/>
        <w:tblLayout w:type="fixed"/>
        <w:tblLook w:firstRow="1" w:lastRow="0" w:firstColumn="0" w:lastColumn="0" w:noHBand="0" w:noVBand="0" w:val="0020"/>
      </w:tblPr>
      <w:tblGrid>
        <w:gridCol w:w="931"/>
        <w:gridCol w:w="2174"/>
        <w:gridCol w:w="2640"/>
        <w:gridCol w:w="2174"/>
      </w:tblGrid>
      <w:tr>
        <w:trPr>
          <w:tblHeader w:val="on"/>
        </w:trPr>
        <w:tc>
          <w:tcPr/>
          <w:p>
            <w:pPr>
              <w:pStyle w:val="Compact"/>
            </w:pPr>
            <w:r>
              <w:rPr>
                <w:rFonts w:hint="eastAsia"/>
              </w:rPr>
              <w:t xml:space="preserve">维度</w:t>
            </w:r>
          </w:p>
        </w:tc>
        <w:tc>
          <w:tcPr/>
          <w:p>
            <w:pPr>
              <w:pStyle w:val="Compact"/>
            </w:pPr>
            <w:r>
              <w:rPr>
                <w:rFonts w:hint="eastAsia"/>
              </w:rPr>
              <w:t xml:space="preserve">点状系统（沙坪）</w:t>
            </w:r>
          </w:p>
        </w:tc>
        <w:tc>
          <w:tcPr/>
          <w:p>
            <w:pPr>
              <w:pStyle w:val="Compact"/>
            </w:pPr>
            <w:r>
              <w:rPr>
                <w:rFonts w:hint="eastAsia"/>
              </w:rPr>
              <w:t xml:space="preserve">链状系统（大渡河梯级）</w:t>
            </w:r>
          </w:p>
        </w:tc>
        <w:tc>
          <w:tcPr/>
          <w:p>
            <w:pPr>
              <w:pStyle w:val="Compact"/>
            </w:pPr>
            <w:r>
              <w:rPr>
                <w:rFonts w:hint="eastAsia"/>
              </w:rPr>
              <w:t xml:space="preserve">网状系统（胶东调水）</w:t>
            </w:r>
          </w:p>
        </w:tc>
      </w:tr>
      <w:tr>
        <w:tc>
          <w:tcPr/>
          <w:p>
            <w:pPr>
              <w:pStyle w:val="Compact"/>
            </w:pPr>
            <w:r>
              <w:rPr>
                <w:rFonts w:hint="eastAsia"/>
                <w:b/>
                <w:bCs/>
              </w:rPr>
              <w:t xml:space="preserve">系统规模</w:t>
            </w:r>
          </w:p>
        </w:tc>
        <w:tc>
          <w:tcPr/>
          <w:p>
            <w:pPr>
              <w:pStyle w:val="Compact"/>
            </w:pPr>
            <w:r>
              <w:rPr>
                <w:rFonts w:hint="eastAsia"/>
              </w:rPr>
              <w:t xml:space="preserve">单站5机组</w:t>
            </w:r>
          </w:p>
        </w:tc>
        <w:tc>
          <w:tcPr/>
          <w:p>
            <w:pPr>
              <w:pStyle w:val="Compact"/>
            </w:pPr>
            <w:r>
              <w:rPr>
                <w:rFonts w:hint="eastAsia"/>
              </w:rPr>
              <w:t xml:space="preserve">3站串联（瀑沙枕）</w:t>
            </w:r>
          </w:p>
        </w:tc>
        <w:tc>
          <w:tcPr/>
          <w:p>
            <w:pPr>
              <w:pStyle w:val="Compact"/>
            </w:pPr>
            <w:r>
              <w:rPr>
                <w:rFonts w:hint="eastAsia"/>
              </w:rPr>
              <w:t xml:space="preserve">571km，39分水口，13管理站</w:t>
            </w:r>
          </w:p>
        </w:tc>
      </w:tr>
      <w:tr>
        <w:tc>
          <w:tcPr/>
          <w:p>
            <w:pPr>
              <w:pStyle w:val="Compact"/>
            </w:pPr>
            <w:r>
              <w:rPr>
                <w:rFonts w:hint="eastAsia"/>
                <w:b/>
                <w:bCs/>
              </w:rPr>
              <w:t xml:space="preserve">控制变量数</w:t>
            </w:r>
          </w:p>
        </w:tc>
        <w:tc>
          <w:tcPr/>
          <w:p>
            <w:pPr>
              <w:pStyle w:val="Compact"/>
            </w:pPr>
            <w:r>
              <w:rPr>
                <w:rFonts w:hint="eastAsia"/>
              </w:rPr>
              <w:t xml:space="preserve">~10（机组负荷+闸门）</w:t>
            </w:r>
          </w:p>
        </w:tc>
        <w:tc>
          <w:tcPr/>
          <w:p>
            <w:pPr>
              <w:pStyle w:val="Compact"/>
            </w:pPr>
            <w:r>
              <w:rPr>
                <w:rFonts w:hint="eastAsia"/>
              </w:rPr>
              <w:t xml:space="preserve">~30（跨站协调）</w:t>
            </w:r>
          </w:p>
        </w:tc>
        <w:tc>
          <w:tcPr/>
          <w:p>
            <w:pPr>
              <w:pStyle w:val="Compact"/>
            </w:pPr>
            <w:r>
              <w:rPr>
                <w:rFonts w:hint="eastAsia"/>
              </w:rPr>
              <w:t xml:space="preserve">~200+（全线闸泵群）</w:t>
            </w:r>
          </w:p>
        </w:tc>
      </w:tr>
      <w:tr>
        <w:tc>
          <w:tcPr/>
          <w:p>
            <w:pPr>
              <w:pStyle w:val="Compact"/>
            </w:pPr>
            <w:r>
              <w:rPr>
                <w:rFonts w:hint="eastAsia"/>
                <w:b/>
                <w:bCs/>
              </w:rPr>
              <w:t xml:space="preserve">水力时滞</w:t>
            </w:r>
          </w:p>
        </w:tc>
        <w:tc>
          <w:tcPr/>
          <w:p>
            <w:pPr>
              <w:pStyle w:val="Compact"/>
            </w:pPr>
            <w:r>
              <w:rPr>
                <w:rFonts w:hint="eastAsia"/>
              </w:rPr>
              <w:t xml:space="preserve">分钟级（库内）</w:t>
            </w:r>
          </w:p>
        </w:tc>
        <w:tc>
          <w:tcPr/>
          <w:p>
            <w:pPr>
              <w:pStyle w:val="Compact"/>
            </w:pPr>
            <w:r>
              <w:rPr>
                <w:rFonts w:hint="eastAsia"/>
              </w:rPr>
              <w:t xml:space="preserve">1.5-3小时（站间传播）</w:t>
            </w:r>
          </w:p>
        </w:tc>
        <w:tc>
          <w:tcPr/>
          <w:p>
            <w:pPr>
              <w:pStyle w:val="Compact"/>
            </w:pPr>
            <w:r>
              <w:rPr>
                <w:rFonts w:hint="eastAsia"/>
              </w:rPr>
              <w:t xml:space="preserve">4-6小时（全段响应）</w:t>
            </w:r>
          </w:p>
        </w:tc>
      </w:tr>
      <w:tr>
        <w:tc>
          <w:tcPr/>
          <w:p>
            <w:pPr>
              <w:pStyle w:val="Compact"/>
            </w:pPr>
            <w:r>
              <w:rPr>
                <w:rFonts w:hint="eastAsia"/>
                <w:b/>
                <w:bCs/>
              </w:rPr>
              <w:t xml:space="preserve">扰动来源</w:t>
            </w:r>
          </w:p>
        </w:tc>
        <w:tc>
          <w:tcPr/>
          <w:p>
            <w:pPr>
              <w:pStyle w:val="Compact"/>
            </w:pPr>
            <w:r>
              <w:rPr>
                <w:rFonts w:hint="eastAsia"/>
              </w:rPr>
              <w:t xml:space="preserve">入库流量、电网需求</w:t>
            </w:r>
          </w:p>
        </w:tc>
        <w:tc>
          <w:tcPr/>
          <w:p>
            <w:pPr>
              <w:pStyle w:val="Compact"/>
            </w:pPr>
            <w:r>
              <w:rPr>
                <w:rFonts w:hint="eastAsia"/>
              </w:rPr>
              <w:t xml:space="preserve">上游来水、调峰指令</w:t>
            </w:r>
          </w:p>
        </w:tc>
        <w:tc>
          <w:tcPr/>
          <w:p>
            <w:pPr>
              <w:pStyle w:val="Compact"/>
            </w:pPr>
            <w:r>
              <w:rPr>
                <w:rFonts w:hint="eastAsia"/>
              </w:rPr>
              <w:t xml:space="preserve">多水源可用性、39分水口随机取水</w:t>
            </w:r>
          </w:p>
        </w:tc>
      </w:tr>
      <w:tr>
        <w:tc>
          <w:tcPr/>
          <w:p>
            <w:pPr>
              <w:pStyle w:val="Compact"/>
            </w:pPr>
            <w:r>
              <w:rPr>
                <w:rFonts w:hint="eastAsia"/>
              </w:rPr>
              <w:t xml:space="preserve">状态空间维度</w:t>
            </w:r>
          </w:p>
        </w:tc>
        <w:tc>
          <w:tcPr/>
          <w:p>
            <w:pPr>
              <w:pStyle w:val="Compact"/>
            </w:pPr>
            <w:r>
              <w:rPr>
                <w:rFonts w:hint="eastAsia"/>
              </w:rPr>
              <w:t xml:space="preserve">低（~20个状态变量）</w:t>
            </w:r>
          </w:p>
        </w:tc>
        <w:tc>
          <w:tcPr/>
          <w:p>
            <w:pPr>
              <w:pStyle w:val="Compact"/>
            </w:pPr>
            <w:r>
              <w:rPr>
                <w:rFonts w:hint="eastAsia"/>
              </w:rPr>
              <w:t xml:space="preserve">中（~60个状态变量）</w:t>
            </w:r>
          </w:p>
        </w:tc>
        <w:tc>
          <w:tcPr/>
          <w:p>
            <w:pPr>
              <w:pStyle w:val="Compact"/>
            </w:pPr>
            <w:r>
              <w:rPr>
                <w:rFonts w:hint="eastAsia"/>
              </w:rPr>
              <w:t xml:space="preserve">高（~500+个状态变量）</w:t>
            </w:r>
          </w:p>
        </w:tc>
      </w:tr>
      <w:tr>
        <w:tc>
          <w:tcPr/>
          <w:p>
            <w:pPr>
              <w:pStyle w:val="Compact"/>
            </w:pPr>
            <w:r>
              <w:rPr>
                <w:rFonts w:hint="eastAsia"/>
                <w:b/>
                <w:bCs/>
              </w:rPr>
              <w:t xml:space="preserve">目标函数</w:t>
            </w:r>
          </w:p>
        </w:tc>
        <w:tc>
          <w:tcPr/>
          <w:p>
            <w:pPr>
              <w:pStyle w:val="Compact"/>
            </w:pPr>
            <w:r>
              <w:rPr>
                <w:rFonts w:hint="eastAsia"/>
              </w:rPr>
              <w:t xml:space="preserve">单一（最大发电量）</w:t>
            </w:r>
          </w:p>
        </w:tc>
        <w:tc>
          <w:tcPr/>
          <w:p>
            <w:pPr>
              <w:pStyle w:val="Compact"/>
            </w:pPr>
            <w:r>
              <w:rPr>
                <w:rFonts w:hint="eastAsia"/>
              </w:rPr>
              <w:t xml:space="preserve">双层（全局发电+站间公平）</w:t>
            </w:r>
          </w:p>
        </w:tc>
        <w:tc>
          <w:tcPr/>
          <w:p>
            <w:pPr>
              <w:pStyle w:val="Compact"/>
            </w:pPr>
            <w:r>
              <w:rPr>
                <w:rFonts w:hint="eastAsia"/>
              </w:rPr>
              <w:t xml:space="preserve">多层多目标（供水/效率/安全/成本）</w:t>
            </w:r>
          </w:p>
        </w:tc>
      </w:tr>
      <w:tr>
        <w:tc>
          <w:tcPr/>
          <w:p>
            <w:pPr>
              <w:pStyle w:val="Compact"/>
            </w:pPr>
            <w:r>
              <w:rPr>
                <w:rFonts w:hint="eastAsia"/>
                <w:b/>
                <w:bCs/>
              </w:rPr>
              <w:t xml:space="preserve">控制模式数</w:t>
            </w:r>
          </w:p>
        </w:tc>
        <w:tc>
          <w:tcPr/>
          <w:p>
            <w:pPr>
              <w:pStyle w:val="Compact"/>
            </w:pPr>
            <w:r>
              <w:rPr>
                <w:rFonts w:hint="eastAsia"/>
              </w:rPr>
              <w:t xml:space="preserve">3种（正常/汛期/检修）</w:t>
            </w:r>
          </w:p>
        </w:tc>
        <w:tc>
          <w:tcPr/>
          <w:p>
            <w:pPr>
              <w:pStyle w:val="Compact"/>
            </w:pPr>
            <w:r>
              <w:rPr>
                <w:rFonts w:hint="eastAsia"/>
              </w:rPr>
              <w:t xml:space="preserve">5种（正常/洪峰/枯水/事故/检修）</w:t>
            </w:r>
          </w:p>
        </w:tc>
        <w:tc>
          <w:tcPr/>
          <w:p>
            <w:pPr>
              <w:pStyle w:val="Compact"/>
            </w:pPr>
            <w:r>
              <w:rPr>
                <w:rFonts w:hint="eastAsia"/>
              </w:rPr>
              <w:t xml:space="preserve">8种（含充水/冰期/停水/应急等）</w:t>
            </w:r>
          </w:p>
        </w:tc>
      </w:tr>
    </w:tbl>
    <w:p>
      <w:pPr>
        <w:pStyle w:val="BodyText"/>
      </w:pPr>
      <w:r>
        <w:rPr>
          <w:rFonts w:hint="eastAsia"/>
        </w:rPr>
        <w:t xml:space="preserve">从表17-10可以看出，从点到链到网，控制复杂性不是线性增长而是指数级跃升：链状系统在控制变量、水力时滞和目标协调方面相比点状系统约增加3-4倍复杂度；而网状系统相比链状系统，由于拓扑结构从串联转为并联/环状、多水源决策介入，复杂度增幅超过10倍，已进入控制论意义上的”高维困难问题”范畴。</w:t>
      </w:r>
    </w:p>
    <w:bookmarkEnd w:id="45"/>
    <w:bookmarkStart w:id="46" w:name="自主运行技术路径的差异化"/>
    <w:p>
      <w:pPr>
        <w:pStyle w:val="Heading3"/>
      </w:pPr>
      <w:r>
        <w:rPr>
          <w:rStyle w:val="SectionNumber"/>
        </w:rPr>
        <w:t xml:space="preserve">1.10.2</w:t>
      </w:r>
      <w:r>
        <w:tab/>
      </w:r>
      <w:r>
        <w:t xml:space="preserve">17.10.2　</w:t>
      </w:r>
      <w:r>
        <w:rPr>
          <w:rFonts w:hint="eastAsia"/>
        </w:rPr>
        <w:t xml:space="preserve">自主运行技术路径的差异化</w:t>
      </w:r>
    </w:p>
    <w:p>
      <w:pPr>
        <w:pStyle w:val="FirstParagraph"/>
      </w:pPr>
      <w:r>
        <w:rPr>
          <w:rFonts w:hint="eastAsia"/>
        </w:rPr>
        <w:t xml:space="preserve">三类系统在实现自主运行时选择了不同的技术路径，这些差异反映了控制论在面对不同结构性约束时的自适应性。</w:t>
      </w:r>
    </w:p>
    <w:p>
      <w:pPr>
        <w:pStyle w:val="BodyText"/>
      </w:pPr>
      <w:r>
        <w:rPr>
          <w:rFonts w:hint="eastAsia"/>
          <w:b/>
          <w:bCs/>
        </w:rPr>
        <w:t xml:space="preserve">模型核心的差异</w:t>
      </w:r>
      <w:r>
        <w:rPr>
          <w:rFonts w:hint="eastAsia"/>
        </w:rPr>
        <w:t xml:space="preserve">：点状系统以面向控制的降阶模型（SM）为主，物理基础模型（PBM）主要用于离线校核，计算实时性是首要约束；链状系统需要同时维护站间水力传播的积分延迟模型（ID模型）和单站精细模型，形成双层建模架构；网状系统的建模核心是圣维南偏微分方程组加数值格式，计算规模最大，且必须同时保留全线宏观水量平衡（旬调度）和局部精确水动力（实时控制）两个层次，三层模型贯通是其区别于前两类系统的根本特征。</w:t>
      </w:r>
    </w:p>
    <w:p>
      <w:pPr>
        <w:pStyle w:val="BodyText"/>
      </w:pPr>
      <w:r>
        <w:rPr>
          <w:rFonts w:hint="eastAsia"/>
          <w:b/>
          <w:bCs/>
        </w:rPr>
        <w:t xml:space="preserve">在环验证策略的差异</w:t>
      </w:r>
      <w:r>
        <w:rPr>
          <w:rFonts w:hint="eastAsia"/>
        </w:rPr>
        <w:t xml:space="preserve">：点状系统的HIL测试以双水箱物理装置和单站水电站物理平台为主，测试周期约6个月、2-3轮迭代，核心验证对象是控制律的鲁棒性；链状系统的验证必须覆盖站间协调时序，测试周期约8个月（初期2轮+运行期持续迭代），核心验证对象是时滞补偿精度；网状系统由于物理平台建设成本极高，HIL测试直接在真实调水运行中实施，测试周期约8个月（4批次）、核心验证对象是三层模型贯通的端到端精度，测试风险最高（实际供水条件下任何失控意味着断水事故），因此在组织层面须建立专项调度保障机制。</w:t>
      </w:r>
    </w:p>
    <w:p>
      <w:pPr>
        <w:pStyle w:val="BodyText"/>
      </w:pPr>
      <w:r>
        <w:rPr>
          <w:rFonts w:hint="eastAsia"/>
          <w:b/>
          <w:bCs/>
        </w:rPr>
        <w:t xml:space="preserve">WNAL等级对比</w:t>
      </w:r>
      <w:r>
        <w:rPr>
          <w:rFonts w:hint="eastAsia"/>
        </w:rPr>
        <w:t xml:space="preserve">：三个案例目前均达到L3级（有条件自主运行），但L3能力的深度和覆盖范围有显著差异。沙坪水电站的L3能力覆盖全部主控工况，正在推进L4测试设计；大渡河梯级的L3能力稳定但站间协调的边界工况（极端洪峰+多机组故障同时发生）尚未完成HIL验证；胶东调水工程的L3能力目前仅覆盖明渠试点段约60km，全线571km的ODD扩展是最大挑战。三个案例均反映了从L3迈向L4的共同瓶颈：验证体系的系统化程度，而非算法本身的优劣。</w:t>
      </w:r>
    </w:p>
    <w:bookmarkEnd w:id="46"/>
    <w:bookmarkStart w:id="47" w:name="对复杂水网自主运行建设的普遍性建议"/>
    <w:p>
      <w:pPr>
        <w:pStyle w:val="Heading3"/>
      </w:pPr>
      <w:r>
        <w:rPr>
          <w:rStyle w:val="SectionNumber"/>
        </w:rPr>
        <w:t xml:space="preserve">1.10.3</w:t>
      </w:r>
      <w:r>
        <w:tab/>
      </w:r>
      <w:r>
        <w:t xml:space="preserve">17.10.3　</w:t>
      </w:r>
      <w:r>
        <w:rPr>
          <w:rFonts w:hint="eastAsia"/>
        </w:rPr>
        <w:t xml:space="preserve">对复杂水网自主运行建设的普遍性建议</w:t>
      </w:r>
    </w:p>
    <w:p>
      <w:pPr>
        <w:pStyle w:val="FirstParagraph"/>
      </w:pPr>
      <w:r>
        <w:rPr>
          <w:rFonts w:hint="eastAsia"/>
        </w:rPr>
        <w:t xml:space="preserve">综合三个案例的工程实践，本书认为复杂水网自主运行建设遵循以下普遍性规律，这些规律不依赖于具体工程形式和规模：</w:t>
      </w:r>
    </w:p>
    <w:p>
      <w:pPr>
        <w:pStyle w:val="BodyText"/>
      </w:pPr>
      <w:r>
        <w:rPr>
          <w:rFonts w:hint="eastAsia"/>
        </w:rPr>
        <w:t xml:space="preserve">其一，</w:t>
      </w:r>
      <w:r>
        <w:rPr>
          <w:rFonts w:hint="eastAsia"/>
          <w:b/>
          <w:bCs/>
        </w:rPr>
        <w:t xml:space="preserve">先试点、后扩展</w:t>
      </w:r>
      <w:r>
        <w:rPr>
          <w:rFonts w:hint="eastAsia"/>
        </w:rPr>
        <w:t xml:space="preserve">的空间演进策略优于全线一步到位。三个案例均遵循了从局部试点积累经验、形成方法论后再向更大范围推广的路径。对于网状系统，试点渠段的选择应优先覆盖最典型的控制场景和最高密度的扰动源，以最小代价获取最大验证覆盖率。</w:t>
      </w:r>
    </w:p>
    <w:p>
      <w:pPr>
        <w:pStyle w:val="BodyText"/>
      </w:pPr>
      <w:r>
        <w:rPr>
          <w:rFonts w:hint="eastAsia"/>
        </w:rPr>
        <w:t xml:space="preserve">其二，</w:t>
      </w:r>
      <w:r>
        <w:rPr>
          <w:rFonts w:hint="eastAsia"/>
          <w:b/>
          <w:bCs/>
        </w:rPr>
        <w:t xml:space="preserve">技术精度与管理制度协同升级</w:t>
      </w:r>
      <w:r>
        <w:rPr>
          <w:rFonts w:hint="eastAsia"/>
        </w:rPr>
        <w:t xml:space="preserve">是自主运行落地的必要条件。本章多次记录了技术系统就绪而运营管理规范滞后导致的执行偏差问题。自主运行不等于无人化，而是人—机协作模式的系统性重构，配套的调度纪律、岗位职责和考核机制必须与技术升级同步设计。</w:t>
      </w:r>
    </w:p>
    <w:p>
      <w:pPr>
        <w:pStyle w:val="BodyText"/>
      </w:pPr>
      <w:r>
        <w:rPr>
          <w:rFonts w:hint="eastAsia"/>
        </w:rPr>
        <w:t xml:space="preserve">其三，</w:t>
      </w:r>
      <w:r>
        <w:rPr>
          <w:rFonts w:hint="eastAsia"/>
          <w:b/>
          <w:bCs/>
        </w:rPr>
        <w:t xml:space="preserve">验证驱动而非算法驱动</w:t>
      </w:r>
      <w:r>
        <w:rPr>
          <w:rFonts w:hint="eastAsia"/>
        </w:rPr>
        <w:t xml:space="preserve">是自主运行从L3向L4提升的核心逻辑。三个案例中算法本身（MPC、滚动优化、神经网络辅助等）均已相当成熟；制约系统进阶的核心因素始终是验证覆盖率——有多少工况场景、在多大ODD范围内、经过了多少轮HIL实测。这一结论与雷晓辉等</w:t>
      </w:r>
      <w:r>
        <w:t xml:space="preserve"> [17-3] </w:t>
      </w:r>
      <w:r>
        <w:rPr>
          <w:rFonts w:hint="eastAsia"/>
        </w:rPr>
        <w:t xml:space="preserve">提出的基于无人驾驶理念的智慧水网架构中”ODD逐步扩展”的技术路线高度吻合。增加验证覆盖率的投入回报，远高于追求更先进算法的边际收益。</w:t>
      </w:r>
    </w:p>
    <w:bookmarkEnd w:id="47"/>
    <w:bookmarkEnd w:id="48"/>
    <w:bookmarkStart w:id="49" w:name="本章小结"/>
    <w:p>
      <w:pPr>
        <w:pStyle w:val="Heading2"/>
      </w:pPr>
      <w:r>
        <w:rPr>
          <w:rStyle w:val="SectionNumber"/>
        </w:rPr>
        <w:t xml:space="preserve">1.11</w:t>
      </w:r>
      <w:r>
        <w:tab/>
      </w:r>
      <w:r>
        <w:rPr>
          <w:rFonts w:hint="eastAsia"/>
        </w:rPr>
        <w:t xml:space="preserve">本章小结</w:t>
      </w:r>
    </w:p>
    <w:p>
      <w:pPr>
        <w:pStyle w:val="FirstParagraph"/>
      </w:pPr>
      <w:r>
        <w:rPr>
          <w:rFonts w:hint="eastAsia"/>
        </w:rPr>
        <w:t xml:space="preserve">本章以胶东调水工程为”网状系统”代表案例，从”五多”特征分析入手，系统梳理了数字孪生胶东调水先行先试项目的技术架构、三层模型体系、智能运维引擎、四批次在环验证过程，以及与沙坪水电站、大渡河梯级的系统性比较，形成以下主要结论。</w:t>
      </w:r>
    </w:p>
    <w:p>
      <w:pPr>
        <w:pStyle w:val="BodyText"/>
      </w:pPr>
      <w:r>
        <w:rPr>
          <w:rFonts w:hint="eastAsia"/>
          <w:b/>
          <w:bCs/>
        </w:rPr>
        <w:t xml:space="preserve">在系统复杂性认知方面</w:t>
      </w:r>
      <w:r>
        <w:rPr>
          <w:rFonts w:hint="eastAsia"/>
        </w:rPr>
        <w:t xml:space="preserve">，胶东调水工程的”五多”特征（多水源、多结构、多目标、多模式、多层级）揭示了网状系统与点状、链状系统在控制复杂性上的本质跃变。从沙坪到大渡河梯级再到胶东调水，控制变量从</w:t>
      </w:r>
      <w:r>
        <w:rPr>
          <w:rFonts w:hint="eastAsia"/>
          <w:vertAlign w:val="subscript"/>
        </w:rPr>
        <w:t xml:space="preserve">10增至</w:t>
      </w:r>
      <w:r>
        <w:rPr>
          <w:rFonts w:hint="eastAsia"/>
        </w:rPr>
        <w:t xml:space="preserve">30再至~200+，状态空间维度从低维扩展至高维，单纯依靠线性化方法或经验调度已无法应对全工况自主运行需求。这一跃变是复杂水网控制走向分层分布式体系架构的根本驱动力。</w:t>
      </w:r>
    </w:p>
    <w:p>
      <w:pPr>
        <w:pStyle w:val="BodyText"/>
      </w:pPr>
      <w:r>
        <w:rPr>
          <w:rFonts w:hint="eastAsia"/>
          <w:b/>
          <w:bCs/>
        </w:rPr>
        <w:t xml:space="preserve">在技术体系方面</w:t>
      </w:r>
      <w:r>
        <w:rPr>
          <w:rFonts w:hint="eastAsia"/>
        </w:rPr>
        <w:t xml:space="preserve">，胶东案例实现了全局水量调度—明渠短期调度—闸泵实时调控三层模型的完整贯通，各层在时间（旬→日→分钟）和空间（全线→渠段→单闸）两个维度上形成明确分工，是CHS分层分布式控制原理（P3）在571km复杂水网上的完整实现。三层模型统一数字底座（P1，传递函数化）、DE+POA算法实现可控可观系统的全局最优（P2），MPC滚动优化保持安全包络内运行（P4）——八原理在本案例中获得了最高系统密度的工程映射。</w:t>
      </w:r>
    </w:p>
    <w:p>
      <w:pPr>
        <w:pStyle w:val="BodyText"/>
      </w:pPr>
      <w:r>
        <w:rPr>
          <w:rFonts w:hint="eastAsia"/>
          <w:b/>
          <w:bCs/>
        </w:rPr>
        <w:t xml:space="preserve">在智能运维方面</w:t>
      </w:r>
      <w:r>
        <w:rPr>
          <w:rFonts w:hint="eastAsia"/>
        </w:rPr>
        <w:t xml:space="preserve">，本案例首次在本书三个案例中展示了超越机理模型的数据驱动智能体系：VMD+CNN振动信号诊断实现泵站设备健康监测的亚故障早期预警，无人机+CV大模型实现全线无人巡检，LLM认知AI引擎将专家知识以自然语言交互形式向调度人员开放。这三类AI技术与物理模型的清晰角色分工，构成了CHS认知增强原理（P6）最完整的工程实践。</w:t>
      </w:r>
    </w:p>
    <w:p>
      <w:pPr>
        <w:pStyle w:val="BodyText"/>
      </w:pPr>
      <w:r>
        <w:rPr>
          <w:rFonts w:hint="eastAsia"/>
          <w:b/>
          <w:bCs/>
        </w:rPr>
        <w:t xml:space="preserve">在验证方法方面</w:t>
      </w:r>
      <w:r>
        <w:rPr>
          <w:rFonts w:hint="eastAsia"/>
        </w:rPr>
        <w:t xml:space="preserve">，四批次8轮现场测试构成了国内长距离调水工程迄今最系统的在环验证序列，控制精度在约8个月内从0.1-0.3m量级跃升至1-9cm量级，证明了”测试—发现问题—改进—再测试”迭代路径（P5）的有效性。本案例的特殊性在于HIL测试在真实调水运行条件下实施，测试风险与验证价值并存，是在环验证方法论在高风险工程中的极限检验。</w:t>
      </w:r>
    </w:p>
    <w:p>
      <w:pPr>
        <w:pStyle w:val="BodyText"/>
      </w:pPr>
      <w:r>
        <w:rPr>
          <w:rFonts w:hint="eastAsia"/>
          <w:b/>
          <w:bCs/>
        </w:rPr>
        <w:t xml:space="preserve">在自主运行等级方面</w:t>
      </w:r>
      <w:r>
        <w:rPr>
          <w:rFonts w:hint="eastAsia"/>
        </w:rPr>
        <w:t xml:space="preserve">，明渠试点段已达到WNAL</w:t>
      </w:r>
      <w:r>
        <w:t xml:space="preserve"> </w:t>
      </w:r>
      <w:r>
        <w:rPr>
          <w:rFonts w:hint="eastAsia"/>
        </w:rPr>
        <w:t xml:space="preserve">L3级水平，2024年7月8日停水工况测试（最大偏差5cm、全程无人工干预）是迄今最完整的L3级自主运行证据。五维度评分（感知L3、决策L3、执行L2.5、监督L2.5、验证L2）揭示了验证层是制约等级提升的核心短板——这一结论与沙坪和梯级案例高度一致，提示验证层建设是全行业水网自主运行面临的共性挑战。</w:t>
      </w:r>
    </w:p>
    <w:p>
      <w:pPr>
        <w:pStyle w:val="BodyText"/>
      </w:pPr>
      <w:r>
        <w:rPr>
          <w:rFonts w:hint="eastAsia"/>
          <w:b/>
          <w:bCs/>
        </w:rPr>
        <w:t xml:space="preserve">在系统比较方面</w:t>
      </w:r>
      <w:r>
        <w:rPr>
          <w:rFonts w:hint="eastAsia"/>
        </w:rPr>
        <w:t xml:space="preserve">，</w:t>
      </w:r>
      <w:r>
        <w:rPr>
          <w:rFonts w:hint="eastAsia"/>
        </w:rPr>
        <w:t xml:space="preserve">“点—链—网”</w:t>
      </w:r>
      <w:r>
        <w:rPr>
          <w:rFonts w:hint="eastAsia"/>
        </w:rPr>
        <w:t xml:space="preserve">三类系统的横向比较表明：技术路径随系统拓扑复杂度增加而差异化（建模核心从SM到ID模型到圣维南方程，验证策略从物理平台到真实工况在线测试）；WNAL等级的提升瓶颈从单纯技术算法转向系统验证体系建设和管理制度配套改革；从L3迈向L4，验证驱动比算法驱动具有更高的边际回报。</w:t>
      </w:r>
    </w:p>
    <w:p>
      <w:pPr>
        <w:pStyle w:val="BodyText"/>
      </w:pPr>
      <w:r>
        <w:rPr>
          <w:rFonts w:hint="eastAsia"/>
        </w:rPr>
        <w:t xml:space="preserve">未来展望方面，随着全线571km</w:t>
      </w:r>
      <w:r>
        <w:t xml:space="preserve"> </w:t>
      </w:r>
      <w:r>
        <w:rPr>
          <w:rFonts w:hint="eastAsia"/>
        </w:rPr>
        <w:t xml:space="preserve">ODD的逐步扩展和非试点渠段系统接入，胶东调水工程有望在2026-2027年实现全线WNAL</w:t>
      </w:r>
      <w:r>
        <w:t xml:space="preserve"> </w:t>
      </w:r>
      <w:r>
        <w:rPr>
          <w:rFonts w:hint="eastAsia"/>
        </w:rPr>
        <w:t xml:space="preserve">L3，在管道段一体化控制、冰期全自动运行等关键工况突破基础上，向L4目标推进。届时，该工程将成为全球最长距离自主运行调水工程，为复杂水网智慧调控提供具有示范意义的工程范本。</w:t>
      </w:r>
    </w:p>
    <w:p>
      <w:r>
        <w:pict>
          <v:rect style="width:0;height:1.5pt" o:hralign="center" o:hrstd="t" o:hr="t"/>
        </w:pict>
      </w:r>
    </w:p>
    <w:bookmarkEnd w:id="49"/>
    <w:bookmarkStart w:id="50" w:name="推荐阅读"/>
    <w:p>
      <w:pPr>
        <w:pStyle w:val="Heading2"/>
      </w:pPr>
      <w:r>
        <w:rPr>
          <w:rStyle w:val="SectionNumber"/>
        </w:rPr>
        <w:t xml:space="preserve">1.12</w:t>
      </w:r>
      <w:r>
        <w:tab/>
      </w:r>
      <w:r>
        <w:rPr>
          <w:rFonts w:hint="eastAsia"/>
        </w:rPr>
        <w:t xml:space="preserve">推荐阅读</w:t>
      </w:r>
    </w:p>
    <w:p>
      <w:pPr>
        <w:pStyle w:val="FirstParagraph"/>
      </w:pPr>
      <w:r>
        <w:rPr>
          <w:rFonts w:hint="eastAsia"/>
        </w:rPr>
        <w:t xml:space="preserve">关于长距离明渠输水的模型预测控制基础理论，可参考Litrico与Fromion的《Modeling</w:t>
      </w:r>
      <w:r>
        <w:t xml:space="preserve"> and Control of </w:t>
      </w:r>
      <w:r>
        <w:rPr>
          <w:rFonts w:hint="eastAsia"/>
        </w:rPr>
        <w:t xml:space="preserve">Hydrosystems》（Springer，2009）。关于圣维南方程数值解法，可参阅《明渠水力学》相关教材。关于数字孪生在水利工程中的系统性应用，可参阅水利部历年先行先试技术规范和经验总结报告。</w:t>
      </w:r>
    </w:p>
    <w:p>
      <w:r>
        <w:pict>
          <v:rect style="width:0;height:1.5pt" o:hralign="center" o:hrstd="t" o:hr="t"/>
        </w:pict>
      </w:r>
    </w:p>
    <w:bookmarkEnd w:id="50"/>
    <w:bookmarkStart w:id="51" w:name="练习题"/>
    <w:p>
      <w:pPr>
        <w:pStyle w:val="Heading2"/>
      </w:pPr>
      <w:r>
        <w:rPr>
          <w:rStyle w:val="SectionNumber"/>
        </w:rPr>
        <w:t xml:space="preserve">1.13</w:t>
      </w:r>
      <w:r>
        <w:tab/>
      </w:r>
      <w:r>
        <w:rPr>
          <w:rFonts w:hint="eastAsia"/>
        </w:rPr>
        <w:t xml:space="preserve">练习题</w:t>
      </w:r>
    </w:p>
    <w:p>
      <w:pPr>
        <w:numPr>
          <w:ilvl w:val="0"/>
          <w:numId w:val="1001"/>
        </w:numPr>
      </w:pPr>
      <w:r>
        <w:rPr>
          <w:rFonts w:hint="eastAsia"/>
        </w:rPr>
        <w:t xml:space="preserve">胶东调水工程的”五多”特征与沙坪水电站（点状系统）、大渡河梯级（链状系统）相比，控制复杂性的主要新增来源是什么？请用控制论语言解释。</w:t>
      </w:r>
    </w:p>
    <w:p>
      <w:pPr>
        <w:numPr>
          <w:ilvl w:val="0"/>
          <w:numId w:val="1001"/>
        </w:numPr>
      </w:pPr>
      <w:r>
        <w:rPr>
          <w:rFonts w:hint="eastAsia"/>
        </w:rPr>
        <w:t xml:space="preserve">本章描述的三层模型体系（全线水量调度—明渠短期调度—闸泵实时调控）与HydroOS三层架构（设备抽象层DAL—调度与智能层SIL—服务与应用层SAL）如何对应？</w:t>
      </w:r>
    </w:p>
    <w:p>
      <w:pPr>
        <w:numPr>
          <w:ilvl w:val="0"/>
          <w:numId w:val="1001"/>
        </w:numPr>
      </w:pPr>
      <w:r>
        <w:rPr>
          <w:rFonts w:hint="eastAsia"/>
        </w:rPr>
        <w:t xml:space="preserve">明渠闸泵实时调控模型采用MPC框架，其滚动优化策略的本质优势是什么？为什么将预见期从24h缩短至3h有助于提高控制精度？</w:t>
      </w:r>
    </w:p>
    <w:p>
      <w:pPr>
        <w:numPr>
          <w:ilvl w:val="0"/>
          <w:numId w:val="1001"/>
        </w:numPr>
      </w:pPr>
      <w:r>
        <w:rPr>
          <w:rFonts w:hint="eastAsia"/>
        </w:rPr>
        <w:t xml:space="preserve">本章记录的四批次在环测试揭示了哪些类型的系统性问题？按照CHS在环验证原理，如何系统化地设计测试场景以覆盖更广泛的工况？</w:t>
      </w:r>
    </w:p>
    <w:p>
      <w:pPr>
        <w:numPr>
          <w:ilvl w:val="0"/>
          <w:numId w:val="1001"/>
        </w:numPr>
      </w:pPr>
      <w:r>
        <w:rPr>
          <w:rFonts w:hint="eastAsia"/>
        </w:rPr>
        <w:t xml:space="preserve">依据WNAL分级框架，请为胶东调水工程全线制定一个从当前L3迈向L4的分阶段实施路线图，明确每个阶段的验证要求和ODD扩展策略。</w:t>
      </w:r>
    </w:p>
    <w:p>
      <w:r>
        <w:pict>
          <v:rect style="width:0;height:1.5pt" o:hralign="center" o:hrstd="t" o:hr="t"/>
        </w:pict>
      </w:r>
    </w:p>
    <w:bookmarkEnd w:id="51"/>
    <w:bookmarkStart w:id="52" w:name="术语表"/>
    <w:p>
      <w:pPr>
        <w:pStyle w:val="Heading2"/>
      </w:pPr>
      <w:r>
        <w:rPr>
          <w:rStyle w:val="SectionNumber"/>
        </w:rPr>
        <w:t xml:space="preserve">1.14</w:t>
      </w:r>
      <w:r>
        <w:tab/>
      </w:r>
      <w:r>
        <w:rPr>
          <w:rFonts w:hint="eastAsia"/>
        </w:rPr>
        <w:t xml:space="preserve">术语表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术语</w:t>
            </w:r>
          </w:p>
        </w:tc>
        <w:tc>
          <w:tcPr/>
          <w:p>
            <w:pPr>
              <w:pStyle w:val="Compact"/>
            </w:pPr>
            <w:r>
              <w:rPr>
                <w:rFonts w:hint="eastAsia"/>
              </w:rPr>
              <w:t xml:space="preserve">说明</w:t>
            </w:r>
          </w:p>
        </w:tc>
      </w:tr>
      <w:tr>
        <w:tc>
          <w:tcPr/>
          <w:p>
            <w:pPr>
              <w:pStyle w:val="Compact"/>
            </w:pPr>
            <w:r>
              <w:rPr>
                <w:rFonts w:hint="eastAsia"/>
                <w:b/>
                <w:bCs/>
              </w:rPr>
              <w:t xml:space="preserve">旬水量调度模型</w:t>
            </w:r>
          </w:p>
        </w:tc>
        <w:tc>
          <w:tcPr/>
          <w:p>
            <w:pPr>
              <w:pStyle w:val="Compact"/>
            </w:pPr>
            <w:r>
              <w:rPr>
                <w:rFonts w:hint="eastAsia"/>
              </w:rPr>
              <w:t xml:space="preserve">以旬（10天）为基本时间单位，对全线水量分配和各渠段运行水位进行优化计划的调度模型</w:t>
            </w:r>
          </w:p>
        </w:tc>
      </w:tr>
      <w:tr>
        <w:tc>
          <w:tcPr/>
          <w:p>
            <w:pPr>
              <w:pStyle w:val="Compact"/>
            </w:pPr>
            <w:r>
              <w:rPr>
                <w:rFonts w:hint="eastAsia"/>
                <w:b/>
                <w:bCs/>
              </w:rPr>
              <w:t xml:space="preserve">圣维南方程</w:t>
            </w:r>
          </w:p>
        </w:tc>
        <w:tc>
          <w:tcPr/>
          <w:p>
            <w:pPr>
              <w:pStyle w:val="Compact"/>
            </w:pPr>
            <w:r>
              <w:rPr>
                <w:rFonts w:hint="eastAsia"/>
              </w:rPr>
              <w:t xml:space="preserve">描述明渠非恒定流水位和流量时空演变的基本偏微分方程组（连续方程+动量方程）</w:t>
            </w:r>
          </w:p>
        </w:tc>
      </w:tr>
      <w:tr>
        <w:tc>
          <w:tcPr/>
          <w:p>
            <w:pPr>
              <w:pStyle w:val="Compact"/>
            </w:pPr>
            <w:r>
              <w:rPr>
                <w:rFonts w:hint="eastAsia"/>
                <w:b/>
                <w:bCs/>
              </w:rPr>
              <w:t xml:space="preserve">Preissmann格式</w:t>
            </w:r>
          </w:p>
        </w:tc>
        <w:tc>
          <w:tcPr/>
          <w:p>
            <w:pPr>
              <w:pStyle w:val="Compact"/>
            </w:pPr>
            <w:r>
              <w:rPr>
                <w:rFonts w:hint="eastAsia"/>
              </w:rPr>
              <w:t xml:space="preserve">对圣维南方程组进行数值离散的四点带权隐式差分格式，具有良好稳定性和收敛性</w:t>
            </w:r>
          </w:p>
        </w:tc>
      </w:tr>
      <w:tr>
        <w:tc>
          <w:tcPr/>
          <w:p>
            <w:pPr>
              <w:pStyle w:val="Compact"/>
            </w:pPr>
            <w:r>
              <w:rPr>
                <w:rFonts w:hint="eastAsia"/>
                <w:b/>
                <w:bCs/>
              </w:rPr>
              <w:t xml:space="preserve">水力响应时滞</w:t>
            </w:r>
          </w:p>
        </w:tc>
        <w:tc>
          <w:tcPr/>
          <w:p>
            <w:pPr>
              <w:pStyle w:val="Compact"/>
            </w:pPr>
            <w:r>
              <w:rPr>
                <w:rFonts w:hint="eastAsia"/>
              </w:rPr>
              <w:t xml:space="preserve">上游控制动作影响传递至下游目标断面所需的时间，王耨至胶莱河段约4-6小时</w:t>
            </w:r>
          </w:p>
        </w:tc>
      </w:tr>
      <w:tr>
        <w:tc>
          <w:tcPr/>
          <w:p>
            <w:pPr>
              <w:pStyle w:val="Compact"/>
            </w:pPr>
            <w:r>
              <w:rPr>
                <w:rFonts w:hint="eastAsia"/>
                <w:b/>
                <w:bCs/>
              </w:rPr>
              <w:t xml:space="preserve">蓄量控制策略</w:t>
            </w:r>
          </w:p>
        </w:tc>
        <w:tc>
          <w:tcPr/>
          <w:p>
            <w:pPr>
              <w:pStyle w:val="Compact"/>
            </w:pPr>
            <w:r>
              <w:rPr>
                <w:rFonts w:hint="eastAsia"/>
              </w:rPr>
              <w:t xml:space="preserve">以渠池实际蓄量与目标蓄量之差（</w:t>
            </w:r>
            <w:r>
              <w:t xml:space="preserve"> </w:t>
            </w:r>
            <m:oMath>
              <m:r>
                <m:rPr>
                  <m:sty m:val="p"/>
                </m:rPr>
                <m:t>Δ</m:t>
              </m:r>
              <m:r>
                <m:t>W</m:t>
              </m:r>
            </m:oMath>
            <w:r>
              <w:t xml:space="preserve"> </w:t>
            </w:r>
            <w:r>
              <w:rPr>
                <w:rFonts w:hint="eastAsia"/>
              </w:rPr>
              <w:t xml:space="preserve">）为驱动变量确定各闸门调整时序的控制方法</w:t>
            </w:r>
          </w:p>
        </w:tc>
      </w:tr>
      <w:tr>
        <w:tc>
          <w:tcPr/>
          <w:p>
            <w:pPr>
              <w:pStyle w:val="Compact"/>
            </w:pPr>
            <w:r>
              <w:rPr>
                <w:rFonts w:hint="eastAsia"/>
                <w:b/>
                <w:bCs/>
              </w:rPr>
              <w:t xml:space="preserve">冰盖稳定原则</w:t>
            </w:r>
          </w:p>
        </w:tc>
        <w:tc>
          <w:tcPr/>
          <w:p>
            <w:pPr>
              <w:pStyle w:val="Compact"/>
            </w:pPr>
            <w:r>
              <w:rPr>
                <w:rFonts w:hint="eastAsia"/>
              </w:rPr>
              <w:t xml:space="preserve">冰期运行时维持高水位、减少流量扰动以保持冰盖完整、水流在冰盖下稳定流动的运行策略</w:t>
            </w:r>
          </w:p>
        </w:tc>
      </w:tr>
    </w:tbl>
    <w:p>
      <w:r>
        <w:pict>
          <v:rect style="width:0;height:1.5pt" o:hralign="center" o:hrstd="t" o:hr="t"/>
        </w:pict>
      </w:r>
    </w:p>
    <w:bookmarkEnd w:id="52"/>
    <w:bookmarkStart w:id="53" w:name="本章参考文献"/>
    <w:p>
      <w:pPr>
        <w:pStyle w:val="Heading2"/>
      </w:pPr>
      <w:r>
        <w:rPr>
          <w:rStyle w:val="SectionNumber"/>
        </w:rPr>
        <w:t xml:space="preserve">1.15</w:t>
      </w:r>
      <w:r>
        <w:tab/>
      </w:r>
      <w:r>
        <w:rPr>
          <w:rFonts w:hint="eastAsia"/>
        </w:rPr>
        <w:t xml:space="preserve">本章参考文献</w:t>
      </w:r>
    </w:p>
    <w:p>
      <w:pPr>
        <w:pStyle w:val="FirstParagraph"/>
      </w:pPr>
      <w:r>
        <w:t xml:space="preserve">[17-1]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[17-2] </w:t>
      </w:r>
      <w:r>
        <w:rPr>
          <w:rFonts w:hint="eastAsia"/>
        </w:rPr>
        <w:t xml:space="preserve">雷晓辉,张峥,苏承国,等.自主运行智能水网的在环测试体系[J].南水北调与水利科技(中英文),2025,23(04):787-793.DOI:10.13476/j.cnki.nsbdqk.2025.0080.</w:t>
      </w:r>
    </w:p>
    <w:p>
      <w:pPr>
        <w:pStyle w:val="BodyText"/>
      </w:pPr>
      <w:r>
        <w:t xml:space="preserve">[17-3]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[17-4] Litrico X, Fromion V. Modeling and Control of Hydrosystems [M]. London: Springer, 2009.</w:t>
      </w:r>
    </w:p>
    <w:p>
      <w:pPr>
        <w:pStyle w:val="BodyText"/>
      </w:pPr>
      <w:r>
        <w:t xml:space="preserve">[17-5] Buyalski C P, Ehler D G, Falvey H T, et al. Canal Systems Automation Manual, Volume 1 [M]. Denver: U.S. Bureau of Reclamation, 1991.</w:t>
      </w:r>
    </w:p>
    <w:p>
      <w:pPr>
        <w:pStyle w:val="BodyText"/>
      </w:pPr>
      <w:r>
        <w:t xml:space="preserve">[17-6] SAE International. SAE J3016: Taxonomy and Definitions for Terms Related to Driving Automation Systems for On-Road Motor Vehicles [S]. Warrendale, PA: SAE, 2021.</w:t>
      </w:r>
    </w:p>
    <w:p>
      <w:pPr>
        <w:pStyle w:val="BodyText"/>
      </w:pPr>
      <w:r>
        <w:t xml:space="preserve">[17-7] Negenborn R R, Maestre J M. Distributed model predictive control: An overview and roadmap of future research opportunities [J]. IEEE Control Systems Magazine, 2014, 34(4): 87-97.</w:t>
      </w:r>
    </w:p>
    <w:p>
      <w:pPr>
        <w:pStyle w:val="BodyText"/>
      </w:pPr>
      <w:r>
        <w:t xml:space="preserve">[17-8] Wiener N. Cybernetics: or Control and Communication in the Animal and the Machine [M]. Cambridge, MA: MIT Press, 1948.</w:t>
      </w:r>
    </w:p>
    <w:p>
      <w:pPr>
        <w:pStyle w:val="BodyText"/>
      </w:pPr>
      <w:r>
        <w:t xml:space="preserve">[17-9] Storn R, Price K. Differential evolution — a simple and efficient heuristic for global optimization over continuous spaces [J]. Journal of Global Optimization, 1997, 11(4): 341-359.</w:t>
      </w:r>
    </w:p>
    <w:p>
      <w:pPr>
        <w:pStyle w:val="BodyText"/>
      </w:pPr>
      <w:r>
        <w:t xml:space="preserve">[17-10] Malaterre P O, Rogers D C, Schuurmans J. Classification of canal control algorithms [J]. Journal of Irrigation and Drainage Engineering, 1998, 124(1): 3-10.</w:t>
      </w:r>
    </w:p>
    <w:p>
      <w:pPr>
        <w:pStyle w:val="BodyText"/>
      </w:pPr>
      <w:r>
        <w:t xml:space="preserve">[17-11] Clemmens A J, Kacerek T F, Grawitz B, et al. Test cases for canal control algorithms [J]. Journal of Irrigation and Drainage Engineering, 2005, 131(6): 498-506.</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2026-03-21T06:37:30Z</dcterms:created>
  <dcterms:modified xsi:type="dcterms:W3CDTF">2026-03-21T06:37:30Z</dcterms:modified>
</cp:coreProperties>
</file>

<file path=docProps/custom.xml><?xml version="1.0" encoding="utf-8"?>
<Properties xmlns="http://schemas.openxmlformats.org/officeDocument/2006/custom-properties" xmlns:vt="http://schemas.openxmlformats.org/officeDocument/2006/docPropsVTypes"/>
</file>