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第6章-案例混凝土坝与土石坝"/>
    <w:p>
      <w:pPr>
        <w:pStyle w:val="Heading1"/>
      </w:pPr>
      <w:r>
        <w:rPr>
          <w:rStyle w:val="SectionNumber"/>
        </w:rPr>
        <w:t xml:space="preserve">1</w:t>
      </w:r>
      <w:r>
        <w:tab/>
      </w:r>
      <w:r>
        <w:rPr>
          <w:rFonts w:hint="eastAsia"/>
        </w:rPr>
        <w:t xml:space="preserve">第6章</w:t>
      </w:r>
      <w:r>
        <w:t xml:space="preserve"> </w:t>
      </w:r>
      <w:r>
        <w:rPr>
          <w:rFonts w:hint="eastAsia"/>
        </w:rPr>
        <w:t xml:space="preserve">案例：混凝土坝与土石坝</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水工建筑物的安全运行直接关系到上下游人民生命财产安全与国民经济的稳定发展。不同坝型在结构特征、受力机制及破坏机理上存在显著差异，导致其安全监测的侧重点与预警逻辑各有不同。混凝土重力坝及拱坝依靠材料的刚度与坝体自重或拱端反力维持稳定，其主要失效模式包括整体滑动、坝体开裂以及基础失稳，因此监测的核心物理量通常为结构变形、应力应变与温度场。土石坝作为散粒体结构，依靠土石料的压实密度与分区防渗体系挡水，其典型破坏形式为渗透破坏（如管涌、流土）、边坡滑动及过大不均匀沉降，故而渗流场演变与孔隙水压力分布构成了其安全监控的重中之重。</w:t>
      </w:r>
    </w:p>
    <w:p>
      <w:pPr>
        <w:pStyle w:val="BodyText"/>
      </w:pPr>
      <w:r>
        <w:rPr>
          <w:rFonts w:hint="eastAsia"/>
        </w:rPr>
        <w:t xml:space="preserve">本章系统梳理前期章节讲述的传感器技术、数据处理算法与系统架构理论，将其投射至实际工程环境。选取三峡大坝（混凝土重力坝）与小浪底水利枢纽（土石坝）作为典型工程案例，深度剖析不同坝型在安全监测体系构建、物理过程数学描述及智能预警方面的共性与差异。通过对这两类代表性工程的深入研究，旨在建立涵盖“感、传、知、用”全链条的工程实践认知，使读者能够将抽象的数学工具与具体的物理过程有机结合，掌握大型水利枢纽工程安全态势评估的系统方法论。</w:t>
      </w:r>
    </w:p>
    <w:bookmarkEnd w:id="9"/>
    <w:bookmarkStart w:id="13" w:name="基本概念与理论框架"/>
    <w:p>
      <w:pPr>
        <w:pStyle w:val="Heading2"/>
      </w:pPr>
      <w:r>
        <w:rPr>
          <w:rStyle w:val="SectionNumber"/>
        </w:rPr>
        <w:t xml:space="preserve">1.2</w:t>
      </w:r>
      <w:r>
        <w:tab/>
      </w:r>
      <w:r>
        <w:t xml:space="preserve">6.1 </w:t>
      </w:r>
      <w:r>
        <w:rPr>
          <w:rFonts w:hint="eastAsia"/>
        </w:rPr>
        <w:t xml:space="preserve">基本概念与理论框架</w:t>
      </w:r>
    </w:p>
    <w:bookmarkStart w:id="10" w:name="混凝土坝监测基本概念"/>
    <w:p>
      <w:pPr>
        <w:pStyle w:val="Heading3"/>
      </w:pPr>
      <w:r>
        <w:rPr>
          <w:rStyle w:val="SectionNumber"/>
        </w:rPr>
        <w:t xml:space="preserve">1.2.1</w:t>
      </w:r>
      <w:r>
        <w:tab/>
      </w:r>
      <w:r>
        <w:t xml:space="preserve">6.1.1 </w:t>
      </w:r>
      <w:r>
        <w:rPr>
          <w:rFonts w:hint="eastAsia"/>
        </w:rPr>
        <w:t xml:space="preserve">混凝土坝监测基本概念</w:t>
      </w:r>
    </w:p>
    <w:p>
      <w:pPr>
        <w:pStyle w:val="FirstParagraph"/>
      </w:pPr>
      <w:r>
        <w:rPr>
          <w:rFonts w:hint="eastAsia"/>
        </w:rPr>
        <w:t xml:space="preserve">混凝土大坝由于自身体积庞大且处于复杂的库水、环境温度及地质构造耦合作用下，其安全状态的外在表现首先集中于坝体的宏观位移。变形监测不仅能够直观反映坝体及坝基的整体性态，更是反演结构内部荷载传递规律的直接依据。以三峡大坝为例，该工程采用“垂线系统+引张线系统+静力水准仪”构建了空间三维高精度变形监测网。其中，正垂线与倒垂线联合组网，实现了坝体各高程水平位移相对于深部基岩基准点的绝对测量；多点位移计与基岩变形计则用于探明基础内部的岩体蠕变与断层错动。</w:t>
      </w:r>
    </w:p>
    <w:p>
      <w:pPr>
        <w:pStyle w:val="BodyText"/>
      </w:pPr>
      <w:r>
        <w:rPr>
          <w:rFonts w:hint="eastAsia"/>
        </w:rPr>
        <w:t xml:space="preserve">理论框架层面，混凝土坝的变形行为被视为环境激励（水位、温度）与材料时变特性（徐变、老化）共同作用的系统响应。根据弹性力学与材料力学基本原理，坝体某测点的实测位移可分解为水压分量、温度分量与时效分量。这一分解原则构成了大坝变形统计模型的基础，将复杂的物理问题转化为多输入单输出的系统辨识问题。</w:t>
      </w:r>
    </w:p>
    <w:bookmarkEnd w:id="10"/>
    <w:bookmarkStart w:id="11" w:name="土石坝监测基本概念"/>
    <w:p>
      <w:pPr>
        <w:pStyle w:val="Heading3"/>
      </w:pPr>
      <w:r>
        <w:rPr>
          <w:rStyle w:val="SectionNumber"/>
        </w:rPr>
        <w:t xml:space="preserve">1.2.2</w:t>
      </w:r>
      <w:r>
        <w:tab/>
      </w:r>
      <w:r>
        <w:t xml:space="preserve">6.1.2 </w:t>
      </w:r>
      <w:r>
        <w:rPr>
          <w:rFonts w:hint="eastAsia"/>
        </w:rPr>
        <w:t xml:space="preserve">土石坝监测基本概念</w:t>
      </w:r>
    </w:p>
    <w:p>
      <w:pPr>
        <w:pStyle w:val="FirstParagraph"/>
      </w:pPr>
      <w:r>
        <w:rPr>
          <w:rFonts w:hint="eastAsia"/>
        </w:rPr>
        <w:t xml:space="preserve">相对于刚性的混凝土结构，土石坝因其材料的多孔介质属性，呈现出明显的非线性、弹塑性与水力耦合特征。防渗体系（如心墙、面板）的完整性决定了土石坝的寿命。小浪底水利枢纽作为典型的黏土斜心墙堆石坝，其安全监控体系围绕渗流状态评估展开。渗流监测网络主要包括：埋设于防渗体及下游坝壳的渗压计（用于捕获孔隙水压力时空分布）、布置于不同高程的测压管（用于描绘浸润线动态变化）以及量水堰（用于汇测坝体及坝基的综合渗漏量）。</w:t>
      </w:r>
    </w:p>
    <w:p>
      <w:pPr>
        <w:pStyle w:val="BodyText"/>
      </w:pPr>
      <w:r>
        <w:rPr>
          <w:rFonts w:hint="eastAsia"/>
        </w:rPr>
        <w:t xml:space="preserve">渗流理论框架建立在多孔介质流体力学之上。达西定律（Darcy’s</w:t>
      </w:r>
      <w:r>
        <w:t xml:space="preserve"> </w:t>
      </w:r>
      <w:r>
        <w:rPr>
          <w:rFonts w:hint="eastAsia"/>
        </w:rPr>
        <w:t xml:space="preserve">Law）与太沙基（Terzaghi）有效应力原理是描述土石坝内部固液两相相互作用的核心。当库水位发生骤降时，坝壳内的孔隙水若无法及时排出，将导致坝坡内部残留较高的超静孔隙水压力，降低土体的抗剪强度，进而引发滑坡风险。因此，监测孔水压力的消散速率并结合渗流量进行联合诊断，是土石坝安全评价的基础。</w:t>
      </w:r>
    </w:p>
    <w:bookmarkEnd w:id="11"/>
    <w:bookmarkStart w:id="12" w:name="智能预警系统架构"/>
    <w:p>
      <w:pPr>
        <w:pStyle w:val="Heading3"/>
      </w:pPr>
      <w:r>
        <w:rPr>
          <w:rStyle w:val="SectionNumber"/>
        </w:rPr>
        <w:t xml:space="preserve">1.2.3</w:t>
      </w:r>
      <w:r>
        <w:tab/>
      </w:r>
      <w:r>
        <w:t xml:space="preserve">6.1.3 </w:t>
      </w:r>
      <w:r>
        <w:rPr>
          <w:rFonts w:hint="eastAsia"/>
        </w:rPr>
        <w:t xml:space="preserve">智能预警系统架构</w:t>
      </w:r>
    </w:p>
    <w:p>
      <w:pPr>
        <w:pStyle w:val="FirstParagraph"/>
      </w:pPr>
      <w:r>
        <w:rPr>
          <w:rFonts w:hint="eastAsia"/>
        </w:rPr>
        <w:t xml:space="preserve">针对上述两类大坝的监测需求，现代大坝安全智能预警系统普遍采用分层分布式架构，具体涵盖以下五个核心层级：</w:t>
      </w:r>
      <w:r>
        <w:t xml:space="preserve"> </w:t>
      </w:r>
      <w:r>
        <w:t xml:space="preserve">1.</w:t>
      </w:r>
      <w:r>
        <w:t xml:space="preserve"> </w:t>
      </w:r>
      <w:r>
        <w:rPr>
          <w:rFonts w:hint="eastAsia"/>
          <w:b/>
          <w:bCs/>
        </w:rPr>
        <w:t xml:space="preserve">感知层</w:t>
      </w:r>
      <w:r>
        <w:rPr>
          <w:rFonts w:hint="eastAsia"/>
        </w:rPr>
        <w:t xml:space="preserve">：部署光纤光栅、振弦式传感器及自动化量测机器人，完成物理信号向数字信号的高保真转换。</w:t>
      </w:r>
      <w:r>
        <w:t xml:space="preserve"> </w:t>
      </w:r>
      <w:r>
        <w:t xml:space="preserve">2.</w:t>
      </w:r>
      <w:r>
        <w:t xml:space="preserve"> </w:t>
      </w:r>
      <w:r>
        <w:rPr>
          <w:rFonts w:hint="eastAsia"/>
          <w:b/>
          <w:bCs/>
        </w:rPr>
        <w:t xml:space="preserve">传输层</w:t>
      </w:r>
      <w:r>
        <w:rPr>
          <w:rFonts w:hint="eastAsia"/>
        </w:rPr>
        <w:t xml:space="preserve">：融合工业以太网、LoRa与5G通信技术，构建低延迟、抗干扰的冗余数据链路。</w:t>
      </w:r>
      <w:r>
        <w:t xml:space="preserve"> </w:t>
      </w:r>
      <w:r>
        <w:t xml:space="preserve">3.</w:t>
      </w:r>
      <w:r>
        <w:t xml:space="preserve"> </w:t>
      </w:r>
      <w:r>
        <w:rPr>
          <w:rFonts w:hint="eastAsia"/>
          <w:b/>
          <w:bCs/>
        </w:rPr>
        <w:t xml:space="preserve">数据层</w:t>
      </w:r>
      <w:r>
        <w:rPr>
          <w:rFonts w:hint="eastAsia"/>
        </w:rPr>
        <w:t xml:space="preserve">：依托时序数据库（如InfluxDB）与关系型数据库，实现海量异构监测数据（测值、巡视图像、运行日志）的结构化存储与清洗。</w:t>
      </w:r>
      <w:r>
        <w:t xml:space="preserve"> </w:t>
      </w:r>
      <w:r>
        <w:t xml:space="preserve">4.</w:t>
      </w:r>
      <w:r>
        <w:t xml:space="preserve"> </w:t>
      </w:r>
      <w:r>
        <w:rPr>
          <w:rFonts w:hint="eastAsia"/>
          <w:b/>
          <w:bCs/>
        </w:rPr>
        <w:t xml:space="preserve">分析层</w:t>
      </w:r>
      <w:r>
        <w:rPr>
          <w:rFonts w:hint="eastAsia"/>
        </w:rPr>
        <w:t xml:space="preserve">：集成机理模型（有限元）与数据驱动模型（深度学习），实现在线状态估计、参数反演与异常识别。</w:t>
      </w:r>
      <w:r>
        <w:t xml:space="preserve"> </w:t>
      </w:r>
      <w:r>
        <w:t xml:space="preserve">5.</w:t>
      </w:r>
      <w:r>
        <w:t xml:space="preserve"> </w:t>
      </w:r>
      <w:r>
        <w:rPr>
          <w:rFonts w:hint="eastAsia"/>
          <w:b/>
          <w:bCs/>
        </w:rPr>
        <w:t xml:space="preserve">应用层</w:t>
      </w:r>
      <w:r>
        <w:rPr>
          <w:rFonts w:hint="eastAsia"/>
        </w:rPr>
        <w:t xml:space="preserve">：提供三维可视化数字孪生界面，输出分级报警信息（如预警、报警、行动等级），并生成辅助决策报告。</w:t>
      </w:r>
    </w:p>
    <w:bookmarkEnd w:id="12"/>
    <w:bookmarkEnd w:id="13"/>
    <w:bookmarkStart w:id="16" w:name="数学建模与求解方法"/>
    <w:p>
      <w:pPr>
        <w:pStyle w:val="Heading2"/>
      </w:pPr>
      <w:r>
        <w:rPr>
          <w:rStyle w:val="SectionNumber"/>
        </w:rPr>
        <w:t xml:space="preserve">1.3</w:t>
      </w:r>
      <w:r>
        <w:tab/>
      </w:r>
      <w:r>
        <w:t xml:space="preserve">6.2 </w:t>
      </w:r>
      <w:r>
        <w:rPr>
          <w:rFonts w:hint="eastAsia"/>
        </w:rPr>
        <w:t xml:space="preserve">数学建模与求解方法</w:t>
      </w:r>
    </w:p>
    <w:bookmarkStart w:id="14" w:name="混凝土坝变形统计模型推导"/>
    <w:p>
      <w:pPr>
        <w:pStyle w:val="Heading3"/>
      </w:pPr>
      <w:r>
        <w:rPr>
          <w:rStyle w:val="SectionNumber"/>
        </w:rPr>
        <w:t xml:space="preserve">1.3.1</w:t>
      </w:r>
      <w:r>
        <w:tab/>
      </w:r>
      <w:r>
        <w:t xml:space="preserve">6.2.1 </w:t>
      </w:r>
      <w:r>
        <w:rPr>
          <w:rFonts w:hint="eastAsia"/>
        </w:rPr>
        <w:t xml:space="preserve">混凝土坝变形统计模型推导</w:t>
      </w:r>
    </w:p>
    <w:p>
      <w:pPr>
        <w:pStyle w:val="FirstParagraph"/>
      </w:pPr>
      <w:r>
        <w:rPr>
          <w:rFonts w:hint="eastAsia"/>
        </w:rPr>
        <w:t xml:space="preserve">在建立混凝土坝变形数学模型时，通常采用静水压力-季节温度-时间（Hydrostatic-Season-Time,</w:t>
      </w:r>
      <w:r>
        <w:t xml:space="preserve"> </w:t>
      </w:r>
      <w:r>
        <w:rPr>
          <w:rFonts w:hint="eastAsia"/>
        </w:rPr>
        <w:t xml:space="preserve">HST）统计模型。设坝体某测点的水平位移观测值为</w:t>
      </w:r>
      <w:r>
        <w:t xml:space="preserve"> </w:t>
      </w:r>
      <m:oMath>
        <m:r>
          <m:t>δ</m:t>
        </m:r>
        <m:r>
          <m:rPr>
            <m:sty m:val="p"/>
          </m:rPr>
          <m:t>(</m:t>
        </m:r>
        <m:r>
          <m:t>t</m:t>
        </m:r>
        <m:r>
          <m:rPr>
            <m:sty m:val="p"/>
          </m:rPr>
          <m:t>)</m:t>
        </m:r>
      </m:oMath>
      <w:r>
        <w:rPr>
          <w:rFonts w:hint="eastAsia"/>
        </w:rPr>
        <w:t xml:space="preserve">，其数学表达式推导如下：</w:t>
      </w:r>
    </w:p>
    <w:p>
      <w:pPr>
        <w:pStyle w:val="BodyText"/>
      </w:pPr>
      <w:r>
        <w:rPr>
          <w:rFonts w:hint="eastAsia"/>
        </w:rPr>
        <w:t xml:space="preserve">首先，将总位移分解为三个相互独立的加和项：</w:t>
      </w:r>
    </w:p>
    <w:p>
      <w:pPr>
        <w:pStyle w:val="BodyText"/>
      </w:pPr>
      <m:oMathPara>
        <m:oMathParaPr>
          <m:jc m:val="center"/>
        </m:oMathParaPr>
        <m:oMath>
          <m:r>
            <m:t>δ</m:t>
          </m:r>
          <m:r>
            <m:rPr>
              <m:sty m:val="p"/>
            </m:rPr>
            <m:t>(</m:t>
          </m:r>
          <m:r>
            <m:t>t</m:t>
          </m:r>
          <m:r>
            <m:rPr>
              <m:sty m:val="p"/>
            </m:rPr>
            <m:t>)</m:t>
          </m:r>
          <m:r>
            <m:rPr>
              <m:sty m:val="p"/>
            </m:rPr>
            <m:t>=</m:t>
          </m:r>
          <m:sSub>
            <m:e>
              <m:r>
                <m:t>δ</m:t>
              </m:r>
            </m:e>
            <m:sub>
              <m:r>
                <m:t>H</m:t>
              </m:r>
            </m:sub>
          </m:sSub>
          <m:r>
            <m:rPr>
              <m:sty m:val="p"/>
            </m:rPr>
            <m:t>(</m:t>
          </m:r>
          <m:r>
            <m:t>t</m:t>
          </m:r>
          <m:r>
            <m:rPr>
              <m:sty m:val="p"/>
            </m:rPr>
            <m:t>)</m:t>
          </m:r>
          <m:r>
            <m:rPr>
              <m:sty m:val="p"/>
            </m:rPr>
            <m:t>+</m:t>
          </m:r>
          <m:sSub>
            <m:e>
              <m:r>
                <m:t>δ</m:t>
              </m:r>
            </m:e>
            <m:sub>
              <m:r>
                <m:t>T</m:t>
              </m:r>
            </m:sub>
          </m:sSub>
          <m:r>
            <m:rPr>
              <m:sty m:val="p"/>
            </m:rPr>
            <m:t>(</m:t>
          </m:r>
          <m:r>
            <m:t>t</m:t>
          </m:r>
          <m:r>
            <m:rPr>
              <m:sty m:val="p"/>
            </m:rPr>
            <m:t>)</m:t>
          </m:r>
          <m:r>
            <m:rPr>
              <m:sty m:val="p"/>
            </m:rPr>
            <m:t>+</m:t>
          </m:r>
          <m:sSub>
            <m:e>
              <m:r>
                <m:t>δ</m:t>
              </m:r>
            </m:e>
            <m:sub>
              <m:r>
                <m:t>θ</m:t>
              </m:r>
            </m:sub>
          </m:sSub>
          <m:r>
            <m:rPr>
              <m:sty m:val="p"/>
            </m:rPr>
            <m:t>(</m:t>
          </m:r>
          <m:r>
            <m:t>t</m:t>
          </m:r>
          <m:r>
            <m:rPr>
              <m:sty m:val="p"/>
            </m:rPr>
            <m:t>)</m:t>
          </m:r>
          <m:r>
            <m:rPr>
              <m:sty m:val="p"/>
            </m:rPr>
            <m:t>+</m:t>
          </m:r>
          <m:r>
            <m:t>ε</m:t>
          </m:r>
          <m:r>
            <m:rPr>
              <m:sty m:val="p"/>
            </m:rPr>
            <m:t>(</m:t>
          </m:r>
          <m:r>
            <m:t>t</m:t>
          </m:r>
          <m:r>
            <m:rPr>
              <m:sty m:val="p"/>
            </m:rPr>
            <m:t>)</m:t>
          </m:r>
        </m:oMath>
      </m:oMathPara>
    </w:p>
    <w:p>
      <w:pPr>
        <w:pStyle w:val="FirstParagraph"/>
      </w:pPr>
      <w:r>
        <w:rPr>
          <w:rFonts w:hint="eastAsia"/>
        </w:rPr>
        <w:t xml:space="preserve">其中，</w:t>
      </w:r>
      <m:oMath>
        <m:r>
          <m:t>ε</m:t>
        </m:r>
        <m:r>
          <m:rPr>
            <m:sty m:val="p"/>
          </m:rPr>
          <m:t>(</m:t>
        </m:r>
        <m:r>
          <m:t>t</m:t>
        </m:r>
        <m:r>
          <m:rPr>
            <m:sty m:val="p"/>
          </m:rPr>
          <m:t>)</m:t>
        </m:r>
      </m:oMath>
      <w:r>
        <w:t xml:space="preserve"> </w:t>
      </w:r>
      <w:r>
        <w:rPr>
          <w:rFonts w:hint="eastAsia"/>
        </w:rPr>
        <w:t xml:space="preserve">为观测误差及未建模动态引起的随机噪声，假设其服从均值为零的正态分布。</w:t>
      </w:r>
    </w:p>
    <w:p>
      <w:pPr>
        <w:pStyle w:val="BodyText"/>
      </w:pPr>
      <w:r>
        <w:rPr>
          <w:rFonts w:hint="eastAsia"/>
          <w:b/>
          <w:bCs/>
        </w:rPr>
        <w:t xml:space="preserve">水压分量</w:t>
      </w:r>
      <w:r>
        <w:rPr>
          <w:b/>
          <w:bCs/>
        </w:rPr>
        <w:t xml:space="preserve"> </w:t>
      </w:r>
      <m:oMath>
        <m:sSub>
          <m:e>
            <m:r>
              <m:t>δ</m:t>
            </m:r>
          </m:e>
          <m:sub>
            <m:r>
              <m:t>H</m:t>
            </m:r>
          </m:sub>
        </m:sSub>
        <m:r>
          <m:rPr>
            <m:sty m:val="p"/>
          </m:rPr>
          <m:t>(</m:t>
        </m:r>
        <m:r>
          <m:t>t</m:t>
        </m:r>
        <m:r>
          <m:rPr>
            <m:sty m:val="p"/>
          </m:rPr>
          <m:t>)</m:t>
        </m:r>
      </m:oMath>
      <w:r>
        <w:rPr>
          <w:rFonts w:hint="eastAsia"/>
        </w:rPr>
        <w:t xml:space="preserve">：根据材料力学梁理论与弹性半空间理论，坝体在静水压力作用下的水平位移与水深呈非线性关系。取库水位为</w:t>
      </w:r>
      <w:r>
        <w:t xml:space="preserve"> </w:t>
      </w:r>
      <m:oMath>
        <m:r>
          <m:t>H</m:t>
        </m:r>
        <m:r>
          <m:rPr>
            <m:sty m:val="p"/>
          </m:rPr>
          <m:t>(</m:t>
        </m:r>
        <m:r>
          <m:t>t</m:t>
        </m:r>
        <m:r>
          <m:rPr>
            <m:sty m:val="p"/>
          </m:rPr>
          <m:t>)</m:t>
        </m:r>
      </m:oMath>
      <w:r>
        <w:rPr>
          <w:rFonts w:hint="eastAsia"/>
        </w:rPr>
        <w:t xml:space="preserve">，基准水位为</w:t>
      </w:r>
      <w:r>
        <w:t xml:space="preserve"> </w:t>
      </w:r>
      <m:oMath>
        <m:sSub>
          <m:e>
            <m:r>
              <m:t>H</m:t>
            </m:r>
          </m:e>
          <m:sub>
            <m:r>
              <m:t>0</m:t>
            </m:r>
          </m:sub>
        </m:sSub>
      </m:oMath>
      <w:r>
        <w:rPr>
          <w:rFonts w:hint="eastAsia"/>
        </w:rPr>
        <w:t xml:space="preserve">，展开为三次多项式：</w:t>
      </w:r>
    </w:p>
    <w:p>
      <w:pPr>
        <w:pStyle w:val="BodyText"/>
      </w:pPr>
      <m:oMathPara>
        <m:oMathParaPr>
          <m:jc m:val="center"/>
        </m:oMathParaPr>
        <m:oMath>
          <m:sSub>
            <m:e>
              <m:r>
                <m:t>δ</m:t>
              </m:r>
            </m:e>
            <m:sub>
              <m:r>
                <m:t>H</m:t>
              </m:r>
            </m:sub>
          </m:sSub>
          <m:r>
            <m:rPr>
              <m:sty m:val="p"/>
            </m:rPr>
            <m:t>(</m:t>
          </m:r>
          <m:r>
            <m:t>t</m:t>
          </m:r>
          <m:r>
            <m:rPr>
              <m:sty m:val="p"/>
            </m:rPr>
            <m:t>)</m:t>
          </m:r>
          <m:r>
            <m:rPr>
              <m:sty m:val="p"/>
            </m:rPr>
            <m:t>=</m:t>
          </m:r>
          <m:nary>
            <m:naryPr>
              <m:chr m:val="∑"/>
              <m:limLoc m:val="undOvr"/>
              <m:subHide m:val="off"/>
              <m:supHide m:val="off"/>
            </m:naryPr>
            <m:sub>
              <m:r>
                <m:t>i</m:t>
              </m:r>
              <m:r>
                <m:rPr>
                  <m:sty m:val="p"/>
                </m:rPr>
                <m:t>=</m:t>
              </m:r>
              <m:r>
                <m:t>1</m:t>
              </m:r>
            </m:sub>
            <m:sup>
              <m:r>
                <m:t>3</m:t>
              </m:r>
            </m:sup>
            <m:e>
              <m:sSub>
                <m:e>
                  <m:r>
                    <m:t>a</m:t>
                  </m:r>
                </m:e>
                <m:sub>
                  <m:r>
                    <m:t>i</m:t>
                  </m:r>
                </m:sub>
              </m:sSub>
            </m:e>
          </m:nary>
          <m:r>
            <m:rPr>
              <m:sty m:val="p"/>
            </m:rPr>
            <m:t>(</m:t>
          </m:r>
          <m:sSup>
            <m:e>
              <m:r>
                <m:t>H</m:t>
              </m:r>
            </m:e>
            <m:sup>
              <m:r>
                <m:t>i</m:t>
              </m:r>
            </m:sup>
          </m:sSup>
          <m:r>
            <m:rPr>
              <m:sty m:val="p"/>
            </m:rPr>
            <m:t>(</m:t>
          </m:r>
          <m:r>
            <m:t>t</m:t>
          </m:r>
          <m:r>
            <m:rPr>
              <m:sty m:val="p"/>
            </m:rPr>
            <m:t>)</m:t>
          </m:r>
          <m:r>
            <m:rPr>
              <m:sty m:val="p"/>
            </m:rPr>
            <m:t>−</m:t>
          </m:r>
          <m:sSubSup>
            <m:e>
              <m:r>
                <m:t>H</m:t>
              </m:r>
            </m:e>
            <m:sub>
              <m:r>
                <m:t>0</m:t>
              </m:r>
            </m:sub>
            <m:sup>
              <m:r>
                <m:t>i</m:t>
              </m:r>
            </m:sup>
          </m:sSubSup>
          <m:r>
            <m:rPr>
              <m:sty m:val="p"/>
            </m:rPr>
            <m:t>)</m:t>
          </m:r>
        </m:oMath>
      </m:oMathPara>
    </w:p>
    <w:p>
      <w:pPr>
        <w:pStyle w:val="FirstParagraph"/>
      </w:pPr>
      <w:r>
        <w:rPr>
          <w:rFonts w:hint="eastAsia"/>
        </w:rPr>
        <w:t xml:space="preserve">其中，</w:t>
      </w:r>
      <m:oMath>
        <m:sSub>
          <m:e>
            <m:r>
              <m:t>a</m:t>
            </m:r>
          </m:e>
          <m:sub>
            <m:r>
              <m:t>1</m:t>
            </m:r>
          </m:sub>
        </m:sSub>
        <m:r>
          <m:rPr>
            <m:sty m:val="p"/>
          </m:rPr>
          <m:t>,</m:t>
        </m:r>
        <m:sSub>
          <m:e>
            <m:r>
              <m:t>a</m:t>
            </m:r>
          </m:e>
          <m:sub>
            <m:r>
              <m:t>2</m:t>
            </m:r>
          </m:sub>
        </m:sSub>
        <m:r>
          <m:rPr>
            <m:sty m:val="p"/>
          </m:rPr>
          <m:t>,</m:t>
        </m:r>
        <m:sSub>
          <m:e>
            <m:r>
              <m:t>a</m:t>
            </m:r>
          </m:e>
          <m:sub>
            <m:r>
              <m:t>3</m:t>
            </m:r>
          </m:sub>
        </m:sSub>
      </m:oMath>
      <w:r>
        <w:t xml:space="preserve"> </w:t>
      </w:r>
      <w:r>
        <w:rPr>
          <w:rFonts w:hint="eastAsia"/>
        </w:rPr>
        <w:t xml:space="preserve">为待估的水压回归系数。</w:t>
      </w:r>
    </w:p>
    <w:p>
      <w:pPr>
        <w:pStyle w:val="BodyText"/>
      </w:pPr>
      <w:r>
        <w:rPr>
          <w:rFonts w:hint="eastAsia"/>
          <w:b/>
          <w:bCs/>
        </w:rPr>
        <w:t xml:space="preserve">温度分量</w:t>
      </w:r>
      <w:r>
        <w:rPr>
          <w:b/>
          <w:bCs/>
        </w:rPr>
        <w:t xml:space="preserve"> </w:t>
      </w:r>
      <m:oMath>
        <m:sSub>
          <m:e>
            <m:r>
              <m:t>δ</m:t>
            </m:r>
          </m:e>
          <m:sub>
            <m:r>
              <m:t>T</m:t>
            </m:r>
          </m:sub>
        </m:sSub>
        <m:r>
          <m:rPr>
            <m:sty m:val="p"/>
          </m:rPr>
          <m:t>(</m:t>
        </m:r>
        <m:r>
          <m:t>t</m:t>
        </m:r>
        <m:r>
          <m:rPr>
            <m:sty m:val="p"/>
          </m:rPr>
          <m:t>)</m:t>
        </m:r>
      </m:oMath>
      <w:r>
        <w:rPr>
          <w:rFonts w:hint="eastAsia"/>
        </w:rPr>
        <w:t xml:space="preserve">：气温与水温呈现显著的年度周期性变化。热传导方程的解析解表明，半无限大物体在边界受周期热激励时，内部温度响应也呈周期变化，但存在幅值衰减与相位滞后。利用傅里叶级数展开并截取前两阶谐波作为基函数：</w:t>
      </w:r>
    </w:p>
    <w:p>
      <w:pPr>
        <w:pStyle w:val="BodyText"/>
      </w:pPr>
      <m:oMathPara>
        <m:oMathParaPr>
          <m:jc m:val="center"/>
        </m:oMathParaPr>
        <m:oMath>
          <m:sSub>
            <m:e>
              <m:r>
                <m:t>δ</m:t>
              </m:r>
            </m:e>
            <m:sub>
              <m:r>
                <m:t>T</m:t>
              </m:r>
            </m:sub>
          </m:sSub>
          <m:r>
            <m:rPr>
              <m:sty m:val="p"/>
            </m:rPr>
            <m:t>(</m:t>
          </m:r>
          <m:r>
            <m:t>t</m:t>
          </m:r>
          <m:r>
            <m:rPr>
              <m:sty m:val="p"/>
            </m:rPr>
            <m:t>)</m:t>
          </m:r>
          <m:r>
            <m:rPr>
              <m:sty m:val="p"/>
            </m:rPr>
            <m:t>=</m:t>
          </m:r>
          <m:nary>
            <m:naryPr>
              <m:chr m:val="∑"/>
              <m:limLoc m:val="undOvr"/>
              <m:subHide m:val="off"/>
              <m:supHide m:val="off"/>
            </m:naryPr>
            <m:sub>
              <m:r>
                <m:t>i</m:t>
              </m:r>
              <m:r>
                <m:rPr>
                  <m:sty m:val="p"/>
                </m:rPr>
                <m:t>=</m:t>
              </m:r>
              <m:r>
                <m:t>1</m:t>
              </m:r>
            </m:sub>
            <m:sup>
              <m:r>
                <m:t>2</m:t>
              </m:r>
            </m:sup>
            <m:e>
              <m:d>
                <m:dPr>
                  <m:begChr m:val="["/>
                  <m:sepChr m:val=""/>
                  <m:endChr m:val="]"/>
                  <m:grow/>
                </m:dPr>
                <m:e>
                  <m:sSub>
                    <m:e>
                      <m:r>
                        <m:t>b</m:t>
                      </m:r>
                    </m:e>
                    <m:sub>
                      <m:r>
                        <m:t>1</m:t>
                      </m:r>
                      <m:r>
                        <m:t>i</m:t>
                      </m:r>
                    </m:sub>
                  </m:sSub>
                  <m:d>
                    <m:dPr>
                      <m:begChr m:val="("/>
                      <m:sepChr m:val=""/>
                      <m:endChr m:val=")"/>
                      <m:grow/>
                    </m:dPr>
                    <m:e>
                      <m:r>
                        <m:rPr>
                          <m:sty m:val="p"/>
                        </m:rPr>
                        <m:t>sin</m:t>
                      </m:r>
                      <m:f>
                        <m:fPr>
                          <m:type m:val="bar"/>
                        </m:fPr>
                        <m:num>
                          <m:r>
                            <m:t>2</m:t>
                          </m:r>
                          <m:r>
                            <m:t>π</m:t>
                          </m:r>
                          <m:r>
                            <m:t>i</m:t>
                          </m:r>
                          <m:r>
                            <m:t>t</m:t>
                          </m:r>
                        </m:num>
                        <m:den>
                          <m:r>
                            <m:t>365</m:t>
                          </m:r>
                        </m:den>
                      </m:f>
                      <m:r>
                        <m:rPr>
                          <m:sty m:val="p"/>
                        </m:rPr>
                        <m:t>−</m:t>
                      </m:r>
                      <m:r>
                        <m:rPr>
                          <m:sty m:val="p"/>
                        </m:rPr>
                        <m:t>sin</m:t>
                      </m:r>
                      <m:f>
                        <m:fPr>
                          <m:type m:val="bar"/>
                        </m:fPr>
                        <m:num>
                          <m:r>
                            <m:t>2</m:t>
                          </m:r>
                          <m:r>
                            <m:t>π</m:t>
                          </m:r>
                          <m:r>
                            <m:t>i</m:t>
                          </m:r>
                          <m:sSub>
                            <m:e>
                              <m:r>
                                <m:t>t</m:t>
                              </m:r>
                            </m:e>
                            <m:sub>
                              <m:r>
                                <m:t>0</m:t>
                              </m:r>
                            </m:sub>
                          </m:sSub>
                        </m:num>
                        <m:den>
                          <m:r>
                            <m:t>365</m:t>
                          </m:r>
                        </m:den>
                      </m:f>
                    </m:e>
                  </m:d>
                  <m:r>
                    <m:rPr>
                      <m:sty m:val="p"/>
                    </m:rPr>
                    <m:t>+</m:t>
                  </m:r>
                  <m:sSub>
                    <m:e>
                      <m:r>
                        <m:t>b</m:t>
                      </m:r>
                    </m:e>
                    <m:sub>
                      <m:r>
                        <m:t>2</m:t>
                      </m:r>
                      <m:r>
                        <m:t>i</m:t>
                      </m:r>
                    </m:sub>
                  </m:sSub>
                  <m:d>
                    <m:dPr>
                      <m:begChr m:val="("/>
                      <m:sepChr m:val=""/>
                      <m:endChr m:val=")"/>
                      <m:grow/>
                    </m:dPr>
                    <m:e>
                      <m:r>
                        <m:rPr>
                          <m:sty m:val="p"/>
                        </m:rPr>
                        <m:t>cos</m:t>
                      </m:r>
                      <m:f>
                        <m:fPr>
                          <m:type m:val="bar"/>
                        </m:fPr>
                        <m:num>
                          <m:r>
                            <m:t>2</m:t>
                          </m:r>
                          <m:r>
                            <m:t>π</m:t>
                          </m:r>
                          <m:r>
                            <m:t>i</m:t>
                          </m:r>
                          <m:r>
                            <m:t>t</m:t>
                          </m:r>
                        </m:num>
                        <m:den>
                          <m:r>
                            <m:t>365</m:t>
                          </m:r>
                        </m:den>
                      </m:f>
                      <m:r>
                        <m:rPr>
                          <m:sty m:val="p"/>
                        </m:rPr>
                        <m:t>−</m:t>
                      </m:r>
                      <m:r>
                        <m:rPr>
                          <m:sty m:val="p"/>
                        </m:rPr>
                        <m:t>cos</m:t>
                      </m:r>
                      <m:f>
                        <m:fPr>
                          <m:type m:val="bar"/>
                        </m:fPr>
                        <m:num>
                          <m:r>
                            <m:t>2</m:t>
                          </m:r>
                          <m:r>
                            <m:t>π</m:t>
                          </m:r>
                          <m:r>
                            <m:t>i</m:t>
                          </m:r>
                          <m:sSub>
                            <m:e>
                              <m:r>
                                <m:t>t</m:t>
                              </m:r>
                            </m:e>
                            <m:sub>
                              <m:r>
                                <m:t>0</m:t>
                              </m:r>
                            </m:sub>
                          </m:sSub>
                        </m:num>
                        <m:den>
                          <m:r>
                            <m:t>365</m:t>
                          </m:r>
                        </m:den>
                      </m:f>
                    </m:e>
                  </m:d>
                </m:e>
              </m:d>
            </m:e>
          </m:nary>
        </m:oMath>
      </m:oMathPara>
    </w:p>
    <w:p>
      <w:pPr>
        <w:pStyle w:val="FirstParagraph"/>
      </w:pPr>
      <w:r>
        <w:rPr>
          <w:rFonts w:hint="eastAsia"/>
        </w:rPr>
        <w:t xml:space="preserve">其中，</w:t>
      </w:r>
      <m:oMath>
        <m:r>
          <m:t>t</m:t>
        </m:r>
      </m:oMath>
      <w:r>
        <w:t xml:space="preserve"> </w:t>
      </w:r>
      <w:r>
        <w:rPr>
          <w:rFonts w:hint="eastAsia"/>
        </w:rPr>
        <w:t xml:space="preserve">为观测日距起始日的累积天数，</w:t>
      </w:r>
      <m:oMath>
        <m:sSub>
          <m:e>
            <m:r>
              <m:t>t</m:t>
            </m:r>
          </m:e>
          <m:sub>
            <m:r>
              <m:t>0</m:t>
            </m:r>
          </m:sub>
        </m:sSub>
      </m:oMath>
      <w:r>
        <w:t xml:space="preserve"> </w:t>
      </w:r>
      <w:r>
        <w:rPr>
          <w:rFonts w:hint="eastAsia"/>
        </w:rPr>
        <w:t xml:space="preserve">为基准观测日，</w:t>
      </w:r>
      <m:oMath>
        <m:sSub>
          <m:e>
            <m:r>
              <m:t>b</m:t>
            </m:r>
          </m:e>
          <m:sub>
            <m:r>
              <m:t>1</m:t>
            </m:r>
            <m:r>
              <m:t>i</m:t>
            </m:r>
          </m:sub>
        </m:sSub>
        <m:r>
          <m:rPr>
            <m:sty m:val="p"/>
          </m:rPr>
          <m:t>,</m:t>
        </m:r>
        <m:sSub>
          <m:e>
            <m:r>
              <m:t>b</m:t>
            </m:r>
          </m:e>
          <m:sub>
            <m:r>
              <m:t>2</m:t>
            </m:r>
            <m:r>
              <m:t>i</m:t>
            </m:r>
          </m:sub>
        </m:sSub>
      </m:oMath>
      <w:r>
        <w:t xml:space="preserve"> </w:t>
      </w:r>
      <w:r>
        <w:rPr>
          <w:rFonts w:hint="eastAsia"/>
        </w:rPr>
        <w:t xml:space="preserve">为温度响应系数。</w:t>
      </w:r>
    </w:p>
    <w:p>
      <w:pPr>
        <w:pStyle w:val="BodyText"/>
      </w:pPr>
      <w:r>
        <w:rPr>
          <w:rFonts w:hint="eastAsia"/>
          <w:b/>
          <w:bCs/>
        </w:rPr>
        <w:t xml:space="preserve">时效分量</w:t>
      </w:r>
      <w:r>
        <w:rPr>
          <w:b/>
          <w:bCs/>
        </w:rPr>
        <w:t xml:space="preserve"> </w:t>
      </w:r>
      <m:oMath>
        <m:sSub>
          <m:e>
            <m:r>
              <m:t>δ</m:t>
            </m:r>
          </m:e>
          <m:sub>
            <m:r>
              <m:t>θ</m:t>
            </m:r>
          </m:sub>
        </m:sSub>
        <m:r>
          <m:rPr>
            <m:sty m:val="p"/>
          </m:rPr>
          <m:t>(</m:t>
        </m:r>
        <m:r>
          <m:t>t</m:t>
        </m:r>
        <m:r>
          <m:rPr>
            <m:sty m:val="p"/>
          </m:rPr>
          <m:t>)</m:t>
        </m:r>
      </m:oMath>
      <w:r>
        <w:rPr>
          <w:rFonts w:hint="eastAsia"/>
        </w:rPr>
        <w:t xml:space="preserve">：主要由混凝土徐变及基岩塑性变形引起，表现为变形速率随时间逐渐衰减并最终趋于稳定。采用对数与线性组合形式描述：</w:t>
      </w:r>
    </w:p>
    <w:p>
      <w:pPr>
        <w:pStyle w:val="BodyText"/>
      </w:pPr>
      <m:oMathPara>
        <m:oMathParaPr>
          <m:jc m:val="center"/>
        </m:oMathParaPr>
        <m:oMath>
          <m:sSub>
            <m:e>
              <m:r>
                <m:t>δ</m:t>
              </m:r>
            </m:e>
            <m:sub>
              <m:r>
                <m:t>θ</m:t>
              </m:r>
            </m:sub>
          </m:sSub>
          <m:r>
            <m:rPr>
              <m:sty m:val="p"/>
            </m:rPr>
            <m:t>(</m:t>
          </m:r>
          <m:r>
            <m:t>t</m:t>
          </m:r>
          <m:r>
            <m:rPr>
              <m:sty m:val="p"/>
            </m:rPr>
            <m:t>)</m:t>
          </m:r>
          <m:r>
            <m:rPr>
              <m:sty m:val="p"/>
            </m:rPr>
            <m:t>=</m:t>
          </m:r>
          <m:sSub>
            <m:e>
              <m:r>
                <m:t>c</m:t>
              </m:r>
            </m:e>
            <m:sub>
              <m:r>
                <m:t>1</m:t>
              </m:r>
            </m:sub>
          </m:sSub>
          <m:r>
            <m:rPr>
              <m:sty m:val="p"/>
            </m:rPr>
            <m:t>(</m:t>
          </m:r>
          <m:r>
            <m:t>θ</m:t>
          </m:r>
          <m:r>
            <m:rPr>
              <m:sty m:val="p"/>
            </m:rPr>
            <m:t>−</m:t>
          </m:r>
          <m:sSub>
            <m:e>
              <m:r>
                <m:t>θ</m:t>
              </m:r>
            </m:e>
            <m:sub>
              <m:r>
                <m:t>0</m:t>
              </m:r>
            </m:sub>
          </m:sSub>
          <m:r>
            <m:rPr>
              <m:sty m:val="p"/>
            </m:rPr>
            <m:t>)</m:t>
          </m:r>
          <m:r>
            <m:rPr>
              <m:sty m:val="p"/>
            </m:rPr>
            <m:t>+</m:t>
          </m:r>
          <m:sSub>
            <m:e>
              <m:r>
                <m:t>c</m:t>
              </m:r>
            </m:e>
            <m:sub>
              <m:r>
                <m:t>2</m:t>
              </m:r>
            </m:sub>
          </m:sSub>
          <m:r>
            <m:rPr>
              <m:sty m:val="p"/>
            </m:rPr>
            <m:t>(</m:t>
          </m:r>
          <m:r>
            <m:rPr>
              <m:sty m:val="p"/>
            </m:rPr>
            <m:t>ln</m:t>
          </m:r>
          <m:r>
            <m:rPr>
              <m:sty m:val="p"/>
            </m:rPr>
            <m:t>(</m:t>
          </m:r>
          <m:r>
            <m:t>1</m:t>
          </m:r>
          <m:r>
            <m:rPr>
              <m:sty m:val="p"/>
            </m:rPr>
            <m:t>+</m:t>
          </m:r>
          <m:r>
            <m:t>θ</m:t>
          </m:r>
          <m:r>
            <m:rPr>
              <m:sty m:val="p"/>
            </m:rPr>
            <m:t>)</m:t>
          </m:r>
          <m:r>
            <m:rPr>
              <m:sty m:val="p"/>
            </m:rPr>
            <m:t>−</m:t>
          </m:r>
          <m:r>
            <m:rPr>
              <m:sty m:val="p"/>
            </m:rPr>
            <m:t>ln</m:t>
          </m:r>
          <m:r>
            <m:rPr>
              <m:sty m:val="p"/>
            </m:rPr>
            <m:t>(</m:t>
          </m:r>
          <m:r>
            <m:t>1</m:t>
          </m:r>
          <m:r>
            <m:rPr>
              <m:sty m:val="p"/>
            </m:rPr>
            <m:t>+</m:t>
          </m:r>
          <m:sSub>
            <m:e>
              <m:r>
                <m:t>θ</m:t>
              </m:r>
            </m:e>
            <m:sub>
              <m:r>
                <m:t>0</m:t>
              </m:r>
            </m:sub>
          </m:sSub>
          <m:r>
            <m:rPr>
              <m:sty m:val="p"/>
            </m:rPr>
            <m:t>)</m:t>
          </m:r>
          <m:r>
            <m:rPr>
              <m:sty m:val="p"/>
            </m:rPr>
            <m:t>)</m:t>
          </m:r>
        </m:oMath>
      </m:oMathPara>
    </w:p>
    <w:p>
      <w:pPr>
        <w:pStyle w:val="FirstParagraph"/>
      </w:pPr>
      <w:r>
        <w:rPr>
          <w:rFonts w:hint="eastAsia"/>
        </w:rPr>
        <w:t xml:space="preserve">此处定义归一化时间变量</w:t>
      </w:r>
      <w:r>
        <w:t xml:space="preserve"> </w:t>
      </w:r>
      <m:oMath>
        <m:r>
          <m:t>θ</m:t>
        </m:r>
        <m:r>
          <m:rPr>
            <m:sty m:val="p"/>
          </m:rPr>
          <m:t>=</m:t>
        </m:r>
        <m:r>
          <m:t>t</m:t>
        </m:r>
        <m:r>
          <m:rPr>
            <m:sty m:val="p"/>
          </m:rPr>
          <m:t>/</m:t>
        </m:r>
        <m:r>
          <m:t>100</m:t>
        </m:r>
      </m:oMath>
      <w:r>
        <w:t xml:space="preserve">。</w:t>
      </w:r>
    </w:p>
    <w:p>
      <w:pPr>
        <w:pStyle w:val="BodyText"/>
      </w:pPr>
      <w:r>
        <w:rPr>
          <w:rFonts w:hint="eastAsia"/>
        </w:rPr>
        <w:t xml:space="preserve">在模型求解阶段，将上述方程写成矩阵形式</w:t>
      </w:r>
      <w:r>
        <w:t xml:space="preserve"> </w:t>
      </w:r>
      <m:oMath>
        <m:r>
          <m:rPr>
            <m:sty m:val="bi"/>
          </m:rPr>
          <m:t>Y</m:t>
        </m:r>
        <m:r>
          <m:rPr>
            <m:sty m:val="p"/>
          </m:rPr>
          <m:t>=</m:t>
        </m:r>
        <m:r>
          <m:rPr>
            <m:sty m:val="bi"/>
          </m:rPr>
          <m:t>X</m:t>
        </m:r>
        <m:r>
          <m:rPr>
            <m:sty m:val="bi"/>
          </m:rPr>
          <m:t>β</m:t>
        </m:r>
        <m:r>
          <m:rPr>
            <m:sty m:val="p"/>
          </m:rPr>
          <m:t>+</m:t>
        </m:r>
        <m:r>
          <m:rPr>
            <m:sty m:val="bi"/>
          </m:rPr>
          <m:t>ε</m:t>
        </m:r>
      </m:oMath>
      <w:r>
        <w:rPr>
          <w:rFonts w:hint="eastAsia"/>
        </w:rPr>
        <w:t xml:space="preserve">。由于库水位与季节温度等因素可能存在一定的共线性，直接使用普通最小二乘估计（OLS）</w:t>
      </w:r>
      <w:r>
        <w:t xml:space="preserve"> </w:t>
      </w:r>
      <m:oMath>
        <m:acc>
          <m:accPr>
            <m:chr m:val="̂"/>
          </m:accPr>
          <m:e>
            <m:r>
              <m:rPr>
                <m:sty m:val="bi"/>
              </m:rPr>
              <m:t>β</m:t>
            </m:r>
          </m:e>
        </m:acc>
        <m:r>
          <m:rPr>
            <m:sty m:val="p"/>
          </m:rPr>
          <m:t>=</m:t>
        </m:r>
        <m:r>
          <m:rPr>
            <m:sty m:val="p"/>
          </m:rPr>
          <m:t>(</m:t>
        </m:r>
        <m:sSup>
          <m:e>
            <m:r>
              <m:rPr>
                <m:sty m:val="bi"/>
              </m:rPr>
              <m:t>X</m:t>
            </m:r>
          </m:e>
          <m:sup>
            <m:r>
              <m:t>T</m:t>
            </m:r>
          </m:sup>
        </m:sSup>
        <m:r>
          <m:rPr>
            <m:sty m:val="bi"/>
          </m:rPr>
          <m:t>X</m:t>
        </m:r>
        <m:sSup>
          <m:e>
            <m:r>
              <m:rPr>
                <m:sty m:val="p"/>
              </m:rPr>
              <m:t>)</m:t>
            </m:r>
          </m:e>
          <m:sup>
            <m:r>
              <m:rPr>
                <m:sty m:val="p"/>
              </m:rPr>
              <m:t>−</m:t>
            </m:r>
            <m:r>
              <m:t>1</m:t>
            </m:r>
          </m:sup>
        </m:sSup>
        <m:sSup>
          <m:e>
            <m:r>
              <m:rPr>
                <m:sty m:val="bi"/>
              </m:rPr>
              <m:t>X</m:t>
            </m:r>
          </m:e>
          <m:sup>
            <m:r>
              <m:t>T</m:t>
            </m:r>
          </m:sup>
        </m:sSup>
        <m:r>
          <m:rPr>
            <m:sty m:val="bi"/>
          </m:rPr>
          <m:t>Y</m:t>
        </m:r>
      </m:oMath>
      <w:r>
        <w:t xml:space="preserve"> </w:t>
      </w:r>
      <w:r>
        <w:rPr>
          <w:rFonts w:hint="eastAsia"/>
        </w:rPr>
        <w:t xml:space="preserve">可能面临信息矩阵病态的问题，导致参数估计方差过大。工程数值计算中常引入岭回归（Ridge</w:t>
      </w:r>
      <w:r>
        <w:t xml:space="preserve"> </w:t>
      </w:r>
      <w:r>
        <w:rPr>
          <w:rFonts w:hint="eastAsia"/>
        </w:rPr>
        <w:t xml:space="preserve">Regression），通过在对角线上增加非负惩罚项</w:t>
      </w:r>
      <w:r>
        <w:t xml:space="preserve"> </w:t>
      </w:r>
      <m:oMath>
        <m:r>
          <m:t>λ</m:t>
        </m:r>
        <m:r>
          <m:rPr>
            <m:sty m:val="bi"/>
          </m:rPr>
          <m:t>I</m:t>
        </m:r>
      </m:oMath>
      <w:r>
        <w:t xml:space="preserve"> </w:t>
      </w:r>
      <w:r>
        <w:rPr>
          <w:rFonts w:hint="eastAsia"/>
        </w:rPr>
        <w:t xml:space="preserve">改善数值稳定性：</w:t>
      </w:r>
    </w:p>
    <w:p>
      <w:pPr>
        <w:pStyle w:val="BodyText"/>
      </w:pPr>
      <m:oMathPara>
        <m:oMathParaPr>
          <m:jc m:val="center"/>
        </m:oMathParaPr>
        <m:oMath>
          <m:sSub>
            <m:e>
              <m:acc>
                <m:accPr>
                  <m:chr m:val="̂"/>
                </m:accPr>
                <m:e>
                  <m:r>
                    <m:rPr>
                      <m:sty m:val="bi"/>
                    </m:rPr>
                    <m:t>β</m:t>
                  </m:r>
                </m:e>
              </m:acc>
            </m:e>
            <m:sub>
              <m:r>
                <m:t>r</m:t>
              </m:r>
              <m:r>
                <m:t>i</m:t>
              </m:r>
              <m:r>
                <m:t>d</m:t>
              </m:r>
              <m:r>
                <m:t>g</m:t>
              </m:r>
              <m:r>
                <m:t>e</m:t>
              </m:r>
            </m:sub>
          </m:sSub>
          <m:r>
            <m:rPr>
              <m:sty m:val="p"/>
            </m:rPr>
            <m:t>=</m:t>
          </m:r>
          <m:r>
            <m:rPr>
              <m:sty m:val="p"/>
            </m:rPr>
            <m:t>(</m:t>
          </m:r>
          <m:sSup>
            <m:e>
              <m:r>
                <m:rPr>
                  <m:sty m:val="bi"/>
                </m:rPr>
                <m:t>X</m:t>
              </m:r>
            </m:e>
            <m:sup>
              <m:r>
                <m:t>T</m:t>
              </m:r>
            </m:sup>
          </m:sSup>
          <m:r>
            <m:rPr>
              <m:sty m:val="bi"/>
            </m:rPr>
            <m:t>X</m:t>
          </m:r>
          <m:r>
            <m:rPr>
              <m:sty m:val="p"/>
            </m:rPr>
            <m:t>+</m:t>
          </m:r>
          <m:r>
            <m:t>λ</m:t>
          </m:r>
          <m:r>
            <m:rPr>
              <m:sty m:val="bi"/>
            </m:rPr>
            <m:t>I</m:t>
          </m:r>
          <m:sSup>
            <m:e>
              <m:r>
                <m:rPr>
                  <m:sty m:val="p"/>
                </m:rPr>
                <m:t>)</m:t>
              </m:r>
            </m:e>
            <m:sup>
              <m:r>
                <m:rPr>
                  <m:sty m:val="p"/>
                </m:rPr>
                <m:t>−</m:t>
              </m:r>
              <m:r>
                <m:t>1</m:t>
              </m:r>
            </m:sup>
          </m:sSup>
          <m:sSup>
            <m:e>
              <m:r>
                <m:rPr>
                  <m:sty m:val="bi"/>
                </m:rPr>
                <m:t>X</m:t>
              </m:r>
            </m:e>
            <m:sup>
              <m:r>
                <m:t>T</m:t>
              </m:r>
            </m:sup>
          </m:sSup>
          <m:r>
            <m:rPr>
              <m:sty m:val="bi"/>
            </m:rPr>
            <m:t>Y</m:t>
          </m:r>
        </m:oMath>
      </m:oMathPara>
    </w:p>
    <w:bookmarkEnd w:id="14"/>
    <w:bookmarkStart w:id="15" w:name="土石坝渗流场控制方程与数值离散"/>
    <w:p>
      <w:pPr>
        <w:pStyle w:val="Heading3"/>
      </w:pPr>
      <w:r>
        <w:rPr>
          <w:rStyle w:val="SectionNumber"/>
        </w:rPr>
        <w:t xml:space="preserve">1.3.2</w:t>
      </w:r>
      <w:r>
        <w:tab/>
      </w:r>
      <w:r>
        <w:t xml:space="preserve">6.2.2 </w:t>
      </w:r>
      <w:r>
        <w:rPr>
          <w:rFonts w:hint="eastAsia"/>
        </w:rPr>
        <w:t xml:space="preserve">土石坝渗流场控制方程与数值离散</w:t>
      </w:r>
    </w:p>
    <w:p>
      <w:pPr>
        <w:pStyle w:val="FirstParagraph"/>
      </w:pPr>
      <w:r>
        <w:rPr>
          <w:rFonts w:hint="eastAsia"/>
        </w:rPr>
        <w:t xml:space="preserve">土石坝内部地下水流动可视作多孔介质中的非稳定渗流。基于流体质量守恒定律与扩展的达西定律，三维各向异性介质内的非稳定渗流偏微分方程（Richards</w:t>
      </w:r>
      <w:r>
        <w:t xml:space="preserve"> </w:t>
      </w:r>
      <w:r>
        <w:rPr>
          <w:rFonts w:hint="eastAsia"/>
        </w:rPr>
        <w:t xml:space="preserve">Equation）推导如下：</w:t>
      </w:r>
    </w:p>
    <w:p>
      <w:pPr>
        <w:pStyle w:val="BodyText"/>
      </w:pPr>
      <w:r>
        <w:rPr>
          <w:rFonts w:hint="eastAsia"/>
        </w:rPr>
        <w:t xml:space="preserve">建立基本连续性方程：</w:t>
      </w:r>
    </w:p>
    <w:p>
      <w:pPr>
        <w:pStyle w:val="BodyText"/>
      </w:pPr>
      <m:oMathPara>
        <m:oMathParaPr>
          <m:jc m:val="center"/>
        </m:oMathParaPr>
        <m:oMath>
          <m:f>
            <m:fPr>
              <m:type m:val="bar"/>
            </m:fPr>
            <m:num>
              <m:r>
                <m:rPr>
                  <m:sty m:val="p"/>
                </m:rPr>
                <m:t>∂</m:t>
              </m:r>
              <m:r>
                <m:rPr>
                  <m:sty m:val="p"/>
                </m:rPr>
                <m:t>(</m:t>
              </m:r>
              <m:sSub>
                <m:e>
                  <m:r>
                    <m:t>ρ</m:t>
                  </m:r>
                </m:e>
                <m:sub>
                  <m:r>
                    <m:t>w</m:t>
                  </m:r>
                </m:sub>
              </m:sSub>
              <m:r>
                <m:t>n</m:t>
              </m:r>
              <m:r>
                <m:rPr>
                  <m:sty m:val="p"/>
                </m:rPr>
                <m:t>)</m:t>
              </m:r>
            </m:num>
            <m:den>
              <m:r>
                <m:rPr>
                  <m:sty m:val="p"/>
                </m:rPr>
                <m:t>∂</m:t>
              </m:r>
              <m:r>
                <m:t>t</m:t>
              </m:r>
            </m:den>
          </m:f>
          <m:r>
            <m:rPr>
              <m:sty m:val="p"/>
            </m:rPr>
            <m:t>+</m:t>
          </m:r>
          <m:r>
            <m:rPr>
              <m:sty m:val="p"/>
            </m:rPr>
            <m:t>∇</m:t>
          </m:r>
          <m:r>
            <m:rPr>
              <m:sty m:val="p"/>
            </m:rPr>
            <m:t>⋅</m:t>
          </m:r>
          <m:r>
            <m:rPr>
              <m:sty m:val="p"/>
            </m:rPr>
            <m:t>(</m:t>
          </m:r>
          <m:sSub>
            <m:e>
              <m:r>
                <m:t>ρ</m:t>
              </m:r>
            </m:e>
            <m:sub>
              <m:r>
                <m:t>w</m:t>
              </m:r>
            </m:sub>
          </m:sSub>
          <m:r>
            <m:rPr>
              <m:sty m:val="bi"/>
            </m:rPr>
            <m:t>q</m:t>
          </m:r>
          <m:r>
            <m:rPr>
              <m:sty m:val="p"/>
            </m:rPr>
            <m:t>)</m:t>
          </m:r>
          <m:r>
            <m:rPr>
              <m:sty m:val="p"/>
            </m:rPr>
            <m:t>=</m:t>
          </m:r>
          <m:r>
            <m:t>0</m:t>
          </m:r>
        </m:oMath>
      </m:oMathPara>
    </w:p>
    <w:p>
      <w:pPr>
        <w:pStyle w:val="FirstParagraph"/>
      </w:pPr>
      <w:r>
        <w:rPr>
          <w:rFonts w:hint="eastAsia"/>
        </w:rPr>
        <w:t xml:space="preserve">其中，</w:t>
      </w:r>
      <m:oMath>
        <m:sSub>
          <m:e>
            <m:r>
              <m:t>ρ</m:t>
            </m:r>
          </m:e>
          <m:sub>
            <m:r>
              <m:t>w</m:t>
            </m:r>
          </m:sub>
        </m:sSub>
      </m:oMath>
      <w:r>
        <w:t xml:space="preserve"> </w:t>
      </w:r>
      <w:r>
        <w:rPr>
          <w:rFonts w:hint="eastAsia"/>
        </w:rPr>
        <w:t xml:space="preserve">为流体密度，</w:t>
      </w:r>
      <m:oMath>
        <m:r>
          <m:t>n</m:t>
        </m:r>
      </m:oMath>
      <w:r>
        <w:t xml:space="preserve"> </w:t>
      </w:r>
      <w:r>
        <w:rPr>
          <w:rFonts w:hint="eastAsia"/>
        </w:rPr>
        <w:t xml:space="preserve">为孔隙率，</w:t>
      </w:r>
      <m:oMath>
        <m:r>
          <m:rPr>
            <m:sty m:val="bi"/>
          </m:rPr>
          <m:t>q</m:t>
        </m:r>
      </m:oMath>
      <w:r>
        <w:t xml:space="preserve"> </w:t>
      </w:r>
      <w:r>
        <w:rPr>
          <w:rFonts w:hint="eastAsia"/>
        </w:rPr>
        <w:t xml:space="preserve">为达西流速矢量。考虑到流体的可压缩性及土骨架的弹性变形，引入给水度（或贮水率）</w:t>
      </w:r>
      <m:oMath>
        <m:sSub>
          <m:e>
            <m:r>
              <m:t>S</m:t>
            </m:r>
          </m:e>
          <m:sub>
            <m:r>
              <m:t>s</m:t>
            </m:r>
          </m:sub>
        </m:sSub>
      </m:oMath>
      <w:r>
        <w:rPr>
          <w:rFonts w:hint="eastAsia"/>
        </w:rPr>
        <w:t xml:space="preserve">，并代入</w:t>
      </w:r>
      <w:r>
        <w:t xml:space="preserve"> </w:t>
      </w:r>
      <m:oMath>
        <m:r>
          <m:rPr>
            <m:sty m:val="bi"/>
          </m:rPr>
          <m:t>q</m:t>
        </m:r>
        <m:r>
          <m:rPr>
            <m:sty m:val="p"/>
          </m:rPr>
          <m:t>=</m:t>
        </m:r>
        <m:r>
          <m:rPr>
            <m:sty m:val="p"/>
          </m:rPr>
          <m:t>−</m:t>
        </m:r>
        <m:r>
          <m:rPr>
            <m:sty m:val="bi"/>
          </m:rPr>
          <m:t>K</m:t>
        </m:r>
        <m:r>
          <m:rPr>
            <m:sty m:val="p"/>
          </m:rPr>
          <m:t>∇</m:t>
        </m:r>
        <m:r>
          <m:t>H</m:t>
        </m:r>
      </m:oMath>
      <w:r>
        <w:t xml:space="preserve"> </w:t>
      </w:r>
      <w:r>
        <w:rPr>
          <w:rFonts w:hint="eastAsia"/>
        </w:rPr>
        <w:t xml:space="preserve">（</w:t>
      </w:r>
      <m:oMath>
        <m:r>
          <m:t>H</m:t>
        </m:r>
      </m:oMath>
      <w:r>
        <w:t xml:space="preserve"> </w:t>
      </w:r>
      <w:r>
        <w:rPr>
          <w:rFonts w:hint="eastAsia"/>
        </w:rPr>
        <w:t xml:space="preserve">为总水头，</w:t>
      </w:r>
      <m:oMath>
        <m:r>
          <m:rPr>
            <m:sty m:val="bi"/>
          </m:rPr>
          <m:t>K</m:t>
        </m:r>
      </m:oMath>
      <w:r>
        <w:t xml:space="preserve"> </w:t>
      </w:r>
      <w:r>
        <w:rPr>
          <w:rFonts w:hint="eastAsia"/>
        </w:rPr>
        <w:t xml:space="preserve">为渗透系数张量），可得控制方程：</w:t>
      </w:r>
    </w:p>
    <w:p>
      <w:pPr>
        <w:pStyle w:val="BodyText"/>
      </w:pPr>
      <m:oMathPara>
        <m:oMathParaPr>
          <m:jc m:val="center"/>
        </m:oMathParaPr>
        <m:oMath>
          <m:r>
            <m:rPr>
              <m:sty m:val="p"/>
            </m:rPr>
            <m:t>∇</m:t>
          </m:r>
          <m:r>
            <m:rPr>
              <m:sty m:val="p"/>
            </m:rPr>
            <m:t>⋅</m:t>
          </m:r>
          <m:r>
            <m:rPr>
              <m:sty m:val="p"/>
            </m:rPr>
            <m:t>(</m:t>
          </m:r>
          <m:r>
            <m:rPr>
              <m:sty m:val="bi"/>
            </m:rPr>
            <m:t>K</m:t>
          </m:r>
          <m:r>
            <m:rPr>
              <m:sty m:val="p"/>
            </m:rPr>
            <m:t>∇</m:t>
          </m:r>
          <m:r>
            <m:t>H</m:t>
          </m:r>
          <m:r>
            <m:rPr>
              <m:sty m:val="p"/>
            </m:rPr>
            <m:t>)</m:t>
          </m:r>
          <m:r>
            <m:rPr>
              <m:sty m:val="p"/>
            </m:rPr>
            <m:t>+</m:t>
          </m:r>
          <m:sSub>
            <m:e>
              <m:r>
                <m:t>Q</m:t>
              </m:r>
            </m:e>
            <m:sub>
              <m:r>
                <m:t>w</m:t>
              </m:r>
            </m:sub>
          </m:sSub>
          <m:r>
            <m:rPr>
              <m:sty m:val="p"/>
            </m:rPr>
            <m:t>=</m:t>
          </m:r>
          <m:sSub>
            <m:e>
              <m:r>
                <m:t>S</m:t>
              </m:r>
            </m:e>
            <m:sub>
              <m:r>
                <m:t>s</m:t>
              </m:r>
            </m:sub>
          </m:sSub>
          <m:f>
            <m:fPr>
              <m:type m:val="bar"/>
            </m:fPr>
            <m:num>
              <m:r>
                <m:rPr>
                  <m:sty m:val="p"/>
                </m:rPr>
                <m:t>∂</m:t>
              </m:r>
              <m:r>
                <m:t>H</m:t>
              </m:r>
            </m:num>
            <m:den>
              <m:r>
                <m:rPr>
                  <m:sty m:val="p"/>
                </m:rPr>
                <m:t>∂</m:t>
              </m:r>
              <m:r>
                <m:t>t</m:t>
              </m:r>
            </m:den>
          </m:f>
        </m:oMath>
      </m:oMathPara>
    </w:p>
    <w:p>
      <w:pPr>
        <w:pStyle w:val="FirstParagraph"/>
      </w:pPr>
      <w:r>
        <w:rPr>
          <w:rFonts w:hint="eastAsia"/>
        </w:rPr>
        <w:t xml:space="preserve">展开为笛卡尔坐标系下的形式：</w:t>
      </w:r>
    </w:p>
    <w:p>
      <w:pPr>
        <w:pStyle w:val="BodyText"/>
      </w:pPr>
      <m:oMathPara>
        <m:oMathParaPr>
          <m:jc m:val="center"/>
        </m:oMathParaPr>
        <m:oMath>
          <m:f>
            <m:fPr>
              <m:type m:val="bar"/>
            </m:fPr>
            <m:num>
              <m:r>
                <m:rPr>
                  <m:sty m:val="p"/>
                </m:rPr>
                <m:t>∂</m:t>
              </m:r>
            </m:num>
            <m:den>
              <m:r>
                <m:rPr>
                  <m:sty m:val="p"/>
                </m:rPr>
                <m:t>∂</m:t>
              </m:r>
              <m:r>
                <m:t>x</m:t>
              </m:r>
            </m:den>
          </m:f>
          <m:d>
            <m:dPr>
              <m:begChr m:val="("/>
              <m:sepChr m:val=""/>
              <m:endChr m:val=")"/>
              <m:grow/>
            </m:dPr>
            <m:e>
              <m:sSub>
                <m:e>
                  <m:r>
                    <m:t>K</m:t>
                  </m:r>
                </m:e>
                <m:sub>
                  <m:r>
                    <m:t>x</m:t>
                  </m:r>
                </m:sub>
              </m:sSub>
              <m:f>
                <m:fPr>
                  <m:type m:val="bar"/>
                </m:fPr>
                <m:num>
                  <m:r>
                    <m:rPr>
                      <m:sty m:val="p"/>
                    </m:rPr>
                    <m:t>∂</m:t>
                  </m:r>
                  <m:r>
                    <m:t>H</m:t>
                  </m:r>
                </m:num>
                <m:den>
                  <m:r>
                    <m:rPr>
                      <m:sty m:val="p"/>
                    </m:rPr>
                    <m:t>∂</m:t>
                  </m:r>
                  <m:r>
                    <m:t>x</m:t>
                  </m:r>
                </m:den>
              </m:f>
            </m:e>
          </m:d>
          <m:r>
            <m:rPr>
              <m:sty m:val="p"/>
            </m:rPr>
            <m:t>+</m:t>
          </m:r>
          <m:f>
            <m:fPr>
              <m:type m:val="bar"/>
            </m:fPr>
            <m:num>
              <m:r>
                <m:rPr>
                  <m:sty m:val="p"/>
                </m:rPr>
                <m:t>∂</m:t>
              </m:r>
            </m:num>
            <m:den>
              <m:r>
                <m:rPr>
                  <m:sty m:val="p"/>
                </m:rPr>
                <m:t>∂</m:t>
              </m:r>
              <m:r>
                <m:t>y</m:t>
              </m:r>
            </m:den>
          </m:f>
          <m:d>
            <m:dPr>
              <m:begChr m:val="("/>
              <m:sepChr m:val=""/>
              <m:endChr m:val=")"/>
              <m:grow/>
            </m:dPr>
            <m:e>
              <m:sSub>
                <m:e>
                  <m:r>
                    <m:t>K</m:t>
                  </m:r>
                </m:e>
                <m:sub>
                  <m:r>
                    <m:t>y</m:t>
                  </m:r>
                </m:sub>
              </m:sSub>
              <m:f>
                <m:fPr>
                  <m:type m:val="bar"/>
                </m:fPr>
                <m:num>
                  <m:r>
                    <m:rPr>
                      <m:sty m:val="p"/>
                    </m:rPr>
                    <m:t>∂</m:t>
                  </m:r>
                  <m:r>
                    <m:t>H</m:t>
                  </m:r>
                </m:num>
                <m:den>
                  <m:r>
                    <m:rPr>
                      <m:sty m:val="p"/>
                    </m:rPr>
                    <m:t>∂</m:t>
                  </m:r>
                  <m:r>
                    <m:t>y</m:t>
                  </m:r>
                </m:den>
              </m:f>
            </m:e>
          </m:d>
          <m:r>
            <m:rPr>
              <m:sty m:val="p"/>
            </m:rPr>
            <m:t>+</m:t>
          </m:r>
          <m:f>
            <m:fPr>
              <m:type m:val="bar"/>
            </m:fPr>
            <m:num>
              <m:r>
                <m:rPr>
                  <m:sty m:val="p"/>
                </m:rPr>
                <m:t>∂</m:t>
              </m:r>
            </m:num>
            <m:den>
              <m:r>
                <m:rPr>
                  <m:sty m:val="p"/>
                </m:rPr>
                <m:t>∂</m:t>
              </m:r>
              <m:r>
                <m:t>z</m:t>
              </m:r>
            </m:den>
          </m:f>
          <m:d>
            <m:dPr>
              <m:begChr m:val="("/>
              <m:sepChr m:val=""/>
              <m:endChr m:val=")"/>
              <m:grow/>
            </m:dPr>
            <m:e>
              <m:sSub>
                <m:e>
                  <m:r>
                    <m:t>K</m:t>
                  </m:r>
                </m:e>
                <m:sub>
                  <m:r>
                    <m:t>z</m:t>
                  </m:r>
                </m:sub>
              </m:sSub>
              <m:f>
                <m:fPr>
                  <m:type m:val="bar"/>
                </m:fPr>
                <m:num>
                  <m:r>
                    <m:rPr>
                      <m:sty m:val="p"/>
                    </m:rPr>
                    <m:t>∂</m:t>
                  </m:r>
                  <m:r>
                    <m:t>H</m:t>
                  </m:r>
                </m:num>
                <m:den>
                  <m:r>
                    <m:rPr>
                      <m:sty m:val="p"/>
                    </m:rPr>
                    <m:t>∂</m:t>
                  </m:r>
                  <m:r>
                    <m:t>z</m:t>
                  </m:r>
                </m:den>
              </m:f>
            </m:e>
          </m:d>
          <m:r>
            <m:rPr>
              <m:sty m:val="p"/>
            </m:rPr>
            <m:t>+</m:t>
          </m:r>
          <m:sSub>
            <m:e>
              <m:r>
                <m:t>Q</m:t>
              </m:r>
            </m:e>
            <m:sub>
              <m:r>
                <m:t>w</m:t>
              </m:r>
            </m:sub>
          </m:sSub>
          <m:r>
            <m:rPr>
              <m:sty m:val="p"/>
            </m:rPr>
            <m:t>=</m:t>
          </m:r>
          <m:sSub>
            <m:e>
              <m:r>
                <m:t>S</m:t>
              </m:r>
            </m:e>
            <m:sub>
              <m:r>
                <m:t>s</m:t>
              </m:r>
            </m:sub>
          </m:sSub>
          <m:f>
            <m:fPr>
              <m:type m:val="bar"/>
            </m:fPr>
            <m:num>
              <m:r>
                <m:rPr>
                  <m:sty m:val="p"/>
                </m:rPr>
                <m:t>∂</m:t>
              </m:r>
              <m:r>
                <m:t>H</m:t>
              </m:r>
            </m:num>
            <m:den>
              <m:r>
                <m:rPr>
                  <m:sty m:val="p"/>
                </m:rPr>
                <m:t>∂</m:t>
              </m:r>
              <m:r>
                <m:t>t</m:t>
              </m:r>
            </m:den>
          </m:f>
        </m:oMath>
      </m:oMathPara>
    </w:p>
    <w:p>
      <w:pPr>
        <w:pStyle w:val="FirstParagraph"/>
      </w:pPr>
      <w:r>
        <w:rPr>
          <w:rFonts w:hint="eastAsia"/>
        </w:rPr>
        <w:t xml:space="preserve">针对内部结构与材料分区复杂的土石坝，获得解析解存在困难，实际应用中常采用有限单元法（FEM）进行空间域离散。利用伽辽金（Galerkin）加权余量法，设定形函数</w:t>
      </w:r>
      <w:r>
        <w:t xml:space="preserve"> </w:t>
      </w:r>
      <m:oMath>
        <m:sSub>
          <m:e>
            <m:r>
              <m:t>N</m:t>
            </m:r>
          </m:e>
          <m:sub>
            <m:r>
              <m:t>i</m:t>
            </m:r>
          </m:sub>
        </m:sSub>
      </m:oMath>
      <w:r>
        <w:rPr>
          <w:rFonts w:hint="eastAsia"/>
        </w:rPr>
        <w:t xml:space="preserve">，对求解域</w:t>
      </w:r>
      <w:r>
        <w:t xml:space="preserve"> </w:t>
      </w:r>
      <m:oMath>
        <m:r>
          <m:rPr>
            <m:sty m:val="p"/>
          </m:rPr>
          <m:t>Ω</m:t>
        </m:r>
      </m:oMath>
      <w:r>
        <w:t xml:space="preserve"> </w:t>
      </w:r>
      <w:r>
        <w:rPr>
          <w:rFonts w:hint="eastAsia"/>
        </w:rPr>
        <w:t xml:space="preserve">内的残差方程进行积分：</w:t>
      </w:r>
    </w:p>
    <w:p>
      <w:pPr>
        <w:pStyle w:val="BodyText"/>
      </w:pPr>
      <m:oMathPara>
        <m:oMathParaPr>
          <m:jc m:val="center"/>
        </m:oMathParaPr>
        <m:oMath>
          <m:nary>
            <m:naryPr>
              <m:chr m:val="∫"/>
              <m:limLoc m:val="subSup"/>
              <m:subHide m:val="off"/>
              <m:supHide m:val="on"/>
            </m:naryPr>
            <m:sub>
              <m:r>
                <m:rPr>
                  <m:sty m:val="p"/>
                </m:rPr>
                <m:t>Ω</m:t>
              </m:r>
            </m:sub>
            <m:sup>
              <m:r>
                <m:t>​</m:t>
              </m:r>
            </m:sup>
            <m:e>
              <m:sSub>
                <m:e>
                  <m:r>
                    <m:t>N</m:t>
                  </m:r>
                </m:e>
                <m:sub>
                  <m:r>
                    <m:t>i</m:t>
                  </m:r>
                </m:sub>
              </m:sSub>
            </m:e>
          </m:nary>
          <m:d>
            <m:dPr>
              <m:begChr m:val="["/>
              <m:sepChr m:val=""/>
              <m:endChr m:val="]"/>
              <m:grow/>
            </m:dPr>
            <m:e>
              <m:r>
                <m:rPr>
                  <m:sty m:val="p"/>
                </m:rPr>
                <m:t>∇</m:t>
              </m:r>
              <m:r>
                <m:rPr>
                  <m:sty m:val="p"/>
                </m:rPr>
                <m:t>⋅</m:t>
              </m:r>
              <m:r>
                <m:rPr>
                  <m:sty m:val="p"/>
                </m:rPr>
                <m:t>(</m:t>
              </m:r>
              <m:r>
                <m:rPr>
                  <m:sty m:val="bi"/>
                </m:rPr>
                <m:t>K</m:t>
              </m:r>
              <m:r>
                <m:rPr>
                  <m:sty m:val="p"/>
                </m:rPr>
                <m:t>∇</m:t>
              </m:r>
              <m:acc>
                <m:accPr>
                  <m:chr m:val="̃"/>
                </m:accPr>
                <m:e>
                  <m:r>
                    <m:t>H</m:t>
                  </m:r>
                </m:e>
              </m:acc>
              <m:r>
                <m:rPr>
                  <m:sty m:val="p"/>
                </m:rPr>
                <m:t>)</m:t>
              </m:r>
              <m:r>
                <m:rPr>
                  <m:sty m:val="p"/>
                </m:rPr>
                <m:t>−</m:t>
              </m:r>
              <m:sSub>
                <m:e>
                  <m:r>
                    <m:t>S</m:t>
                  </m:r>
                </m:e>
                <m:sub>
                  <m:r>
                    <m:t>s</m:t>
                  </m:r>
                </m:sub>
              </m:sSub>
              <m:f>
                <m:fPr>
                  <m:type m:val="bar"/>
                </m:fPr>
                <m:num>
                  <m:r>
                    <m:rPr>
                      <m:sty m:val="p"/>
                    </m:rPr>
                    <m:t>∂</m:t>
                  </m:r>
                  <m:acc>
                    <m:accPr>
                      <m:chr m:val="̃"/>
                    </m:accPr>
                    <m:e>
                      <m:r>
                        <m:t>H</m:t>
                      </m:r>
                    </m:e>
                  </m:acc>
                </m:num>
                <m:den>
                  <m:r>
                    <m:rPr>
                      <m:sty m:val="p"/>
                    </m:rPr>
                    <m:t>∂</m:t>
                  </m:r>
                  <m:r>
                    <m:t>t</m:t>
                  </m:r>
                </m:den>
              </m:f>
            </m:e>
          </m:d>
          <m:r>
            <m:t>d</m:t>
          </m:r>
          <m:r>
            <m:rPr>
              <m:sty m:val="p"/>
            </m:rPr>
            <m:t>Ω</m:t>
          </m:r>
          <m:r>
            <m:rPr>
              <m:sty m:val="p"/>
            </m:rPr>
            <m:t>=</m:t>
          </m:r>
          <m:r>
            <m:t>0</m:t>
          </m:r>
        </m:oMath>
      </m:oMathPara>
    </w:p>
    <w:p>
      <w:pPr>
        <w:pStyle w:val="FirstParagraph"/>
      </w:pPr>
      <w:r>
        <w:rPr>
          <w:rFonts w:hint="eastAsia"/>
        </w:rPr>
        <w:t xml:space="preserve">对扩散项应用格林公式进行分部积分，不仅降低了对试探水头函数</w:t>
      </w:r>
      <w:r>
        <w:t xml:space="preserve"> </w:t>
      </w:r>
      <m:oMath>
        <m:acc>
          <m:accPr>
            <m:chr m:val="̃"/>
          </m:accPr>
          <m:e>
            <m:r>
              <m:t>H</m:t>
            </m:r>
          </m:e>
        </m:acc>
      </m:oMath>
      <w:r>
        <w:t xml:space="preserve"> </w:t>
      </w:r>
      <w:r>
        <w:rPr>
          <w:rFonts w:hint="eastAsia"/>
        </w:rPr>
        <w:t xml:space="preserve">导数的连续性要求，也自然引入了边界条件。最终积分域上的方程组可化为矩阵描述的一阶常微分方程：</w:t>
      </w:r>
    </w:p>
    <w:p>
      <w:pPr>
        <w:pStyle w:val="BodyText"/>
      </w:pPr>
      <m:oMathPara>
        <m:oMathParaPr>
          <m:jc m:val="center"/>
        </m:oMathParaPr>
        <m:oMath>
          <m:r>
            <m:rPr>
              <m:sty m:val="bi"/>
            </m:rPr>
            <m:t>C</m:t>
          </m:r>
          <m:r>
            <m:rPr>
              <m:sty m:val="p"/>
            </m:rPr>
            <m:t>{</m:t>
          </m:r>
          <m:acc>
            <m:accPr>
              <m:chr m:val="̇"/>
            </m:accPr>
            <m:e>
              <m:r>
                <m:t>H</m:t>
              </m:r>
            </m:e>
          </m:acc>
          <m:r>
            <m:rPr>
              <m:sty m:val="p"/>
            </m:rPr>
            <m:t>}</m:t>
          </m:r>
          <m:r>
            <m:rPr>
              <m:sty m:val="p"/>
            </m:rPr>
            <m:t>+</m:t>
          </m:r>
          <m:sSub>
            <m:e>
              <m:r>
                <m:rPr>
                  <m:sty m:val="bi"/>
                </m:rPr>
                <m:t>K</m:t>
              </m:r>
            </m:e>
            <m:sub>
              <m:r>
                <m:rPr>
                  <m:sty m:val="bi"/>
                </m:rPr>
                <m:t>g</m:t>
              </m:r>
            </m:sub>
          </m:sSub>
          <m:r>
            <m:rPr>
              <m:sty m:val="p"/>
            </m:rPr>
            <m:t>{</m:t>
          </m:r>
          <m:r>
            <m:t>H</m:t>
          </m:r>
          <m:r>
            <m:rPr>
              <m:sty m:val="p"/>
            </m:rPr>
            <m:t>}</m:t>
          </m:r>
          <m:r>
            <m:rPr>
              <m:sty m:val="p"/>
            </m:rPr>
            <m:t>=</m:t>
          </m:r>
          <m:r>
            <m:rPr>
              <m:sty m:val="bi"/>
            </m:rPr>
            <m:t>F</m:t>
          </m:r>
        </m:oMath>
      </m:oMathPara>
    </w:p>
    <w:p>
      <w:pPr>
        <w:pStyle w:val="FirstParagraph"/>
      </w:pPr>
      <w:r>
        <w:rPr>
          <w:rFonts w:hint="eastAsia"/>
        </w:rPr>
        <w:t xml:space="preserve">式中，</w:t>
      </w:r>
      <m:oMath>
        <m:r>
          <m:rPr>
            <m:sty m:val="bi"/>
          </m:rPr>
          <m:t>C</m:t>
        </m:r>
      </m:oMath>
      <w:r>
        <w:t xml:space="preserve"> </w:t>
      </w:r>
      <w:r>
        <w:rPr>
          <w:rFonts w:hint="eastAsia"/>
        </w:rPr>
        <w:t xml:space="preserve">为系统的储水矩阵，</w:t>
      </w:r>
      <m:oMath>
        <m:sSub>
          <m:e>
            <m:r>
              <m:rPr>
                <m:sty m:val="bi"/>
              </m:rPr>
              <m:t>K</m:t>
            </m:r>
          </m:e>
          <m:sub>
            <m:r>
              <m:rPr>
                <m:sty m:val="bi"/>
              </m:rPr>
              <m:t>g</m:t>
            </m:r>
          </m:sub>
        </m:sSub>
      </m:oMath>
      <w:r>
        <w:t xml:space="preserve"> </w:t>
      </w:r>
      <w:r>
        <w:rPr>
          <w:rFonts w:hint="eastAsia"/>
        </w:rPr>
        <w:t xml:space="preserve">为总体渗透传导矩阵，</w:t>
      </w:r>
      <m:oMath>
        <m:r>
          <m:rPr>
            <m:sty m:val="bi"/>
          </m:rPr>
          <m:t>F</m:t>
        </m:r>
      </m:oMath>
      <w:r>
        <w:t xml:space="preserve"> </w:t>
      </w:r>
      <w:r>
        <w:rPr>
          <w:rFonts w:hint="eastAsia"/>
        </w:rPr>
        <w:t xml:space="preserve">为包含源汇项与已知流量边界条件的荷载向量。对于时间维度的步进求解，工业界通用向后差分格式（Backward</w:t>
      </w:r>
      <w:r>
        <w:t xml:space="preserve"> </w:t>
      </w:r>
      <w:r>
        <w:rPr>
          <w:rFonts w:hint="eastAsia"/>
        </w:rPr>
        <w:t xml:space="preserve">Euler），以保障无条件数值稳定性，并由此实现对各时间步内大型稀疏线性方程组的迭代推进。</w:t>
      </w:r>
    </w:p>
    <w:bookmarkEnd w:id="15"/>
    <w:bookmarkEnd w:id="16"/>
    <w:bookmarkStart w:id="20" w:name="仿真分析与结果讨论"/>
    <w:p>
      <w:pPr>
        <w:pStyle w:val="Heading2"/>
      </w:pPr>
      <w:r>
        <w:rPr>
          <w:rStyle w:val="SectionNumber"/>
        </w:rPr>
        <w:t xml:space="preserve">1.4</w:t>
      </w:r>
      <w:r>
        <w:tab/>
      </w:r>
      <w:r>
        <w:t xml:space="preserve">6.3 </w:t>
      </w:r>
      <w:r>
        <w:rPr>
          <w:rFonts w:hint="eastAsia"/>
        </w:rPr>
        <w:t xml:space="preserve">仿真分析与结果讨论</w:t>
      </w:r>
    </w:p>
    <w:bookmarkStart w:id="17" w:name="三峡大坝某坝段变形仿真计算"/>
    <w:p>
      <w:pPr>
        <w:pStyle w:val="Heading3"/>
      </w:pPr>
      <w:r>
        <w:rPr>
          <w:rStyle w:val="SectionNumber"/>
        </w:rPr>
        <w:t xml:space="preserve">1.4.1</w:t>
      </w:r>
      <w:r>
        <w:tab/>
      </w:r>
      <w:r>
        <w:t xml:space="preserve">6.3.1 </w:t>
      </w:r>
      <w:r>
        <w:rPr>
          <w:rFonts w:hint="eastAsia"/>
        </w:rPr>
        <w:t xml:space="preserve">三峡大坝某坝段变形仿真计算</w:t>
      </w:r>
    </w:p>
    <w:p>
      <w:pPr>
        <w:pStyle w:val="FirstParagraph"/>
      </w:pPr>
      <w:r>
        <w:rPr>
          <w:rFonts w:hint="eastAsia"/>
        </w:rPr>
        <w:t xml:space="preserve">为验证上述所建多变量统计模型的有效性，选取三峡大坝某挡水坝段坝顶正垂线测点近5年的实测水平位移数据开展仿真分析（数据序列已进行平滑去噪处理，对应的模型求解仿真脚本详见</w:t>
      </w:r>
      <w:r>
        <w:t xml:space="preserve"> </w:t>
      </w:r>
      <w:r>
        <w:rPr>
          <w:rStyle w:val="VerbatimChar"/>
        </w:rPr>
        <w:t xml:space="preserve">assets/ch06/tgd_deformation.py</w:t>
      </w:r>
      <w:r>
        <w:rPr>
          <w:rFonts w:hint="eastAsia"/>
        </w:rPr>
        <w:t xml:space="preserve">）。模型参数基于自适应岭回归算法进行求解，计算结果及参数显著性检验如表6-1所示。</w:t>
      </w:r>
    </w:p>
    <w:p>
      <w:pPr>
        <w:pStyle w:val="BodyText"/>
      </w:pPr>
      <w:r>
        <w:rPr>
          <w:rFonts w:hint="eastAsia"/>
          <w:b/>
          <w:bCs/>
        </w:rPr>
        <w:t xml:space="preserve">表6-1</w:t>
      </w:r>
      <w:r>
        <w:rPr>
          <w:b/>
          <w:bCs/>
        </w:rPr>
        <w:t xml:space="preserve"> </w:t>
      </w:r>
      <w:r>
        <w:rPr>
          <w:rFonts w:hint="eastAsia"/>
          <w:b/>
          <w:bCs/>
        </w:rPr>
        <w:t xml:space="preserve">坝顶垂线测点HST模型参数估计及显著性检验结果</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变量因子</w:t>
            </w:r>
          </w:p>
        </w:tc>
        <w:tc>
          <w:tcPr/>
          <w:p>
            <w:pPr>
              <w:pStyle w:val="Compact"/>
              <w:jc w:val="center"/>
            </w:pPr>
            <w:r>
              <w:rPr>
                <w:rFonts w:hint="eastAsia"/>
              </w:rPr>
              <w:t xml:space="preserve">符号</w:t>
            </w:r>
          </w:p>
        </w:tc>
        <w:tc>
          <w:tcPr/>
          <w:p>
            <w:pPr>
              <w:pStyle w:val="Compact"/>
              <w:jc w:val="center"/>
            </w:pPr>
            <w:r>
              <w:rPr>
                <w:rFonts w:hint="eastAsia"/>
              </w:rPr>
              <w:t xml:space="preserve">参数估计值</w:t>
            </w:r>
          </w:p>
        </w:tc>
        <w:tc>
          <w:tcPr/>
          <w:p>
            <w:pPr>
              <w:pStyle w:val="Compact"/>
              <w:jc w:val="center"/>
            </w:pPr>
            <w:r>
              <w:rPr>
                <w:rFonts w:hint="eastAsia"/>
              </w:rPr>
              <w:t xml:space="preserve">标准差</w:t>
            </w:r>
          </w:p>
        </w:tc>
        <w:tc>
          <w:tcPr/>
          <w:p>
            <w:pPr>
              <w:pStyle w:val="Compact"/>
              <w:jc w:val="center"/>
            </w:pPr>
            <w:r>
              <w:rPr>
                <w:rFonts w:hint="eastAsia"/>
              </w:rPr>
              <w:t xml:space="preserve">t检验值</w:t>
            </w:r>
          </w:p>
        </w:tc>
        <w:tc>
          <w:tcPr/>
          <w:p>
            <w:pPr>
              <w:pStyle w:val="Compact"/>
              <w:jc w:val="center"/>
            </w:pPr>
            <w:r>
              <w:rPr>
                <w:rFonts w:hint="eastAsia"/>
              </w:rPr>
              <w:t xml:space="preserve">P值</w:t>
            </w:r>
            <w:r>
              <w:t xml:space="preserve"> </w:t>
            </w:r>
            <w:r>
              <w:rPr>
                <w:rFonts w:hint="eastAsia"/>
              </w:rPr>
              <w:t xml:space="preserve">(显著性)</w:t>
            </w:r>
          </w:p>
        </w:tc>
      </w:tr>
      <w:tr>
        <w:tc>
          <w:tcPr/>
          <w:p>
            <w:pPr>
              <w:pStyle w:val="Compact"/>
              <w:jc w:val="left"/>
            </w:pPr>
            <w:r>
              <w:rPr>
                <w:rFonts w:hint="eastAsia"/>
              </w:rPr>
              <w:t xml:space="preserve">水位一次项</w:t>
            </w:r>
          </w:p>
        </w:tc>
        <w:tc>
          <w:tcPr/>
          <w:p>
            <w:pPr>
              <w:pStyle w:val="Compact"/>
              <w:jc w:val="center"/>
            </w:pPr>
            <m:oMath>
              <m:r>
                <m:t>H</m:t>
              </m:r>
            </m:oMath>
          </w:p>
        </w:tc>
        <w:tc>
          <w:tcPr/>
          <w:p>
            <w:pPr>
              <w:pStyle w:val="Compact"/>
              <w:jc w:val="center"/>
            </w:pPr>
            <w:r>
              <w:t xml:space="preserve">1.845e-02</w:t>
            </w:r>
          </w:p>
        </w:tc>
        <w:tc>
          <w:tcPr/>
          <w:p>
            <w:pPr>
              <w:pStyle w:val="Compact"/>
              <w:jc w:val="center"/>
            </w:pPr>
            <w:r>
              <w:t xml:space="preserve">3.12e-03</w:t>
            </w:r>
          </w:p>
        </w:tc>
        <w:tc>
          <w:tcPr/>
          <w:p>
            <w:pPr>
              <w:pStyle w:val="Compact"/>
              <w:jc w:val="center"/>
            </w:pPr>
            <w:r>
              <w:t xml:space="preserve">5.91</w:t>
            </w:r>
          </w:p>
        </w:tc>
        <w:tc>
          <w:tcPr/>
          <w:p>
            <w:pPr>
              <w:pStyle w:val="Compact"/>
              <w:jc w:val="center"/>
            </w:pPr>
            <w:r>
              <w:t xml:space="preserve">&lt;0.001</w:t>
            </w:r>
          </w:p>
        </w:tc>
      </w:tr>
      <w:tr>
        <w:tc>
          <w:tcPr/>
          <w:p>
            <w:pPr>
              <w:pStyle w:val="Compact"/>
              <w:jc w:val="left"/>
            </w:pPr>
            <w:r>
              <w:rPr>
                <w:rFonts w:hint="eastAsia"/>
              </w:rPr>
              <w:t xml:space="preserve">水位二次项</w:t>
            </w:r>
          </w:p>
        </w:tc>
        <w:tc>
          <w:tcPr/>
          <w:p>
            <w:pPr>
              <w:pStyle w:val="Compact"/>
              <w:jc w:val="center"/>
            </w:pPr>
            <m:oMath>
              <m:sSup>
                <m:e>
                  <m:r>
                    <m:t>H</m:t>
                  </m:r>
                </m:e>
                <m:sup>
                  <m:r>
                    <m:t>2</m:t>
                  </m:r>
                </m:sup>
              </m:sSup>
            </m:oMath>
          </w:p>
        </w:tc>
        <w:tc>
          <w:tcPr/>
          <w:p>
            <w:pPr>
              <w:pStyle w:val="Compact"/>
              <w:jc w:val="center"/>
            </w:pPr>
            <w:r>
              <w:t xml:space="preserve">-2.11e-05</w:t>
            </w:r>
          </w:p>
        </w:tc>
        <w:tc>
          <w:tcPr/>
          <w:p>
            <w:pPr>
              <w:pStyle w:val="Compact"/>
              <w:jc w:val="center"/>
            </w:pPr>
            <w:r>
              <w:t xml:space="preserve">8.41e-06</w:t>
            </w:r>
          </w:p>
        </w:tc>
        <w:tc>
          <w:tcPr/>
          <w:p>
            <w:pPr>
              <w:pStyle w:val="Compact"/>
              <w:jc w:val="center"/>
            </w:pPr>
            <w:r>
              <w:t xml:space="preserve">-2.51</w:t>
            </w:r>
          </w:p>
        </w:tc>
        <w:tc>
          <w:tcPr/>
          <w:p>
            <w:pPr>
              <w:pStyle w:val="Compact"/>
              <w:jc w:val="center"/>
            </w:pPr>
            <w:r>
              <w:t xml:space="preserve">0.012</w:t>
            </w:r>
          </w:p>
        </w:tc>
      </w:tr>
      <w:tr>
        <w:tc>
          <w:tcPr/>
          <w:p>
            <w:pPr>
              <w:pStyle w:val="Compact"/>
              <w:jc w:val="left"/>
            </w:pPr>
            <w:r>
              <w:rPr>
                <w:rFonts w:hint="eastAsia"/>
              </w:rPr>
              <w:t xml:space="preserve">水位三次项</w:t>
            </w:r>
          </w:p>
        </w:tc>
        <w:tc>
          <w:tcPr/>
          <w:p>
            <w:pPr>
              <w:pStyle w:val="Compact"/>
              <w:jc w:val="center"/>
            </w:pPr>
            <m:oMath>
              <m:sSup>
                <m:e>
                  <m:r>
                    <m:t>H</m:t>
                  </m:r>
                </m:e>
                <m:sup>
                  <m:r>
                    <m:t>3</m:t>
                  </m:r>
                </m:sup>
              </m:sSup>
            </m:oMath>
          </w:p>
        </w:tc>
        <w:tc>
          <w:tcPr/>
          <w:p>
            <w:pPr>
              <w:pStyle w:val="Compact"/>
              <w:jc w:val="center"/>
            </w:pPr>
            <w:r>
              <w:t xml:space="preserve">4.38e-08</w:t>
            </w:r>
          </w:p>
        </w:tc>
        <w:tc>
          <w:tcPr/>
          <w:p>
            <w:pPr>
              <w:pStyle w:val="Compact"/>
              <w:jc w:val="center"/>
            </w:pPr>
            <w:r>
              <w:t xml:space="preserve">1.25e-08</w:t>
            </w:r>
          </w:p>
        </w:tc>
        <w:tc>
          <w:tcPr/>
          <w:p>
            <w:pPr>
              <w:pStyle w:val="Compact"/>
              <w:jc w:val="center"/>
            </w:pPr>
            <w:r>
              <w:t xml:space="preserve">3.50</w:t>
            </w:r>
          </w:p>
        </w:tc>
        <w:tc>
          <w:tcPr/>
          <w:p>
            <w:pPr>
              <w:pStyle w:val="Compact"/>
              <w:jc w:val="center"/>
            </w:pPr>
            <w:r>
              <w:t xml:space="preserve">0.001</w:t>
            </w:r>
          </w:p>
        </w:tc>
      </w:tr>
      <w:tr>
        <w:tc>
          <w:tcPr/>
          <w:p>
            <w:pPr>
              <w:pStyle w:val="Compact"/>
              <w:jc w:val="left"/>
            </w:pPr>
            <w:r>
              <w:rPr>
                <w:rFonts w:hint="eastAsia"/>
              </w:rPr>
              <w:t xml:space="preserve">温度谐波1</w:t>
            </w:r>
          </w:p>
        </w:tc>
        <w:tc>
          <w:tcPr/>
          <w:p>
            <w:pPr>
              <w:pStyle w:val="Compact"/>
              <w:jc w:val="center"/>
            </w:pPr>
            <m:oMath>
              <m:r>
                <m:rPr>
                  <m:sty m:val="p"/>
                </m:rPr>
                <m:t>sin</m:t>
              </m:r>
              <m:r>
                <m:rPr>
                  <m:sty m:val="p"/>
                </m:rPr>
                <m:t>(</m:t>
              </m:r>
              <m:r>
                <m:t>2</m:t>
              </m:r>
              <m:r>
                <m:t>π</m:t>
              </m:r>
              <m:r>
                <m:t>t</m:t>
              </m:r>
              <m:r>
                <m:rPr>
                  <m:sty m:val="p"/>
                </m:rPr>
                <m:t>/</m:t>
              </m:r>
              <m:r>
                <m:t>365</m:t>
              </m:r>
              <m:r>
                <m:rPr>
                  <m:sty m:val="p"/>
                </m:rPr>
                <m:t>)</m:t>
              </m:r>
            </m:oMath>
          </w:p>
        </w:tc>
        <w:tc>
          <w:tcPr/>
          <w:p>
            <w:pPr>
              <w:pStyle w:val="Compact"/>
              <w:jc w:val="center"/>
            </w:pPr>
            <w:r>
              <w:t xml:space="preserve">2.451</w:t>
            </w:r>
          </w:p>
        </w:tc>
        <w:tc>
          <w:tcPr/>
          <w:p>
            <w:pPr>
              <w:pStyle w:val="Compact"/>
              <w:jc w:val="center"/>
            </w:pPr>
            <w:r>
              <w:t xml:space="preserve">0.184</w:t>
            </w:r>
          </w:p>
        </w:tc>
        <w:tc>
          <w:tcPr/>
          <w:p>
            <w:pPr>
              <w:pStyle w:val="Compact"/>
              <w:jc w:val="center"/>
            </w:pPr>
            <w:r>
              <w:t xml:space="preserve">13.32</w:t>
            </w:r>
          </w:p>
        </w:tc>
        <w:tc>
          <w:tcPr/>
          <w:p>
            <w:pPr>
              <w:pStyle w:val="Compact"/>
              <w:jc w:val="center"/>
            </w:pPr>
            <w:r>
              <w:t xml:space="preserve">&lt;0.001</w:t>
            </w:r>
          </w:p>
        </w:tc>
      </w:tr>
      <w:tr>
        <w:tc>
          <w:tcPr/>
          <w:p>
            <w:pPr>
              <w:pStyle w:val="Compact"/>
              <w:jc w:val="left"/>
            </w:pPr>
            <w:r>
              <w:rPr>
                <w:rFonts w:hint="eastAsia"/>
              </w:rPr>
              <w:t xml:space="preserve">温度谐波2</w:t>
            </w:r>
          </w:p>
        </w:tc>
        <w:tc>
          <w:tcPr/>
          <w:p>
            <w:pPr>
              <w:pStyle w:val="Compact"/>
              <w:jc w:val="center"/>
            </w:pPr>
            <m:oMath>
              <m:r>
                <m:rPr>
                  <m:sty m:val="p"/>
                </m:rPr>
                <m:t>cos</m:t>
              </m:r>
              <m:r>
                <m:rPr>
                  <m:sty m:val="p"/>
                </m:rPr>
                <m:t>(</m:t>
              </m:r>
              <m:r>
                <m:t>2</m:t>
              </m:r>
              <m:r>
                <m:t>π</m:t>
              </m:r>
              <m:r>
                <m:t>t</m:t>
              </m:r>
              <m:r>
                <m:rPr>
                  <m:sty m:val="p"/>
                </m:rPr>
                <m:t>/</m:t>
              </m:r>
              <m:r>
                <m:t>365</m:t>
              </m:r>
              <m:r>
                <m:rPr>
                  <m:sty m:val="p"/>
                </m:rPr>
                <m:t>)</m:t>
              </m:r>
            </m:oMath>
          </w:p>
        </w:tc>
        <w:tc>
          <w:tcPr/>
          <w:p>
            <w:pPr>
              <w:pStyle w:val="Compact"/>
              <w:jc w:val="center"/>
            </w:pPr>
            <w:r>
              <w:t xml:space="preserve">1.132</w:t>
            </w:r>
          </w:p>
        </w:tc>
        <w:tc>
          <w:tcPr/>
          <w:p>
            <w:pPr>
              <w:pStyle w:val="Compact"/>
              <w:jc w:val="center"/>
            </w:pPr>
            <w:r>
              <w:t xml:space="preserve">0.155</w:t>
            </w:r>
          </w:p>
        </w:tc>
        <w:tc>
          <w:tcPr/>
          <w:p>
            <w:pPr>
              <w:pStyle w:val="Compact"/>
              <w:jc w:val="center"/>
            </w:pPr>
            <w:r>
              <w:t xml:space="preserve">7.30</w:t>
            </w:r>
          </w:p>
        </w:tc>
        <w:tc>
          <w:tcPr/>
          <w:p>
            <w:pPr>
              <w:pStyle w:val="Compact"/>
              <w:jc w:val="center"/>
            </w:pPr>
            <w:r>
              <w:t xml:space="preserve">&lt;0.001</w:t>
            </w:r>
          </w:p>
        </w:tc>
      </w:tr>
      <w:tr>
        <w:tc>
          <w:tcPr/>
          <w:p>
            <w:pPr>
              <w:pStyle w:val="Compact"/>
              <w:jc w:val="left"/>
            </w:pPr>
            <w:r>
              <w:rPr>
                <w:rFonts w:hint="eastAsia"/>
              </w:rPr>
              <w:t xml:space="preserve">时效线性项</w:t>
            </w:r>
          </w:p>
        </w:tc>
        <w:tc>
          <w:tcPr/>
          <w:p>
            <w:pPr>
              <w:pStyle w:val="Compact"/>
              <w:jc w:val="center"/>
            </w:pPr>
            <m:oMath>
              <m:r>
                <m:t>θ</m:t>
              </m:r>
            </m:oMath>
          </w:p>
        </w:tc>
        <w:tc>
          <w:tcPr/>
          <w:p>
            <w:pPr>
              <w:pStyle w:val="Compact"/>
              <w:jc w:val="center"/>
            </w:pPr>
            <w:r>
              <w:t xml:space="preserve">0.085</w:t>
            </w:r>
          </w:p>
        </w:tc>
        <w:tc>
          <w:tcPr/>
          <w:p>
            <w:pPr>
              <w:pStyle w:val="Compact"/>
              <w:jc w:val="center"/>
            </w:pPr>
            <w:r>
              <w:t xml:space="preserve">0.021</w:t>
            </w:r>
          </w:p>
        </w:tc>
        <w:tc>
          <w:tcPr/>
          <w:p>
            <w:pPr>
              <w:pStyle w:val="Compact"/>
              <w:jc w:val="center"/>
            </w:pPr>
            <w:r>
              <w:t xml:space="preserve">4.05</w:t>
            </w:r>
          </w:p>
        </w:tc>
        <w:tc>
          <w:tcPr/>
          <w:p>
            <w:pPr>
              <w:pStyle w:val="Compact"/>
              <w:jc w:val="center"/>
            </w:pPr>
            <w:r>
              <w:t xml:space="preserve">&lt;0.001</w:t>
            </w:r>
          </w:p>
        </w:tc>
      </w:tr>
      <w:tr>
        <w:tc>
          <w:tcPr/>
          <w:p>
            <w:pPr>
              <w:pStyle w:val="Compact"/>
              <w:jc w:val="left"/>
            </w:pPr>
            <w:r>
              <w:rPr>
                <w:rFonts w:hint="eastAsia"/>
              </w:rPr>
              <w:t xml:space="preserve">时效对数项</w:t>
            </w:r>
          </w:p>
        </w:tc>
        <w:tc>
          <w:tcPr/>
          <w:p>
            <w:pPr>
              <w:pStyle w:val="Compact"/>
              <w:jc w:val="center"/>
            </w:pPr>
            <m:oMath>
              <m:r>
                <m:rPr>
                  <m:sty m:val="p"/>
                </m:rPr>
                <m:t>ln</m:t>
              </m:r>
              <m:r>
                <m:rPr>
                  <m:sty m:val="p"/>
                </m:rPr>
                <m:t>(</m:t>
              </m:r>
              <m:r>
                <m:t>1</m:t>
              </m:r>
              <m:r>
                <m:rPr>
                  <m:sty m:val="p"/>
                </m:rPr>
                <m:t>+</m:t>
              </m:r>
              <m:r>
                <m:t>θ</m:t>
              </m:r>
              <m:r>
                <m:rPr>
                  <m:sty m:val="p"/>
                </m:rPr>
                <m:t>)</m:t>
              </m:r>
            </m:oMath>
          </w:p>
        </w:tc>
        <w:tc>
          <w:tcPr/>
          <w:p>
            <w:pPr>
              <w:pStyle w:val="Compact"/>
              <w:jc w:val="center"/>
            </w:pPr>
            <w:r>
              <w:t xml:space="preserve">1.340</w:t>
            </w:r>
          </w:p>
        </w:tc>
        <w:tc>
          <w:tcPr/>
          <w:p>
            <w:pPr>
              <w:pStyle w:val="Compact"/>
              <w:jc w:val="center"/>
            </w:pPr>
            <w:r>
              <w:t xml:space="preserve">0.412</w:t>
            </w:r>
          </w:p>
        </w:tc>
        <w:tc>
          <w:tcPr/>
          <w:p>
            <w:pPr>
              <w:pStyle w:val="Compact"/>
              <w:jc w:val="center"/>
            </w:pPr>
            <w:r>
              <w:t xml:space="preserve">3.25</w:t>
            </w:r>
          </w:p>
        </w:tc>
        <w:tc>
          <w:tcPr/>
          <w:p>
            <w:pPr>
              <w:pStyle w:val="Compact"/>
              <w:jc w:val="center"/>
            </w:pPr>
            <w:r>
              <w:t xml:space="preserve">0.002</w:t>
            </w:r>
          </w:p>
        </w:tc>
      </w:tr>
    </w:tbl>
    <w:p>
      <w:pPr>
        <w:pStyle w:val="BodyText"/>
      </w:pPr>
      <w:r>
        <w:rPr>
          <w:rFonts w:hint="eastAsia"/>
          <w:b/>
          <w:bCs/>
        </w:rPr>
        <w:t xml:space="preserve">结果讨论</w:t>
      </w:r>
      <w:r>
        <w:rPr>
          <w:rFonts w:hint="eastAsia"/>
        </w:rPr>
        <w:t xml:space="preserve">：该回归模型的复相关系数</w:t>
      </w:r>
      <w:r>
        <w:t xml:space="preserve"> </w:t>
      </w:r>
      <m:oMath>
        <m:sSup>
          <m:e>
            <m:r>
              <m:t>R</m:t>
            </m:r>
          </m:e>
          <m:sup>
            <m:r>
              <m:t>2</m:t>
            </m:r>
          </m:sup>
        </m:sSup>
      </m:oMath>
      <w:r>
        <w:t xml:space="preserve"> </w:t>
      </w:r>
      <w:r>
        <w:rPr>
          <w:rFonts w:hint="eastAsia"/>
        </w:rPr>
        <w:t xml:space="preserve">达到</w:t>
      </w:r>
      <w:r>
        <w:t xml:space="preserve"> </w:t>
      </w:r>
      <w:r>
        <w:rPr>
          <w:rFonts w:hint="eastAsia"/>
        </w:rPr>
        <w:t xml:space="preserve">0.982，说明解释变量集充分囊括了系统动态。通过分析分离出的物理分量曲线可见，温度分量主导了该测点的年度周期性波动特征，其幅值变幅占总位移变幅的</w:t>
      </w:r>
      <w:r>
        <w:t xml:space="preserve"> 65% </w:t>
      </w:r>
      <w:r>
        <w:rPr>
          <w:rFonts w:hint="eastAsia"/>
        </w:rPr>
        <w:t xml:space="preserve">以上，这符合大体积混凝土建筑物内部热容量大、散热迟缓的基本物理特征。时效分量轨迹呈现前期快速攀升、后期逐渐收敛的典型蠕变形态，证实坝体与基础在经历了蓄水初期的应力调整后，已步入相对稳定的长期服役阶段。参数的敏感性验证反映出，水位的高阶非线性项对高水位运行区段内的位移极值具有更准确的非线性刻画能力。</w:t>
      </w:r>
    </w:p>
    <w:bookmarkEnd w:id="17"/>
    <w:bookmarkStart w:id="19" w:name="小浪底土石坝渗流场仿真"/>
    <w:p>
      <w:pPr>
        <w:pStyle w:val="Heading3"/>
      </w:pPr>
      <w:r>
        <w:rPr>
          <w:rStyle w:val="SectionNumber"/>
        </w:rPr>
        <w:t xml:space="preserve">1.4.2</w:t>
      </w:r>
      <w:r>
        <w:tab/>
      </w:r>
      <w:r>
        <w:t xml:space="preserve">6.3.2 </w:t>
      </w:r>
      <w:r>
        <w:rPr>
          <w:rFonts w:hint="eastAsia"/>
        </w:rPr>
        <w:t xml:space="preserve">小浪底土石坝渗流场仿真</w:t>
      </w:r>
    </w:p>
    <w:p>
      <w:pPr>
        <w:pStyle w:val="FirstParagraph"/>
      </w:pPr>
      <w:r>
        <w:rPr>
          <w:rFonts w:hint="eastAsia"/>
        </w:rPr>
        <w:t xml:space="preserve">对于小浪底斜心墙土石坝，采用有限元数值平台模拟水库经历特殊工况（库水位以</w:t>
      </w:r>
      <w:r>
        <w:t xml:space="preserve"> </w:t>
      </w:r>
      <w:r>
        <w:rPr>
          <w:rFonts w:hint="eastAsia"/>
        </w:rPr>
        <w:t xml:space="preserve">0.5m/天的速率连续下降30天）下的内部瞬态渗流场演变（仿真流程代码详见</w:t>
      </w:r>
      <w:r>
        <w:t xml:space="preserve"> </w:t>
      </w:r>
      <w:r>
        <w:rPr>
          <w:rStyle w:val="VerbatimChar"/>
        </w:rPr>
        <w:t xml:space="preserve">assets/ch06/xld_seepage.py</w:t>
      </w:r>
      <w:r>
        <w:rPr>
          <w:rFonts w:hint="eastAsia"/>
        </w:rPr>
        <w:t xml:space="preserve">）。二维计算剖面域涵盖了防渗心墙、反滤层及堆石坝壳，各分区的宏观材料渗透物性参数依表6-2设定。</w:t>
      </w:r>
    </w:p>
    <w:p>
      <w:pPr>
        <w:pStyle w:val="BodyText"/>
      </w:pPr>
      <w:r>
        <w:rPr>
          <w:rFonts w:hint="eastAsia"/>
          <w:b/>
          <w:bCs/>
        </w:rPr>
        <w:t xml:space="preserve">表6-2</w:t>
      </w:r>
      <w:r>
        <w:rPr>
          <w:b/>
          <w:bCs/>
        </w:rPr>
        <w:t xml:space="preserve"> </w:t>
      </w:r>
      <w:r>
        <w:rPr>
          <w:rFonts w:hint="eastAsia"/>
          <w:b/>
          <w:bCs/>
        </w:rPr>
        <w:t xml:space="preserve">土石坝有限元数值仿真主要分区材料渗透特性参数表</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rPr>
                <w:rFonts w:hint="eastAsia"/>
              </w:rPr>
              <w:t xml:space="preserve">材料分区</w:t>
            </w:r>
          </w:p>
        </w:tc>
        <w:tc>
          <w:tcPr/>
          <w:p>
            <w:pPr>
              <w:pStyle w:val="Compact"/>
              <w:jc w:val="center"/>
            </w:pPr>
            <m:oMath>
              <m:sSub>
                <m:e>
                  <m:r>
                    <m:t>K</m:t>
                  </m:r>
                </m:e>
                <m:sub>
                  <m:r>
                    <m:t>x</m:t>
                  </m:r>
                </m:sub>
              </m:sSub>
            </m:oMath>
            <w:r>
              <w:t xml:space="preserve"> </w:t>
            </w:r>
            <w:r>
              <w:rPr>
                <w:rFonts w:hint="eastAsia"/>
              </w:rPr>
              <w:t xml:space="preserve">(水平渗透系数,</w:t>
            </w:r>
            <w:r>
              <w:t xml:space="preserve"> m/s)</w:t>
            </w:r>
          </w:p>
        </w:tc>
        <w:tc>
          <w:tcPr/>
          <w:p>
            <w:pPr>
              <w:pStyle w:val="Compact"/>
              <w:jc w:val="center"/>
            </w:pPr>
            <m:oMath>
              <m:sSub>
                <m:e>
                  <m:r>
                    <m:t>K</m:t>
                  </m:r>
                </m:e>
                <m:sub>
                  <m:r>
                    <m:t>z</m:t>
                  </m:r>
                </m:sub>
              </m:sSub>
            </m:oMath>
            <w:r>
              <w:t xml:space="preserve"> </w:t>
            </w:r>
            <w:r>
              <w:rPr>
                <w:rFonts w:hint="eastAsia"/>
              </w:rPr>
              <w:t xml:space="preserve">(垂直渗透系数,</w:t>
            </w:r>
            <w:r>
              <w:t xml:space="preserve"> m/s)</w:t>
            </w:r>
          </w:p>
        </w:tc>
        <w:tc>
          <w:tcPr/>
          <w:p>
            <w:pPr>
              <w:pStyle w:val="Compact"/>
              <w:jc w:val="center"/>
            </w:pPr>
            <w:r>
              <w:rPr>
                <w:rFonts w:hint="eastAsia"/>
              </w:rPr>
              <w:t xml:space="preserve">孔隙率</w:t>
            </w:r>
            <w:r>
              <w:t xml:space="preserve"> </w:t>
            </w:r>
            <m:oMath>
              <m:r>
                <m:t>n</m:t>
              </m:r>
            </m:oMath>
          </w:p>
        </w:tc>
        <w:tc>
          <w:tcPr/>
          <w:p>
            <w:pPr>
              <w:pStyle w:val="Compact"/>
              <w:jc w:val="center"/>
            </w:pPr>
            <w:r>
              <w:rPr>
                <w:rFonts w:hint="eastAsia"/>
              </w:rPr>
              <w:t xml:space="preserve">贮水率</w:t>
            </w:r>
            <w:r>
              <w:t xml:space="preserve"> </w:t>
            </w:r>
            <m:oMath>
              <m:sSub>
                <m:e>
                  <m:r>
                    <m:t>S</m:t>
                  </m:r>
                </m:e>
                <m:sub>
                  <m:r>
                    <m:t>s</m:t>
                  </m:r>
                </m:sub>
              </m:sSub>
            </m:oMath>
            <w:r>
              <w:t xml:space="preserve"> </w:t>
            </w:r>
            <w:r>
              <w:t xml:space="preserve">(1/m)</w:t>
            </w:r>
          </w:p>
        </w:tc>
      </w:tr>
      <w:tr>
        <w:tc>
          <w:tcPr/>
          <w:p>
            <w:pPr>
              <w:pStyle w:val="Compact"/>
              <w:jc w:val="left"/>
            </w:pPr>
            <w:r>
              <w:rPr>
                <w:rFonts w:hint="eastAsia"/>
              </w:rPr>
              <w:t xml:space="preserve">黏土心墙</w:t>
            </w:r>
          </w:p>
        </w:tc>
        <w:tc>
          <w:tcPr/>
          <w:p>
            <w:pPr>
              <w:pStyle w:val="Compact"/>
              <w:jc w:val="center"/>
            </w:pPr>
            <w:r>
              <w:t xml:space="preserve">1.5e-08</w:t>
            </w:r>
          </w:p>
        </w:tc>
        <w:tc>
          <w:tcPr/>
          <w:p>
            <w:pPr>
              <w:pStyle w:val="Compact"/>
              <w:jc w:val="center"/>
            </w:pPr>
            <w:r>
              <w:t xml:space="preserve">5.0e-09</w:t>
            </w:r>
          </w:p>
        </w:tc>
        <w:tc>
          <w:tcPr/>
          <w:p>
            <w:pPr>
              <w:pStyle w:val="Compact"/>
              <w:jc w:val="center"/>
            </w:pPr>
            <w:r>
              <w:t xml:space="preserve">0.45</w:t>
            </w:r>
          </w:p>
        </w:tc>
        <w:tc>
          <w:tcPr/>
          <w:p>
            <w:pPr>
              <w:pStyle w:val="Compact"/>
              <w:jc w:val="center"/>
            </w:pPr>
            <w:r>
              <w:t xml:space="preserve">1.2e-04</w:t>
            </w:r>
          </w:p>
        </w:tc>
      </w:tr>
      <w:tr>
        <w:tc>
          <w:tcPr/>
          <w:p>
            <w:pPr>
              <w:pStyle w:val="Compact"/>
              <w:jc w:val="left"/>
            </w:pPr>
            <w:r>
              <w:rPr>
                <w:rFonts w:hint="eastAsia"/>
              </w:rPr>
              <w:t xml:space="preserve">细碎石反滤</w:t>
            </w:r>
          </w:p>
        </w:tc>
        <w:tc>
          <w:tcPr/>
          <w:p>
            <w:pPr>
              <w:pStyle w:val="Compact"/>
              <w:jc w:val="center"/>
            </w:pPr>
            <w:r>
              <w:t xml:space="preserve">5.0e-04</w:t>
            </w:r>
          </w:p>
        </w:tc>
        <w:tc>
          <w:tcPr/>
          <w:p>
            <w:pPr>
              <w:pStyle w:val="Compact"/>
              <w:jc w:val="center"/>
            </w:pPr>
            <w:r>
              <w:t xml:space="preserve">5.0e-04</w:t>
            </w:r>
          </w:p>
        </w:tc>
        <w:tc>
          <w:tcPr/>
          <w:p>
            <w:pPr>
              <w:pStyle w:val="Compact"/>
              <w:jc w:val="center"/>
            </w:pPr>
            <w:r>
              <w:t xml:space="preserve">0.35</w:t>
            </w:r>
          </w:p>
        </w:tc>
        <w:tc>
          <w:tcPr/>
          <w:p>
            <w:pPr>
              <w:pStyle w:val="Compact"/>
              <w:jc w:val="center"/>
            </w:pPr>
            <w:r>
              <w:t xml:space="preserve">5.0e-05</w:t>
            </w:r>
          </w:p>
        </w:tc>
      </w:tr>
      <w:tr>
        <w:tc>
          <w:tcPr/>
          <w:p>
            <w:pPr>
              <w:pStyle w:val="Compact"/>
              <w:jc w:val="left"/>
            </w:pPr>
            <w:r>
              <w:rPr>
                <w:rFonts w:hint="eastAsia"/>
              </w:rPr>
              <w:t xml:space="preserve">堆石坝壳</w:t>
            </w:r>
          </w:p>
        </w:tc>
        <w:tc>
          <w:tcPr/>
          <w:p>
            <w:pPr>
              <w:pStyle w:val="Compact"/>
              <w:jc w:val="center"/>
            </w:pPr>
            <w:r>
              <w:t xml:space="preserve">1.0e-02</w:t>
            </w:r>
          </w:p>
        </w:tc>
        <w:tc>
          <w:tcPr/>
          <w:p>
            <w:pPr>
              <w:pStyle w:val="Compact"/>
              <w:jc w:val="center"/>
            </w:pPr>
            <w:r>
              <w:t xml:space="preserve">1.0e-02</w:t>
            </w:r>
          </w:p>
        </w:tc>
        <w:tc>
          <w:tcPr/>
          <w:p>
            <w:pPr>
              <w:pStyle w:val="Compact"/>
              <w:jc w:val="center"/>
            </w:pPr>
            <w:r>
              <w:t xml:space="preserve">0.30</w:t>
            </w:r>
          </w:p>
        </w:tc>
        <w:tc>
          <w:tcPr/>
          <w:p>
            <w:pPr>
              <w:pStyle w:val="Compact"/>
              <w:jc w:val="center"/>
            </w:pPr>
            <w:r>
              <w:t xml:space="preserve">1.0e-05</w:t>
            </w:r>
          </w:p>
        </w:tc>
      </w:tr>
      <w:tr>
        <w:tc>
          <w:tcPr/>
          <w:p>
            <w:pPr>
              <w:pStyle w:val="Compact"/>
              <w:jc w:val="left"/>
            </w:pPr>
            <w:r>
              <w:rPr>
                <w:rFonts w:hint="eastAsia"/>
              </w:rPr>
              <w:t xml:space="preserve">深部基岩</w:t>
            </w:r>
          </w:p>
        </w:tc>
        <w:tc>
          <w:tcPr/>
          <w:p>
            <w:pPr>
              <w:pStyle w:val="Compact"/>
              <w:jc w:val="center"/>
            </w:pPr>
            <w:r>
              <w:t xml:space="preserve">2.0e-07</w:t>
            </w:r>
          </w:p>
        </w:tc>
        <w:tc>
          <w:tcPr/>
          <w:p>
            <w:pPr>
              <w:pStyle w:val="Compact"/>
              <w:jc w:val="center"/>
            </w:pPr>
            <w:r>
              <w:t xml:space="preserve">1.0e-07</w:t>
            </w:r>
          </w:p>
        </w:tc>
        <w:tc>
          <w:tcPr/>
          <w:p>
            <w:pPr>
              <w:pStyle w:val="Compact"/>
              <w:jc w:val="center"/>
            </w:pPr>
            <w:r>
              <w:t xml:space="preserve">0.05</w:t>
            </w:r>
          </w:p>
        </w:tc>
        <w:tc>
          <w:tcPr/>
          <w:p>
            <w:pPr>
              <w:pStyle w:val="Compact"/>
              <w:jc w:val="center"/>
            </w:pPr>
            <w:r>
              <w:t xml:space="preserve">5.0e-06</w:t>
            </w:r>
          </w:p>
        </w:tc>
      </w:tr>
    </w:tbl>
    <w:p>
      <w:pPr>
        <w:pStyle w:val="BodyText"/>
      </w:pPr>
      <w:r>
        <w:t xml:space="preserve">!</w:t>
      </w:r>
      <w:hyperlink r:id="rId18">
        <w:r>
          <w:rPr>
            <w:rStyle w:val="Hyperlink"/>
            <w:rFonts w:hint="eastAsia"/>
          </w:rPr>
          <w:t xml:space="preserve">仿真结果</w:t>
        </w:r>
      </w:hyperlink>
    </w:p>
    <w:p>
      <w:pPr>
        <w:pStyle w:val="BodyText"/>
      </w:pPr>
      <w:r>
        <w:rPr>
          <w:rFonts w:hint="eastAsia"/>
          <w:b/>
          <w:bCs/>
        </w:rPr>
        <w:t xml:space="preserve">结果讨论</w:t>
      </w:r>
      <w:r>
        <w:rPr>
          <w:rFonts w:hint="eastAsia"/>
        </w:rPr>
        <w:t xml:space="preserve">：有限元计算云图表明，由于黏土心墙区域的渗透系数极低（</w:t>
      </w:r>
      <m:oMath>
        <m:sSup>
          <m:e>
            <m:r>
              <m:t>10</m:t>
            </m:r>
          </m:e>
          <m:sup>
            <m:r>
              <m:rPr>
                <m:sty m:val="p"/>
              </m:rPr>
              <m:t>−</m:t>
            </m:r>
            <m:r>
              <m:t>8</m:t>
            </m:r>
          </m:sup>
        </m:sSup>
      </m:oMath>
      <w:r>
        <w:rPr>
          <w:rFonts w:hint="eastAsia"/>
        </w:rPr>
        <w:t xml:space="preserve">量级）且具备较强的孔隙贮水能力，其内部水力响应存在显著的时间维度滞后。在水位骤降工况终结时，上游堆石坝壳内的自由水能够紧随库水位迅速排泄，而心墙内部的浸润线标高降幅远小于库水位降幅，导致心墙上游侧形成了极高的残余孔隙水压力梯度与向外的逆向渗流场。这种局部反向动水压力将大幅削弱上游坝坡土体的有效抗剪应力，属于诱发坝坡整体失稳的典型危险工况。此数值演变规律与现场埋设的孔隙水压计测值高度吻合，理论计算印证了现场监测滞后现象的物理合理性。</w:t>
      </w:r>
    </w:p>
    <w:bookmarkEnd w:id="19"/>
    <w:bookmarkEnd w:id="20"/>
    <w:bookmarkStart w:id="21" w:name="工程启示与应用建议"/>
    <w:p>
      <w:pPr>
        <w:pStyle w:val="Heading2"/>
      </w:pPr>
      <w:r>
        <w:rPr>
          <w:rStyle w:val="SectionNumber"/>
        </w:rPr>
        <w:t xml:space="preserve">1.5</w:t>
      </w:r>
      <w:r>
        <w:tab/>
      </w:r>
      <w:r>
        <w:t xml:space="preserve">6.4 </w:t>
      </w:r>
      <w:r>
        <w:rPr>
          <w:rFonts w:hint="eastAsia"/>
        </w:rPr>
        <w:t xml:space="preserve">工程启示与应用建议</w:t>
      </w:r>
    </w:p>
    <w:p>
      <w:pPr>
        <w:pStyle w:val="FirstParagraph"/>
      </w:pPr>
      <w:r>
        <w:rPr>
          <w:rFonts w:hint="eastAsia"/>
        </w:rPr>
        <w:t xml:space="preserve">基于本章理论推导与典型案例的数值仿真分析，在推进大坝安全智能监控工作向纵深发展时，提出如下工程实践建议：</w:t>
      </w:r>
    </w:p>
    <w:p>
      <w:pPr>
        <w:pStyle w:val="BodyText"/>
      </w:pPr>
      <w:r>
        <w:rPr>
          <w:rFonts w:hint="eastAsia"/>
        </w:rPr>
        <w:t xml:space="preserve">第一，</w:t>
      </w:r>
      <w:r>
        <w:rPr>
          <w:rFonts w:hint="eastAsia"/>
          <w:b/>
          <w:bCs/>
        </w:rPr>
        <w:t xml:space="preserve">构建多维动态的安全报警阈值体系</w:t>
      </w:r>
      <w:r>
        <w:rPr>
          <w:rFonts w:hint="eastAsia"/>
        </w:rPr>
        <w:t xml:space="preserve">。传统的单参数极值报警规则（如简单设定绝对位移超限即报警）极易受季节更替引发的常规周期性波动干扰而产生大量的虚假警报。工程中应广泛引入基于物理力学逻辑的统计辨识模型，建立以“残差统计量”为核心的动态警戒管道。只有当实测数据偏离模型预测区间的置信下限或上限（如超出</w:t>
      </w:r>
      <w:r>
        <w:t xml:space="preserve"> </w:t>
      </w:r>
      <m:oMath>
        <m:r>
          <m:rPr>
            <m:sty m:val="p"/>
          </m:rPr>
          <m:t>±</m:t>
        </m:r>
        <m:r>
          <m:t>3</m:t>
        </m:r>
        <m:r>
          <m:t>σ</m:t>
        </m:r>
      </m:oMath>
      <w:r>
        <w:rPr>
          <w:rFonts w:hint="eastAsia"/>
        </w:rPr>
        <w:t xml:space="preserve">），且这一异常增量在相邻空间的测点序列中呈现出同向聚集性演变时，方可被确认为需采取人工干预的高级预警事件。</w:t>
      </w:r>
    </w:p>
    <w:p>
      <w:pPr>
        <w:pStyle w:val="BodyText"/>
      </w:pPr>
      <w:r>
        <w:rPr>
          <w:rFonts w:hint="eastAsia"/>
        </w:rPr>
        <w:t xml:space="preserve">第二，</w:t>
      </w:r>
      <w:r>
        <w:rPr>
          <w:rFonts w:hint="eastAsia"/>
          <w:b/>
          <w:bCs/>
        </w:rPr>
        <w:t xml:space="preserve">深化对土石坝渗流异常模式的早期识别</w:t>
      </w:r>
      <w:r>
        <w:rPr>
          <w:rFonts w:hint="eastAsia"/>
        </w:rPr>
        <w:t xml:space="preserve">。量水堰的汇漏总量与环境边界条件（如库水位、降雨量）之间呈现复杂的非线性相伴规律。建议在关键渗漏通道及排水廊道部位融合分布式光纤传感技术（如DTS温度传感），利用水流示踪与坝体介质的热交换差异，将单一的一维流量数字升格为涵盖三维空间定位的流场分布特征图。若测压管测值呈现非预期的阶跃突变（突降或突升），且同步伴随渗流量的急剧放大或水质浊度的显著增加，则存在极高的内部管涌侵蚀风险，必须立即启动应急探测预案。</w:t>
      </w:r>
    </w:p>
    <w:p>
      <w:pPr>
        <w:pStyle w:val="BodyText"/>
      </w:pPr>
      <w:r>
        <w:rPr>
          <w:rFonts w:hint="eastAsia"/>
        </w:rPr>
        <w:t xml:space="preserve">第三，</w:t>
      </w:r>
      <w:r>
        <w:rPr>
          <w:rFonts w:hint="eastAsia"/>
          <w:b/>
          <w:bCs/>
        </w:rPr>
        <w:t xml:space="preserve">建立模型在线迭代与参数实时同化机制</w:t>
      </w:r>
      <w:r>
        <w:rPr>
          <w:rFonts w:hint="eastAsia"/>
        </w:rPr>
        <w:t xml:space="preserve">。伴随水工建筑物服役年限的持续增长，材料固有的老化行为（例如大体积混凝土内部碱骨料反应碳化、防渗土体发生微观颗粒淤堵或流失）将引发初始构建的物理力学模型或统计模型回归参数逐渐失真。预警系统软件架构应具备自动化在线数据同化功能，利用动态滑动窗口提取最新时序数据，周期性地反演并校准模型状态参数。确保数字空间中的虚拟大坝能真实表征物理实体的现时状态，这是促成大坝安全管理从经验判别向数字孪生智能决策跃迁的核心前提。</w:t>
      </w:r>
    </w:p>
    <w:bookmarkEnd w:id="21"/>
    <w:bookmarkStart w:id="22"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围绕混凝土重力坝及土石坝两类典型枢纽工程，系统阐述了其安全监测体系的基础理论架构、核心物理参量及演变过程的数学描述。重点解析了用于分离变形组分的HST多变量统计模型推导步骤，并系统建立了描述土石坝非稳定渗流场的三维有限元偏微分控制方程；通过导入三峡大坝垂线位移实测数据与小浪底水利枢纽土石坝渗流数值仿真案例，论证了参数估计算法效能及多孔介质中流场时滞演化的物理规律。本章的研究将抽象的数据处理算法赋能于具象的工程场景，为设计和开发涵盖状态自感知、演变可计算、风险可预判的现代水工建筑物智能诊断平台夯实了基础。</w:t>
      </w:r>
    </w:p>
    <w:bookmarkEnd w:id="22"/>
    <w:bookmarkStart w:id="23" w:name="参考文献"/>
    <w:p>
      <w:pPr>
        <w:pStyle w:val="Heading2"/>
      </w:pPr>
      <w:r>
        <w:rPr>
          <w:rStyle w:val="SectionNumber"/>
        </w:rPr>
        <w:t xml:space="preserve">1.7</w:t>
      </w:r>
      <w:r>
        <w:tab/>
      </w:r>
      <w:r>
        <w:rPr>
          <w:rFonts w:hint="eastAsia"/>
        </w:rPr>
        <w:t xml:space="preserve">参考文献</w:t>
      </w:r>
    </w:p>
    <w:p>
      <w:pPr>
        <w:pStyle w:val="Compact"/>
        <w:numPr>
          <w:ilvl w:val="0"/>
          <w:numId w:val="1001"/>
        </w:numPr>
      </w:pPr>
      <w:r>
        <w:t xml:space="preserve">Salazar, F., et al. (2017). Data-Based Models for the Prediction of Dam Behaviour: A Review and Some Methodological Considerations.</w:t>
      </w:r>
      <w:r>
        <w:t xml:space="preserve"> </w:t>
      </w:r>
      <w:r>
        <w:rPr>
          <w:i/>
          <w:iCs/>
        </w:rPr>
        <w:t xml:space="preserve">Archives of Computational Methods in Engineering</w:t>
      </w:r>
      <w:r>
        <w:t xml:space="preserve">, 24(1), 1-21.</w:t>
      </w:r>
    </w:p>
    <w:p>
      <w:pPr>
        <w:pStyle w:val="Compact"/>
        <w:numPr>
          <w:ilvl w:val="0"/>
          <w:numId w:val="1001"/>
        </w:numPr>
      </w:pPr>
      <w:r>
        <w:t xml:space="preserve">Mata, J. (2011). Interpretation of concrete dam behaviour with artificial neural network and multiple linear regression models.</w:t>
      </w:r>
      <w:r>
        <w:t xml:space="preserve"> </w:t>
      </w:r>
      <w:r>
        <w:rPr>
          <w:i/>
          <w:iCs/>
        </w:rPr>
        <w:t xml:space="preserve">Engineering Structures</w:t>
      </w:r>
      <w:r>
        <w:t xml:space="preserve">, 33(3), 903-910.</w:t>
      </w:r>
    </w:p>
    <w:p>
      <w:pPr>
        <w:pStyle w:val="Compact"/>
        <w:numPr>
          <w:ilvl w:val="0"/>
          <w:numId w:val="1001"/>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1"/>
        </w:numPr>
      </w:pPr>
      <w:r>
        <w:t xml:space="preserve">Willm, G., &amp; Beaujoint, N. (1967). Les méthodes de surveillance des barrages au service de la production hydraulique d’Electricité de France.</w:t>
      </w:r>
      <w:r>
        <w:t xml:space="preserve"> </w:t>
      </w:r>
      <w:r>
        <w:rPr>
          <w:i/>
          <w:iCs/>
        </w:rPr>
        <w:t xml:space="preserve">Ninth International Congress on Large Dams</w:t>
      </w:r>
      <w:r>
        <w:t xml:space="preserve">, Istanbul, 529-550.</w:t>
      </w:r>
    </w:p>
    <w:bookmarkEnd w:id="23"/>
    <w:bookmarkStart w:id="24"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本章针对水利枢纽单体工程所建立的“边界激励—结构响应—量测输出”理论闭环，在宏观层面的水网系统控制论（Water</w:t>
      </w:r>
      <w:r>
        <w:t xml:space="preserve"> System </w:t>
      </w:r>
      <w:r>
        <w:rPr>
          <w:rFonts w:hint="eastAsia"/>
        </w:rPr>
        <w:t xml:space="preserve">Cybernetics）中具备严谨的理论适用性。从现代系统控制理论的宏观视角审视，大坝内部错综复杂的物理力学场演化本质上可归结为状态空间形式：外部库水位及环境温度构成了系统给定的控制输入</w:t>
      </w:r>
      <w:r>
        <w:t xml:space="preserve"> </w:t>
      </w:r>
      <m:oMath>
        <m:r>
          <m:t>u</m:t>
        </m:r>
        <m:r>
          <m:rPr>
            <m:sty m:val="p"/>
          </m:rPr>
          <m:t>(</m:t>
        </m:r>
        <m:r>
          <m:t>t</m:t>
        </m:r>
        <m:r>
          <m:rPr>
            <m:sty m:val="p"/>
          </m:rPr>
          <m:t>)</m:t>
        </m:r>
      </m:oMath>
      <w:r>
        <w:rPr>
          <w:rFonts w:hint="eastAsia"/>
        </w:rPr>
        <w:t xml:space="preserve">，结构内部不可直接观测的微观损伤度或渗透率分布构成了系统的隐蔽状态变量</w:t>
      </w:r>
      <w:r>
        <w:t xml:space="preserve"> </w:t>
      </w:r>
      <m:oMath>
        <m:r>
          <m:t>x</m:t>
        </m:r>
        <m:r>
          <m:rPr>
            <m:sty m:val="p"/>
          </m:rPr>
          <m:t>(</m:t>
        </m:r>
        <m:r>
          <m:t>t</m:t>
        </m:r>
        <m:r>
          <m:rPr>
            <m:sty m:val="p"/>
          </m:rPr>
          <m:t>)</m:t>
        </m:r>
      </m:oMath>
      <w:r>
        <w:rPr>
          <w:rFonts w:hint="eastAsia"/>
        </w:rPr>
        <w:t xml:space="preserve">，而各类工程监测仪器捕获的数字信号则是系统带噪的观测输出</w:t>
      </w:r>
      <w:r>
        <w:t xml:space="preserve"> </w:t>
      </w:r>
      <m:oMath>
        <m:r>
          <m:t>y</m:t>
        </m:r>
        <m:r>
          <m:rPr>
            <m:sty m:val="p"/>
          </m:rPr>
          <m:t>(</m:t>
        </m:r>
        <m:r>
          <m:t>t</m:t>
        </m:r>
        <m:r>
          <m:rPr>
            <m:sty m:val="p"/>
          </m:rPr>
          <m:t>)</m:t>
        </m:r>
      </m:oMath>
      <w:r>
        <w:t xml:space="preserve">。</w:t>
      </w:r>
    </w:p>
    <w:p>
      <w:pPr>
        <w:pStyle w:val="BodyText"/>
      </w:pPr>
      <w:r>
        <w:rPr>
          <w:rFonts w:hint="eastAsia"/>
        </w:rPr>
        <w:t xml:space="preserve">宏观水资源调配系统与本章所探究的水工建筑物模型在数学架构上存在着深刻的同构特征。例如，在长距离引调水工程（如南水北调中线工程）的动态输水控制中，各渠段断面的动态储水量、波行为与大坝内部孔隙水压力的演变规律相似，均受制于流体力学非线性偏微分方程组（如圣维南方程</w:t>
      </w:r>
      <w:r>
        <w:t xml:space="preserve"> St. Venant </w:t>
      </w:r>
      <w:r>
        <w:rPr>
          <w:rFonts w:hint="eastAsia"/>
        </w:rPr>
        <w:t xml:space="preserve">Equations）。工程界利用卡尔曼滤波（Kalman</w:t>
      </w:r>
      <w:r>
        <w:t xml:space="preserve"> </w:t>
      </w:r>
      <w:r>
        <w:rPr>
          <w:rFonts w:hint="eastAsia"/>
        </w:rPr>
        <w:t xml:space="preserve">Filter）及其衍生的非线性滤波算法处理含有环境噪声的量测数据，实时重构水动力系统的真实运行状态，这种最优状态估计的数学框架已在调水系统的闸门联调反馈控制策略中斩获了显著成效。显然，深入研习并掌握水工安全评估领域的数据同化及模型迭代体系，不仅局限于解决大坝自身的微观安全管控问题，更是向着水资源智慧调度、流域级水网全局优化等更为广阔的研究领域进军的重要知识储备。</w:t>
      </w:r>
    </w:p>
    <w:bookmarkEnd w:id="24"/>
    <w:bookmarkStart w:id="25" w:name="思考与练习"/>
    <w:p>
      <w:pPr>
        <w:pStyle w:val="Heading2"/>
      </w:pPr>
      <w:r>
        <w:rPr>
          <w:rStyle w:val="SectionNumber"/>
        </w:rPr>
        <w:t xml:space="preserve">1.9</w:t>
      </w:r>
      <w:r>
        <w:tab/>
      </w:r>
      <w:r>
        <w:rPr>
          <w:rFonts w:hint="eastAsia"/>
        </w:rPr>
        <w:t xml:space="preserve">思考与练习</w:t>
      </w:r>
    </w:p>
    <w:p>
      <w:pPr>
        <w:pStyle w:val="Compact"/>
        <w:numPr>
          <w:ilvl w:val="0"/>
          <w:numId w:val="1002"/>
        </w:numPr>
      </w:pPr>
      <w:r>
        <w:rPr>
          <w:rFonts w:hint="eastAsia"/>
        </w:rPr>
        <w:t xml:space="preserve">混凝土重力坝变形回归统计模型中，采用傅里叶级数谐波函数近似拟合温度变形分量时，其材料的热传导滞后效应在数学形式上是如何具体表征的？相比于直接利用坝体内部埋设的真实温度计测值建立模型，该谐波假设方法存在哪些优缺点？</w:t>
      </w:r>
    </w:p>
    <w:p>
      <w:pPr>
        <w:pStyle w:val="Compact"/>
        <w:numPr>
          <w:ilvl w:val="0"/>
          <w:numId w:val="1002"/>
        </w:numPr>
      </w:pPr>
      <w:r>
        <w:rPr>
          <w:rFonts w:hint="eastAsia"/>
        </w:rPr>
        <w:t xml:space="preserve">试详细推导各向异性多孔介质中三维非稳定渗流的偏微分控制方程，并探讨“贮水率”及“孔隙率”参数在土石坝首次蓄水期与库水位骤降期等不同运行工况下，对其内部浸润线时滞演变特性的物理影响机理。</w:t>
      </w:r>
    </w:p>
    <w:p>
      <w:pPr>
        <w:pStyle w:val="Compact"/>
        <w:numPr>
          <w:ilvl w:val="0"/>
          <w:numId w:val="1002"/>
        </w:numPr>
      </w:pPr>
      <w:r>
        <w:rPr>
          <w:rFonts w:hint="eastAsia"/>
        </w:rPr>
        <w:t xml:space="preserve">针对土石坝坝壳或坝基内部可能隐蔽发生的管涌（内部侵蚀）险情，分析当前工程界常规部署的渗流物理监测手段（如测压管、量水堰）存在哪些固有的监测盲区或局限性？结合新技术发展，试提出一种基于多源信息融合（如渗流、应力与温度场耦合）的立体化异常诊断思路。</w:t>
      </w:r>
    </w:p>
    <w:p>
      <w:pPr>
        <w:pStyle w:val="Compact"/>
        <w:numPr>
          <w:ilvl w:val="0"/>
          <w:numId w:val="1002"/>
        </w:numPr>
      </w:pPr>
      <w:r>
        <w:rPr>
          <w:rFonts w:hint="eastAsia"/>
        </w:rPr>
        <w:t xml:space="preserve">假设获取某大型水库大坝长达三年的连续同步监测数据集（包含逐日平均库水位、坝顶环境气温及某特征测点的径向位移值），请编写一段Python数据分析程序（推荐采用</w:t>
      </w:r>
      <w:r>
        <w:t xml:space="preserve"> </w:t>
      </w:r>
      <w:r>
        <w:rPr>
          <w:rStyle w:val="VerbatimChar"/>
        </w:rPr>
        <w:t xml:space="preserve">scikit-learn</w:t>
      </w:r>
      <w:r>
        <w:t xml:space="preserve"> </w:t>
      </w:r>
      <w:r>
        <w:rPr>
          <w:rFonts w:hint="eastAsia"/>
        </w:rPr>
        <w:t xml:space="preserve">或</w:t>
      </w:r>
      <w:r>
        <w:t xml:space="preserve"> </w:t>
      </w:r>
      <w:r>
        <w:rPr>
          <w:rStyle w:val="VerbatimChar"/>
        </w:rPr>
        <w:t xml:space="preserve">statsmodels</w:t>
      </w:r>
      <w:r>
        <w:t xml:space="preserve"> </w:t>
      </w:r>
      <w:r>
        <w:rPr>
          <w:rFonts w:hint="eastAsia"/>
        </w:rPr>
        <w:t xml:space="preserve">科学计算库），实现多元线性回归算法，计算并分离出水压分量、温度分量和时效分量，并利用</w:t>
      </w:r>
      <w:r>
        <w:t xml:space="preserve"> </w:t>
      </w:r>
      <w:r>
        <w:rPr>
          <w:rStyle w:val="VerbatimChar"/>
        </w:rPr>
        <w:t xml:space="preserve">matplotlib</w:t>
      </w:r>
      <w:r>
        <w:t xml:space="preserve"> </w:t>
      </w:r>
      <w:r>
        <w:rPr>
          <w:rFonts w:hint="eastAsia"/>
        </w:rPr>
        <w:t xml:space="preserve">库绘制出拟合对比曲线及残差序列分布图（相关数据源格式可自拟为CSV结构）。</w:t>
      </w:r>
    </w:p>
    <w:p>
      <w:pPr>
        <w:pStyle w:val="Compact"/>
        <w:numPr>
          <w:ilvl w:val="0"/>
          <w:numId w:val="1002"/>
        </w:numPr>
      </w:pPr>
      <w:r>
        <w:rPr>
          <w:rFonts w:hint="eastAsia"/>
        </w:rPr>
        <w:t xml:space="preserve">结合本章“拓展视野”段落所述内容，撰写一篇技术短文（字数不少于500字），论述探讨如何将卡尔曼滤波（Kalman</w:t>
      </w:r>
      <w:r>
        <w:t xml:space="preserve"> </w:t>
      </w:r>
      <w:r>
        <w:rPr>
          <w:rFonts w:hint="eastAsia"/>
        </w:rPr>
        <w:t xml:space="preserve">Filter）等动态状态估计技术路线有机引入大坝安全在线监控与数字孪生平台的统一数学框架中，从而妥善解决实际工程中经常面临的传感器数据缺失、漂移退化及高频环境噪声干扰等难题。</w:t>
      </w:r>
    </w:p>
    <w:p>
      <w:r>
        <w:pict>
          <v:rect style="width:0;height:1.5pt" o:hralign="center" o:hrstd="t" o:hr="t"/>
        </w:pict>
      </w:r>
    </w:p>
    <w:bookmarkEnd w:id="25"/>
    <w:bookmarkStart w:id="26"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w:t>
      </w:r>
      <w:r>
        <w:br/>
      </w:r>
      <w:r>
        <w:rPr>
          <w:rStyle w:val="CommentTok"/>
        </w:rPr>
        <w:t xml:space="preserve">书名：《大坝安全监测与预警》</w:t>
      </w:r>
      <w:r>
        <w:br/>
      </w:r>
      <w:r>
        <w:rPr>
          <w:rStyle w:val="CommentTok"/>
        </w:rPr>
        <w:t xml:space="preserve">章节：第6章 案例：混凝土坝/土石坝（6.1 基本概念与理论框架）</w:t>
      </w:r>
      <w:r>
        <w:br/>
      </w:r>
      <w:r>
        <w:rPr>
          <w:rStyle w:val="CommentTok"/>
        </w:rPr>
        <w:t xml:space="preserve">功能：构建“监测数据 -&gt; 机理回归建模 -&gt; 阈值预警 -&gt; KPI评估 -&gt; 图形展示”的完整仿真流程</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least_squares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w:t>
      </w:r>
      <w:r>
        <w:br/>
      </w:r>
      <w:r>
        <w:rPr>
          <w:rStyle w:val="CommentTok"/>
        </w:rPr>
        <w:t xml:space="preserve"># 1) 关键参数（可直接调参）</w:t>
      </w:r>
      <w:r>
        <w:br/>
      </w:r>
      <w:r>
        <w:rPr>
          <w:rStyle w:val="CommentTok"/>
        </w:rPr>
        <w:t xml:space="preserve"># =========================</w:t>
      </w:r>
      <w:r>
        <w:br/>
      </w:r>
      <w:r>
        <w:rPr>
          <w:rStyle w:val="NormalTok"/>
        </w:rPr>
        <w:t xml:space="preserve">N_DAYS </w:t>
      </w:r>
      <w:r>
        <w:rPr>
          <w:rStyle w:val="OperatorTok"/>
        </w:rPr>
        <w:t xml:space="preserve">=</w:t>
      </w:r>
      <w:r>
        <w:rPr>
          <w:rStyle w:val="NormalTok"/>
        </w:rPr>
        <w:t xml:space="preserve"> </w:t>
      </w:r>
      <w:r>
        <w:rPr>
          <w:rStyle w:val="DecValTok"/>
        </w:rPr>
        <w:t xml:space="preserve">365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仿真天数</w:t>
      </w:r>
      <w:r>
        <w:br/>
      </w:r>
      <w:r>
        <w:rPr>
          <w:rStyle w:val="NormalTok"/>
        </w:rPr>
        <w:t xml:space="preserve">TRAIN_RATIO </w:t>
      </w:r>
      <w:r>
        <w:rPr>
          <w:rStyle w:val="OperatorTok"/>
        </w:rPr>
        <w:t xml:space="preserve">=</w:t>
      </w:r>
      <w:r>
        <w:rPr>
          <w:rStyle w:val="NormalTok"/>
        </w:rPr>
        <w:t xml:space="preserve"> </w:t>
      </w:r>
      <w:r>
        <w:rPr>
          <w:rStyle w:val="FloatTok"/>
        </w:rPr>
        <w:t xml:space="preserve">0.70</w:t>
      </w:r>
      <w:r>
        <w:rPr>
          <w:rStyle w:val="NormalTok"/>
        </w:rPr>
        <w:t xml:space="preserve">                </w:t>
      </w:r>
      <w:r>
        <w:rPr>
          <w:rStyle w:val="CommentTok"/>
        </w:rPr>
        <w:t xml:space="preserve"># 训练集比例</w:t>
      </w:r>
      <w:r>
        <w:br/>
      </w:r>
      <w:r>
        <w:rPr>
          <w:rStyle w:val="NormalTok"/>
        </w:rPr>
        <w:t xml:space="preserve">RANDOM_SEED </w:t>
      </w:r>
      <w:r>
        <w:rPr>
          <w:rStyle w:val="OperatorTok"/>
        </w:rPr>
        <w:t xml:space="preserve">=</w:t>
      </w:r>
      <w:r>
        <w:rPr>
          <w:rStyle w:val="NormalTok"/>
        </w:rPr>
        <w:t xml:space="preserve"> </w:t>
      </w:r>
      <w:r>
        <w:rPr>
          <w:rStyle w:val="DecValTok"/>
        </w:rPr>
        <w:t xml:space="preserve">2026</w:t>
      </w:r>
      <w:r>
        <w:rPr>
          <w:rStyle w:val="NormalTok"/>
        </w:rPr>
        <w:t xml:space="preserve">                </w:t>
      </w:r>
      <w:r>
        <w:rPr>
          <w:rStyle w:val="CommentTok"/>
        </w:rPr>
        <w:t xml:space="preserve"># 随机种子，保证可复现</w:t>
      </w:r>
      <w:r>
        <w:br/>
      </w:r>
      <w:r>
        <w:rPr>
          <w:rStyle w:val="NormalTok"/>
        </w:rPr>
        <w:t xml:space="preserve">CONCRETE_NOISE_STD </w:t>
      </w:r>
      <w:r>
        <w:rPr>
          <w:rStyle w:val="OperatorTok"/>
        </w:rPr>
        <w:t xml:space="preserve">=</w:t>
      </w:r>
      <w:r>
        <w:rPr>
          <w:rStyle w:val="NormalTok"/>
        </w:rPr>
        <w:t xml:space="preserve"> </w:t>
      </w:r>
      <w:r>
        <w:rPr>
          <w:rStyle w:val="FloatTok"/>
        </w:rPr>
        <w:t xml:space="preserve">0.60</w:t>
      </w:r>
      <w:r>
        <w:rPr>
          <w:rStyle w:val="NormalTok"/>
        </w:rPr>
        <w:t xml:space="preserve">         </w:t>
      </w:r>
      <w:r>
        <w:rPr>
          <w:rStyle w:val="CommentTok"/>
        </w:rPr>
        <w:t xml:space="preserve"># 混凝土坝观测噪声标准差</w:t>
      </w:r>
      <w:r>
        <w:br/>
      </w:r>
      <w:r>
        <w:rPr>
          <w:rStyle w:val="NormalTok"/>
        </w:rPr>
        <w:t xml:space="preserve">EARTH_NOISE_STD </w:t>
      </w:r>
      <w:r>
        <w:rPr>
          <w:rStyle w:val="OperatorTok"/>
        </w:rPr>
        <w:t xml:space="preserve">=</w:t>
      </w:r>
      <w:r>
        <w:rPr>
          <w:rStyle w:val="NormalTok"/>
        </w:rPr>
        <w:t xml:space="preserve"> </w:t>
      </w:r>
      <w:r>
        <w:rPr>
          <w:rStyle w:val="FloatTok"/>
        </w:rPr>
        <w:t xml:space="preserve">0.80</w:t>
      </w:r>
      <w:r>
        <w:rPr>
          <w:rStyle w:val="NormalTok"/>
        </w:rPr>
        <w:t xml:space="preserve">            </w:t>
      </w:r>
      <w:r>
        <w:rPr>
          <w:rStyle w:val="CommentTok"/>
        </w:rPr>
        <w:t xml:space="preserve"># 土石坝观测噪声标准差</w:t>
      </w:r>
      <w:r>
        <w:br/>
      </w:r>
      <w:r>
        <w:rPr>
          <w:rStyle w:val="NormalTok"/>
        </w:rPr>
        <w:t xml:space="preserve">N_ANOMALY </w:t>
      </w:r>
      <w:r>
        <w:rPr>
          <w:rStyle w:val="OperatorTok"/>
        </w:rPr>
        <w:t xml:space="preserve">=</w:t>
      </w:r>
      <w:r>
        <w:rPr>
          <w:rStyle w:val="NormalTok"/>
        </w:rPr>
        <w:t xml:space="preserve"> </w:t>
      </w:r>
      <w:r>
        <w:rPr>
          <w:rStyle w:val="DecValTok"/>
        </w:rPr>
        <w:t xml:space="preserve">12</w:t>
      </w:r>
      <w:r>
        <w:rPr>
          <w:rStyle w:val="NormalTok"/>
        </w:rPr>
        <w:t xml:space="preserve">                    </w:t>
      </w:r>
      <w:r>
        <w:rPr>
          <w:rStyle w:val="CommentTok"/>
        </w:rPr>
        <w:t xml:space="preserve"># 每类坝注入异常点个数</w:t>
      </w:r>
      <w:r>
        <w:br/>
      </w:r>
      <w:r>
        <w:rPr>
          <w:rStyle w:val="NormalTok"/>
        </w:rPr>
        <w:t xml:space="preserve">WARNING_K1 </w:t>
      </w:r>
      <w:r>
        <w:rPr>
          <w:rStyle w:val="OperatorTok"/>
        </w:rPr>
        <w:t xml:space="preserve">=</w:t>
      </w:r>
      <w:r>
        <w:rPr>
          <w:rStyle w:val="NormalTok"/>
        </w:rPr>
        <w:t xml:space="preserve"> </w:t>
      </w:r>
      <w:r>
        <w:rPr>
          <w:rStyle w:val="FloatTok"/>
        </w:rPr>
        <w:t xml:space="preserve">2.0</w:t>
      </w:r>
      <w:r>
        <w:rPr>
          <w:rStyle w:val="NormalTok"/>
        </w:rPr>
        <w:t xml:space="preserve">                  </w:t>
      </w:r>
      <w:r>
        <w:rPr>
          <w:rStyle w:val="CommentTok"/>
        </w:rPr>
        <w:t xml:space="preserve"># 一级预警阈值系数（k*sigma）</w:t>
      </w:r>
      <w:r>
        <w:br/>
      </w:r>
      <w:r>
        <w:rPr>
          <w:rStyle w:val="NormalTok"/>
        </w:rPr>
        <w:t xml:space="preserve">WARNING_K2 </w:t>
      </w:r>
      <w:r>
        <w:rPr>
          <w:rStyle w:val="OperatorTok"/>
        </w:rPr>
        <w:t xml:space="preserve">=</w:t>
      </w:r>
      <w:r>
        <w:rPr>
          <w:rStyle w:val="NormalTok"/>
        </w:rPr>
        <w:t xml:space="preserve"> </w:t>
      </w:r>
      <w:r>
        <w:rPr>
          <w:rStyle w:val="FloatTok"/>
        </w:rPr>
        <w:t xml:space="preserve">3.0</w:t>
      </w:r>
      <w:r>
        <w:rPr>
          <w:rStyle w:val="NormalTok"/>
        </w:rPr>
        <w:t xml:space="preserve">                  </w:t>
      </w:r>
      <w:r>
        <w:rPr>
          <w:rStyle w:val="CommentTok"/>
        </w:rPr>
        <w:t xml:space="preserve"># 二级预警阈值系数（k*sigma）</w:t>
      </w:r>
      <w:r>
        <w:br/>
      </w:r>
      <w:r>
        <w:br/>
      </w:r>
      <w:r>
        <w:rPr>
          <w:rStyle w:val="CommentTok"/>
        </w:rPr>
        <w:t xml:space="preserve"># 混凝土坝“真实”参数（用于生成仿真真值）</w:t>
      </w:r>
      <w:r>
        <w:br/>
      </w:r>
      <w:r>
        <w:rPr>
          <w:rStyle w:val="NormalTok"/>
        </w:rPr>
        <w:t xml:space="preserve">TRUE_CONCRETE </w:t>
      </w:r>
      <w:r>
        <w:rPr>
          <w:rStyle w:val="OperatorTok"/>
        </w:rPr>
        <w:t xml:space="preserve">=</w:t>
      </w:r>
      <w:r>
        <w:rPr>
          <w:rStyle w:val="NormalTok"/>
        </w:rPr>
        <w:t xml:space="preserve"> np.array([</w:t>
      </w:r>
      <w:r>
        <w:rPr>
          <w:rStyle w:val="FloatTok"/>
        </w:rPr>
        <w:t xml:space="preserve">2.0</w:t>
      </w:r>
      <w:r>
        <w:rPr>
          <w:rStyle w:val="NormalTok"/>
        </w:rPr>
        <w:t xml:space="preserve">, </w:t>
      </w:r>
      <w:r>
        <w:rPr>
          <w:rStyle w:val="FloatTok"/>
        </w:rPr>
        <w:t xml:space="preserve">0.070</w:t>
      </w:r>
      <w:r>
        <w:rPr>
          <w:rStyle w:val="NormalTok"/>
        </w:rPr>
        <w:t xml:space="preserve">, </w:t>
      </w:r>
      <w:r>
        <w:rPr>
          <w:rStyle w:val="FloatTok"/>
        </w:rPr>
        <w:t xml:space="preserve">0.050</w:t>
      </w:r>
      <w:r>
        <w:rPr>
          <w:rStyle w:val="NormalTok"/>
        </w:rPr>
        <w:t xml:space="preserve">, </w:t>
      </w:r>
      <w:r>
        <w:rPr>
          <w:rStyle w:val="FloatTok"/>
        </w:rPr>
        <w:t xml:space="preserve">1.20</w:t>
      </w:r>
      <w:r>
        <w:rPr>
          <w:rStyle w:val="NormalTok"/>
        </w:rPr>
        <w:t xml:space="preserve">, </w:t>
      </w:r>
      <w:r>
        <w:rPr>
          <w:rStyle w:val="OperatorTok"/>
        </w:rPr>
        <w:t xml:space="preserve">-</w:t>
      </w:r>
      <w:r>
        <w:rPr>
          <w:rStyle w:val="FloatTok"/>
        </w:rPr>
        <w:t xml:space="preserve">0.80</w:t>
      </w:r>
      <w:r>
        <w:rPr>
          <w:rStyle w:val="NormalTok"/>
        </w:rPr>
        <w:t xml:space="preserve">, </w:t>
      </w:r>
      <w:r>
        <w:rPr>
          <w:rStyle w:val="FloatTok"/>
        </w:rPr>
        <w:t xml:space="preserve">0.030</w:t>
      </w:r>
      <w:r>
        <w:rPr>
          <w:rStyle w:val="NormalTok"/>
        </w:rPr>
        <w:t xml:space="preserve">])</w:t>
      </w:r>
      <w:r>
        <w:br/>
      </w:r>
      <w:r>
        <w:rPr>
          <w:rStyle w:val="CommentTok"/>
        </w:rPr>
        <w:t xml:space="preserve"># 土石坝“真实”参数（用于生成仿真真值）</w:t>
      </w:r>
      <w:r>
        <w:br/>
      </w:r>
      <w:r>
        <w:rPr>
          <w:rStyle w:val="NormalTok"/>
        </w:rPr>
        <w:t xml:space="preserve">TRUE_EARTH </w:t>
      </w:r>
      <w:r>
        <w:rPr>
          <w:rStyle w:val="OperatorTok"/>
        </w:rPr>
        <w:t xml:space="preserve">=</w:t>
      </w:r>
      <w:r>
        <w:rPr>
          <w:rStyle w:val="NormalTok"/>
        </w:rPr>
        <w:t xml:space="preserve"> np.array([</w:t>
      </w:r>
      <w:r>
        <w:rPr>
          <w:rStyle w:val="FloatTok"/>
        </w:rPr>
        <w:t xml:space="preserve">1.0</w:t>
      </w:r>
      <w:r>
        <w:rPr>
          <w:rStyle w:val="NormalTok"/>
        </w:rPr>
        <w:t xml:space="preserve">, </w:t>
      </w:r>
      <w:r>
        <w:rPr>
          <w:rStyle w:val="FloatTok"/>
        </w:rPr>
        <w:t xml:space="preserve">0.050</w:t>
      </w:r>
      <w:r>
        <w:rPr>
          <w:rStyle w:val="NormalTok"/>
        </w:rPr>
        <w:t xml:space="preserve">, </w:t>
      </w:r>
      <w:r>
        <w:rPr>
          <w:rStyle w:val="FloatTok"/>
        </w:rPr>
        <w:t xml:space="preserve">0.080</w:t>
      </w:r>
      <w:r>
        <w:rPr>
          <w:rStyle w:val="NormalTok"/>
        </w:rPr>
        <w:t xml:space="preserve">, </w:t>
      </w:r>
      <w:r>
        <w:rPr>
          <w:rStyle w:val="FloatTok"/>
        </w:rPr>
        <w:t xml:space="preserve">0.180</w:t>
      </w:r>
      <w:r>
        <w:rPr>
          <w:rStyle w:val="NormalTok"/>
        </w:rPr>
        <w:t xml:space="preserve">, </w:t>
      </w:r>
      <w:r>
        <w:rPr>
          <w:rStyle w:val="FloatTok"/>
        </w:rPr>
        <w:t xml:space="preserve">6.00</w:t>
      </w:r>
      <w:r>
        <w:rPr>
          <w:rStyle w:val="NormalTok"/>
        </w:rPr>
        <w:t xml:space="preserve">, </w:t>
      </w:r>
      <w:r>
        <w:rPr>
          <w:rStyle w:val="FloatTok"/>
        </w:rPr>
        <w:t xml:space="preserve">0.015</w:t>
      </w:r>
      <w:r>
        <w:rPr>
          <w:rStyle w:val="NormalTok"/>
        </w:rPr>
        <w:t xml:space="preserve">])</w:t>
      </w:r>
      <w:r>
        <w:br/>
      </w:r>
      <w:r>
        <w:br/>
      </w:r>
      <w:r>
        <w:rPr>
          <w:rStyle w:val="NormalTok"/>
        </w:rPr>
        <w:t xml:space="preserve">rng </w:t>
      </w:r>
      <w:r>
        <w:rPr>
          <w:rStyle w:val="OperatorTok"/>
        </w:rPr>
        <w:t xml:space="preserve">=</w:t>
      </w:r>
      <w:r>
        <w:rPr>
          <w:rStyle w:val="NormalTok"/>
        </w:rPr>
        <w:t xml:space="preserve"> np.random.default_rng(RANDOM_SEED)</w:t>
      </w:r>
      <w:r>
        <w:br/>
      </w:r>
      <w:r>
        <w:br/>
      </w:r>
      <w:r>
        <w:rPr>
          <w:rStyle w:val="CommentTok"/>
        </w:rPr>
        <w:t xml:space="preserve"># 中文显示设置（若本机无中文字体，可删除这两行）</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"Arial Unicode MS"</w:t>
      </w:r>
      <w:r>
        <w:rPr>
          <w:rStyle w:val="NormalTok"/>
        </w:rPr>
        <w:t xml:space="preserve">, </w:t>
      </w:r>
      <w:r>
        <w:rPr>
          <w:rStyle w:val="StringTok"/>
        </w:rPr>
        <w:t xml:space="preserve">"DejaVu Sans"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br/>
      </w:r>
      <w:r>
        <w:rPr>
          <w:rStyle w:val="CommentTok"/>
        </w:rPr>
        <w:t xml:space="preserve"># =========================</w:t>
      </w:r>
      <w:r>
        <w:br/>
      </w:r>
      <w:r>
        <w:rPr>
          <w:rStyle w:val="CommentTok"/>
        </w:rPr>
        <w:t xml:space="preserve"># 2) 数据生成与机理模型</w:t>
      </w:r>
      <w:r>
        <w:br/>
      </w:r>
      <w:r>
        <w:rPr>
          <w:rStyle w:val="CommentTok"/>
        </w:rPr>
        <w:t xml:space="preserve"># =========================</w:t>
      </w:r>
      <w:r>
        <w:br/>
      </w:r>
      <w:r>
        <w:rPr>
          <w:rStyle w:val="KeywordTok"/>
        </w:rPr>
        <w:t xml:space="preserve">def</w:t>
      </w:r>
      <w:r>
        <w:rPr>
          <w:rStyle w:val="NormalTok"/>
        </w:rPr>
        <w:t xml:space="preserve"> generate_drivers(n_days: </w:t>
      </w:r>
      <w:r>
        <w:rPr>
          <w:rStyle w:val="BuiltInTok"/>
        </w:rPr>
        <w:t xml:space="preserve">int</w:t>
      </w:r>
      <w:r>
        <w:rPr>
          <w:rStyle w:val="NormalTok"/>
        </w:rPr>
        <w:t xml:space="preserve">, rng_obj):</w:t>
      </w:r>
      <w:r>
        <w:br/>
      </w:r>
      <w:r>
        <w:rPr>
          <w:rStyle w:val="NormalTok"/>
        </w:rPr>
        <w:t xml:space="preserve">    </w:t>
      </w:r>
      <w:r>
        <w:rPr>
          <w:rStyle w:val="CommentTok"/>
        </w:rPr>
        <w:t xml:space="preserve">"""生成外部驱动因子：库水位、气温、降雨。"""</w:t>
      </w:r>
      <w:r>
        <w:br/>
      </w:r>
      <w:r>
        <w:rPr>
          <w:rStyle w:val="NormalTok"/>
        </w:rPr>
        <w:t xml:space="preserve">    t </w:t>
      </w:r>
      <w:r>
        <w:rPr>
          <w:rStyle w:val="OperatorTok"/>
        </w:rPr>
        <w:t xml:space="preserve">=</w:t>
      </w:r>
      <w:r>
        <w:rPr>
          <w:rStyle w:val="NormalTok"/>
        </w:rPr>
        <w:t xml:space="preserve"> np.arange(n_days, dtype</w:t>
      </w:r>
      <w:r>
        <w:rPr>
          <w:rStyle w:val="OperatorTok"/>
        </w:rPr>
        <w:t xml:space="preserve">=</w:t>
      </w:r>
      <w:r>
        <w:rPr>
          <w:rStyle w:val="BuiltInTok"/>
        </w:rPr>
        <w:t xml:space="preserve">float</w:t>
      </w:r>
      <w:r>
        <w:rPr>
          <w:rStyle w:val="NormalTok"/>
        </w:rPr>
        <w:t xml:space="preserve">)</w:t>
      </w:r>
      <w:r>
        <w:br/>
      </w:r>
      <w:r>
        <w:br/>
      </w:r>
      <w:r>
        <w:rPr>
          <w:rStyle w:val="NormalTok"/>
        </w:rPr>
        <w:t xml:space="preserve">    </w:t>
      </w:r>
      <w:r>
        <w:rPr>
          <w:rStyle w:val="CommentTok"/>
        </w:rPr>
        <w:t xml:space="preserve"># 库水位：年周期 + 随机扰动</w:t>
      </w:r>
      <w:r>
        <w:br/>
      </w:r>
      <w:r>
        <w:rPr>
          <w:rStyle w:val="NormalTok"/>
        </w:rPr>
        <w:t xml:space="preserve">    h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365</w:t>
      </w:r>
      <w:r>
        <w:rPr>
          <w:rStyle w:val="NormalTok"/>
        </w:rPr>
        <w:t xml:space="preserve"> </w:t>
      </w:r>
      <w:r>
        <w:rPr>
          <w:rStyle w:val="OperatorTok"/>
        </w:rPr>
        <w:t xml:space="preserve">-</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rng_obj.normal(</w:t>
      </w:r>
      <w:r>
        <w:rPr>
          <w:rStyle w:val="DecValTok"/>
        </w:rPr>
        <w:t xml:space="preserve">0</w:t>
      </w:r>
      <w:r>
        <w:rPr>
          <w:rStyle w:val="NormalTok"/>
        </w:rPr>
        <w:t xml:space="preserve">, </w:t>
      </w:r>
      <w:r>
        <w:rPr>
          <w:rStyle w:val="FloatTok"/>
        </w:rPr>
        <w:t xml:space="preserve">1.2</w:t>
      </w:r>
      <w:r>
        <w:rPr>
          <w:rStyle w:val="NormalTok"/>
        </w:rPr>
        <w:t xml:space="preserve">, n_days)</w:t>
      </w:r>
      <w:r>
        <w:br/>
      </w:r>
      <w:r>
        <w:rPr>
          <w:rStyle w:val="NormalTok"/>
        </w:rPr>
        <w:t xml:space="preserve">    </w:t>
      </w:r>
      <w:r>
        <w:rPr>
          <w:rStyle w:val="CommentTok"/>
        </w:rPr>
        <w:t xml:space="preserve"># 气温：年周期 + 随机扰动</w:t>
      </w:r>
      <w:r>
        <w:br/>
      </w:r>
      <w:r>
        <w:rPr>
          <w:rStyle w:val="NormalTok"/>
        </w:rPr>
        <w:t xml:space="preserve">    temp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365</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rng_obj.normal(</w:t>
      </w:r>
      <w:r>
        <w:rPr>
          <w:rStyle w:val="DecValTok"/>
        </w:rPr>
        <w:t xml:space="preserve">0</w:t>
      </w:r>
      <w:r>
        <w:rPr>
          <w:rStyle w:val="NormalTok"/>
        </w:rPr>
        <w:t xml:space="preserve">, </w:t>
      </w:r>
      <w:r>
        <w:rPr>
          <w:rStyle w:val="FloatTok"/>
        </w:rPr>
        <w:t xml:space="preserve">1.0</w:t>
      </w:r>
      <w:r>
        <w:rPr>
          <w:rStyle w:val="NormalTok"/>
        </w:rPr>
        <w:t xml:space="preserve">, n_days)</w:t>
      </w:r>
      <w:r>
        <w:br/>
      </w:r>
      <w:r>
        <w:rPr>
          <w:rStyle w:val="NormalTok"/>
        </w:rPr>
        <w:t xml:space="preserve">    </w:t>
      </w:r>
      <w:r>
        <w:rPr>
          <w:rStyle w:val="CommentTok"/>
        </w:rPr>
        <w:t xml:space="preserve"># 降雨：Gamma随机 + 季节性调制</w:t>
      </w:r>
      <w:r>
        <w:br/>
      </w:r>
      <w:r>
        <w:rPr>
          <w:rStyle w:val="NormalTok"/>
        </w:rPr>
        <w:t xml:space="preserve">    rain </w:t>
      </w:r>
      <w:r>
        <w:rPr>
          <w:rStyle w:val="OperatorTok"/>
        </w:rPr>
        <w:t xml:space="preserve">=</w:t>
      </w:r>
      <w:r>
        <w:rPr>
          <w:rStyle w:val="NormalTok"/>
        </w:rPr>
        <w:t xml:space="preserve"> rng_obj.gamma(</w:t>
      </w:r>
      <w:r>
        <w:rPr>
          <w:rStyle w:val="FloatTok"/>
        </w:rPr>
        <w:t xml:space="preserve">1.5</w:t>
      </w:r>
      <w:r>
        <w:rPr>
          <w:rStyle w:val="NormalTok"/>
        </w:rPr>
        <w:t xml:space="preserve">, </w:t>
      </w:r>
      <w:r>
        <w:rPr>
          <w:rStyle w:val="FloatTok"/>
        </w:rPr>
        <w:t xml:space="preserve">5.0</w:t>
      </w:r>
      <w:r>
        <w:rPr>
          <w:rStyle w:val="NormalTok"/>
        </w:rPr>
        <w:t xml:space="preserve">, n_days)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w:t>
      </w:r>
      <w:r>
        <w:rPr>
          <w:rStyle w:val="FloatTok"/>
        </w:rPr>
        <w:t xml:space="preserve">0.7</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365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ntrolFlowTok"/>
        </w:rPr>
        <w:t xml:space="preserve">return</w:t>
      </w:r>
      <w:r>
        <w:rPr>
          <w:rStyle w:val="NormalTok"/>
        </w:rPr>
        <w:t xml:space="preserve"> t, h, temp, rain</w:t>
      </w:r>
      <w:r>
        <w:br/>
      </w:r>
      <w:r>
        <w:br/>
      </w:r>
      <w:r>
        <w:br/>
      </w:r>
      <w:r>
        <w:rPr>
          <w:rStyle w:val="KeywordTok"/>
        </w:rPr>
        <w:t xml:space="preserve">def</w:t>
      </w:r>
      <w:r>
        <w:rPr>
          <w:rStyle w:val="NormalTok"/>
        </w:rPr>
        <w:t xml:space="preserve"> concrete_model(p, t, h, temp):</w:t>
      </w:r>
      <w:r>
        <w:br/>
      </w:r>
      <w:r>
        <w:rPr>
          <w:rStyle w:val="NormalTok"/>
        </w:rPr>
        <w:t xml:space="preserve">    </w:t>
      </w:r>
      <w:r>
        <w:rPr>
          <w:rStyle w:val="CommentTok"/>
        </w:rPr>
        <w:t xml:space="preserve">"""</w:t>
      </w:r>
      <w:r>
        <w:br/>
      </w:r>
      <w:r>
        <w:rPr>
          <w:rStyle w:val="CommentTok"/>
        </w:rPr>
        <w:t xml:space="preserve">    混凝土坝响应模型（示例）：</w:t>
      </w:r>
      <w:r>
        <w:br/>
      </w:r>
      <w:r>
        <w:rPr>
          <w:rStyle w:val="CommentTok"/>
        </w:rPr>
        <w:t xml:space="preserve">    位移/效应 = 水位项 + 温度项 + 周期项 + 时效项</w:t>
      </w:r>
      <w:r>
        <w:br/>
      </w:r>
      <w:r>
        <w:rPr>
          <w:rStyle w:val="CommentTok"/>
        </w:rPr>
        <w:t xml:space="preserve">    """</w:t>
      </w:r>
      <w:r>
        <w:br/>
      </w:r>
      <w:r>
        <w:rPr>
          <w:rStyle w:val="NormalTok"/>
        </w:rPr>
        <w:t xml:space="preserve">    a0, a1, a2, a3, a4, a5 </w:t>
      </w:r>
      <w:r>
        <w:rPr>
          <w:rStyle w:val="OperatorTok"/>
        </w:rPr>
        <w:t xml:space="preserve">=</w:t>
      </w:r>
      <w:r>
        <w:rPr>
          <w:rStyle w:val="NormalTok"/>
        </w:rPr>
        <w:t xml:space="preserve"> p</w:t>
      </w:r>
      <w:r>
        <w:br/>
      </w:r>
      <w:r>
        <w:rPr>
          <w:rStyle w:val="NormalTok"/>
        </w:rPr>
        <w:t xml:space="preserve">    </w:t>
      </w:r>
      <w:r>
        <w:rPr>
          <w:rStyle w:val="ControlFlowTok"/>
        </w:rPr>
        <w:t xml:space="preserve">return</w:t>
      </w:r>
      <w:r>
        <w:rPr>
          <w:rStyle w:val="NormalTok"/>
        </w:rPr>
        <w:t xml:space="preserve"> (</w:t>
      </w:r>
      <w:r>
        <w:br/>
      </w:r>
      <w:r>
        <w:rPr>
          <w:rStyle w:val="NormalTok"/>
        </w:rPr>
        <w:t xml:space="preserve">        a0</w:t>
      </w:r>
      <w:r>
        <w:br/>
      </w:r>
      <w:r>
        <w:rPr>
          <w:rStyle w:val="NormalTok"/>
        </w:rPr>
        <w:t xml:space="preserve">        </w:t>
      </w:r>
      <w:r>
        <w:rPr>
          <w:rStyle w:val="OperatorTok"/>
        </w:rPr>
        <w:t xml:space="preserve">+</w:t>
      </w:r>
      <w:r>
        <w:rPr>
          <w:rStyle w:val="NormalTok"/>
        </w:rPr>
        <w:t xml:space="preserve"> a1 </w:t>
      </w:r>
      <w:r>
        <w:rPr>
          <w:rStyle w:val="OperatorTok"/>
        </w:rPr>
        <w:t xml:space="preserve">*</w:t>
      </w:r>
      <w:r>
        <w:rPr>
          <w:rStyle w:val="NormalTok"/>
        </w:rPr>
        <w:t xml:space="preserve"> h</w:t>
      </w:r>
      <w:r>
        <w:br/>
      </w:r>
      <w:r>
        <w:rPr>
          <w:rStyle w:val="NormalTok"/>
        </w:rPr>
        <w:t xml:space="preserve">        </w:t>
      </w:r>
      <w:r>
        <w:rPr>
          <w:rStyle w:val="OperatorTok"/>
        </w:rPr>
        <w:t xml:space="preserve">+</w:t>
      </w:r>
      <w:r>
        <w:rPr>
          <w:rStyle w:val="NormalTok"/>
        </w:rPr>
        <w:t xml:space="preserve"> a2 </w:t>
      </w:r>
      <w:r>
        <w:rPr>
          <w:rStyle w:val="OperatorTok"/>
        </w:rPr>
        <w:t xml:space="preserve">*</w:t>
      </w:r>
      <w:r>
        <w:rPr>
          <w:rStyle w:val="NormalTok"/>
        </w:rPr>
        <w:t xml:space="preserve"> temp</w:t>
      </w:r>
      <w:r>
        <w:br/>
      </w:r>
      <w:r>
        <w:rPr>
          <w:rStyle w:val="NormalTok"/>
        </w:rPr>
        <w:t xml:space="preserve">        </w:t>
      </w:r>
      <w:r>
        <w:rPr>
          <w:rStyle w:val="OperatorTok"/>
        </w:rPr>
        <w:t xml:space="preserve">+</w:t>
      </w:r>
      <w:r>
        <w:rPr>
          <w:rStyle w:val="NormalTok"/>
        </w:rPr>
        <w:t xml:space="preserve"> a3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365</w:t>
      </w:r>
      <w:r>
        <w:rPr>
          <w:rStyle w:val="NormalTok"/>
        </w:rPr>
        <w:t xml:space="preserve">)</w:t>
      </w:r>
      <w:r>
        <w:br/>
      </w:r>
      <w:r>
        <w:rPr>
          <w:rStyle w:val="NormalTok"/>
        </w:rPr>
        <w:t xml:space="preserve">        </w:t>
      </w:r>
      <w:r>
        <w:rPr>
          <w:rStyle w:val="OperatorTok"/>
        </w:rPr>
        <w:t xml:space="preserve">+</w:t>
      </w:r>
      <w:r>
        <w:rPr>
          <w:rStyle w:val="NormalTok"/>
        </w:rPr>
        <w:t xml:space="preserve"> a4 </w:t>
      </w:r>
      <w:r>
        <w:rPr>
          <w:rStyle w:val="OperatorTok"/>
        </w:rPr>
        <w:t xml:space="preserve">*</w:t>
      </w:r>
      <w:r>
        <w:rPr>
          <w:rStyle w:val="NormalTok"/>
        </w:rPr>
        <w:t xml:space="preserve"> np.cos(</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365</w:t>
      </w:r>
      <w:r>
        <w:rPr>
          <w:rStyle w:val="NormalTok"/>
        </w:rPr>
        <w:t xml:space="preserve">)</w:t>
      </w:r>
      <w:r>
        <w:br/>
      </w:r>
      <w:r>
        <w:rPr>
          <w:rStyle w:val="NormalTok"/>
        </w:rPr>
        <w:t xml:space="preserve">        </w:t>
      </w:r>
      <w:r>
        <w:rPr>
          <w:rStyle w:val="OperatorTok"/>
        </w:rPr>
        <w:t xml:space="preserve">+</w:t>
      </w:r>
      <w:r>
        <w:rPr>
          <w:rStyle w:val="NormalTok"/>
        </w:rPr>
        <w:t xml:space="preserve"> a5 </w:t>
      </w:r>
      <w:r>
        <w:rPr>
          <w:rStyle w:val="OperatorTok"/>
        </w:rPr>
        <w:t xml:space="preserve">*</w:t>
      </w:r>
      <w:r>
        <w:rPr>
          <w:rStyle w:val="NormalTok"/>
        </w:rPr>
        <w:t xml:space="preserve"> np.log1p(t)</w:t>
      </w:r>
      <w:r>
        <w:br/>
      </w:r>
      <w:r>
        <w:rPr>
          <w:rStyle w:val="NormalTok"/>
        </w:rPr>
        <w:t xml:space="preserve">    )</w:t>
      </w:r>
      <w:r>
        <w:br/>
      </w:r>
      <w:r>
        <w:br/>
      </w:r>
      <w:r>
        <w:br/>
      </w:r>
      <w:r>
        <w:rPr>
          <w:rStyle w:val="KeywordTok"/>
        </w:rPr>
        <w:t xml:space="preserve">def</w:t>
      </w:r>
      <w:r>
        <w:rPr>
          <w:rStyle w:val="NormalTok"/>
        </w:rPr>
        <w:t xml:space="preserve"> earth_model(p, t, h, temp, rain):</w:t>
      </w:r>
      <w:r>
        <w:br/>
      </w:r>
      <w:r>
        <w:rPr>
          <w:rStyle w:val="NormalTok"/>
        </w:rPr>
        <w:t xml:space="preserve">    </w:t>
      </w:r>
      <w:r>
        <w:rPr>
          <w:rStyle w:val="CommentTok"/>
        </w:rPr>
        <w:t xml:space="preserve">"""</w:t>
      </w:r>
      <w:r>
        <w:br/>
      </w:r>
      <w:r>
        <w:rPr>
          <w:rStyle w:val="CommentTok"/>
        </w:rPr>
        <w:t xml:space="preserve">    土石坝响应模型（示例）：</w:t>
      </w:r>
      <w:r>
        <w:br/>
      </w:r>
      <w:r>
        <w:rPr>
          <w:rStyle w:val="CommentTok"/>
        </w:rPr>
        <w:t xml:space="preserve">    位移/渗流效应 = 水位项 + 降雨项 + 固结时变项 + 衰减项 + 温度项</w:t>
      </w:r>
      <w:r>
        <w:br/>
      </w:r>
      <w:r>
        <w:rPr>
          <w:rStyle w:val="CommentTok"/>
        </w:rPr>
        <w:t xml:space="preserve">    """</w:t>
      </w:r>
      <w:r>
        <w:br/>
      </w:r>
      <w:r>
        <w:rPr>
          <w:rStyle w:val="NormalTok"/>
        </w:rPr>
        <w:t xml:space="preserve">    b0, b1, b2, b3, b4, b5 </w:t>
      </w:r>
      <w:r>
        <w:rPr>
          <w:rStyle w:val="OperatorTok"/>
        </w:rPr>
        <w:t xml:space="preserve">=</w:t>
      </w:r>
      <w:r>
        <w:rPr>
          <w:rStyle w:val="NormalTok"/>
        </w:rPr>
        <w:t xml:space="preserve"> p</w:t>
      </w:r>
      <w:r>
        <w:br/>
      </w:r>
      <w:r>
        <w:rPr>
          <w:rStyle w:val="NormalTok"/>
        </w:rPr>
        <w:t xml:space="preserve">    </w:t>
      </w:r>
      <w:r>
        <w:rPr>
          <w:rStyle w:val="ControlFlowTok"/>
        </w:rPr>
        <w:t xml:space="preserve">return</w:t>
      </w:r>
      <w:r>
        <w:rPr>
          <w:rStyle w:val="NormalTok"/>
        </w:rPr>
        <w:t xml:space="preserve"> b0 </w:t>
      </w:r>
      <w:r>
        <w:rPr>
          <w:rStyle w:val="OperatorTok"/>
        </w:rPr>
        <w:t xml:space="preserve">+</w:t>
      </w:r>
      <w:r>
        <w:rPr>
          <w:rStyle w:val="NormalTok"/>
        </w:rPr>
        <w:t xml:space="preserve"> b1 </w:t>
      </w:r>
      <w:r>
        <w:rPr>
          <w:rStyle w:val="OperatorTok"/>
        </w:rPr>
        <w:t xml:space="preserve">*</w:t>
      </w:r>
      <w:r>
        <w:rPr>
          <w:rStyle w:val="NormalTok"/>
        </w:rPr>
        <w:t xml:space="preserve"> h </w:t>
      </w:r>
      <w:r>
        <w:rPr>
          <w:rStyle w:val="OperatorTok"/>
        </w:rPr>
        <w:t xml:space="preserve">+</w:t>
      </w:r>
      <w:r>
        <w:rPr>
          <w:rStyle w:val="NormalTok"/>
        </w:rPr>
        <w:t xml:space="preserve"> b2 </w:t>
      </w:r>
      <w:r>
        <w:rPr>
          <w:rStyle w:val="OperatorTok"/>
        </w:rPr>
        <w:t xml:space="preserve">*</w:t>
      </w:r>
      <w:r>
        <w:rPr>
          <w:rStyle w:val="NormalTok"/>
        </w:rPr>
        <w:t xml:space="preserve"> rain </w:t>
      </w:r>
      <w:r>
        <w:rPr>
          <w:rStyle w:val="OperatorTok"/>
        </w:rPr>
        <w:t xml:space="preserve">+</w:t>
      </w:r>
      <w:r>
        <w:rPr>
          <w:rStyle w:val="NormalTok"/>
        </w:rPr>
        <w:t xml:space="preserve"> b3 </w:t>
      </w:r>
      <w:r>
        <w:rPr>
          <w:rStyle w:val="OperatorTok"/>
        </w:rPr>
        <w:t xml:space="preserve">*</w:t>
      </w:r>
      <w:r>
        <w:rPr>
          <w:rStyle w:val="NormalTok"/>
        </w:rPr>
        <w:t xml:space="preserve"> np.sqrt(t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b4 </w:t>
      </w:r>
      <w:r>
        <w:rPr>
          <w:rStyle w:val="OperatorTok"/>
        </w:rPr>
        <w:t xml:space="preserve">*</w:t>
      </w:r>
      <w:r>
        <w:rPr>
          <w:rStyle w:val="NormalTok"/>
        </w:rPr>
        <w:t xml:space="preserve"> np.exp(</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b5 </w:t>
      </w:r>
      <w:r>
        <w:rPr>
          <w:rStyle w:val="OperatorTok"/>
        </w:rPr>
        <w:t xml:space="preserve">*</w:t>
      </w:r>
      <w:r>
        <w:rPr>
          <w:rStyle w:val="NormalTok"/>
        </w:rPr>
        <w:t xml:space="preserve"> temp</w:t>
      </w:r>
      <w:r>
        <w:br/>
      </w:r>
      <w:r>
        <w:br/>
      </w:r>
      <w:r>
        <w:br/>
      </w:r>
      <w:r>
        <w:rPr>
          <w:rStyle w:val="KeywordTok"/>
        </w:rPr>
        <w:t xml:space="preserve">def</w:t>
      </w:r>
      <w:r>
        <w:rPr>
          <w:rStyle w:val="NormalTok"/>
        </w:rPr>
        <w:t xml:space="preserve"> inject_observation_noise_and_anomaly(y_true, noise_std, n_anomaly, rng_obj):</w:t>
      </w:r>
      <w:r>
        <w:br/>
      </w:r>
      <w:r>
        <w:rPr>
          <w:rStyle w:val="NormalTok"/>
        </w:rPr>
        <w:t xml:space="preserve">    </w:t>
      </w:r>
      <w:r>
        <w:rPr>
          <w:rStyle w:val="CommentTok"/>
        </w:rPr>
        <w:t xml:space="preserve">"""叠加观测噪声并注入异常点，返回观测值与真实异常标签。"""</w:t>
      </w:r>
      <w:r>
        <w:br/>
      </w:r>
      <w:r>
        <w:rPr>
          <w:rStyle w:val="NormalTok"/>
        </w:rPr>
        <w:t xml:space="preserve">    y_obs </w:t>
      </w:r>
      <w:r>
        <w:rPr>
          <w:rStyle w:val="OperatorTok"/>
        </w:rPr>
        <w:t xml:space="preserve">=</w:t>
      </w:r>
      <w:r>
        <w:rPr>
          <w:rStyle w:val="NormalTok"/>
        </w:rPr>
        <w:t xml:space="preserve"> y_true </w:t>
      </w:r>
      <w:r>
        <w:rPr>
          <w:rStyle w:val="OperatorTok"/>
        </w:rPr>
        <w:t xml:space="preserve">+</w:t>
      </w:r>
      <w:r>
        <w:rPr>
          <w:rStyle w:val="NormalTok"/>
        </w:rPr>
        <w:t xml:space="preserve"> rng_obj.normal(</w:t>
      </w:r>
      <w:r>
        <w:rPr>
          <w:rStyle w:val="DecValTok"/>
        </w:rPr>
        <w:t xml:space="preserve">0</w:t>
      </w:r>
      <w:r>
        <w:rPr>
          <w:rStyle w:val="NormalTok"/>
        </w:rPr>
        <w:t xml:space="preserve">, noise_std, </w:t>
      </w:r>
      <w:r>
        <w:rPr>
          <w:rStyle w:val="BuiltInTok"/>
        </w:rPr>
        <w:t xml:space="preserve">len</w:t>
      </w:r>
      <w:r>
        <w:rPr>
          <w:rStyle w:val="NormalTok"/>
        </w:rPr>
        <w:t xml:space="preserve">(y_true))</w:t>
      </w:r>
      <w:r>
        <w:br/>
      </w:r>
      <w:r>
        <w:rPr>
          <w:rStyle w:val="NormalTok"/>
        </w:rPr>
        <w:t xml:space="preserve">    labels </w:t>
      </w:r>
      <w:r>
        <w:rPr>
          <w:rStyle w:val="OperatorTok"/>
        </w:rPr>
        <w:t xml:space="preserve">=</w:t>
      </w:r>
      <w:r>
        <w:rPr>
          <w:rStyle w:val="NormalTok"/>
        </w:rPr>
        <w:t xml:space="preserve"> np.zeros(</w:t>
      </w:r>
      <w:r>
        <w:rPr>
          <w:rStyle w:val="BuiltInTok"/>
        </w:rPr>
        <w:t xml:space="preserve">len</w:t>
      </w:r>
      <w:r>
        <w:rPr>
          <w:rStyle w:val="NormalTok"/>
        </w:rPr>
        <w:t xml:space="preserve">(y_true), dtype</w:t>
      </w:r>
      <w:r>
        <w:rPr>
          <w:rStyle w:val="OperatorTok"/>
        </w:rPr>
        <w:t xml:space="preserve">=</w:t>
      </w:r>
      <w:r>
        <w:rPr>
          <w:rStyle w:val="BuiltInTok"/>
        </w:rPr>
        <w:t xml:space="preserve">int</w:t>
      </w:r>
      <w:r>
        <w:rPr>
          <w:rStyle w:val="NormalTok"/>
        </w:rPr>
        <w:t xml:space="preserve">)</w:t>
      </w:r>
      <w:r>
        <w:br/>
      </w:r>
      <w:r>
        <w:br/>
      </w:r>
      <w:r>
        <w:rPr>
          <w:rStyle w:val="NormalTok"/>
        </w:rPr>
        <w:t xml:space="preserve">    anomaly_idx </w:t>
      </w:r>
      <w:r>
        <w:rPr>
          <w:rStyle w:val="OperatorTok"/>
        </w:rPr>
        <w:t xml:space="preserve">=</w:t>
      </w:r>
      <w:r>
        <w:rPr>
          <w:rStyle w:val="NormalTok"/>
        </w:rPr>
        <w:t xml:space="preserve"> rng_obj.choice(</w:t>
      </w:r>
      <w:r>
        <w:rPr>
          <w:rStyle w:val="BuiltInTok"/>
        </w:rPr>
        <w:t xml:space="preserve">len</w:t>
      </w:r>
      <w:r>
        <w:rPr>
          <w:rStyle w:val="NormalTok"/>
        </w:rPr>
        <w:t xml:space="preserve">(y_true), size</w:t>
      </w:r>
      <w:r>
        <w:rPr>
          <w:rStyle w:val="OperatorTok"/>
        </w:rPr>
        <w:t xml:space="preserve">=</w:t>
      </w:r>
      <w:r>
        <w:rPr>
          <w:rStyle w:val="NormalTok"/>
        </w:rPr>
        <w:t xml:space="preserve">n_anomaly, replace</w:t>
      </w:r>
      <w:r>
        <w:rPr>
          <w:rStyle w:val="OperatorTok"/>
        </w:rPr>
        <w:t xml:space="preserve">=</w:t>
      </w:r>
      <w:r>
        <w:rPr>
          <w:rStyle w:val="VariableTok"/>
        </w:rPr>
        <w:t xml:space="preserve">False</w:t>
      </w:r>
      <w:r>
        <w:rPr>
          <w:rStyle w:val="NormalTok"/>
        </w:rPr>
        <w:t xml:space="preserve">)</w:t>
      </w:r>
      <w:r>
        <w:br/>
      </w:r>
      <w:r>
        <w:rPr>
          <w:rStyle w:val="NormalTok"/>
        </w:rPr>
        <w:t xml:space="preserve">    spike </w:t>
      </w:r>
      <w:r>
        <w:rPr>
          <w:rStyle w:val="OperatorTok"/>
        </w:rPr>
        <w:t xml:space="preserve">=</w:t>
      </w:r>
      <w:r>
        <w:rPr>
          <w:rStyle w:val="NormalTok"/>
        </w:rPr>
        <w:t xml:space="preserve"> rng_obj.normal(</w:t>
      </w:r>
      <w:r>
        <w:rPr>
          <w:rStyle w:val="DecValTok"/>
        </w:rPr>
        <w:t xml:space="preserve">0</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noise_std, n_anomaly) </w:t>
      </w:r>
      <w:r>
        <w:rPr>
          <w:rStyle w:val="OperatorTok"/>
        </w:rPr>
        <w:t xml:space="preserve">+</w:t>
      </w:r>
      <w:r>
        <w:rPr>
          <w:rStyle w:val="NormalTok"/>
        </w:rPr>
        <w:t xml:space="preserve"> rng_obj.choice([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n_anomaly)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noise_std)</w:t>
      </w:r>
      <w:r>
        <w:br/>
      </w:r>
      <w:r>
        <w:rPr>
          <w:rStyle w:val="NormalTok"/>
        </w:rPr>
        <w:t xml:space="preserve">    y_obs[anomaly_idx] </w:t>
      </w:r>
      <w:r>
        <w:rPr>
          <w:rStyle w:val="OperatorTok"/>
        </w:rPr>
        <w:t xml:space="preserve">+=</w:t>
      </w:r>
      <w:r>
        <w:rPr>
          <w:rStyle w:val="NormalTok"/>
        </w:rPr>
        <w:t xml:space="preserve"> spike</w:t>
      </w:r>
      <w:r>
        <w:br/>
      </w:r>
      <w:r>
        <w:rPr>
          <w:rStyle w:val="NormalTok"/>
        </w:rPr>
        <w:t xml:space="preserve">    labels[anomaly_idx]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y_obs, labels</w:t>
      </w:r>
      <w:r>
        <w:br/>
      </w:r>
      <w:r>
        <w:br/>
      </w:r>
      <w:r>
        <w:br/>
      </w:r>
      <w:r>
        <w:rPr>
          <w:rStyle w:val="CommentTok"/>
        </w:rPr>
        <w:t xml:space="preserve"># =========================</w:t>
      </w:r>
      <w:r>
        <w:br/>
      </w:r>
      <w:r>
        <w:rPr>
          <w:rStyle w:val="CommentTok"/>
        </w:rPr>
        <w:t xml:space="preserve"># 3) 模型拟合、预警、KPI</w:t>
      </w:r>
      <w:r>
        <w:br/>
      </w:r>
      <w:r>
        <w:rPr>
          <w:rStyle w:val="CommentTok"/>
        </w:rPr>
        <w:t xml:space="preserve"># =========================</w:t>
      </w:r>
      <w:r>
        <w:br/>
      </w:r>
      <w:r>
        <w:rPr>
          <w:rStyle w:val="KeywordTok"/>
        </w:rPr>
        <w:t xml:space="preserve">def</w:t>
      </w:r>
      <w:r>
        <w:rPr>
          <w:rStyle w:val="NormalTok"/>
        </w:rPr>
        <w:t xml:space="preserve"> fit_concrete_params(t, h, temp, y, train_end):</w:t>
      </w:r>
      <w:r>
        <w:br/>
      </w:r>
      <w:r>
        <w:rPr>
          <w:rStyle w:val="NormalTok"/>
        </w:rPr>
        <w:t xml:space="preserve">    </w:t>
      </w:r>
      <w:r>
        <w:rPr>
          <w:rStyle w:val="CommentTok"/>
        </w:rPr>
        <w:t xml:space="preserve">"""用最小二乘拟合混凝土坝模型参数。"""</w:t>
      </w:r>
      <w:r>
        <w:br/>
      </w:r>
      <w:r>
        <w:rPr>
          <w:rStyle w:val="NormalTok"/>
        </w:rPr>
        <w:t xml:space="preserve">    </w:t>
      </w:r>
      <w:r>
        <w:rPr>
          <w:rStyle w:val="KeywordTok"/>
        </w:rPr>
        <w:t xml:space="preserve">def</w:t>
      </w:r>
      <w:r>
        <w:rPr>
          <w:rStyle w:val="NormalTok"/>
        </w:rPr>
        <w:t xml:space="preserve"> residuals(p):</w:t>
      </w:r>
      <w:r>
        <w:br/>
      </w:r>
      <w:r>
        <w:rPr>
          <w:rStyle w:val="NormalTok"/>
        </w:rPr>
        <w:t xml:space="preserve">        </w:t>
      </w:r>
      <w:r>
        <w:rPr>
          <w:rStyle w:val="ControlFlowTok"/>
        </w:rPr>
        <w:t xml:space="preserve">return</w:t>
      </w:r>
      <w:r>
        <w:rPr>
          <w:rStyle w:val="NormalTok"/>
        </w:rPr>
        <w:t xml:space="preserve"> concrete_model(p, t[:train_end], h[:train_end], temp[:train_end]) </w:t>
      </w:r>
      <w:r>
        <w:rPr>
          <w:rStyle w:val="OperatorTok"/>
        </w:rPr>
        <w:t xml:space="preserve">-</w:t>
      </w:r>
      <w:r>
        <w:rPr>
          <w:rStyle w:val="NormalTok"/>
        </w:rPr>
        <w:t xml:space="preserve"> y[:train_end]</w:t>
      </w:r>
      <w:r>
        <w:br/>
      </w:r>
      <w:r>
        <w:br/>
      </w:r>
      <w:r>
        <w:rPr>
          <w:rStyle w:val="NormalTok"/>
        </w:rPr>
        <w:t xml:space="preserve">    p0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0.05</w:t>
      </w:r>
      <w:r>
        <w:rPr>
          <w:rStyle w:val="NormalTok"/>
        </w:rPr>
        <w:t xml:space="preserve">, </w:t>
      </w:r>
      <w:r>
        <w:rPr>
          <w:rStyle w:val="FloatTok"/>
        </w:rPr>
        <w:t xml:space="preserve">0.02</w:t>
      </w:r>
      <w:r>
        <w:rPr>
          <w:rStyle w:val="NormalTok"/>
        </w:rPr>
        <w:t xml:space="preserve">, </w:t>
      </w:r>
      <w:r>
        <w:rPr>
          <w:rStyle w:val="FloatTok"/>
        </w:rPr>
        <w:t xml:space="preserve">1.0</w:t>
      </w:r>
      <w:r>
        <w:rPr>
          <w:rStyle w:val="NormalTok"/>
        </w:rPr>
        <w:t xml:space="preserve">, </w:t>
      </w:r>
      <w:r>
        <w:rPr>
          <w:rStyle w:val="FloatTok"/>
        </w:rPr>
        <w:t xml:space="preserve">1.0</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ControlFlowTok"/>
        </w:rPr>
        <w:t xml:space="preserve">return</w:t>
      </w:r>
      <w:r>
        <w:rPr>
          <w:rStyle w:val="NormalTok"/>
        </w:rPr>
        <w:t xml:space="preserve"> least_squares(residuals, p0).x</w:t>
      </w:r>
      <w:r>
        <w:br/>
      </w:r>
      <w:r>
        <w:br/>
      </w:r>
      <w:r>
        <w:br/>
      </w:r>
      <w:r>
        <w:rPr>
          <w:rStyle w:val="KeywordTok"/>
        </w:rPr>
        <w:t xml:space="preserve">def</w:t>
      </w:r>
      <w:r>
        <w:rPr>
          <w:rStyle w:val="NormalTok"/>
        </w:rPr>
        <w:t xml:space="preserve"> fit_earth_params(t, h, temp, rain, y, train_end):</w:t>
      </w:r>
      <w:r>
        <w:br/>
      </w:r>
      <w:r>
        <w:rPr>
          <w:rStyle w:val="NormalTok"/>
        </w:rPr>
        <w:t xml:space="preserve">    </w:t>
      </w:r>
      <w:r>
        <w:rPr>
          <w:rStyle w:val="CommentTok"/>
        </w:rPr>
        <w:t xml:space="preserve">"""用最小二乘拟合土石坝模型参数。"""</w:t>
      </w:r>
      <w:r>
        <w:br/>
      </w:r>
      <w:r>
        <w:rPr>
          <w:rStyle w:val="NormalTok"/>
        </w:rPr>
        <w:t xml:space="preserve">    </w:t>
      </w:r>
      <w:r>
        <w:rPr>
          <w:rStyle w:val="KeywordTok"/>
        </w:rPr>
        <w:t xml:space="preserve">def</w:t>
      </w:r>
      <w:r>
        <w:rPr>
          <w:rStyle w:val="NormalTok"/>
        </w:rPr>
        <w:t xml:space="preserve"> residuals(p):</w:t>
      </w:r>
      <w:r>
        <w:br/>
      </w:r>
      <w:r>
        <w:rPr>
          <w:rStyle w:val="NormalTok"/>
        </w:rPr>
        <w:t xml:space="preserve">        </w:t>
      </w:r>
      <w:r>
        <w:rPr>
          <w:rStyle w:val="ControlFlowTok"/>
        </w:rPr>
        <w:t xml:space="preserve">return</w:t>
      </w:r>
      <w:r>
        <w:rPr>
          <w:rStyle w:val="NormalTok"/>
        </w:rPr>
        <w:t xml:space="preserve"> earth_model(p, t[:train_end], h[:train_end], temp[:train_end], rain[:train_end]) </w:t>
      </w:r>
      <w:r>
        <w:rPr>
          <w:rStyle w:val="OperatorTok"/>
        </w:rPr>
        <w:t xml:space="preserve">-</w:t>
      </w:r>
      <w:r>
        <w:rPr>
          <w:rStyle w:val="NormalTok"/>
        </w:rPr>
        <w:t xml:space="preserve"> y[:train_end]</w:t>
      </w:r>
      <w:r>
        <w:br/>
      </w:r>
      <w:r>
        <w:br/>
      </w:r>
      <w:r>
        <w:rPr>
          <w:rStyle w:val="NormalTok"/>
        </w:rPr>
        <w:t xml:space="preserve">    p0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0.04</w:t>
      </w:r>
      <w:r>
        <w:rPr>
          <w:rStyle w:val="NormalTok"/>
        </w:rPr>
        <w:t xml:space="preserve">, </w:t>
      </w:r>
      <w:r>
        <w:rPr>
          <w:rStyle w:val="FloatTok"/>
        </w:rPr>
        <w:t xml:space="preserve">0.03</w:t>
      </w:r>
      <w:r>
        <w:rPr>
          <w:rStyle w:val="NormalTok"/>
        </w:rPr>
        <w:t xml:space="preserve">, </w:t>
      </w:r>
      <w:r>
        <w:rPr>
          <w:rStyle w:val="FloatTok"/>
        </w:rPr>
        <w:t xml:space="preserve">0.2</w:t>
      </w:r>
      <w:r>
        <w:rPr>
          <w:rStyle w:val="NormalTok"/>
        </w:rPr>
        <w:t xml:space="preserve">, </w:t>
      </w:r>
      <w:r>
        <w:rPr>
          <w:rStyle w:val="FloatTok"/>
        </w:rPr>
        <w:t xml:space="preserve">5.0</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ControlFlowTok"/>
        </w:rPr>
        <w:t xml:space="preserve">return</w:t>
      </w:r>
      <w:r>
        <w:rPr>
          <w:rStyle w:val="NormalTok"/>
        </w:rPr>
        <w:t xml:space="preserve"> least_squares(residuals, p0).x</w:t>
      </w:r>
      <w:r>
        <w:br/>
      </w:r>
      <w:r>
        <w:br/>
      </w:r>
      <w:r>
        <w:br/>
      </w:r>
      <w:r>
        <w:rPr>
          <w:rStyle w:val="KeywordTok"/>
        </w:rPr>
        <w:t xml:space="preserve">def</w:t>
      </w:r>
      <w:r>
        <w:rPr>
          <w:rStyle w:val="NormalTok"/>
        </w:rPr>
        <w:t xml:space="preserve"> warning_levels(residual, train_end, k1</w:t>
      </w:r>
      <w:r>
        <w:rPr>
          <w:rStyle w:val="OperatorTok"/>
        </w:rPr>
        <w:t xml:space="preserve">=</w:t>
      </w:r>
      <w:r>
        <w:rPr>
          <w:rStyle w:val="FloatTok"/>
        </w:rPr>
        <w:t xml:space="preserve">2.0</w:t>
      </w:r>
      <w:r>
        <w:rPr>
          <w:rStyle w:val="NormalTok"/>
        </w:rPr>
        <w:t xml:space="preserve">, k2</w:t>
      </w:r>
      <w:r>
        <w:rPr>
          <w:rStyle w:val="OperatorTok"/>
        </w:rPr>
        <w:t xml:space="preserve">=</w:t>
      </w:r>
      <w:r>
        <w:rPr>
          <w:rStyle w:val="FloatTok"/>
        </w:rPr>
        <w:t xml:space="preserve">3.0</w:t>
      </w:r>
      <w:r>
        <w:rPr>
          <w:rStyle w:val="NormalTok"/>
        </w:rPr>
        <w:t xml:space="preserve">):</w:t>
      </w:r>
      <w:r>
        <w:br/>
      </w:r>
      <w:r>
        <w:rPr>
          <w:rStyle w:val="NormalTok"/>
        </w:rPr>
        <w:t xml:space="preserve">    </w:t>
      </w:r>
      <w:r>
        <w:rPr>
          <w:rStyle w:val="CommentTok"/>
        </w:rPr>
        <w:t xml:space="preserve">"""</w:t>
      </w:r>
      <w:r>
        <w:br/>
      </w:r>
      <w:r>
        <w:rPr>
          <w:rStyle w:val="CommentTok"/>
        </w:rPr>
        <w:t xml:space="preserve">    按训练期残差标准差建立预警阈值：</w:t>
      </w:r>
      <w:r>
        <w:br/>
      </w:r>
      <w:r>
        <w:rPr>
          <w:rStyle w:val="CommentTok"/>
        </w:rPr>
        <w:t xml:space="preserve">    |残差| &gt; k1*sigma -&gt; 一级预警</w:t>
      </w:r>
      <w:r>
        <w:br/>
      </w:r>
      <w:r>
        <w:rPr>
          <w:rStyle w:val="CommentTok"/>
        </w:rPr>
        <w:t xml:space="preserve">    |残差| &gt; k2*sigma -&gt; 二级预警</w:t>
      </w:r>
      <w:r>
        <w:br/>
      </w:r>
      <w:r>
        <w:rPr>
          <w:rStyle w:val="CommentTok"/>
        </w:rPr>
        <w:t xml:space="preserve">    """</w:t>
      </w:r>
      <w:r>
        <w:br/>
      </w:r>
      <w:r>
        <w:rPr>
          <w:rStyle w:val="NormalTok"/>
        </w:rPr>
        <w:t xml:space="preserve">    sigma </w:t>
      </w:r>
      <w:r>
        <w:rPr>
          <w:rStyle w:val="OperatorTok"/>
        </w:rPr>
        <w:t xml:space="preserve">=</w:t>
      </w:r>
      <w:r>
        <w:rPr>
          <w:rStyle w:val="NormalTok"/>
        </w:rPr>
        <w:t xml:space="preserve"> np.std(residual[:train_end], ddof</w:t>
      </w:r>
      <w:r>
        <w:rPr>
          <w:rStyle w:val="OperatorTok"/>
        </w:rPr>
        <w:t xml:space="preserve">=</w:t>
      </w:r>
      <w:r>
        <w:rPr>
          <w:rStyle w:val="DecValTok"/>
        </w:rPr>
        <w:t xml:space="preserve">1</w:t>
      </w:r>
      <w:r>
        <w:rPr>
          <w:rStyle w:val="NormalTok"/>
        </w:rPr>
        <w:t xml:space="preserve">)</w:t>
      </w:r>
      <w:r>
        <w:br/>
      </w:r>
      <w:r>
        <w:rPr>
          <w:rStyle w:val="NormalTok"/>
        </w:rPr>
        <w:t xml:space="preserve">    th1, th2 </w:t>
      </w:r>
      <w:r>
        <w:rPr>
          <w:rStyle w:val="OperatorTok"/>
        </w:rPr>
        <w:t xml:space="preserve">=</w:t>
      </w:r>
      <w:r>
        <w:rPr>
          <w:rStyle w:val="NormalTok"/>
        </w:rPr>
        <w:t xml:space="preserve"> k1 </w:t>
      </w:r>
      <w:r>
        <w:rPr>
          <w:rStyle w:val="OperatorTok"/>
        </w:rPr>
        <w:t xml:space="preserve">*</w:t>
      </w:r>
      <w:r>
        <w:rPr>
          <w:rStyle w:val="NormalTok"/>
        </w:rPr>
        <w:t xml:space="preserve"> sigma, k2 </w:t>
      </w:r>
      <w:r>
        <w:rPr>
          <w:rStyle w:val="OperatorTok"/>
        </w:rPr>
        <w:t xml:space="preserve">*</w:t>
      </w:r>
      <w:r>
        <w:rPr>
          <w:rStyle w:val="NormalTok"/>
        </w:rPr>
        <w:t xml:space="preserve"> sigma</w:t>
      </w:r>
      <w:r>
        <w:br/>
      </w:r>
      <w:r>
        <w:br/>
      </w:r>
      <w:r>
        <w:rPr>
          <w:rStyle w:val="NormalTok"/>
        </w:rPr>
        <w:t xml:space="preserve">    level </w:t>
      </w:r>
      <w:r>
        <w:rPr>
          <w:rStyle w:val="OperatorTok"/>
        </w:rPr>
        <w:t xml:space="preserve">=</w:t>
      </w:r>
      <w:r>
        <w:rPr>
          <w:rStyle w:val="NormalTok"/>
        </w:rPr>
        <w:t xml:space="preserve"> np.zeros_like(residual, dtype</w:t>
      </w:r>
      <w:r>
        <w:rPr>
          <w:rStyle w:val="OperatorTok"/>
        </w:rPr>
        <w:t xml:space="preserve">=</w:t>
      </w:r>
      <w:r>
        <w:rPr>
          <w:rStyle w:val="BuiltInTok"/>
        </w:rPr>
        <w:t xml:space="preserve">int</w:t>
      </w:r>
      <w:r>
        <w:rPr>
          <w:rStyle w:val="NormalTok"/>
        </w:rPr>
        <w:t xml:space="preserve">)</w:t>
      </w:r>
      <w:r>
        <w:br/>
      </w:r>
      <w:r>
        <w:rPr>
          <w:rStyle w:val="NormalTok"/>
        </w:rPr>
        <w:t xml:space="preserve">    abs_r </w:t>
      </w:r>
      <w:r>
        <w:rPr>
          <w:rStyle w:val="OperatorTok"/>
        </w:rPr>
        <w:t xml:space="preserve">=</w:t>
      </w:r>
      <w:r>
        <w:rPr>
          <w:rStyle w:val="NormalTok"/>
        </w:rPr>
        <w:t xml:space="preserve"> np.</w:t>
      </w:r>
      <w:r>
        <w:rPr>
          <w:rStyle w:val="BuiltInTok"/>
        </w:rPr>
        <w:t xml:space="preserve">abs</w:t>
      </w:r>
      <w:r>
        <w:rPr>
          <w:rStyle w:val="NormalTok"/>
        </w:rPr>
        <w:t xml:space="preserve">(residual)</w:t>
      </w:r>
      <w:r>
        <w:br/>
      </w:r>
      <w:r>
        <w:rPr>
          <w:rStyle w:val="NormalTok"/>
        </w:rPr>
        <w:t xml:space="preserve">    level[abs_r </w:t>
      </w:r>
      <w:r>
        <w:rPr>
          <w:rStyle w:val="OperatorTok"/>
        </w:rPr>
        <w:t xml:space="preserve">&gt;</w:t>
      </w:r>
      <w:r>
        <w:rPr>
          <w:rStyle w:val="NormalTok"/>
        </w:rPr>
        <w:t xml:space="preserve"> th1] </w:t>
      </w:r>
      <w:r>
        <w:rPr>
          <w:rStyle w:val="OperatorTok"/>
        </w:rPr>
        <w:t xml:space="preserve">=</w:t>
      </w:r>
      <w:r>
        <w:rPr>
          <w:rStyle w:val="NormalTok"/>
        </w:rPr>
        <w:t xml:space="preserve"> </w:t>
      </w:r>
      <w:r>
        <w:rPr>
          <w:rStyle w:val="DecValTok"/>
        </w:rPr>
        <w:t xml:space="preserve">1</w:t>
      </w:r>
      <w:r>
        <w:br/>
      </w:r>
      <w:r>
        <w:rPr>
          <w:rStyle w:val="NormalTok"/>
        </w:rPr>
        <w:t xml:space="preserve">    level[abs_r </w:t>
      </w:r>
      <w:r>
        <w:rPr>
          <w:rStyle w:val="OperatorTok"/>
        </w:rPr>
        <w:t xml:space="preserve">&gt;</w:t>
      </w:r>
      <w:r>
        <w:rPr>
          <w:rStyle w:val="NormalTok"/>
        </w:rPr>
        <w:t xml:space="preserve"> th2]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return</w:t>
      </w:r>
      <w:r>
        <w:rPr>
          <w:rStyle w:val="NormalTok"/>
        </w:rPr>
        <w:t xml:space="preserve"> level, th1, th2</w:t>
      </w:r>
      <w:r>
        <w:br/>
      </w:r>
      <w:r>
        <w:br/>
      </w:r>
      <w:r>
        <w:br/>
      </w:r>
      <w:r>
        <w:rPr>
          <w:rStyle w:val="KeywordTok"/>
        </w:rPr>
        <w:t xml:space="preserve">def</w:t>
      </w:r>
      <w:r>
        <w:rPr>
          <w:rStyle w:val="NormalTok"/>
        </w:rPr>
        <w:t xml:space="preserve"> calc_kpi(y, yhat, true_anomaly, alarm2):</w:t>
      </w:r>
      <w:r>
        <w:br/>
      </w:r>
      <w:r>
        <w:rPr>
          <w:rStyle w:val="NormalTok"/>
        </w:rPr>
        <w:t xml:space="preserve">    </w:t>
      </w:r>
      <w:r>
        <w:rPr>
          <w:rStyle w:val="CommentTok"/>
        </w:rPr>
        <w:t xml:space="preserve">"""计算拟合与预警性能指标。"""</w:t>
      </w:r>
      <w:r>
        <w:br/>
      </w:r>
      <w:r>
        <w:rPr>
          <w:rStyle w:val="NormalTok"/>
        </w:rPr>
        <w:t xml:space="preserve">    err </w:t>
      </w:r>
      <w:r>
        <w:rPr>
          <w:rStyle w:val="OperatorTok"/>
        </w:rPr>
        <w:t xml:space="preserve">=</w:t>
      </w:r>
      <w:r>
        <w:rPr>
          <w:rStyle w:val="NormalTok"/>
        </w:rPr>
        <w:t xml:space="preserve"> y </w:t>
      </w:r>
      <w:r>
        <w:rPr>
          <w:rStyle w:val="OperatorTok"/>
        </w:rPr>
        <w:t xml:space="preserve">-</w:t>
      </w:r>
      <w:r>
        <w:rPr>
          <w:rStyle w:val="NormalTok"/>
        </w:rPr>
        <w:t xml:space="preserve"> yhat</w:t>
      </w:r>
      <w:r>
        <w:br/>
      </w:r>
      <w:r>
        <w:rPr>
          <w:rStyle w:val="NormalTok"/>
        </w:rPr>
        <w:t xml:space="preserve">    rmse </w:t>
      </w:r>
      <w:r>
        <w:rPr>
          <w:rStyle w:val="OperatorTok"/>
        </w:rPr>
        <w:t xml:space="preserve">=</w:t>
      </w:r>
      <w:r>
        <w:rPr>
          <w:rStyle w:val="NormalTok"/>
        </w:rPr>
        <w:t xml:space="preserve"> np.sqrt(np.mean(err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mae </w:t>
      </w:r>
      <w:r>
        <w:rPr>
          <w:rStyle w:val="OperatorTok"/>
        </w:rPr>
        <w:t xml:space="preserve">=</w:t>
      </w:r>
      <w:r>
        <w:rPr>
          <w:rStyle w:val="NormalTok"/>
        </w:rPr>
        <w:t xml:space="preserve"> np.mean(np.</w:t>
      </w:r>
      <w:r>
        <w:rPr>
          <w:rStyle w:val="BuiltInTok"/>
        </w:rPr>
        <w:t xml:space="preserve">abs</w:t>
      </w:r>
      <w:r>
        <w:rPr>
          <w:rStyle w:val="NormalTok"/>
        </w:rPr>
        <w:t xml:space="preserve">(err))</w:t>
      </w:r>
      <w:r>
        <w:br/>
      </w:r>
      <w:r>
        <w:rPr>
          <w:rStyle w:val="NormalTok"/>
        </w:rPr>
        <w:t xml:space="preserve">    r2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(err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((y </w:t>
      </w:r>
      <w:r>
        <w:rPr>
          <w:rStyle w:val="OperatorTok"/>
        </w:rPr>
        <w:t xml:space="preserve">-</w:t>
      </w:r>
      <w:r>
        <w:rPr>
          <w:rStyle w:val="NormalTok"/>
        </w:rPr>
        <w:t xml:space="preserve"> np.mean(y))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tp </w:t>
      </w:r>
      <w:r>
        <w:rPr>
          <w:rStyle w:val="OperatorTok"/>
        </w:rPr>
        <w:t xml:space="preserve">=</w:t>
      </w:r>
      <w:r>
        <w:rPr>
          <w:rStyle w:val="NormalTok"/>
        </w:rPr>
        <w:t xml:space="preserve"> np.</w:t>
      </w:r>
      <w:r>
        <w:rPr>
          <w:rStyle w:val="BuiltInTok"/>
        </w:rPr>
        <w:t xml:space="preserve">sum</w:t>
      </w:r>
      <w:r>
        <w:rPr>
          <w:rStyle w:val="NormalTok"/>
        </w:rPr>
        <w:t xml:space="preserve">((alarm2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w:t>
      </w:r>
      <w:r>
        <w:rPr>
          <w:rStyle w:val="NormalTok"/>
        </w:rPr>
        <w:t xml:space="preserve"> (true_anomaly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fp </w:t>
      </w:r>
      <w:r>
        <w:rPr>
          <w:rStyle w:val="OperatorTok"/>
        </w:rPr>
        <w:t xml:space="preserve">=</w:t>
      </w:r>
      <w:r>
        <w:rPr>
          <w:rStyle w:val="NormalTok"/>
        </w:rPr>
        <w:t xml:space="preserve"> np.</w:t>
      </w:r>
      <w:r>
        <w:rPr>
          <w:rStyle w:val="BuiltInTok"/>
        </w:rPr>
        <w:t xml:space="preserve">sum</w:t>
      </w:r>
      <w:r>
        <w:rPr>
          <w:rStyle w:val="NormalTok"/>
        </w:rPr>
        <w:t xml:space="preserve">((alarm2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w:t>
      </w:r>
      <w:r>
        <w:rPr>
          <w:rStyle w:val="NormalTok"/>
        </w:rPr>
        <w:t xml:space="preserve"> (true_anomaly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fn </w:t>
      </w:r>
      <w:r>
        <w:rPr>
          <w:rStyle w:val="OperatorTok"/>
        </w:rPr>
        <w:t xml:space="preserve">=</w:t>
      </w:r>
      <w:r>
        <w:rPr>
          <w:rStyle w:val="NormalTok"/>
        </w:rPr>
        <w:t xml:space="preserve"> np.</w:t>
      </w:r>
      <w:r>
        <w:rPr>
          <w:rStyle w:val="BuiltInTok"/>
        </w:rPr>
        <w:t xml:space="preserve">sum</w:t>
      </w:r>
      <w:r>
        <w:rPr>
          <w:rStyle w:val="NormalTok"/>
        </w:rPr>
        <w:t xml:space="preserve">((alarm2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w:t>
      </w:r>
      <w:r>
        <w:rPr>
          <w:rStyle w:val="NormalTok"/>
        </w:rPr>
        <w:t xml:space="preserve"> (true_anomaly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tn </w:t>
      </w:r>
      <w:r>
        <w:rPr>
          <w:rStyle w:val="OperatorTok"/>
        </w:rPr>
        <w:t xml:space="preserve">=</w:t>
      </w:r>
      <w:r>
        <w:rPr>
          <w:rStyle w:val="NormalTok"/>
        </w:rPr>
        <w:t xml:space="preserve"> np.</w:t>
      </w:r>
      <w:r>
        <w:rPr>
          <w:rStyle w:val="BuiltInTok"/>
        </w:rPr>
        <w:t xml:space="preserve">sum</w:t>
      </w:r>
      <w:r>
        <w:rPr>
          <w:rStyle w:val="NormalTok"/>
        </w:rPr>
        <w:t xml:space="preserve">((alarm2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w:t>
      </w:r>
      <w:r>
        <w:rPr>
          <w:rStyle w:val="NormalTok"/>
        </w:rPr>
        <w:t xml:space="preserve"> (true_anomaly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    precision </w:t>
      </w:r>
      <w:r>
        <w:rPr>
          <w:rStyle w:val="OperatorTok"/>
        </w:rPr>
        <w:t xml:space="preserve">=</w:t>
      </w:r>
      <w:r>
        <w:rPr>
          <w:rStyle w:val="NormalTok"/>
        </w:rPr>
        <w:t xml:space="preserve"> tp </w:t>
      </w:r>
      <w:r>
        <w:rPr>
          <w:rStyle w:val="OperatorTok"/>
        </w:rPr>
        <w:t xml:space="preserve">/</w:t>
      </w:r>
      <w:r>
        <w:rPr>
          <w:rStyle w:val="NormalTok"/>
        </w:rPr>
        <w:t xml:space="preserve"> (tp </w:t>
      </w:r>
      <w:r>
        <w:rPr>
          <w:rStyle w:val="OperatorTok"/>
        </w:rPr>
        <w:t xml:space="preserve">+</w:t>
      </w:r>
      <w:r>
        <w:rPr>
          <w:rStyle w:val="NormalTok"/>
        </w:rPr>
        <w:t xml:space="preserve"> fp </w:t>
      </w:r>
      <w:r>
        <w:rPr>
          <w:rStyle w:val="OperatorTok"/>
        </w:rPr>
        <w:t xml:space="preserve">+</w:t>
      </w:r>
      <w:r>
        <w:rPr>
          <w:rStyle w:val="NormalTok"/>
        </w:rPr>
        <w:t xml:space="preserve"> </w:t>
      </w:r>
      <w:r>
        <w:rPr>
          <w:rStyle w:val="FloatTok"/>
        </w:rPr>
        <w:t xml:space="preserve">1e-12</w:t>
      </w:r>
      <w:r>
        <w:rPr>
          <w:rStyle w:val="NormalTok"/>
        </w:rPr>
        <w:t xml:space="preserve">)</w:t>
      </w:r>
      <w:r>
        <w:br/>
      </w:r>
      <w:r>
        <w:rPr>
          <w:rStyle w:val="NormalTok"/>
        </w:rPr>
        <w:t xml:space="preserve">    recall </w:t>
      </w:r>
      <w:r>
        <w:rPr>
          <w:rStyle w:val="OperatorTok"/>
        </w:rPr>
        <w:t xml:space="preserve">=</w:t>
      </w:r>
      <w:r>
        <w:rPr>
          <w:rStyle w:val="NormalTok"/>
        </w:rPr>
        <w:t xml:space="preserve"> tp </w:t>
      </w:r>
      <w:r>
        <w:rPr>
          <w:rStyle w:val="OperatorTok"/>
        </w:rPr>
        <w:t xml:space="preserve">/</w:t>
      </w:r>
      <w:r>
        <w:rPr>
          <w:rStyle w:val="NormalTok"/>
        </w:rPr>
        <w:t xml:space="preserve"> (tp </w:t>
      </w:r>
      <w:r>
        <w:rPr>
          <w:rStyle w:val="OperatorTok"/>
        </w:rPr>
        <w:t xml:space="preserve">+</w:t>
      </w:r>
      <w:r>
        <w:rPr>
          <w:rStyle w:val="NormalTok"/>
        </w:rPr>
        <w:t xml:space="preserve"> fn </w:t>
      </w:r>
      <w:r>
        <w:rPr>
          <w:rStyle w:val="OperatorTok"/>
        </w:rPr>
        <w:t xml:space="preserve">+</w:t>
      </w:r>
      <w:r>
        <w:rPr>
          <w:rStyle w:val="NormalTok"/>
        </w:rPr>
        <w:t xml:space="preserve"> </w:t>
      </w:r>
      <w:r>
        <w:rPr>
          <w:rStyle w:val="FloatTok"/>
        </w:rPr>
        <w:t xml:space="preserve">1e-12</w:t>
      </w:r>
      <w:r>
        <w:rPr>
          <w:rStyle w:val="NormalTok"/>
        </w:rPr>
        <w:t xml:space="preserve">)</w:t>
      </w:r>
      <w:r>
        <w:br/>
      </w:r>
      <w:r>
        <w:rPr>
          <w:rStyle w:val="NormalTok"/>
        </w:rPr>
        <w:t xml:space="preserve">    false_alarm_rate </w:t>
      </w:r>
      <w:r>
        <w:rPr>
          <w:rStyle w:val="OperatorTok"/>
        </w:rPr>
        <w:t xml:space="preserve">=</w:t>
      </w:r>
      <w:r>
        <w:rPr>
          <w:rStyle w:val="NormalTok"/>
        </w:rPr>
        <w:t xml:space="preserve"> fp </w:t>
      </w:r>
      <w:r>
        <w:rPr>
          <w:rStyle w:val="OperatorTok"/>
        </w:rPr>
        <w:t xml:space="preserve">/</w:t>
      </w:r>
      <w:r>
        <w:rPr>
          <w:rStyle w:val="NormalTok"/>
        </w:rPr>
        <w:t xml:space="preserve"> (fp </w:t>
      </w:r>
      <w:r>
        <w:rPr>
          <w:rStyle w:val="OperatorTok"/>
        </w:rPr>
        <w:t xml:space="preserve">+</w:t>
      </w:r>
      <w:r>
        <w:rPr>
          <w:rStyle w:val="NormalTok"/>
        </w:rPr>
        <w:t xml:space="preserve"> tn </w:t>
      </w:r>
      <w:r>
        <w:rPr>
          <w:rStyle w:val="OperatorTok"/>
        </w:rPr>
        <w:t xml:space="preserve">+</w:t>
      </w:r>
      <w:r>
        <w:rPr>
          <w:rStyle w:val="NormalTok"/>
        </w:rPr>
        <w:t xml:space="preserve"> </w:t>
      </w:r>
      <w:r>
        <w:rPr>
          <w:rStyle w:val="FloatTok"/>
        </w:rPr>
        <w:t xml:space="preserve">1e-12</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"RMSE"</w:t>
      </w:r>
      <w:r>
        <w:rPr>
          <w:rStyle w:val="NormalTok"/>
        </w:rPr>
        <w:t xml:space="preserve">: rmse,</w:t>
      </w:r>
      <w:r>
        <w:br/>
      </w:r>
      <w:r>
        <w:rPr>
          <w:rStyle w:val="NormalTok"/>
        </w:rPr>
        <w:t xml:space="preserve">        </w:t>
      </w:r>
      <w:r>
        <w:rPr>
          <w:rStyle w:val="StringTok"/>
        </w:rPr>
        <w:t xml:space="preserve">"MAE"</w:t>
      </w:r>
      <w:r>
        <w:rPr>
          <w:rStyle w:val="NormalTok"/>
        </w:rPr>
        <w:t xml:space="preserve">: mae,</w:t>
      </w:r>
      <w:r>
        <w:br/>
      </w:r>
      <w:r>
        <w:rPr>
          <w:rStyle w:val="NormalTok"/>
        </w:rPr>
        <w:t xml:space="preserve">        </w:t>
      </w:r>
      <w:r>
        <w:rPr>
          <w:rStyle w:val="StringTok"/>
        </w:rPr>
        <w:t xml:space="preserve">"R2"</w:t>
      </w:r>
      <w:r>
        <w:rPr>
          <w:rStyle w:val="NormalTok"/>
        </w:rPr>
        <w:t xml:space="preserve">: r2,</w:t>
      </w:r>
      <w:r>
        <w:br/>
      </w:r>
      <w:r>
        <w:rPr>
          <w:rStyle w:val="NormalTok"/>
        </w:rPr>
        <w:t xml:space="preserve">        </w:t>
      </w:r>
      <w:r>
        <w:rPr>
          <w:rStyle w:val="StringTok"/>
        </w:rPr>
        <w:t xml:space="preserve">"Precision"</w:t>
      </w:r>
      <w:r>
        <w:rPr>
          <w:rStyle w:val="NormalTok"/>
        </w:rPr>
        <w:t xml:space="preserve">: precision,</w:t>
      </w:r>
      <w:r>
        <w:br/>
      </w:r>
      <w:r>
        <w:rPr>
          <w:rStyle w:val="NormalTok"/>
        </w:rPr>
        <w:t xml:space="preserve">        </w:t>
      </w:r>
      <w:r>
        <w:rPr>
          <w:rStyle w:val="StringTok"/>
        </w:rPr>
        <w:t xml:space="preserve">"Recall"</w:t>
      </w:r>
      <w:r>
        <w:rPr>
          <w:rStyle w:val="NormalTok"/>
        </w:rPr>
        <w:t xml:space="preserve">: recall,</w:t>
      </w:r>
      <w:r>
        <w:br/>
      </w:r>
      <w:r>
        <w:rPr>
          <w:rStyle w:val="NormalTok"/>
        </w:rPr>
        <w:t xml:space="preserve">        </w:t>
      </w:r>
      <w:r>
        <w:rPr>
          <w:rStyle w:val="StringTok"/>
        </w:rPr>
        <w:t xml:space="preserve">"FalseAlarm"</w:t>
      </w:r>
      <w:r>
        <w:rPr>
          <w:rStyle w:val="NormalTok"/>
        </w:rPr>
        <w:t xml:space="preserve">: false_alarm_rate,</w:t>
      </w:r>
      <w:r>
        <w:br/>
      </w:r>
      <w:r>
        <w:rPr>
          <w:rStyle w:val="NormalTok"/>
        </w:rPr>
        <w:t xml:space="preserve">    }</w:t>
      </w:r>
      <w:r>
        <w:br/>
      </w:r>
      <w:r>
        <w:br/>
      </w:r>
      <w:r>
        <w:br/>
      </w:r>
      <w:r>
        <w:rPr>
          <w:rStyle w:val="KeywordTok"/>
        </w:rPr>
        <w:t xml:space="preserve">def</w:t>
      </w:r>
      <w:r>
        <w:rPr>
          <w:rStyle w:val="NormalTok"/>
        </w:rPr>
        <w:t xml:space="preserve"> print_kpi_table(kpi_map):</w:t>
      </w:r>
      <w:r>
        <w:br/>
      </w:r>
      <w:r>
        <w:rPr>
          <w:rStyle w:val="NormalTok"/>
        </w:rPr>
        <w:t xml:space="preserve">    </w:t>
      </w:r>
      <w:r>
        <w:rPr>
          <w:rStyle w:val="CommentTok"/>
        </w:rPr>
        <w:t xml:space="preserve">"""打印KPI结果表格。"""</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KPI结果表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'坝型'</w:t>
      </w:r>
      <w:r>
        <w:rPr>
          <w:rStyle w:val="SpecialCharTok"/>
        </w:rPr>
        <w:t xml:space="preserve">:&lt;10}{</w:t>
      </w:r>
      <w:r>
        <w:rPr>
          <w:rStyle w:val="StringTok"/>
        </w:rPr>
        <w:t xml:space="preserve">'RMSE'</w:t>
      </w:r>
      <w:r>
        <w:rPr>
          <w:rStyle w:val="SpecialCharTok"/>
        </w:rPr>
        <w:t xml:space="preserve">:&gt;10}{</w:t>
      </w:r>
      <w:r>
        <w:rPr>
          <w:rStyle w:val="StringTok"/>
        </w:rPr>
        <w:t xml:space="preserve">'MAE'</w:t>
      </w:r>
      <w:r>
        <w:rPr>
          <w:rStyle w:val="SpecialCharTok"/>
        </w:rPr>
        <w:t xml:space="preserve">:&gt;10}{</w:t>
      </w:r>
      <w:r>
        <w:rPr>
          <w:rStyle w:val="StringTok"/>
        </w:rPr>
        <w:t xml:space="preserve">'R2'</w:t>
      </w:r>
      <w:r>
        <w:rPr>
          <w:rStyle w:val="SpecialCharTok"/>
        </w:rPr>
        <w:t xml:space="preserve">:&gt;10}{</w:t>
      </w:r>
      <w:r>
        <w:rPr>
          <w:rStyle w:val="StringTok"/>
        </w:rPr>
        <w:t xml:space="preserve">'Precision'</w:t>
      </w:r>
      <w:r>
        <w:rPr>
          <w:rStyle w:val="SpecialCharTok"/>
        </w:rPr>
        <w:t xml:space="preserve">:&gt;12}{</w:t>
      </w:r>
      <w:r>
        <w:rPr>
          <w:rStyle w:val="StringTok"/>
        </w:rPr>
        <w:t xml:space="preserve">'Recall'</w:t>
      </w:r>
      <w:r>
        <w:rPr>
          <w:rStyle w:val="SpecialCharTok"/>
        </w:rPr>
        <w:t xml:space="preserve">:&gt;10}{</w:t>
      </w:r>
      <w:r>
        <w:rPr>
          <w:rStyle w:val="StringTok"/>
        </w:rPr>
        <w:t xml:space="preserve">'FalseAlarm'</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ControlFlowTok"/>
        </w:rPr>
        <w:t xml:space="preserve">for</w:t>
      </w:r>
      <w:r>
        <w:rPr>
          <w:rStyle w:val="NormalTok"/>
        </w:rPr>
        <w:t xml:space="preserve"> dam_name, k </w:t>
      </w:r>
      <w:r>
        <w:rPr>
          <w:rStyle w:val="KeywordTok"/>
        </w:rPr>
        <w:t xml:space="preserve">in</w:t>
      </w:r>
      <w:r>
        <w:rPr>
          <w:rStyle w:val="NormalTok"/>
        </w:rPr>
        <w:t xml:space="preserve"> kpi_map.items():</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dam_name</w:t>
      </w:r>
      <w:r>
        <w:rPr>
          <w:rStyle w:val="SpecialCharTok"/>
        </w:rPr>
        <w:t xml:space="preserve">:&lt;10}</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'RMSE'</w:t>
      </w:r>
      <w:r>
        <w:rPr>
          <w:rStyle w:val="NormalTok"/>
        </w:rPr>
        <w:t xml:space="preserve">]</w:t>
      </w:r>
      <w:r>
        <w:rPr>
          <w:rStyle w:val="SpecialCharTok"/>
        </w:rPr>
        <w:t xml:space="preserve">:&gt;10.3f}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'MAE'</w:t>
      </w:r>
      <w:r>
        <w:rPr>
          <w:rStyle w:val="NormalTok"/>
        </w:rPr>
        <w:t xml:space="preserve">]</w:t>
      </w:r>
      <w:r>
        <w:rPr>
          <w:rStyle w:val="SpecialCharTok"/>
        </w:rPr>
        <w:t xml:space="preserve">:&gt;10.3f}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'R2'</w:t>
      </w:r>
      <w:r>
        <w:rPr>
          <w:rStyle w:val="NormalTok"/>
        </w:rPr>
        <w:t xml:space="preserve">]</w:t>
      </w:r>
      <w:r>
        <w:rPr>
          <w:rStyle w:val="SpecialCharTok"/>
        </w:rPr>
        <w:t xml:space="preserve">:&gt;10.3f}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'Precision'</w:t>
      </w:r>
      <w:r>
        <w:rPr>
          <w:rStyle w:val="NormalTok"/>
        </w:rPr>
        <w:t xml:space="preserve">]</w:t>
      </w:r>
      <w:r>
        <w:rPr>
          <w:rStyle w:val="SpecialCharTok"/>
        </w:rPr>
        <w:t xml:space="preserve">:&gt;12.3f}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'Recall'</w:t>
      </w:r>
      <w:r>
        <w:rPr>
          <w:rStyle w:val="NormalTok"/>
        </w:rPr>
        <w:t xml:space="preserve">]</w:t>
      </w:r>
      <w:r>
        <w:rPr>
          <w:rStyle w:val="SpecialCharTok"/>
        </w:rPr>
        <w:t xml:space="preserve">:&gt;10.3f}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'FalseAlarm'</w:t>
      </w:r>
      <w:r>
        <w:rPr>
          <w:rStyle w:val="NormalTok"/>
        </w:rPr>
        <w:t xml:space="preserve">]</w:t>
      </w:r>
      <w:r>
        <w:rPr>
          <w:rStyle w:val="SpecialCharTok"/>
        </w:rPr>
        <w:t xml:space="preserve">:&gt;12.3f}</w:t>
      </w:r>
      <w:r>
        <w:rPr>
          <w:rStyle w:val="SpecialString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br/>
      </w:r>
      <w:r>
        <w:br/>
      </w:r>
      <w:r>
        <w:rPr>
          <w:rStyle w:val="KeywordTok"/>
        </w:rPr>
        <w:t xml:space="preserve">def</w:t>
      </w:r>
      <w:r>
        <w:rPr>
          <w:rStyle w:val="NormalTok"/>
        </w:rPr>
        <w:t xml:space="preserve"> normalize(x):</w:t>
      </w:r>
      <w:r>
        <w:br/>
      </w:r>
      <w:r>
        <w:rPr>
          <w:rStyle w:val="NormalTok"/>
        </w:rPr>
        <w:t xml:space="preserve">    </w:t>
      </w:r>
      <w:r>
        <w:rPr>
          <w:rStyle w:val="CommentTok"/>
        </w:rPr>
        <w:t xml:space="preserve">"""用于多驱动同图展示的标准化。"""</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np.mean(x)) </w:t>
      </w:r>
      <w:r>
        <w:rPr>
          <w:rStyle w:val="OperatorTok"/>
        </w:rPr>
        <w:t xml:space="preserve">/</w:t>
      </w:r>
      <w:r>
        <w:rPr>
          <w:rStyle w:val="NormalTok"/>
        </w:rPr>
        <w:t xml:space="preserve"> (np.std(x) </w:t>
      </w:r>
      <w:r>
        <w:rPr>
          <w:rStyle w:val="OperatorTok"/>
        </w:rPr>
        <w:t xml:space="preserve">+</w:t>
      </w:r>
      <w:r>
        <w:rPr>
          <w:rStyle w:val="NormalTok"/>
        </w:rPr>
        <w:t xml:space="preserve"> </w:t>
      </w:r>
      <w:r>
        <w:rPr>
          <w:rStyle w:val="FloatTok"/>
        </w:rPr>
        <w:t xml:space="preserve">1e-12</w:t>
      </w:r>
      <w:r>
        <w:rPr>
          <w:rStyle w:val="NormalTok"/>
        </w:rPr>
        <w:t xml:space="preserve">)</w:t>
      </w:r>
      <w:r>
        <w:br/>
      </w:r>
      <w:r>
        <w:br/>
      </w:r>
      <w:r>
        <w:br/>
      </w:r>
      <w:r>
        <w:rPr>
          <w:rStyle w:val="CommentTok"/>
        </w:rPr>
        <w:t xml:space="preserve"># =========================</w:t>
      </w:r>
      <w:r>
        <w:br/>
      </w:r>
      <w:r>
        <w:rPr>
          <w:rStyle w:val="CommentTok"/>
        </w:rPr>
        <w:t xml:space="preserve"># 4) 主流程</w:t>
      </w:r>
      <w:r>
        <w:br/>
      </w:r>
      <w:r>
        <w:rPr>
          <w:rStyle w:val="CommentTok"/>
        </w:rPr>
        <w:t xml:space="preserve"># =========================</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生成驱动因子</w:t>
      </w:r>
      <w:r>
        <w:br/>
      </w:r>
      <w:r>
        <w:rPr>
          <w:rStyle w:val="NormalTok"/>
        </w:rPr>
        <w:t xml:space="preserve">    t, h, temp, rain </w:t>
      </w:r>
      <w:r>
        <w:rPr>
          <w:rStyle w:val="OperatorTok"/>
        </w:rPr>
        <w:t xml:space="preserve">=</w:t>
      </w:r>
      <w:r>
        <w:rPr>
          <w:rStyle w:val="NormalTok"/>
        </w:rPr>
        <w:t xml:space="preserve"> generate_drivers(N_DAYS, rng)</w:t>
      </w:r>
      <w:r>
        <w:br/>
      </w:r>
      <w:r>
        <w:rPr>
          <w:rStyle w:val="NormalTok"/>
        </w:rPr>
        <w:t xml:space="preserve">    train_end </w:t>
      </w:r>
      <w:r>
        <w:rPr>
          <w:rStyle w:val="OperatorTok"/>
        </w:rPr>
        <w:t xml:space="preserve">=</w:t>
      </w:r>
      <w:r>
        <w:rPr>
          <w:rStyle w:val="NormalTok"/>
        </w:rPr>
        <w:t xml:space="preserve"> </w:t>
      </w:r>
      <w:r>
        <w:rPr>
          <w:rStyle w:val="BuiltInTok"/>
        </w:rPr>
        <w:t xml:space="preserve">int</w:t>
      </w:r>
      <w:r>
        <w:rPr>
          <w:rStyle w:val="NormalTok"/>
        </w:rPr>
        <w:t xml:space="preserve">(N_DAYS </w:t>
      </w:r>
      <w:r>
        <w:rPr>
          <w:rStyle w:val="OperatorTok"/>
        </w:rPr>
        <w:t xml:space="preserve">*</w:t>
      </w:r>
      <w:r>
        <w:rPr>
          <w:rStyle w:val="NormalTok"/>
        </w:rPr>
        <w:t xml:space="preserve"> TRAIN_RATIO)</w:t>
      </w:r>
      <w:r>
        <w:br/>
      </w:r>
      <w:r>
        <w:br/>
      </w:r>
      <w:r>
        <w:rPr>
          <w:rStyle w:val="NormalTok"/>
        </w:rPr>
        <w:t xml:space="preserve">    </w:t>
      </w:r>
      <w:r>
        <w:rPr>
          <w:rStyle w:val="CommentTok"/>
        </w:rPr>
        <w:t xml:space="preserve"># 生成“真实响应”</w:t>
      </w:r>
      <w:r>
        <w:br/>
      </w:r>
      <w:r>
        <w:rPr>
          <w:rStyle w:val="NormalTok"/>
        </w:rPr>
        <w:t xml:space="preserve">    y_true_c </w:t>
      </w:r>
      <w:r>
        <w:rPr>
          <w:rStyle w:val="OperatorTok"/>
        </w:rPr>
        <w:t xml:space="preserve">=</w:t>
      </w:r>
      <w:r>
        <w:rPr>
          <w:rStyle w:val="NormalTok"/>
        </w:rPr>
        <w:t xml:space="preserve"> concrete_model(TRUE_CONCRETE, t, h, temp)</w:t>
      </w:r>
      <w:r>
        <w:br/>
      </w:r>
      <w:r>
        <w:rPr>
          <w:rStyle w:val="NormalTok"/>
        </w:rPr>
        <w:t xml:space="preserve">    y_true_e </w:t>
      </w:r>
      <w:r>
        <w:rPr>
          <w:rStyle w:val="OperatorTok"/>
        </w:rPr>
        <w:t xml:space="preserve">=</w:t>
      </w:r>
      <w:r>
        <w:rPr>
          <w:rStyle w:val="NormalTok"/>
        </w:rPr>
        <w:t xml:space="preserve"> earth_model(TRUE_EARTH, t, h, temp, rain)</w:t>
      </w:r>
      <w:r>
        <w:br/>
      </w:r>
      <w:r>
        <w:br/>
      </w:r>
      <w:r>
        <w:rPr>
          <w:rStyle w:val="NormalTok"/>
        </w:rPr>
        <w:t xml:space="preserve">    </w:t>
      </w:r>
      <w:r>
        <w:rPr>
          <w:rStyle w:val="CommentTok"/>
        </w:rPr>
        <w:t xml:space="preserve"># 生成观测值并注入异常</w:t>
      </w:r>
      <w:r>
        <w:br/>
      </w:r>
      <w:r>
        <w:rPr>
          <w:rStyle w:val="NormalTok"/>
        </w:rPr>
        <w:t xml:space="preserve">    y_obs_c, label_c </w:t>
      </w:r>
      <w:r>
        <w:rPr>
          <w:rStyle w:val="OperatorTok"/>
        </w:rPr>
        <w:t xml:space="preserve">=</w:t>
      </w:r>
      <w:r>
        <w:rPr>
          <w:rStyle w:val="NormalTok"/>
        </w:rPr>
        <w:t xml:space="preserve"> inject_observation_noise_and_anomaly(y_true_c, CONCRETE_NOISE_STD, N_ANOMALY, rng)</w:t>
      </w:r>
      <w:r>
        <w:br/>
      </w:r>
      <w:r>
        <w:rPr>
          <w:rStyle w:val="NormalTok"/>
        </w:rPr>
        <w:t xml:space="preserve">    y_obs_e, label_e </w:t>
      </w:r>
      <w:r>
        <w:rPr>
          <w:rStyle w:val="OperatorTok"/>
        </w:rPr>
        <w:t xml:space="preserve">=</w:t>
      </w:r>
      <w:r>
        <w:rPr>
          <w:rStyle w:val="NormalTok"/>
        </w:rPr>
        <w:t xml:space="preserve"> inject_observation_noise_and_anomaly(y_true_e, EARTH_NOISE_STD, N_ANOMALY, rng)</w:t>
      </w:r>
      <w:r>
        <w:br/>
      </w:r>
      <w:r>
        <w:br/>
      </w:r>
      <w:r>
        <w:rPr>
          <w:rStyle w:val="NormalTok"/>
        </w:rPr>
        <w:t xml:space="preserve">    </w:t>
      </w:r>
      <w:r>
        <w:rPr>
          <w:rStyle w:val="CommentTok"/>
        </w:rPr>
        <w:t xml:space="preserve"># 参数反演（拟合）</w:t>
      </w:r>
      <w:r>
        <w:br/>
      </w:r>
      <w:r>
        <w:rPr>
          <w:rStyle w:val="NormalTok"/>
        </w:rPr>
        <w:t xml:space="preserve">    p_hat_c </w:t>
      </w:r>
      <w:r>
        <w:rPr>
          <w:rStyle w:val="OperatorTok"/>
        </w:rPr>
        <w:t xml:space="preserve">=</w:t>
      </w:r>
      <w:r>
        <w:rPr>
          <w:rStyle w:val="NormalTok"/>
        </w:rPr>
        <w:t xml:space="preserve"> fit_concrete_params(t, h, temp, y_obs_c, train_end)</w:t>
      </w:r>
      <w:r>
        <w:br/>
      </w:r>
      <w:r>
        <w:rPr>
          <w:rStyle w:val="NormalTok"/>
        </w:rPr>
        <w:t xml:space="preserve">    p_hat_e </w:t>
      </w:r>
      <w:r>
        <w:rPr>
          <w:rStyle w:val="OperatorTok"/>
        </w:rPr>
        <w:t xml:space="preserve">=</w:t>
      </w:r>
      <w:r>
        <w:rPr>
          <w:rStyle w:val="NormalTok"/>
        </w:rPr>
        <w:t xml:space="preserve"> fit_earth_params(t, h, temp, rain, y_obs_e, train_end)</w:t>
      </w:r>
      <w:r>
        <w:br/>
      </w:r>
      <w:r>
        <w:br/>
      </w:r>
      <w:r>
        <w:rPr>
          <w:rStyle w:val="NormalTok"/>
        </w:rPr>
        <w:t xml:space="preserve">    </w:t>
      </w:r>
      <w:r>
        <w:rPr>
          <w:rStyle w:val="CommentTok"/>
        </w:rPr>
        <w:t xml:space="preserve"># 全时段预测</w:t>
      </w:r>
      <w:r>
        <w:br/>
      </w:r>
      <w:r>
        <w:rPr>
          <w:rStyle w:val="NormalTok"/>
        </w:rPr>
        <w:t xml:space="preserve">    y_hat_c </w:t>
      </w:r>
      <w:r>
        <w:rPr>
          <w:rStyle w:val="OperatorTok"/>
        </w:rPr>
        <w:t xml:space="preserve">=</w:t>
      </w:r>
      <w:r>
        <w:rPr>
          <w:rStyle w:val="NormalTok"/>
        </w:rPr>
        <w:t xml:space="preserve"> concrete_model(p_hat_c, t, h, temp)</w:t>
      </w:r>
      <w:r>
        <w:br/>
      </w:r>
      <w:r>
        <w:rPr>
          <w:rStyle w:val="NormalTok"/>
        </w:rPr>
        <w:t xml:space="preserve">    y_hat_e </w:t>
      </w:r>
      <w:r>
        <w:rPr>
          <w:rStyle w:val="OperatorTok"/>
        </w:rPr>
        <w:t xml:space="preserve">=</w:t>
      </w:r>
      <w:r>
        <w:rPr>
          <w:rStyle w:val="NormalTok"/>
        </w:rPr>
        <w:t xml:space="preserve"> earth_model(p_hat_e, t, h, temp, rain)</w:t>
      </w:r>
      <w:r>
        <w:br/>
      </w:r>
      <w:r>
        <w:br/>
      </w:r>
      <w:r>
        <w:rPr>
          <w:rStyle w:val="NormalTok"/>
        </w:rPr>
        <w:t xml:space="preserve">    </w:t>
      </w:r>
      <w:r>
        <w:rPr>
          <w:rStyle w:val="CommentTok"/>
        </w:rPr>
        <w:t xml:space="preserve"># 残差与预警</w:t>
      </w:r>
      <w:r>
        <w:br/>
      </w:r>
      <w:r>
        <w:rPr>
          <w:rStyle w:val="NormalTok"/>
        </w:rPr>
        <w:t xml:space="preserve">    res_c </w:t>
      </w:r>
      <w:r>
        <w:rPr>
          <w:rStyle w:val="OperatorTok"/>
        </w:rPr>
        <w:t xml:space="preserve">=</w:t>
      </w:r>
      <w:r>
        <w:rPr>
          <w:rStyle w:val="NormalTok"/>
        </w:rPr>
        <w:t xml:space="preserve"> y_obs_c </w:t>
      </w:r>
      <w:r>
        <w:rPr>
          <w:rStyle w:val="OperatorTok"/>
        </w:rPr>
        <w:t xml:space="preserve">-</w:t>
      </w:r>
      <w:r>
        <w:rPr>
          <w:rStyle w:val="NormalTok"/>
        </w:rPr>
        <w:t xml:space="preserve"> y_hat_c</w:t>
      </w:r>
      <w:r>
        <w:br/>
      </w:r>
      <w:r>
        <w:rPr>
          <w:rStyle w:val="NormalTok"/>
        </w:rPr>
        <w:t xml:space="preserve">    res_e </w:t>
      </w:r>
      <w:r>
        <w:rPr>
          <w:rStyle w:val="OperatorTok"/>
        </w:rPr>
        <w:t xml:space="preserve">=</w:t>
      </w:r>
      <w:r>
        <w:rPr>
          <w:rStyle w:val="NormalTok"/>
        </w:rPr>
        <w:t xml:space="preserve"> y_obs_e </w:t>
      </w:r>
      <w:r>
        <w:rPr>
          <w:rStyle w:val="OperatorTok"/>
        </w:rPr>
        <w:t xml:space="preserve">-</w:t>
      </w:r>
      <w:r>
        <w:rPr>
          <w:rStyle w:val="NormalTok"/>
        </w:rPr>
        <w:t xml:space="preserve"> y_hat_e</w:t>
      </w:r>
      <w:r>
        <w:br/>
      </w:r>
      <w:r>
        <w:rPr>
          <w:rStyle w:val="NormalTok"/>
        </w:rPr>
        <w:t xml:space="preserve">    lv_c, th1_c, th2_c </w:t>
      </w:r>
      <w:r>
        <w:rPr>
          <w:rStyle w:val="OperatorTok"/>
        </w:rPr>
        <w:t xml:space="preserve">=</w:t>
      </w:r>
      <w:r>
        <w:rPr>
          <w:rStyle w:val="NormalTok"/>
        </w:rPr>
        <w:t xml:space="preserve"> warning_levels(res_c, train_end, WARNING_K1, WARNING_K2)</w:t>
      </w:r>
      <w:r>
        <w:br/>
      </w:r>
      <w:r>
        <w:rPr>
          <w:rStyle w:val="NormalTok"/>
        </w:rPr>
        <w:t xml:space="preserve">    lv_e, th1_e, th2_e </w:t>
      </w:r>
      <w:r>
        <w:rPr>
          <w:rStyle w:val="OperatorTok"/>
        </w:rPr>
        <w:t xml:space="preserve">=</w:t>
      </w:r>
      <w:r>
        <w:rPr>
          <w:rStyle w:val="NormalTok"/>
        </w:rPr>
        <w:t xml:space="preserve"> warning_levels(res_e, train_end, WARNING_K1, WARNING_K2)</w:t>
      </w:r>
      <w:r>
        <w:br/>
      </w:r>
      <w:r>
        <w:br/>
      </w:r>
      <w:r>
        <w:rPr>
          <w:rStyle w:val="NormalTok"/>
        </w:rPr>
        <w:t xml:space="preserve">    </w:t>
      </w:r>
      <w:r>
        <w:rPr>
          <w:rStyle w:val="CommentTok"/>
        </w:rPr>
        <w:t xml:space="preserve"># 二级预警作为“报警事件”用于KPI统计</w:t>
      </w:r>
      <w:r>
        <w:br/>
      </w:r>
      <w:r>
        <w:rPr>
          <w:rStyle w:val="NormalTok"/>
        </w:rPr>
        <w:t xml:space="preserve">    alarm2_c </w:t>
      </w:r>
      <w:r>
        <w:rPr>
          <w:rStyle w:val="OperatorTok"/>
        </w:rPr>
        <w:t xml:space="preserve">=</w:t>
      </w:r>
      <w:r>
        <w:rPr>
          <w:rStyle w:val="NormalTok"/>
        </w:rPr>
        <w:t xml:space="preserve"> (lv_c </w:t>
      </w:r>
      <w:r>
        <w:rPr>
          <w:rStyle w:val="OperatorTok"/>
        </w:rPr>
        <w:t xml:space="preserve">==</w:t>
      </w:r>
      <w:r>
        <w:rPr>
          <w:rStyle w:val="NormalTok"/>
        </w:rPr>
        <w:t xml:space="preserve"> </w:t>
      </w:r>
      <w:r>
        <w:rPr>
          <w:rStyle w:val="DecValTok"/>
        </w:rPr>
        <w:t xml:space="preserve">2</w:t>
      </w:r>
      <w:r>
        <w:rPr>
          <w:rStyle w:val="NormalTok"/>
        </w:rPr>
        <w:t xml:space="preserve">).astype(</w:t>
      </w:r>
      <w:r>
        <w:rPr>
          <w:rStyle w:val="BuiltInTok"/>
        </w:rPr>
        <w:t xml:space="preserve">int</w:t>
      </w:r>
      <w:r>
        <w:rPr>
          <w:rStyle w:val="NormalTok"/>
        </w:rPr>
        <w:t xml:space="preserve">)</w:t>
      </w:r>
      <w:r>
        <w:br/>
      </w:r>
      <w:r>
        <w:rPr>
          <w:rStyle w:val="NormalTok"/>
        </w:rPr>
        <w:t xml:space="preserve">    alarm2_e </w:t>
      </w:r>
      <w:r>
        <w:rPr>
          <w:rStyle w:val="OperatorTok"/>
        </w:rPr>
        <w:t xml:space="preserve">=</w:t>
      </w:r>
      <w:r>
        <w:rPr>
          <w:rStyle w:val="NormalTok"/>
        </w:rPr>
        <w:t xml:space="preserve"> (lv_e </w:t>
      </w:r>
      <w:r>
        <w:rPr>
          <w:rStyle w:val="OperatorTok"/>
        </w:rPr>
        <w:t xml:space="preserve">==</w:t>
      </w:r>
      <w:r>
        <w:rPr>
          <w:rStyle w:val="NormalTok"/>
        </w:rPr>
        <w:t xml:space="preserve"> </w:t>
      </w:r>
      <w:r>
        <w:rPr>
          <w:rStyle w:val="DecValTok"/>
        </w:rPr>
        <w:t xml:space="preserve">2</w:t>
      </w:r>
      <w:r>
        <w:rPr>
          <w:rStyle w:val="NormalTok"/>
        </w:rPr>
        <w:t xml:space="preserve">).astype(</w:t>
      </w:r>
      <w:r>
        <w:rPr>
          <w:rStyle w:val="BuiltInTok"/>
        </w:rPr>
        <w:t xml:space="preserve">int</w:t>
      </w:r>
      <w:r>
        <w:rPr>
          <w:rStyle w:val="NormalTok"/>
        </w:rPr>
        <w:t xml:space="preserve">)</w:t>
      </w:r>
      <w:r>
        <w:br/>
      </w:r>
      <w:r>
        <w:br/>
      </w:r>
      <w:r>
        <w:rPr>
          <w:rStyle w:val="NormalTok"/>
        </w:rPr>
        <w:t xml:space="preserve">    kpi_c </w:t>
      </w:r>
      <w:r>
        <w:rPr>
          <w:rStyle w:val="OperatorTok"/>
        </w:rPr>
        <w:t xml:space="preserve">=</w:t>
      </w:r>
      <w:r>
        <w:rPr>
          <w:rStyle w:val="NormalTok"/>
        </w:rPr>
        <w:t xml:space="preserve"> calc_kpi(y_obs_c, y_hat_c, label_c, alarm2_c)</w:t>
      </w:r>
      <w:r>
        <w:br/>
      </w:r>
      <w:r>
        <w:rPr>
          <w:rStyle w:val="NormalTok"/>
        </w:rPr>
        <w:t xml:space="preserve">    kpi_e </w:t>
      </w:r>
      <w:r>
        <w:rPr>
          <w:rStyle w:val="OperatorTok"/>
        </w:rPr>
        <w:t xml:space="preserve">=</w:t>
      </w:r>
      <w:r>
        <w:rPr>
          <w:rStyle w:val="NormalTok"/>
        </w:rPr>
        <w:t xml:space="preserve"> calc_kpi(y_obs_e, y_hat_e, label_e, alarm2_e)</w:t>
      </w:r>
      <w:r>
        <w:br/>
      </w:r>
      <w:r>
        <w:br/>
      </w:r>
      <w:r>
        <w:rPr>
          <w:rStyle w:val="NormalTok"/>
        </w:rPr>
        <w:t xml:space="preserve">    </w:t>
      </w:r>
      <w:r>
        <w:rPr>
          <w:rStyle w:val="CommentTok"/>
        </w:rPr>
        <w:t xml:space="preserve"># 打印结果</w:t>
      </w:r>
      <w:r>
        <w:br/>
      </w:r>
      <w:r>
        <w:rPr>
          <w:rStyle w:val="NormalTok"/>
        </w:rPr>
        <w:t xml:space="preserve">    </w:t>
      </w:r>
      <w:r>
        <w:rPr>
          <w:rStyle w:val="BuiltInTok"/>
        </w:rPr>
        <w:t xml:space="preserve">print</w:t>
      </w:r>
      <w:r>
        <w:rPr>
          <w:rStyle w:val="NormalTok"/>
        </w:rPr>
        <w:t xml:space="preserve">(</w:t>
      </w:r>
      <w:r>
        <w:rPr>
          <w:rStyle w:val="StringTok"/>
        </w:rPr>
        <w:t xml:space="preserve">"混凝土坝拟合参数:"</w:t>
      </w:r>
      <w:r>
        <w:rPr>
          <w:rStyle w:val="NormalTok"/>
        </w:rPr>
        <w:t xml:space="preserve">, np.</w:t>
      </w:r>
      <w:r>
        <w:rPr>
          <w:rStyle w:val="BuiltInTok"/>
        </w:rPr>
        <w:t xml:space="preserve">round</w:t>
      </w:r>
      <w:r>
        <w:rPr>
          <w:rStyle w:val="NormalTok"/>
        </w:rPr>
        <w:t xml:space="preserve">(p_hat_c, </w:t>
      </w:r>
      <w:r>
        <w:rPr>
          <w:rStyle w:val="DecValTok"/>
        </w:rPr>
        <w:t xml:space="preserve">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"土石坝拟合参数  :"</w:t>
      </w:r>
      <w:r>
        <w:rPr>
          <w:rStyle w:val="NormalTok"/>
        </w:rPr>
        <w:t xml:space="preserve">, np.</w:t>
      </w:r>
      <w:r>
        <w:rPr>
          <w:rStyle w:val="BuiltInTok"/>
        </w:rPr>
        <w:t xml:space="preserve">round</w:t>
      </w:r>
      <w:r>
        <w:rPr>
          <w:rStyle w:val="NormalTok"/>
        </w:rPr>
        <w:t xml:space="preserve">(p_hat_e, </w:t>
      </w:r>
      <w:r>
        <w:rPr>
          <w:rStyle w:val="DecValTok"/>
        </w:rPr>
        <w:t xml:space="preserve">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f"混凝土坝阈值: 一级=</w:t>
      </w:r>
      <w:r>
        <w:rPr>
          <w:rStyle w:val="SpecialCharTok"/>
        </w:rPr>
        <w:t xml:space="preserve">{</w:t>
      </w:r>
      <w:r>
        <w:rPr>
          <w:rStyle w:val="NormalTok"/>
        </w:rPr>
        <w:t xml:space="preserve">th1_c</w:t>
      </w:r>
      <w:r>
        <w:rPr>
          <w:rStyle w:val="SpecialCharTok"/>
        </w:rPr>
        <w:t xml:space="preserve">:.3f}</w:t>
      </w:r>
      <w:r>
        <w:rPr>
          <w:rStyle w:val="SpecialStringTok"/>
        </w:rPr>
        <w:t xml:space="preserve">, 二级=</w:t>
      </w:r>
      <w:r>
        <w:rPr>
          <w:rStyle w:val="SpecialCharTok"/>
        </w:rPr>
        <w:t xml:space="preserve">{</w:t>
      </w:r>
      <w:r>
        <w:rPr>
          <w:rStyle w:val="NormalTok"/>
        </w:rPr>
        <w:t xml:space="preserve">th2_c</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f"土石坝阈值  : 一级=</w:t>
      </w:r>
      <w:r>
        <w:rPr>
          <w:rStyle w:val="SpecialCharTok"/>
        </w:rPr>
        <w:t xml:space="preserve">{</w:t>
      </w:r>
      <w:r>
        <w:rPr>
          <w:rStyle w:val="NormalTok"/>
        </w:rPr>
        <w:t xml:space="preserve">th1_e</w:t>
      </w:r>
      <w:r>
        <w:rPr>
          <w:rStyle w:val="SpecialCharTok"/>
        </w:rPr>
        <w:t xml:space="preserve">:.3f}</w:t>
      </w:r>
      <w:r>
        <w:rPr>
          <w:rStyle w:val="SpecialStringTok"/>
        </w:rPr>
        <w:t xml:space="preserve">, 二级=</w:t>
      </w:r>
      <w:r>
        <w:rPr>
          <w:rStyle w:val="SpecialCharTok"/>
        </w:rPr>
        <w:t xml:space="preserve">{</w:t>
      </w:r>
      <w:r>
        <w:rPr>
          <w:rStyle w:val="NormalTok"/>
        </w:rPr>
        <w:t xml:space="preserve">th2_e</w:t>
      </w:r>
      <w:r>
        <w:rPr>
          <w:rStyle w:val="SpecialCharTok"/>
        </w:rPr>
        <w:t xml:space="preserve">:.3f}</w:t>
      </w:r>
      <w:r>
        <w:rPr>
          <w:rStyle w:val="SpecialStringTok"/>
        </w:rPr>
        <w:t xml:space="preserve">"</w:t>
      </w:r>
      <w:r>
        <w:rPr>
          <w:rStyle w:val="NormalTok"/>
        </w:rPr>
        <w:t xml:space="preserve">)</w:t>
      </w:r>
      <w:r>
        <w:br/>
      </w:r>
      <w:r>
        <w:br/>
      </w:r>
      <w:r>
        <w:rPr>
          <w:rStyle w:val="NormalTok"/>
        </w:rPr>
        <w:t xml:space="preserve">    print_kpi_table({</w:t>
      </w:r>
      <w:r>
        <w:br/>
      </w:r>
      <w:r>
        <w:rPr>
          <w:rStyle w:val="NormalTok"/>
        </w:rPr>
        <w:t xml:space="preserve">        </w:t>
      </w:r>
      <w:r>
        <w:rPr>
          <w:rStyle w:val="StringTok"/>
        </w:rPr>
        <w:t xml:space="preserve">"混凝土坝"</w:t>
      </w:r>
      <w:r>
        <w:rPr>
          <w:rStyle w:val="NormalTok"/>
        </w:rPr>
        <w:t xml:space="preserve">: kpi_c,</w:t>
      </w:r>
      <w:r>
        <w:br/>
      </w:r>
      <w:r>
        <w:rPr>
          <w:rStyle w:val="NormalTok"/>
        </w:rPr>
        <w:t xml:space="preserve">        </w:t>
      </w:r>
      <w:r>
        <w:rPr>
          <w:rStyle w:val="StringTok"/>
        </w:rPr>
        <w:t xml:space="preserve">"土石坝"</w:t>
      </w:r>
      <w:r>
        <w:rPr>
          <w:rStyle w:val="NormalTok"/>
        </w:rPr>
        <w:t xml:space="preserve">: kpi_e</w:t>
      </w:r>
      <w:r>
        <w:br/>
      </w:r>
      <w:r>
        <w:rPr>
          <w:rStyle w:val="NormalTok"/>
        </w:rPr>
        <w:t xml:space="preserve">    })</w:t>
      </w:r>
      <w:r>
        <w:br/>
      </w:r>
      <w:r>
        <w:br/>
      </w:r>
      <w:r>
        <w:rPr>
          <w:rStyle w:val="NormalTok"/>
        </w:rPr>
        <w:t xml:space="preserve">    </w:t>
      </w:r>
      <w:r>
        <w:rPr>
          <w:rStyle w:val="CommentTok"/>
        </w:rPr>
        <w:t xml:space="preserve"># 画图</w:t>
      </w:r>
      <w:r>
        <w:br/>
      </w:r>
      <w:r>
        <w:rPr>
          <w:rStyle w:val="NormalTok"/>
        </w:rPr>
        <w:t xml:space="preserve">    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DecValTok"/>
        </w:rPr>
        <w:t xml:space="preserve">10</w:t>
      </w:r>
      <w:r>
        <w:rPr>
          <w:rStyle w:val="NormalTok"/>
        </w:rPr>
        <w:t xml:space="preserve">), sharex</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图1：驱动因子（标准化后同图）</w:t>
      </w:r>
      <w:r>
        <w:br/>
      </w:r>
      <w:r>
        <w:rPr>
          <w:rStyle w:val="NormalTok"/>
        </w:rPr>
        <w:t xml:space="preserve">    axes[</w:t>
      </w:r>
      <w:r>
        <w:rPr>
          <w:rStyle w:val="DecValTok"/>
        </w:rPr>
        <w:t xml:space="preserve">0</w:t>
      </w:r>
      <w:r>
        <w:rPr>
          <w:rStyle w:val="NormalTok"/>
        </w:rPr>
        <w:t xml:space="preserve">].plot(t, normalize(h), label</w:t>
      </w:r>
      <w:r>
        <w:rPr>
          <w:rStyle w:val="OperatorTok"/>
        </w:rPr>
        <w:t xml:space="preserve">=</w:t>
      </w:r>
      <w:r>
        <w:rPr>
          <w:rStyle w:val="StringTok"/>
        </w:rPr>
        <w:t xml:space="preserve">"库水位(标准化)"</w:t>
      </w:r>
      <w:r>
        <w:rPr>
          <w:rStyle w:val="NormalTok"/>
        </w:rPr>
        <w:t xml:space="preserve">, linewidth</w:t>
      </w:r>
      <w:r>
        <w:rPr>
          <w:rStyle w:val="OperatorTok"/>
        </w:rPr>
        <w:t xml:space="preserve">=</w:t>
      </w:r>
      <w:r>
        <w:rPr>
          <w:rStyle w:val="FloatTok"/>
        </w:rPr>
        <w:t xml:space="preserve">1.2</w:t>
      </w:r>
      <w:r>
        <w:rPr>
          <w:rStyle w:val="NormalTok"/>
        </w:rPr>
        <w:t xml:space="preserve">)</w:t>
      </w:r>
      <w:r>
        <w:br/>
      </w:r>
      <w:r>
        <w:rPr>
          <w:rStyle w:val="NormalTok"/>
        </w:rPr>
        <w:t xml:space="preserve">    axes[</w:t>
      </w:r>
      <w:r>
        <w:rPr>
          <w:rStyle w:val="DecValTok"/>
        </w:rPr>
        <w:t xml:space="preserve">0</w:t>
      </w:r>
      <w:r>
        <w:rPr>
          <w:rStyle w:val="NormalTok"/>
        </w:rPr>
        <w:t xml:space="preserve">].plot(t, normalize(temp), label</w:t>
      </w:r>
      <w:r>
        <w:rPr>
          <w:rStyle w:val="OperatorTok"/>
        </w:rPr>
        <w:t xml:space="preserve">=</w:t>
      </w:r>
      <w:r>
        <w:rPr>
          <w:rStyle w:val="StringTok"/>
        </w:rPr>
        <w:t xml:space="preserve">"气温(标准化)"</w:t>
      </w:r>
      <w:r>
        <w:rPr>
          <w:rStyle w:val="NormalTok"/>
        </w:rPr>
        <w:t xml:space="preserve">, linewidth</w:t>
      </w:r>
      <w:r>
        <w:rPr>
          <w:rStyle w:val="OperatorTok"/>
        </w:rPr>
        <w:t xml:space="preserve">=</w:t>
      </w:r>
      <w:r>
        <w:rPr>
          <w:rStyle w:val="FloatTok"/>
        </w:rPr>
        <w:t xml:space="preserve">1.2</w:t>
      </w:r>
      <w:r>
        <w:rPr>
          <w:rStyle w:val="NormalTok"/>
        </w:rPr>
        <w:t xml:space="preserve">)</w:t>
      </w:r>
      <w:r>
        <w:br/>
      </w:r>
      <w:r>
        <w:rPr>
          <w:rStyle w:val="NormalTok"/>
        </w:rPr>
        <w:t xml:space="preserve">    axes[</w:t>
      </w:r>
      <w:r>
        <w:rPr>
          <w:rStyle w:val="DecValTok"/>
        </w:rPr>
        <w:t xml:space="preserve">0</w:t>
      </w:r>
      <w:r>
        <w:rPr>
          <w:rStyle w:val="NormalTok"/>
        </w:rPr>
        <w:t xml:space="preserve">].plot(t, normalize(rain), label</w:t>
      </w:r>
      <w:r>
        <w:rPr>
          <w:rStyle w:val="OperatorTok"/>
        </w:rPr>
        <w:t xml:space="preserve">=</w:t>
      </w:r>
      <w:r>
        <w:rPr>
          <w:rStyle w:val="StringTok"/>
        </w:rPr>
        <w:t xml:space="preserve">"降雨(标准化)"</w:t>
      </w:r>
      <w:r>
        <w:rPr>
          <w:rStyle w:val="NormalTok"/>
        </w:rPr>
        <w:t xml:space="preserve">, linewidth</w:t>
      </w:r>
      <w:r>
        <w:rPr>
          <w:rStyle w:val="OperatorTok"/>
        </w:rPr>
        <w:t xml:space="preserve">=</w:t>
      </w:r>
      <w:r>
        <w:rPr>
          <w:rStyle w:val="FloatTok"/>
        </w:rPr>
        <w:t xml:space="preserve">1.2</w:t>
      </w:r>
      <w:r>
        <w:rPr>
          <w:rStyle w:val="NormalTok"/>
        </w:rPr>
        <w:t xml:space="preserve">)</w:t>
      </w:r>
      <w:r>
        <w:br/>
      </w:r>
      <w:r>
        <w:rPr>
          <w:rStyle w:val="NormalTok"/>
        </w:rPr>
        <w:t xml:space="preserve">    axes[</w:t>
      </w:r>
      <w:r>
        <w:rPr>
          <w:rStyle w:val="DecValTok"/>
        </w:rPr>
        <w:t xml:space="preserve">0</w:t>
      </w:r>
      <w:r>
        <w:rPr>
          <w:rStyle w:val="NormalTok"/>
        </w:rPr>
        <w:t xml:space="preserve">].axvline(train_end,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1.0</w:t>
      </w:r>
      <w:r>
        <w:rPr>
          <w:rStyle w:val="NormalTok"/>
        </w:rPr>
        <w:t xml:space="preserve">, label</w:t>
      </w:r>
      <w:r>
        <w:rPr>
          <w:rStyle w:val="OperatorTok"/>
        </w:rPr>
        <w:t xml:space="preserve">=</w:t>
      </w:r>
      <w:r>
        <w:rPr>
          <w:rStyle w:val="StringTok"/>
        </w:rPr>
        <w:t xml:space="preserve">"训练/验证分界"</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"驱动因子时序"</w:t>
      </w:r>
      <w:r>
        <w:rPr>
          <w:rStyle w:val="NormalTok"/>
        </w:rPr>
        <w:t xml:space="preserve">)</w:t>
      </w:r>
      <w:r>
        <w:br/>
      </w:r>
      <w:r>
        <w:rPr>
          <w:rStyle w:val="NormalTok"/>
        </w:rPr>
        <w:t xml:space="preserve">    axes[</w:t>
      </w:r>
      <w:r>
        <w:rPr>
          <w:rStyle w:val="DecValTok"/>
        </w:rPr>
        <w:t xml:space="preserve">0</w:t>
      </w:r>
      <w:r>
        <w:rPr>
          <w:rStyle w:val="NormalTok"/>
        </w:rPr>
        <w:t xml:space="preserve">].legend(loc</w:t>
      </w:r>
      <w:r>
        <w:rPr>
          <w:rStyle w:val="OperatorTok"/>
        </w:rPr>
        <w:t xml:space="preserve">=</w:t>
      </w:r>
      <w:r>
        <w:rPr>
          <w:rStyle w:val="StringTok"/>
        </w:rPr>
        <w:t xml:space="preserve">"upper right"</w:t>
      </w:r>
      <w:r>
        <w:rPr>
          <w:rStyle w:val="NormalTok"/>
        </w:rPr>
        <w:t xml:space="preserve">)</w:t>
      </w:r>
      <w:r>
        <w:br/>
      </w:r>
      <w:r>
        <w:rPr>
          <w:rStyle w:val="NormalTok"/>
        </w:rPr>
        <w:t xml:space="preserve">    axes[</w:t>
      </w:r>
      <w:r>
        <w:rPr>
          <w:rStyle w:val="DecValTok"/>
        </w:rPr>
        <w:t xml:space="preserve">0</w:t>
      </w:r>
      <w:r>
        <w:rPr>
          <w:rStyle w:val="NormalTok"/>
        </w:rPr>
        <w:t xml:space="preserve">].grid(alpha</w:t>
      </w:r>
      <w:r>
        <w:rPr>
          <w:rStyle w:val="OperatorTok"/>
        </w:rPr>
        <w:t xml:space="preserve">=</w:t>
      </w:r>
      <w:r>
        <w:rPr>
          <w:rStyle w:val="FloatTok"/>
        </w:rPr>
        <w:t xml:space="preserve">0.25</w:t>
      </w:r>
      <w:r>
        <w:rPr>
          <w:rStyle w:val="NormalTok"/>
        </w:rPr>
        <w:t xml:space="preserve">)</w:t>
      </w:r>
      <w:r>
        <w:br/>
      </w:r>
      <w:r>
        <w:br/>
      </w:r>
      <w:r>
        <w:rPr>
          <w:rStyle w:val="NormalTok"/>
        </w:rPr>
        <w:t xml:space="preserve">    </w:t>
      </w:r>
      <w:r>
        <w:rPr>
          <w:rStyle w:val="CommentTok"/>
        </w:rPr>
        <w:t xml:space="preserve"># 图2：混凝土坝</w:t>
      </w:r>
      <w:r>
        <w:br/>
      </w:r>
      <w:r>
        <w:rPr>
          <w:rStyle w:val="NormalTok"/>
        </w:rPr>
        <w:t xml:space="preserve">    axes[</w:t>
      </w:r>
      <w:r>
        <w:rPr>
          <w:rStyle w:val="DecValTok"/>
        </w:rPr>
        <w:t xml:space="preserve">1</w:t>
      </w:r>
      <w:r>
        <w:rPr>
          <w:rStyle w:val="NormalTok"/>
        </w:rPr>
        <w:t xml:space="preserve">].plot(t, y_obs_c, label</w:t>
      </w:r>
      <w:r>
        <w:rPr>
          <w:rStyle w:val="OperatorTok"/>
        </w:rPr>
        <w:t xml:space="preserve">=</w:t>
      </w:r>
      <w:r>
        <w:rPr>
          <w:rStyle w:val="StringTok"/>
        </w:rPr>
        <w:t xml:space="preserve">"观测值"</w:t>
      </w:r>
      <w:r>
        <w:rPr>
          <w:rStyle w:val="NormalTok"/>
        </w:rPr>
        <w:t xml:space="preserve">, color</w:t>
      </w:r>
      <w:r>
        <w:rPr>
          <w:rStyle w:val="OperatorTok"/>
        </w:rPr>
        <w:t xml:space="preserve">=</w:t>
      </w:r>
      <w:r>
        <w:rPr>
          <w:rStyle w:val="StringTok"/>
        </w:rPr>
        <w:t xml:space="preserve">"#1f77b4"</w:t>
      </w:r>
      <w:r>
        <w:rPr>
          <w:rStyle w:val="NormalTok"/>
        </w:rPr>
        <w:t xml:space="preserve">, linewidth</w:t>
      </w:r>
      <w:r>
        <w:rPr>
          <w:rStyle w:val="OperatorTok"/>
        </w:rPr>
        <w:t xml:space="preserve">=</w:t>
      </w:r>
      <w:r>
        <w:rPr>
          <w:rStyle w:val="FloatTok"/>
        </w:rPr>
        <w:t xml:space="preserve">1.0</w:t>
      </w:r>
      <w:r>
        <w:rPr>
          <w:rStyle w:val="NormalTok"/>
        </w:rPr>
        <w:t xml:space="preserve">)</w:t>
      </w:r>
      <w:r>
        <w:br/>
      </w:r>
      <w:r>
        <w:rPr>
          <w:rStyle w:val="NormalTok"/>
        </w:rPr>
        <w:t xml:space="preserve">    axes[</w:t>
      </w:r>
      <w:r>
        <w:rPr>
          <w:rStyle w:val="DecValTok"/>
        </w:rPr>
        <w:t xml:space="preserve">1</w:t>
      </w:r>
      <w:r>
        <w:rPr>
          <w:rStyle w:val="NormalTok"/>
        </w:rPr>
        <w:t xml:space="preserve">].plot(t, y_hat_c, label</w:t>
      </w:r>
      <w:r>
        <w:rPr>
          <w:rStyle w:val="OperatorTok"/>
        </w:rPr>
        <w:t xml:space="preserve">=</w:t>
      </w:r>
      <w:r>
        <w:rPr>
          <w:rStyle w:val="StringTok"/>
        </w:rPr>
        <w:t xml:space="preserve">"模型预测"</w:t>
      </w:r>
      <w:r>
        <w:rPr>
          <w:rStyle w:val="NormalTok"/>
        </w:rPr>
        <w:t xml:space="preserve">, color</w:t>
      </w:r>
      <w:r>
        <w:rPr>
          <w:rStyle w:val="OperatorTok"/>
        </w:rPr>
        <w:t xml:space="preserve">=</w:t>
      </w:r>
      <w:r>
        <w:rPr>
          <w:rStyle w:val="StringTok"/>
        </w:rPr>
        <w:t xml:space="preserve">"#ff7f0e"</w:t>
      </w:r>
      <w:r>
        <w:rPr>
          <w:rStyle w:val="NormalTok"/>
        </w:rPr>
        <w:t xml:space="preserve">, linewidth</w:t>
      </w:r>
      <w:r>
        <w:rPr>
          <w:rStyle w:val="OperatorTok"/>
        </w:rPr>
        <w:t xml:space="preserve">=</w:t>
      </w:r>
      <w:r>
        <w:rPr>
          <w:rStyle w:val="FloatTok"/>
        </w:rPr>
        <w:t xml:space="preserve">1.5</w:t>
      </w:r>
      <w:r>
        <w:rPr>
          <w:rStyle w:val="NormalTok"/>
        </w:rPr>
        <w:t xml:space="preserve">)</w:t>
      </w:r>
      <w:r>
        <w:br/>
      </w:r>
      <w:r>
        <w:rPr>
          <w:rStyle w:val="NormalTok"/>
        </w:rPr>
        <w:t xml:space="preserve">    axes[</w:t>
      </w:r>
      <w:r>
        <w:rPr>
          <w:rStyle w:val="DecValTok"/>
        </w:rPr>
        <w:t xml:space="preserve">1</w:t>
      </w:r>
      <w:r>
        <w:rPr>
          <w:rStyle w:val="NormalTok"/>
        </w:rPr>
        <w:t xml:space="preserve">].scatter(t[lv_c </w:t>
      </w:r>
      <w:r>
        <w:rPr>
          <w:rStyle w:val="OperatorTok"/>
        </w:rPr>
        <w:t xml:space="preserve">==</w:t>
      </w:r>
      <w:r>
        <w:rPr>
          <w:rStyle w:val="NormalTok"/>
        </w:rPr>
        <w:t xml:space="preserve"> </w:t>
      </w:r>
      <w:r>
        <w:rPr>
          <w:rStyle w:val="DecValTok"/>
        </w:rPr>
        <w:t xml:space="preserve">1</w:t>
      </w:r>
      <w:r>
        <w:rPr>
          <w:rStyle w:val="NormalTok"/>
        </w:rPr>
        <w:t xml:space="preserve">], y_obs_c[lv_c </w:t>
      </w:r>
      <w:r>
        <w:rPr>
          <w:rStyle w:val="OperatorTok"/>
        </w:rPr>
        <w:t xml:space="preserve">==</w:t>
      </w:r>
      <w:r>
        <w:rPr>
          <w:rStyle w:val="NormalTok"/>
        </w:rPr>
        <w:t xml:space="preserve"> </w:t>
      </w:r>
      <w:r>
        <w:rPr>
          <w:rStyle w:val="DecValTok"/>
        </w:rPr>
        <w:t xml:space="preserve">1</w:t>
      </w:r>
      <w:r>
        <w:rPr>
          <w:rStyle w:val="NormalTok"/>
        </w:rPr>
        <w:t xml:space="preserve">], s</w:t>
      </w:r>
      <w:r>
        <w:rPr>
          <w:rStyle w:val="OperatorTok"/>
        </w:rPr>
        <w:t xml:space="preserve">=</w:t>
      </w:r>
      <w:r>
        <w:rPr>
          <w:rStyle w:val="DecValTok"/>
        </w:rPr>
        <w:t xml:space="preserve">20</w:t>
      </w:r>
      <w:r>
        <w:rPr>
          <w:rStyle w:val="NormalTok"/>
        </w:rPr>
        <w:t xml:space="preserve">, c</w:t>
      </w:r>
      <w:r>
        <w:rPr>
          <w:rStyle w:val="OperatorTok"/>
        </w:rPr>
        <w:t xml:space="preserve">=</w:t>
      </w:r>
      <w:r>
        <w:rPr>
          <w:rStyle w:val="StringTok"/>
        </w:rPr>
        <w:t xml:space="preserve">"goldenrod"</w:t>
      </w:r>
      <w:r>
        <w:rPr>
          <w:rStyle w:val="NormalTok"/>
        </w:rPr>
        <w:t xml:space="preserve">, label</w:t>
      </w:r>
      <w:r>
        <w:rPr>
          <w:rStyle w:val="OperatorTok"/>
        </w:rPr>
        <w:t xml:space="preserve">=</w:t>
      </w:r>
      <w:r>
        <w:rPr>
          <w:rStyle w:val="StringTok"/>
        </w:rPr>
        <w:t xml:space="preserve">"一级预警"</w:t>
      </w:r>
      <w:r>
        <w:rPr>
          <w:rStyle w:val="NormalTok"/>
        </w:rPr>
        <w:t xml:space="preserve">)</w:t>
      </w:r>
      <w:r>
        <w:br/>
      </w:r>
      <w:r>
        <w:rPr>
          <w:rStyle w:val="NormalTok"/>
        </w:rPr>
        <w:t xml:space="preserve">    axes[</w:t>
      </w:r>
      <w:r>
        <w:rPr>
          <w:rStyle w:val="DecValTok"/>
        </w:rPr>
        <w:t xml:space="preserve">1</w:t>
      </w:r>
      <w:r>
        <w:rPr>
          <w:rStyle w:val="NormalTok"/>
        </w:rPr>
        <w:t xml:space="preserve">].scatter(t[lv_c </w:t>
      </w:r>
      <w:r>
        <w:rPr>
          <w:rStyle w:val="OperatorTok"/>
        </w:rPr>
        <w:t xml:space="preserve">==</w:t>
      </w:r>
      <w:r>
        <w:rPr>
          <w:rStyle w:val="NormalTok"/>
        </w:rPr>
        <w:t xml:space="preserve"> </w:t>
      </w:r>
      <w:r>
        <w:rPr>
          <w:rStyle w:val="DecValTok"/>
        </w:rPr>
        <w:t xml:space="preserve">2</w:t>
      </w:r>
      <w:r>
        <w:rPr>
          <w:rStyle w:val="NormalTok"/>
        </w:rPr>
        <w:t xml:space="preserve">], y_obs_c[lv_c </w:t>
      </w:r>
      <w:r>
        <w:rPr>
          <w:rStyle w:val="OperatorTok"/>
        </w:rPr>
        <w:t xml:space="preserve">==</w:t>
      </w:r>
      <w:r>
        <w:rPr>
          <w:rStyle w:val="NormalTok"/>
        </w:rPr>
        <w:t xml:space="preserve"> </w:t>
      </w:r>
      <w:r>
        <w:rPr>
          <w:rStyle w:val="DecValTok"/>
        </w:rPr>
        <w:t xml:space="preserve">2</w:t>
      </w:r>
      <w:r>
        <w:rPr>
          <w:rStyle w:val="NormalTok"/>
        </w:rPr>
        <w:t xml:space="preserve">], s</w:t>
      </w:r>
      <w:r>
        <w:rPr>
          <w:rStyle w:val="OperatorTok"/>
        </w:rPr>
        <w:t xml:space="preserve">=</w:t>
      </w:r>
      <w:r>
        <w:rPr>
          <w:rStyle w:val="DecValTok"/>
        </w:rPr>
        <w:t xml:space="preserve">28</w:t>
      </w:r>
      <w:r>
        <w:rPr>
          <w:rStyle w:val="NormalTok"/>
        </w:rPr>
        <w:t xml:space="preserve">, c</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"二级预警"</w:t>
      </w:r>
      <w:r>
        <w:rPr>
          <w:rStyle w:val="NormalTok"/>
        </w:rPr>
        <w:t xml:space="preserve">)</w:t>
      </w:r>
      <w:r>
        <w:br/>
      </w:r>
      <w:r>
        <w:rPr>
          <w:rStyle w:val="NormalTok"/>
        </w:rPr>
        <w:t xml:space="preserve">    axes[</w:t>
      </w:r>
      <w:r>
        <w:rPr>
          <w:rStyle w:val="DecValTok"/>
        </w:rPr>
        <w:t xml:space="preserve">1</w:t>
      </w:r>
      <w:r>
        <w:rPr>
          <w:rStyle w:val="NormalTok"/>
        </w:rPr>
        <w:t xml:space="preserve">].axvline(train_end,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1.0</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"混凝土坝：监测-预测-预警"</w:t>
      </w:r>
      <w:r>
        <w:rPr>
          <w:rStyle w:val="NormalTok"/>
        </w:rPr>
        <w:t xml:space="preserve">)</w:t>
      </w:r>
      <w:r>
        <w:br/>
      </w:r>
      <w:r>
        <w:rPr>
          <w:rStyle w:val="NormalTok"/>
        </w:rPr>
        <w:t xml:space="preserve">    axes[</w:t>
      </w:r>
      <w:r>
        <w:rPr>
          <w:rStyle w:val="DecValTok"/>
        </w:rPr>
        <w:t xml:space="preserve">1</w:t>
      </w:r>
      <w:r>
        <w:rPr>
          <w:rStyle w:val="NormalTok"/>
        </w:rPr>
        <w:t xml:space="preserve">].legend(loc</w:t>
      </w:r>
      <w:r>
        <w:rPr>
          <w:rStyle w:val="OperatorTok"/>
        </w:rPr>
        <w:t xml:space="preserve">=</w:t>
      </w:r>
      <w:r>
        <w:rPr>
          <w:rStyle w:val="StringTok"/>
        </w:rPr>
        <w:t xml:space="preserve">"upper right"</w:t>
      </w:r>
      <w:r>
        <w:rPr>
          <w:rStyle w:val="NormalTok"/>
        </w:rPr>
        <w:t xml:space="preserve">)</w:t>
      </w:r>
      <w:r>
        <w:br/>
      </w:r>
      <w:r>
        <w:rPr>
          <w:rStyle w:val="NormalTok"/>
        </w:rPr>
        <w:t xml:space="preserve">    axes[</w:t>
      </w:r>
      <w:r>
        <w:rPr>
          <w:rStyle w:val="DecValTok"/>
        </w:rPr>
        <w:t xml:space="preserve">1</w:t>
      </w:r>
      <w:r>
        <w:rPr>
          <w:rStyle w:val="NormalTok"/>
        </w:rPr>
        <w:t xml:space="preserve">].grid(alpha</w:t>
      </w:r>
      <w:r>
        <w:rPr>
          <w:rStyle w:val="OperatorTok"/>
        </w:rPr>
        <w:t xml:space="preserve">=</w:t>
      </w:r>
      <w:r>
        <w:rPr>
          <w:rStyle w:val="FloatTok"/>
        </w:rPr>
        <w:t xml:space="preserve">0.25</w:t>
      </w:r>
      <w:r>
        <w:rPr>
          <w:rStyle w:val="NormalTok"/>
        </w:rPr>
        <w:t xml:space="preserve">)</w:t>
      </w:r>
      <w:r>
        <w:br/>
      </w:r>
      <w:r>
        <w:br/>
      </w:r>
      <w:r>
        <w:rPr>
          <w:rStyle w:val="NormalTok"/>
        </w:rPr>
        <w:t xml:space="preserve">    </w:t>
      </w:r>
      <w:r>
        <w:rPr>
          <w:rStyle w:val="CommentTok"/>
        </w:rPr>
        <w:t xml:space="preserve"># 图3：土石坝</w:t>
      </w:r>
      <w:r>
        <w:br/>
      </w:r>
      <w:r>
        <w:rPr>
          <w:rStyle w:val="NormalTok"/>
        </w:rPr>
        <w:t xml:space="preserve">    axes[</w:t>
      </w:r>
      <w:r>
        <w:rPr>
          <w:rStyle w:val="DecValTok"/>
        </w:rPr>
        <w:t xml:space="preserve">2</w:t>
      </w:r>
      <w:r>
        <w:rPr>
          <w:rStyle w:val="NormalTok"/>
        </w:rPr>
        <w:t xml:space="preserve">].plot(t, y_obs_e, label</w:t>
      </w:r>
      <w:r>
        <w:rPr>
          <w:rStyle w:val="OperatorTok"/>
        </w:rPr>
        <w:t xml:space="preserve">=</w:t>
      </w:r>
      <w:r>
        <w:rPr>
          <w:rStyle w:val="StringTok"/>
        </w:rPr>
        <w:t xml:space="preserve">"观测值"</w:t>
      </w:r>
      <w:r>
        <w:rPr>
          <w:rStyle w:val="NormalTok"/>
        </w:rPr>
        <w:t xml:space="preserve">, color</w:t>
      </w:r>
      <w:r>
        <w:rPr>
          <w:rStyle w:val="OperatorTok"/>
        </w:rPr>
        <w:t xml:space="preserve">=</w:t>
      </w:r>
      <w:r>
        <w:rPr>
          <w:rStyle w:val="StringTok"/>
        </w:rPr>
        <w:t xml:space="preserve">"#2ca02c"</w:t>
      </w:r>
      <w:r>
        <w:rPr>
          <w:rStyle w:val="NormalTok"/>
        </w:rPr>
        <w:t xml:space="preserve">, linewidth</w:t>
      </w:r>
      <w:r>
        <w:rPr>
          <w:rStyle w:val="OperatorTok"/>
        </w:rPr>
        <w:t xml:space="preserve">=</w:t>
      </w:r>
      <w:r>
        <w:rPr>
          <w:rStyle w:val="FloatTok"/>
        </w:rPr>
        <w:t xml:space="preserve">1.0</w:t>
      </w:r>
      <w:r>
        <w:rPr>
          <w:rStyle w:val="NormalTok"/>
        </w:rPr>
        <w:t xml:space="preserve">)</w:t>
      </w:r>
      <w:r>
        <w:br/>
      </w:r>
      <w:r>
        <w:rPr>
          <w:rStyle w:val="NormalTok"/>
        </w:rPr>
        <w:t xml:space="preserve">    axes[</w:t>
      </w:r>
      <w:r>
        <w:rPr>
          <w:rStyle w:val="DecValTok"/>
        </w:rPr>
        <w:t xml:space="preserve">2</w:t>
      </w:r>
      <w:r>
        <w:rPr>
          <w:rStyle w:val="NormalTok"/>
        </w:rPr>
        <w:t xml:space="preserve">].plot(t, y_hat_e, label</w:t>
      </w:r>
      <w:r>
        <w:rPr>
          <w:rStyle w:val="OperatorTok"/>
        </w:rPr>
        <w:t xml:space="preserve">=</w:t>
      </w:r>
      <w:r>
        <w:rPr>
          <w:rStyle w:val="StringTok"/>
        </w:rPr>
        <w:t xml:space="preserve">"模型预测"</w:t>
      </w:r>
      <w:r>
        <w:rPr>
          <w:rStyle w:val="NormalTok"/>
        </w:rPr>
        <w:t xml:space="preserve">, color</w:t>
      </w:r>
      <w:r>
        <w:rPr>
          <w:rStyle w:val="OperatorTok"/>
        </w:rPr>
        <w:t xml:space="preserve">=</w:t>
      </w:r>
      <w:r>
        <w:rPr>
          <w:rStyle w:val="StringTok"/>
        </w:rPr>
        <w:t xml:space="preserve">"#d62728"</w:t>
      </w:r>
      <w:r>
        <w:rPr>
          <w:rStyle w:val="NormalTok"/>
        </w:rPr>
        <w:t xml:space="preserve">, linewidth</w:t>
      </w:r>
      <w:r>
        <w:rPr>
          <w:rStyle w:val="OperatorTok"/>
        </w:rPr>
        <w:t xml:space="preserve">=</w:t>
      </w:r>
      <w:r>
        <w:rPr>
          <w:rStyle w:val="FloatTok"/>
        </w:rPr>
        <w:t xml:space="preserve">1.5</w:t>
      </w:r>
      <w:r>
        <w:rPr>
          <w:rStyle w:val="NormalTok"/>
        </w:rPr>
        <w:t xml:space="preserve">)</w:t>
      </w:r>
      <w:r>
        <w:br/>
      </w:r>
      <w:r>
        <w:rPr>
          <w:rStyle w:val="NormalTok"/>
        </w:rPr>
        <w:t xml:space="preserve">    axes[</w:t>
      </w:r>
      <w:r>
        <w:rPr>
          <w:rStyle w:val="DecValTok"/>
        </w:rPr>
        <w:t xml:space="preserve">2</w:t>
      </w:r>
      <w:r>
        <w:rPr>
          <w:rStyle w:val="NormalTok"/>
        </w:rPr>
        <w:t xml:space="preserve">].scatter(t[lv_e </w:t>
      </w:r>
      <w:r>
        <w:rPr>
          <w:rStyle w:val="OperatorTok"/>
        </w:rPr>
        <w:t xml:space="preserve">==</w:t>
      </w:r>
      <w:r>
        <w:rPr>
          <w:rStyle w:val="NormalTok"/>
        </w:rPr>
        <w:t xml:space="preserve"> </w:t>
      </w:r>
      <w:r>
        <w:rPr>
          <w:rStyle w:val="DecValTok"/>
        </w:rPr>
        <w:t xml:space="preserve">1</w:t>
      </w:r>
      <w:r>
        <w:rPr>
          <w:rStyle w:val="NormalTok"/>
        </w:rPr>
        <w:t xml:space="preserve">], y_obs_e[lv_e </w:t>
      </w:r>
      <w:r>
        <w:rPr>
          <w:rStyle w:val="OperatorTok"/>
        </w:rPr>
        <w:t xml:space="preserve">==</w:t>
      </w:r>
      <w:r>
        <w:rPr>
          <w:rStyle w:val="NormalTok"/>
        </w:rPr>
        <w:t xml:space="preserve"> </w:t>
      </w:r>
      <w:r>
        <w:rPr>
          <w:rStyle w:val="DecValTok"/>
        </w:rPr>
        <w:t xml:space="preserve">1</w:t>
      </w:r>
      <w:r>
        <w:rPr>
          <w:rStyle w:val="NormalTok"/>
        </w:rPr>
        <w:t xml:space="preserve">], s</w:t>
      </w:r>
      <w:r>
        <w:rPr>
          <w:rStyle w:val="OperatorTok"/>
        </w:rPr>
        <w:t xml:space="preserve">=</w:t>
      </w:r>
      <w:r>
        <w:rPr>
          <w:rStyle w:val="DecValTok"/>
        </w:rPr>
        <w:t xml:space="preserve">20</w:t>
      </w:r>
      <w:r>
        <w:rPr>
          <w:rStyle w:val="NormalTok"/>
        </w:rPr>
        <w:t xml:space="preserve">, c</w:t>
      </w:r>
      <w:r>
        <w:rPr>
          <w:rStyle w:val="OperatorTok"/>
        </w:rPr>
        <w:t xml:space="preserve">=</w:t>
      </w:r>
      <w:r>
        <w:rPr>
          <w:rStyle w:val="StringTok"/>
        </w:rPr>
        <w:t xml:space="preserve">"goldenrod"</w:t>
      </w:r>
      <w:r>
        <w:rPr>
          <w:rStyle w:val="NormalTok"/>
        </w:rPr>
        <w:t xml:space="preserve">, label</w:t>
      </w:r>
      <w:r>
        <w:rPr>
          <w:rStyle w:val="OperatorTok"/>
        </w:rPr>
        <w:t xml:space="preserve">=</w:t>
      </w:r>
      <w:r>
        <w:rPr>
          <w:rStyle w:val="StringTok"/>
        </w:rPr>
        <w:t xml:space="preserve">"一级预警"</w:t>
      </w:r>
      <w:r>
        <w:rPr>
          <w:rStyle w:val="NormalTok"/>
        </w:rPr>
        <w:t xml:space="preserve">)</w:t>
      </w:r>
      <w:r>
        <w:br/>
      </w:r>
      <w:r>
        <w:rPr>
          <w:rStyle w:val="NormalTok"/>
        </w:rPr>
        <w:t xml:space="preserve">    axes[</w:t>
      </w:r>
      <w:r>
        <w:rPr>
          <w:rStyle w:val="DecValTok"/>
        </w:rPr>
        <w:t xml:space="preserve">2</w:t>
      </w:r>
      <w:r>
        <w:rPr>
          <w:rStyle w:val="NormalTok"/>
        </w:rPr>
        <w:t xml:space="preserve">].scatter(t[lv_e </w:t>
      </w:r>
      <w:r>
        <w:rPr>
          <w:rStyle w:val="OperatorTok"/>
        </w:rPr>
        <w:t xml:space="preserve">==</w:t>
      </w:r>
      <w:r>
        <w:rPr>
          <w:rStyle w:val="NormalTok"/>
        </w:rPr>
        <w:t xml:space="preserve"> </w:t>
      </w:r>
      <w:r>
        <w:rPr>
          <w:rStyle w:val="DecValTok"/>
        </w:rPr>
        <w:t xml:space="preserve">2</w:t>
      </w:r>
      <w:r>
        <w:rPr>
          <w:rStyle w:val="NormalTok"/>
        </w:rPr>
        <w:t xml:space="preserve">], y_obs_e[lv_e </w:t>
      </w:r>
      <w:r>
        <w:rPr>
          <w:rStyle w:val="OperatorTok"/>
        </w:rPr>
        <w:t xml:space="preserve">==</w:t>
      </w:r>
      <w:r>
        <w:rPr>
          <w:rStyle w:val="NormalTok"/>
        </w:rPr>
        <w:t xml:space="preserve"> </w:t>
      </w:r>
      <w:r>
        <w:rPr>
          <w:rStyle w:val="DecValTok"/>
        </w:rPr>
        <w:t xml:space="preserve">2</w:t>
      </w:r>
      <w:r>
        <w:rPr>
          <w:rStyle w:val="NormalTok"/>
        </w:rPr>
        <w:t xml:space="preserve">], s</w:t>
      </w:r>
      <w:r>
        <w:rPr>
          <w:rStyle w:val="OperatorTok"/>
        </w:rPr>
        <w:t xml:space="preserve">=</w:t>
      </w:r>
      <w:r>
        <w:rPr>
          <w:rStyle w:val="DecValTok"/>
        </w:rPr>
        <w:t xml:space="preserve">28</w:t>
      </w:r>
      <w:r>
        <w:rPr>
          <w:rStyle w:val="NormalTok"/>
        </w:rPr>
        <w:t xml:space="preserve">, c</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"二级预警"</w:t>
      </w:r>
      <w:r>
        <w:rPr>
          <w:rStyle w:val="NormalTok"/>
        </w:rPr>
        <w:t xml:space="preserve">)</w:t>
      </w:r>
      <w:r>
        <w:br/>
      </w:r>
      <w:r>
        <w:rPr>
          <w:rStyle w:val="NormalTok"/>
        </w:rPr>
        <w:t xml:space="preserve">    axes[</w:t>
      </w:r>
      <w:r>
        <w:rPr>
          <w:rStyle w:val="DecValTok"/>
        </w:rPr>
        <w:t xml:space="preserve">2</w:t>
      </w:r>
      <w:r>
        <w:rPr>
          <w:rStyle w:val="NormalTok"/>
        </w:rPr>
        <w:t xml:space="preserve">].axvline(train_end,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1.0</w:t>
      </w:r>
      <w:r>
        <w:rPr>
          <w:rStyle w:val="NormalTok"/>
        </w:rPr>
        <w:t xml:space="preserve">)</w:t>
      </w:r>
      <w:r>
        <w:br/>
      </w:r>
      <w:r>
        <w:rPr>
          <w:rStyle w:val="NormalTok"/>
        </w:rPr>
        <w:t xml:space="preserve">    axes[</w:t>
      </w:r>
      <w:r>
        <w:rPr>
          <w:rStyle w:val="DecValTok"/>
        </w:rPr>
        <w:t xml:space="preserve">2</w:t>
      </w:r>
      <w:r>
        <w:rPr>
          <w:rStyle w:val="NormalTok"/>
        </w:rPr>
        <w:t xml:space="preserve">].set_title(</w:t>
      </w:r>
      <w:r>
        <w:rPr>
          <w:rStyle w:val="StringTok"/>
        </w:rPr>
        <w:t xml:space="preserve">"土石坝：监测-预测-预警"</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"时间（天）"</w:t>
      </w:r>
      <w:r>
        <w:rPr>
          <w:rStyle w:val="NormalTok"/>
        </w:rPr>
        <w:t xml:space="preserve">)</w:t>
      </w:r>
      <w:r>
        <w:br/>
      </w:r>
      <w:r>
        <w:rPr>
          <w:rStyle w:val="NormalTok"/>
        </w:rPr>
        <w:t xml:space="preserve">    axes[</w:t>
      </w:r>
      <w:r>
        <w:rPr>
          <w:rStyle w:val="DecValTok"/>
        </w:rPr>
        <w:t xml:space="preserve">2</w:t>
      </w:r>
      <w:r>
        <w:rPr>
          <w:rStyle w:val="NormalTok"/>
        </w:rPr>
        <w:t xml:space="preserve">].legend(loc</w:t>
      </w:r>
      <w:r>
        <w:rPr>
          <w:rStyle w:val="OperatorTok"/>
        </w:rPr>
        <w:t xml:space="preserve">=</w:t>
      </w:r>
      <w:r>
        <w:rPr>
          <w:rStyle w:val="StringTok"/>
        </w:rPr>
        <w:t xml:space="preserve">"upper right"</w:t>
      </w:r>
      <w:r>
        <w:rPr>
          <w:rStyle w:val="NormalTok"/>
        </w:rPr>
        <w:t xml:space="preserve">)</w:t>
      </w:r>
      <w:r>
        <w:br/>
      </w:r>
      <w:r>
        <w:rPr>
          <w:rStyle w:val="NormalTok"/>
        </w:rPr>
        <w:t xml:space="preserve">    axes[</w:t>
      </w:r>
      <w:r>
        <w:rPr>
          <w:rStyle w:val="DecValTok"/>
        </w:rPr>
        <w:t xml:space="preserve">2</w:t>
      </w:r>
      <w:r>
        <w:rPr>
          <w:rStyle w:val="NormalTok"/>
        </w:rPr>
        <w:t xml:space="preserve">].grid(alpha</w:t>
      </w:r>
      <w:r>
        <w:rPr>
          <w:rStyle w:val="OperatorTok"/>
        </w:rPr>
        <w:t xml:space="preserve">=</w:t>
      </w:r>
      <w:r>
        <w:rPr>
          <w:rStyle w:val="FloatTok"/>
        </w:rPr>
        <w:t xml:space="preserve">0.25</w:t>
      </w:r>
      <w:r>
        <w:rPr>
          <w:rStyle w:val="NormalTok"/>
        </w:rPr>
        <w:t xml:space="preserve">)</w:t>
      </w:r>
      <w:r>
        <w:br/>
      </w:r>
      <w:r>
        <w:br/>
      </w:r>
      <w:r>
        <w:rPr>
          <w:rStyle w:val="NormalTok"/>
        </w:rPr>
        <w:t xml:space="preserve">    plt.tight_layout()</w:t>
      </w:r>
      <w:r>
        <w:br/>
      </w:r>
      <w:r>
        <w:rPr>
          <w:rStyle w:val="NormalTok"/>
        </w:rPr>
        <w:t xml:space="preserve">    plt.show()</w:t>
      </w:r>
    </w:p>
    <w:p>
      <w:pPr>
        <w:pStyle w:val="FirstParagraph"/>
      </w:pPr>
      <w:r>
        <w:rPr>
          <w:rFonts w:hint="eastAsia"/>
        </w:rPr>
        <w:t xml:space="preserve">代码解读（约800字）</w:t>
      </w:r>
      <w:r>
        <w:br/>
      </w:r>
      <w:r>
        <w:rPr>
          <w:rFonts w:hint="eastAsia"/>
        </w:rPr>
        <w:t xml:space="preserve">这份脚本对应第6章“混凝土坝/土石坝案例”的6.1理论框架，把大坝安全监测流程拆成五个可执行环节：驱动因子构造、响应机理建模、参数反演、阈值预警、KPI评估。首先在参数区集中定义了仿真时长、训练比例、噪声水平、异常点数量、预警阈值系数等关键变量，体现“参数外置、便于教学调参”的原则。数据层面通过</w:t>
      </w:r>
      <w:r>
        <w:rPr>
          <w:rStyle w:val="VerbatimChar"/>
        </w:rPr>
        <w:t xml:space="preserve">generate_drivers</w:t>
      </w:r>
      <w:r>
        <w:rPr>
          <w:rFonts w:hint="eastAsia"/>
        </w:rPr>
        <w:t xml:space="preserve">生成库水位、气温、降雨三类典型荷载，其中水位和温度有明显季节周期，降雨兼具随机性与季节性，符合监测场景中的“多源驱动”特征。模型层面采用两类坝体的差异化表达：混凝土坝函数包含水位项、温度项、正余弦周期项和对数时效项，强调温度应力与长期徐变；土石坝函数包含水位、降雨、固结时变和衰减项，突出渗流-变形耦合与材料固结效应。随后脚本用</w:t>
      </w:r>
      <w:r>
        <w:rPr>
          <w:rStyle w:val="VerbatimChar"/>
        </w:rPr>
        <w:t xml:space="preserve">inject_observation_noise_and_anomaly</w:t>
      </w:r>
      <w:r>
        <w:rPr>
          <w:rFonts w:hint="eastAsia"/>
        </w:rPr>
        <w:t xml:space="preserve">叠加测量噪声并注入少量突变点，模拟传感器误差和真实异常。参数识别使用</w:t>
      </w:r>
      <w:r>
        <w:rPr>
          <w:rStyle w:val="VerbatimChar"/>
        </w:rPr>
        <w:t xml:space="preserve">scipy.optimize.least_squares</w:t>
      </w:r>
      <w:r>
        <w:rPr>
          <w:rFonts w:hint="eastAsia"/>
        </w:rPr>
        <w:t xml:space="preserve">，仅在训练段拟合，避免把验证段信息泄露进模型。得到预测后，以“观测-预测”残差作为健康状态量，按训练期残差标准差构建</w:t>
      </w:r>
      <w:r>
        <w:rPr>
          <w:rStyle w:val="VerbatimChar"/>
        </w:rPr>
        <w:t xml:space="preserve">k*sigma</w:t>
      </w:r>
      <w:r>
        <w:rPr>
          <w:rFonts w:hint="eastAsia"/>
        </w:rPr>
        <w:t xml:space="preserve">阈值：超过2σ记一级预警，超过3σ记二级预警，这正是工程上常见的统计控制思想。KPI部分同时评价拟合能力与告警能力：</w:t>
      </w:r>
      <w:r>
        <w:rPr>
          <w:rStyle w:val="VerbatimChar"/>
        </w:rPr>
        <w:t xml:space="preserve">RMSE/MAE/R2</w:t>
      </w:r>
      <w:r>
        <w:rPr>
          <w:rFonts w:hint="eastAsia"/>
        </w:rPr>
        <w:t xml:space="preserve">反映模型解释性，</w:t>
      </w:r>
      <w:r>
        <w:rPr>
          <w:rStyle w:val="VerbatimChar"/>
        </w:rPr>
        <w:t xml:space="preserve">Precision/Recall/FalseAlarm</w:t>
      </w:r>
      <w:r>
        <w:rPr>
          <w:rFonts w:hint="eastAsia"/>
        </w:rPr>
        <w:t xml:space="preserve">反映预警实用性，脚本以表格方式打印，便于章节报告直接引用。绘图部分分三行展示驱动因子、混凝土坝预警轨迹、土石坝预警轨迹，并用训练/验证分界线强调“建模与检验分离”的规范流程。整体上，这段代码不是单纯画曲线，而是把“机理+数据+阈值+评估”串成可复现实验，适合作为教材案例的课堂演示底稿；你只需改动参数或模型项，就能扩展到真实监测点、不同坝型或分级预警策略。</w:t>
      </w:r>
    </w:p>
    <w:p>
      <w:pPr>
        <w:pStyle w:val="BodyText"/>
      </w:pPr>
      <w:r>
        <w:rPr>
          <w:rFonts w:hint="eastAsia"/>
        </w:rPr>
        <w:t xml:space="preserve">说明：我这里无法在当前策略下直接执行并弹出图窗，请你在本地运行上述脚本（需安装</w:t>
      </w:r>
      <w:r>
        <w:rPr>
          <w:rStyle w:val="VerbatimChar"/>
        </w:rPr>
        <w:t xml:space="preserve">numpy/scipy/matplotlib</w:t>
      </w:r>
      <w:r>
        <w:rPr>
          <w:rFonts w:hint="eastAsia"/>
        </w:rPr>
        <w:t xml:space="preserve">）即可得到KPI表和图形。</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figures/ch06_simulation_result.png" TargetMode="External" /></Relationships>
</file>

<file path=word/_rels/footnotes.xml.rels><?xml version="1.0" encoding="UTF-8"?><Relationships xmlns="http://schemas.openxmlformats.org/package/2006/relationships"><Relationship Type="http://schemas.openxmlformats.org/officeDocument/2006/relationships/hyperlink" Id="rId18" Target="figures/ch06_simulation_resul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2026-03-21T06:35:36Z</dcterms:created>
  <dcterms:modified xsi:type="dcterms:W3CDTF">2026-03-21T06:35:36Z</dcterms:modified>
</cp:coreProperties>
</file>

<file path=docProps/custom.xml><?xml version="1.0" encoding="utf-8"?>
<Properties xmlns="http://schemas.openxmlformats.org/officeDocument/2006/custom-properties" xmlns:vt="http://schemas.openxmlformats.org/officeDocument/2006/docPropsVTypes"/>
</file>