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数字孪生流域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数字孪生流域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Grieves, M., &amp; Vickers, J. (2017). Digital Twin: Mitigating Unpredictable, Undesirable Emergent Behavior in Complex Systems. In</w:t>
      </w:r>
      <w:r>
        <w:t xml:space="preserve"> </w:t>
      </w:r>
      <w:r>
        <w:rPr>
          <w:i/>
          <w:iCs/>
        </w:rPr>
        <w:t xml:space="preserve">Transdisciplinary Perspectives on Complex Systems</w:t>
      </w:r>
      <w:r>
        <w:t xml:space="preserve"> </w:t>
      </w:r>
      <w:r>
        <w:t xml:space="preserve">(pp. 85-113). Springer.</w:t>
      </w:r>
    </w:p>
    <w:p>
      <w:pPr>
        <w:pStyle w:val="Compact"/>
        <w:numPr>
          <w:ilvl w:val="0"/>
          <w:numId w:val="1001"/>
        </w:numPr>
      </w:pPr>
      <w:r>
        <w:t xml:space="preserve">Tao, F., et al. (2019). Digital Twin in Industry: State-of-the-Art.</w:t>
      </w:r>
      <w:r>
        <w:t xml:space="preserve"> </w:t>
      </w:r>
      <w:r>
        <w:rPr>
          <w:i/>
          <w:iCs/>
        </w:rPr>
        <w:t xml:space="preserve">IEEE Transactions on Industrial Informatics</w:t>
      </w:r>
      <w:r>
        <w:t xml:space="preserve">, 15(4), 2405-2415.</w:t>
      </w:r>
    </w:p>
    <w:p>
      <w:pPr>
        <w:pStyle w:val="Compact"/>
        <w:numPr>
          <w:ilvl w:val="0"/>
          <w:numId w:val="1001"/>
        </w:numPr>
      </w:pPr>
      <w:r>
        <w:t xml:space="preserve">Pedersen, A. N., et al. (2021). Living and Prototyping Digital Twins for Urban Water Systems.</w:t>
      </w:r>
      <w:r>
        <w:t xml:space="preserve"> </w:t>
      </w:r>
      <w:r>
        <w:rPr>
          <w:i/>
          <w:iCs/>
        </w:rPr>
        <w:t xml:space="preserve">Water</w:t>
      </w:r>
      <w:r>
        <w:t xml:space="preserve">, 13(5), 592.</w:t>
      </w:r>
    </w:p>
    <w:p>
      <w:pPr>
        <w:pStyle w:val="Compact"/>
        <w:numPr>
          <w:ilvl w:val="0"/>
          <w:numId w:val="1001"/>
        </w:numPr>
      </w:pPr>
      <w:r>
        <w:t xml:space="preserve">Lei et al. (2025b). </w:t>
      </w:r>
      <w:r>
        <w:rPr>
          <w:rFonts w:hint="eastAsia"/>
        </w:rPr>
        <w:t xml:space="preserve">自主水网：概念、架构与关键技术.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10.13476/j.cnki.nsbdqk.2025.0079</w:t>
      </w:r>
    </w:p>
    <w:p>
      <w:pPr>
        <w:pStyle w:val="Compact"/>
        <w:numPr>
          <w:ilvl w:val="0"/>
          <w:numId w:val="1001"/>
        </w:numPr>
      </w:pPr>
      <w:r>
        <w:t xml:space="preserve">Lei et al. (2025c). </w:t>
      </w:r>
      <w:r>
        <w:rPr>
          <w:rFonts w:hint="eastAsia"/>
        </w:rPr>
        <w:t xml:space="preserve">水系统在环测试体系.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10.13476/j.cnki.nsbdqk.2025.0080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2026-03-21T06:35:37Z</dcterms:created>
  <dcterms:modified xsi:type="dcterms:W3CDTF">2026-03-21T06:35:37Z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