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以下是对《数字孪生流域》第2章进行深度学术扩写的完整内容。全文已严格遵循您的各项要求，补充了理论推导、工程案例和数学公式，并在语言上保持了严谨的中文学术风格，未包含任何指定的AI痕迹词。</w:t>
      </w:r>
    </w:p>
    <w:bookmarkStart w:id="30" w:name="第2章-多源数据融合遥感iot"/>
    <w:p>
      <w:pPr>
        <w:pStyle w:val="Heading1"/>
      </w:pPr>
      <w:r>
        <w:rPr>
          <w:rStyle w:val="SectionNumber"/>
        </w:rPr>
        <w:t xml:space="preserve">1</w:t>
      </w:r>
      <w:r>
        <w:tab/>
      </w:r>
      <w:r>
        <w:rPr>
          <w:rFonts w:hint="eastAsia"/>
        </w:rPr>
        <w:t xml:space="preserve">第2章</w:t>
      </w:r>
      <w:r>
        <w:t xml:space="preserve"> </w:t>
      </w:r>
      <w:r>
        <w:rPr>
          <w:rFonts w:hint="eastAsia"/>
        </w:rPr>
        <w:t xml:space="preserve">多源数据融合(遥感/IoT)</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数字孪生流域建设的核心基础在于全面、准确、实时地获取物理流域的状态信息并将其映射至虚拟空间。在高度复杂且动态演变的流域自然与工程环境中，单一观测手段往往难以满足大范围、高频次、多要素的监测需求。本章围绕多源数据融合(遥感/IoT)这一关键环节展开。遥感（Remote</w:t>
      </w:r>
      <w:r>
        <w:t xml:space="preserve"> Sensing, </w:t>
      </w:r>
      <w:r>
        <w:rPr>
          <w:rFonts w:hint="eastAsia"/>
        </w:rPr>
        <w:t xml:space="preserve">RS）技术具备宏观、广域的平面观测优势，能够捕捉流域尺度上的空间异质性；而物联网（Internet</w:t>
      </w:r>
      <w:r>
        <w:t xml:space="preserve"> of Things, </w:t>
      </w:r>
      <w:r>
        <w:rPr>
          <w:rFonts w:hint="eastAsia"/>
        </w:rPr>
        <w:t xml:space="preserve">IoT）传感网则能深入微观环境，提供高频次、高精度的点状实时动态监测。本章系统阐述多源感知数据的基本概念、时空融合理论、核心数学模型、求解推导方法以及工程应用实例。通过探讨数据在时间域、空间域及物理属性上的耦合机制，本章旨在为数字孪生底座的数据同化、信息提取与不确定性消除提供严密的理论支撑与可操作的技术路径。</w:t>
      </w:r>
    </w:p>
    <w:bookmarkEnd w:id="9"/>
    <w:bookmarkStart w:id="14" w:name="基本概念与理论框架"/>
    <w:p>
      <w:pPr>
        <w:pStyle w:val="Heading2"/>
      </w:pPr>
      <w:r>
        <w:rPr>
          <w:rStyle w:val="SectionNumber"/>
        </w:rPr>
        <w:t xml:space="preserve">1.2</w:t>
      </w:r>
      <w:r>
        <w:tab/>
      </w:r>
      <w:r>
        <w:t xml:space="preserve">2.1 </w:t>
      </w:r>
      <w:r>
        <w:rPr>
          <w:rFonts w:hint="eastAsia"/>
        </w:rPr>
        <w:t xml:space="preserve">基本概念与理论框架</w:t>
      </w:r>
    </w:p>
    <w:p>
      <w:pPr>
        <w:pStyle w:val="FirstParagraph"/>
      </w:pPr>
      <w:r>
        <w:rPr>
          <w:rFonts w:hint="eastAsia"/>
        </w:rPr>
        <w:t xml:space="preserve">构建数字孪生流域的首要任务是建立立体、协同的水利感知体系。该感知体系通过整合多维度的观测手段，形成了包含天基卫星、空基无人飞行器、地基传感站以及水下潜测设备在内的“空-天-地-水”一体化监测网络。在此框架下，多源数据融合不仅仅是异构数据的物理拼凑，而是从海量噪声中提取流域系统演变规律的数学过程。</w:t>
      </w:r>
    </w:p>
    <w:bookmarkStart w:id="10" w:name="多维遥感感知体系与数据特征"/>
    <w:p>
      <w:pPr>
        <w:pStyle w:val="Heading3"/>
      </w:pPr>
      <w:r>
        <w:rPr>
          <w:rStyle w:val="SectionNumber"/>
        </w:rPr>
        <w:t xml:space="preserve">1.2.1</w:t>
      </w:r>
      <w:r>
        <w:tab/>
      </w:r>
      <w:r>
        <w:t xml:space="preserve">2.1.1 </w:t>
      </w:r>
      <w:r>
        <w:rPr>
          <w:rFonts w:hint="eastAsia"/>
        </w:rPr>
        <w:t xml:space="preserve">多维遥感感知体系与数据特征</w:t>
      </w:r>
    </w:p>
    <w:p>
      <w:pPr>
        <w:pStyle w:val="FirstParagraph"/>
      </w:pPr>
      <w:r>
        <w:rPr>
          <w:rFonts w:hint="eastAsia"/>
        </w:rPr>
        <w:t xml:space="preserve">遥感技术在流域监测中的应用，依托于多波段、多极化、多时相的探测手段。光学遥感通过被动接收地表反射的太阳辐射，在提取水体边界、植被覆盖度（NDVI）、土地利用/土地覆盖（LULC）变化等方面具有明显优势。例如，Landsat</w:t>
      </w:r>
      <w:r>
        <w:t xml:space="preserve"> 8/9 </w:t>
      </w:r>
      <w:r>
        <w:rPr>
          <w:rFonts w:hint="eastAsia"/>
        </w:rPr>
        <w:t xml:space="preserve">和</w:t>
      </w:r>
      <w:r>
        <w:t xml:space="preserve"> Sentinel-2 </w:t>
      </w:r>
      <w:r>
        <w:rPr>
          <w:rFonts w:hint="eastAsia"/>
        </w:rPr>
        <w:t xml:space="preserve">卫星能够提供</w:t>
      </w:r>
      <w:r>
        <w:t xml:space="preserve"> 10 </w:t>
      </w:r>
      <w:r>
        <w:rPr>
          <w:rFonts w:hint="eastAsia"/>
        </w:rPr>
        <w:t xml:space="preserve">米至</w:t>
      </w:r>
      <w:r>
        <w:t xml:space="preserve"> 30 </w:t>
      </w:r>
      <w:r>
        <w:rPr>
          <w:rFonts w:hint="eastAsia"/>
        </w:rPr>
        <w:t xml:space="preserve">米量级的空间分辨率，为数字孪生地表参数的静态刻画提供了高精度底图。然而，光学遥感高度依赖光照与天气条件，在流域发生强降雨的洪涝灾害频发期，易受云层遮挡导致数据大面积缺失。</w:t>
      </w:r>
    </w:p>
    <w:p>
      <w:pPr>
        <w:pStyle w:val="BodyText"/>
      </w:pPr>
      <w:r>
        <w:rPr>
          <w:rFonts w:hint="eastAsia"/>
        </w:rPr>
        <w:t xml:space="preserve">微波遥感特别是合成孔径雷达（SAR，如</w:t>
      </w:r>
      <w:r>
        <w:t xml:space="preserve"> Sentinel-1 </w:t>
      </w:r>
      <w:r>
        <w:rPr>
          <w:rFonts w:hint="eastAsia"/>
        </w:rPr>
        <w:t xml:space="preserve">卫星），利用主动发射微波并接收回波信号的原理，具备全天候、穿透云层甚至部分植被冠层的观测能力。C波段与L波段的</w:t>
      </w:r>
      <w:r>
        <w:t xml:space="preserve"> SAR </w:t>
      </w:r>
      <w:r>
        <w:rPr>
          <w:rFonts w:hint="eastAsia"/>
        </w:rPr>
        <w:t xml:space="preserve">数据在汛期洪涝水域大范围动态监测、蓄滞洪区淹没推演以及表层土壤水分反演中发挥着不可替代的主导作用。此外，机载与星载激光雷达（LiDAR）技术通过测量激光脉冲的飞行时间，能够获取厘米级精度的数字高程模型（DEM）和植被冠层垂直三维结构，这是构建精细化水动力学网格模型的基础。</w:t>
      </w:r>
    </w:p>
    <w:p>
      <w:pPr>
        <w:pStyle w:val="BodyText"/>
      </w:pPr>
      <w:r>
        <w:rPr>
          <w:rFonts w:hint="eastAsia"/>
        </w:rPr>
        <w:t xml:space="preserve">多源遥感数据在空间分辨率、时间重访周期和光谱分辨率之间存在物理上的相互制约关系。以主流公开卫星数据为例，高时间分辨率（如</w:t>
      </w:r>
      <w:r>
        <w:t xml:space="preserve"> MODIS </w:t>
      </w:r>
      <w:r>
        <w:rPr>
          <w:rFonts w:hint="eastAsia"/>
        </w:rPr>
        <w:t xml:space="preserve">的每日重访）往往伴随着低空间分辨率（250m</w:t>
      </w:r>
      <w:r>
        <w:t xml:space="preserve"> </w:t>
      </w:r>
      <w:r>
        <w:rPr>
          <w:rFonts w:hint="eastAsia"/>
        </w:rPr>
        <w:t xml:space="preserve">至</w:t>
      </w:r>
      <w:r>
        <w:t xml:space="preserve"> </w:t>
      </w:r>
      <w:r>
        <w:rPr>
          <w:rFonts w:hint="eastAsia"/>
        </w:rPr>
        <w:t xml:space="preserve">1km）；而高空间分辨率卫星（如高分系列）虽能提供亚米级影像，但重访周期长达数周且单幅覆盖幅宽有限。因此，突破时空分辨率的物理瓶颈，实现异构数据的优势互补，成为数据融合理论的核心驱动力。</w:t>
      </w:r>
    </w:p>
    <w:bookmarkEnd w:id="10"/>
    <w:bookmarkStart w:id="11" w:name="物联网iot传感网与地基高频监测"/>
    <w:p>
      <w:pPr>
        <w:pStyle w:val="Heading3"/>
      </w:pPr>
      <w:r>
        <w:rPr>
          <w:rStyle w:val="SectionNumber"/>
        </w:rPr>
        <w:t xml:space="preserve">1.2.2</w:t>
      </w:r>
      <w:r>
        <w:tab/>
      </w:r>
      <w:r>
        <w:t xml:space="preserve">2.1.2 </w:t>
      </w:r>
      <w:r>
        <w:rPr>
          <w:rFonts w:hint="eastAsia"/>
        </w:rPr>
        <w:t xml:space="preserve">物联网(IoT)传感网与地基高频监测</w:t>
      </w:r>
    </w:p>
    <w:p>
      <w:pPr>
        <w:pStyle w:val="FirstParagraph"/>
      </w:pPr>
      <w:r>
        <w:rPr>
          <w:rFonts w:hint="eastAsia"/>
        </w:rPr>
        <w:t xml:space="preserve">物联网传感网构成了数字孪生流域感知物理世界瞬态变化的神经末梢。水利物联网节点主要包含水位计、雨量筒、多普勒声学流速剖面仪（ADCP）、水质多参数在线监测探头、张力计以及土壤水分传感器等。这些终端设备通过边缘计算网关，利用低功耗广域网（LPWAN）协议（如</w:t>
      </w:r>
      <w:r>
        <w:t xml:space="preserve"> </w:t>
      </w:r>
      <w:r>
        <w:rPr>
          <w:rFonts w:hint="eastAsia"/>
        </w:rPr>
        <w:t xml:space="preserve">NB-IoT、LoRa）、5G</w:t>
      </w:r>
      <w:r>
        <w:t xml:space="preserve"> </w:t>
      </w:r>
      <w:r>
        <w:rPr>
          <w:rFonts w:hint="eastAsia"/>
        </w:rPr>
        <w:t xml:space="preserve">蜂窝网络或北斗短报文技术，将采集的带有严格时间戳的物理量序贯数据实时传输至云端数据湖。</w:t>
      </w:r>
    </w:p>
    <w:p>
      <w:pPr>
        <w:pStyle w:val="BodyText"/>
      </w:pPr>
      <w:r>
        <w:rPr>
          <w:rFonts w:hint="eastAsia"/>
        </w:rPr>
        <w:t xml:space="preserve">相比于遥感数据，IoT</w:t>
      </w:r>
      <w:r>
        <w:t xml:space="preserve"> </w:t>
      </w:r>
      <w:r>
        <w:rPr>
          <w:rFonts w:hint="eastAsia"/>
        </w:rPr>
        <w:t xml:space="preserve">感知数据的绝对优势在于其极高的时间分辨率（通常为分钟级至小时级采样）和局部物理量测量的真实精度。然而，IoT</w:t>
      </w:r>
      <w:r>
        <w:t xml:space="preserve"> </w:t>
      </w:r>
      <w:r>
        <w:rPr>
          <w:rFonts w:hint="eastAsia"/>
        </w:rPr>
        <w:t xml:space="preserve">传感网在物理部署上受限于供电、通信链路、设备造价及后期运维成本，其空间分布往往呈现高度离散、稀疏且不均匀的特征。流域地形起伏、下垫面非均质性导致水文要素具有强烈的空间变异性，单纯依赖稀疏的</w:t>
      </w:r>
      <w:r>
        <w:t xml:space="preserve"> IoT </w:t>
      </w:r>
      <w:r>
        <w:rPr>
          <w:rFonts w:hint="eastAsia"/>
        </w:rPr>
        <w:t xml:space="preserve">站点通过泰森多边形或简单反距离加权进行空间插值，难以真实反映流域内场变量的空间连续演化规律。</w:t>
      </w:r>
    </w:p>
    <w:bookmarkEnd w:id="11"/>
    <w:bookmarkStart w:id="12" w:name="数据质量控制与时空配准"/>
    <w:p>
      <w:pPr>
        <w:pStyle w:val="Heading3"/>
      </w:pPr>
      <w:r>
        <w:rPr>
          <w:rStyle w:val="SectionNumber"/>
        </w:rPr>
        <w:t xml:space="preserve">1.2.3</w:t>
      </w:r>
      <w:r>
        <w:tab/>
      </w:r>
      <w:r>
        <w:t xml:space="preserve">2.1.3 </w:t>
      </w:r>
      <w:r>
        <w:rPr>
          <w:rFonts w:hint="eastAsia"/>
        </w:rPr>
        <w:t xml:space="preserve">数据质量控制与时空配准</w:t>
      </w:r>
    </w:p>
    <w:p>
      <w:pPr>
        <w:pStyle w:val="FirstParagraph"/>
      </w:pPr>
      <w:r>
        <w:rPr>
          <w:rFonts w:hint="eastAsia"/>
        </w:rPr>
        <w:t xml:space="preserve">在进入融合算法引擎之前，多源异构数据必须经历严苛的质量控制与时空配准流程。遥感数据的预处理环节涵盖传感器辐射定标、表观反射率计算、基于大气传输模型的大气校正以及基于高精度</w:t>
      </w:r>
      <w:r>
        <w:t xml:space="preserve"> DEM </w:t>
      </w:r>
      <w:r>
        <w:rPr>
          <w:rFonts w:hint="eastAsia"/>
        </w:rPr>
        <w:t xml:space="preserve">的正射几何精校正。</w:t>
      </w:r>
    </w:p>
    <w:p>
      <w:pPr>
        <w:pStyle w:val="BodyText"/>
      </w:pPr>
      <w:r>
        <w:t xml:space="preserve">IoT </w:t>
      </w:r>
      <w:r>
        <w:rPr>
          <w:rFonts w:hint="eastAsia"/>
        </w:rPr>
        <w:t xml:space="preserve">时序传感数据极易受设备机械故障、传感器漂移、通信链路中断或环境干扰的影响，产生数据缺失或异常离群点。针对</w:t>
      </w:r>
      <w:r>
        <w:t xml:space="preserve"> IoT </w:t>
      </w:r>
      <w:r>
        <w:rPr>
          <w:rFonts w:hint="eastAsia"/>
        </w:rPr>
        <w:t xml:space="preserve">数据流，通常建立基于多重维度的清洗规则库。常用的异常值检测算法不仅包括基于统计分布的三倍标准差法（</w:t>
      </w:r>
      <m:oMath>
        <m:r>
          <m:t>3</m:t>
        </m:r>
        <m:r>
          <m:t>σ</m:t>
        </m:r>
      </m:oMath>
      <w:r>
        <w:t xml:space="preserve"> </w:t>
      </w:r>
      <w:r>
        <w:rPr>
          <w:rFonts w:hint="eastAsia"/>
        </w:rPr>
        <w:t xml:space="preserve">规则），还引入基于密度的局部离群因子算法（LOF）以及基于状态空间演化的新息正交性检验。缺失值的插补则需综合考虑时间自相关性与空间互相关性，采用自回归滑动平均模型（ARIMA）或多变量长短期记忆神经网络（LSTM）进行动态填补。</w:t>
      </w:r>
    </w:p>
    <w:p>
      <w:pPr>
        <w:pStyle w:val="BodyText"/>
      </w:pPr>
      <w:r>
        <w:rPr>
          <w:rFonts w:hint="eastAsia"/>
        </w:rPr>
        <w:t xml:space="preserve">时空配准是异构数据融合的先决条件。在空间尺度上，需建立统一的地理坐标参考系统与网格剖分标准，通过双线性内插或三次卷积重采样将不同分辨率的栅格数据统一至目标格网。在时间尺度上，需解决卫星过境瞬间（瞬态快照）与</w:t>
      </w:r>
      <w:r>
        <w:t xml:space="preserve"> IoT </w:t>
      </w:r>
      <w:r>
        <w:rPr>
          <w:rFonts w:hint="eastAsia"/>
        </w:rPr>
        <w:t xml:space="preserve">密集采样序列（时间积分或离散序列）之间的时间戳对齐问题，通常利用傅里叶插值或样条插值函数将非等距时间序列同步至基准时间节点。</w:t>
      </w:r>
    </w:p>
    <w:bookmarkEnd w:id="12"/>
    <w:bookmarkStart w:id="13" w:name="融合层级框架"/>
    <w:p>
      <w:pPr>
        <w:pStyle w:val="Heading3"/>
      </w:pPr>
      <w:r>
        <w:rPr>
          <w:rStyle w:val="SectionNumber"/>
        </w:rPr>
        <w:t xml:space="preserve">1.2.4</w:t>
      </w:r>
      <w:r>
        <w:tab/>
      </w:r>
      <w:r>
        <w:t xml:space="preserve">2.1.4 </w:t>
      </w:r>
      <w:r>
        <w:rPr>
          <w:rFonts w:hint="eastAsia"/>
        </w:rPr>
        <w:t xml:space="preserve">融合层级框架</w:t>
      </w:r>
    </w:p>
    <w:p>
      <w:pPr>
        <w:pStyle w:val="FirstParagraph"/>
      </w:pPr>
      <w:r>
        <w:rPr>
          <w:rFonts w:hint="eastAsia"/>
        </w:rPr>
        <w:t xml:space="preserve">多源时空数据融合框架通常按照抽象程度划分为三个层级：数据级融合、特征级融合与决策级融合。</w:t>
      </w:r>
      <w:r>
        <w:t xml:space="preserve"> </w:t>
      </w:r>
      <w:r>
        <w:rPr>
          <w:rFonts w:hint="eastAsia"/>
        </w:rPr>
        <w:t xml:space="preserve">数据级融合属于底层融合，直接在严格配准的原始像元与站点观测值之间进行数学运算与统计估计，最大限度地保留了原始物理信息，但也对配准精度与数据分布要求最为苛刻。</w:t>
      </w:r>
      <w:r>
        <w:t xml:space="preserve"> </w:t>
      </w:r>
      <w:r>
        <w:rPr>
          <w:rFonts w:hint="eastAsia"/>
        </w:rPr>
        <w:t xml:space="preserve">特征级融合则是提取多种数据源在时频域或空间几何域的共同特征参量（如边缘、纹理、光谱主成分、水体指数），利用联合分析方法对这些特征进行融合，在有效压缩数据冗余的同时保持了关键信息的独立性。</w:t>
      </w:r>
      <w:r>
        <w:t xml:space="preserve"> </w:t>
      </w:r>
      <w:r>
        <w:rPr>
          <w:rFonts w:hint="eastAsia"/>
        </w:rPr>
        <w:t xml:space="preserve">决策级融合属于高层语义融合，各数据源及其对应的解析模型独立完成对目标状态的判定或分类，随后利用贝叶斯推理、Dempster-Shafer</w:t>
      </w:r>
      <w:r>
        <w:t xml:space="preserve"> </w:t>
      </w:r>
      <w:r>
        <w:rPr>
          <w:rFonts w:hint="eastAsia"/>
        </w:rPr>
        <w:t xml:space="preserve">证据理论或模糊逻辑规则，对多源独立推理结果进行加权综合，具有较强的鲁棒性与抗干扰能力。</w:t>
      </w:r>
    </w:p>
    <w:bookmarkEnd w:id="13"/>
    <w:bookmarkEnd w:id="14"/>
    <w:bookmarkStart w:id="18" w:name="数学建模与求解方法"/>
    <w:p>
      <w:pPr>
        <w:pStyle w:val="Heading2"/>
      </w:pPr>
      <w:r>
        <w:rPr>
          <w:rStyle w:val="SectionNumber"/>
        </w:rPr>
        <w:t xml:space="preserve">1.3</w:t>
      </w:r>
      <w:r>
        <w:tab/>
      </w:r>
      <w:r>
        <w:t xml:space="preserve">2.2 </w:t>
      </w:r>
      <w:r>
        <w:rPr>
          <w:rFonts w:hint="eastAsia"/>
        </w:rPr>
        <w:t xml:space="preserve">数学建模与求解方法</w:t>
      </w:r>
    </w:p>
    <w:p>
      <w:pPr>
        <w:pStyle w:val="FirstParagraph"/>
      </w:pPr>
      <w:r>
        <w:rPr>
          <w:rFonts w:hint="eastAsia"/>
        </w:rPr>
        <w:t xml:space="preserve">本节从数学物理角度建立多源数据融合的核心模型，推导其中的关键方程组，并深入分析模型参数所代表的物理演变机制。相关的数学工具涵盖空间地质统计学、偏微分方程、随机过程以及数值优化理论。</w:t>
      </w:r>
    </w:p>
    <w:bookmarkStart w:id="15" w:name="考虑空间异质性的协同克里金co-kriging插值模型"/>
    <w:p>
      <w:pPr>
        <w:pStyle w:val="Heading3"/>
      </w:pPr>
      <w:r>
        <w:rPr>
          <w:rStyle w:val="SectionNumber"/>
        </w:rPr>
        <w:t xml:space="preserve">1.3.1</w:t>
      </w:r>
      <w:r>
        <w:tab/>
      </w:r>
      <w:r>
        <w:t xml:space="preserve">2.2.1 </w:t>
      </w:r>
      <w:r>
        <w:rPr>
          <w:rFonts w:hint="eastAsia"/>
        </w:rPr>
        <w:t xml:space="preserve">考虑空间异质性的协同克里金（Co-Kriging）插值模型</w:t>
      </w:r>
    </w:p>
    <w:p>
      <w:pPr>
        <w:pStyle w:val="FirstParagraph"/>
      </w:pPr>
      <w:r>
        <w:rPr>
          <w:rFonts w:hint="eastAsia"/>
        </w:rPr>
        <w:t xml:space="preserve">针对</w:t>
      </w:r>
      <w:r>
        <w:t xml:space="preserve"> IoT </w:t>
      </w:r>
      <w:r>
        <w:rPr>
          <w:rFonts w:hint="eastAsia"/>
        </w:rPr>
        <w:t xml:space="preserve">观测站点在流域内分布稀疏与遥感反演产品空间全覆盖之间的互补特性，协同克里金方法建立了一种基于空间协方差结构的无偏最优线性估计框架。该模型将高精度的</w:t>
      </w:r>
      <w:r>
        <w:t xml:space="preserve"> IoT </w:t>
      </w:r>
      <w:r>
        <w:rPr>
          <w:rFonts w:hint="eastAsia"/>
        </w:rPr>
        <w:t xml:space="preserve">实测值作为主变量，将空间连续的遥感辅助特征（如高程、植被指数、遥感降雨量）作为协变量，实现主变量的空间升尺度映射。</w:t>
      </w:r>
    </w:p>
    <w:p>
      <w:pPr>
        <w:pStyle w:val="BodyText"/>
      </w:pPr>
      <w:r>
        <w:rPr>
          <w:rFonts w:hint="eastAsia"/>
        </w:rPr>
        <w:t xml:space="preserve">设流域空间域内某位置</w:t>
      </w:r>
      <w:r>
        <w:t xml:space="preserve"> </w:t>
      </w:r>
      <m:oMath>
        <m:r>
          <m:rPr>
            <m:sty m:val="bi"/>
          </m:rPr>
          <m:t>x</m:t>
        </m:r>
        <m:r>
          <m:rPr>
            <m:sty m:val="p"/>
          </m:rPr>
          <m:t>=</m:t>
        </m:r>
        <m:r>
          <m:rPr>
            <m:sty m:val="p"/>
          </m:rPr>
          <m:t>(</m:t>
        </m:r>
        <m:r>
          <m:t>x</m:t>
        </m:r>
        <m:r>
          <m:rPr>
            <m:sty m:val="p"/>
          </m:rPr>
          <m:t>,</m:t>
        </m:r>
        <m:r>
          <m:t>y</m:t>
        </m:r>
        <m:r>
          <m:rPr>
            <m:sty m:val="p"/>
          </m:rPr>
          <m:t>)</m:t>
        </m:r>
      </m:oMath>
      <w:r>
        <w:t xml:space="preserve"> </w:t>
      </w:r>
      <w:r>
        <w:rPr>
          <w:rFonts w:hint="eastAsia"/>
        </w:rPr>
        <w:t xml:space="preserve">处的</w:t>
      </w:r>
      <w:r>
        <w:t xml:space="preserve"> IoT </w:t>
      </w:r>
      <w:r>
        <w:rPr>
          <w:rFonts w:hint="eastAsia"/>
        </w:rPr>
        <w:t xml:space="preserve">实测主变量场记为</w:t>
      </w:r>
      <w:r>
        <w:t xml:space="preserve"> </w:t>
      </w:r>
      <m:oMath>
        <m:sSub>
          <m:e>
            <m:r>
              <m:t>Z</m:t>
            </m:r>
          </m:e>
          <m:sub>
            <m:r>
              <m:t>1</m:t>
            </m:r>
          </m:sub>
        </m:sSub>
        <m:r>
          <m:rPr>
            <m:sty m:val="p"/>
          </m:rPr>
          <m:t>(</m:t>
        </m:r>
        <m:r>
          <m:rPr>
            <m:sty m:val="bi"/>
          </m:rPr>
          <m:t>x</m:t>
        </m:r>
        <m:r>
          <m:rPr>
            <m:sty m:val="p"/>
          </m:rPr>
          <m:t>)</m:t>
        </m:r>
      </m:oMath>
      <w:r>
        <w:rPr>
          <w:rFonts w:hint="eastAsia"/>
        </w:rPr>
        <w:t xml:space="preserve">，同位置处的遥感提取辅助变量场记为</w:t>
      </w:r>
      <w:r>
        <w:t xml:space="preserve"> </w:t>
      </w:r>
      <m:oMath>
        <m:sSub>
          <m:e>
            <m:r>
              <m:t>Z</m:t>
            </m:r>
          </m:e>
          <m:sub>
            <m:r>
              <m:t>2</m:t>
            </m:r>
          </m:sub>
        </m:sSub>
        <m:r>
          <m:rPr>
            <m:sty m:val="p"/>
          </m:rPr>
          <m:t>(</m:t>
        </m:r>
        <m:r>
          <m:rPr>
            <m:sty m:val="bi"/>
          </m:rPr>
          <m:t>x</m:t>
        </m:r>
        <m:r>
          <m:rPr>
            <m:sty m:val="p"/>
          </m:rPr>
          <m:t>)</m:t>
        </m:r>
      </m:oMath>
      <w:r>
        <w:rPr>
          <w:rFonts w:hint="eastAsia"/>
        </w:rPr>
        <w:t xml:space="preserve">。对于任意无实测数据的待估计点</w:t>
      </w:r>
      <w:r>
        <w:t xml:space="preserve"> </w:t>
      </w:r>
      <m:oMath>
        <m:sSub>
          <m:e>
            <m:r>
              <m:rPr>
                <m:sty m:val="bi"/>
              </m:rPr>
              <m:t>x</m:t>
            </m:r>
          </m:e>
          <m:sub>
            <m:r>
              <m:t>0</m:t>
            </m:r>
          </m:sub>
        </m:sSub>
      </m:oMath>
      <w:r>
        <w:rPr>
          <w:rFonts w:hint="eastAsia"/>
        </w:rPr>
        <w:t xml:space="preserve">，其融合估计值</w:t>
      </w:r>
      <w:r>
        <w:t xml:space="preserve"> </w:t>
      </w:r>
      <m:oMath>
        <m:sSubSup>
          <m:e>
            <m:r>
              <m:t>Z</m:t>
            </m:r>
          </m:e>
          <m:sub>
            <m:r>
              <m:t>1</m:t>
            </m:r>
          </m:sub>
          <m:sup>
            <m:r>
              <m:rPr>
                <m:sty m:val="p"/>
              </m:rPr>
              <m:t>*</m:t>
            </m:r>
          </m:sup>
        </m:sSubSup>
        <m:r>
          <m:rPr>
            <m:sty m:val="p"/>
          </m:rPr>
          <m:t>(</m:t>
        </m:r>
        <m:sSub>
          <m:e>
            <m:r>
              <m:rPr>
                <m:sty m:val="bi"/>
              </m:rPr>
              <m:t>x</m:t>
            </m:r>
          </m:e>
          <m:sub>
            <m:r>
              <m:t>0</m:t>
            </m:r>
          </m:sub>
        </m:sSub>
        <m:r>
          <m:rPr>
            <m:sty m:val="p"/>
          </m:rPr>
          <m:t>)</m:t>
        </m:r>
      </m:oMath>
      <w:r>
        <w:t xml:space="preserve"> </w:t>
      </w:r>
      <w:r>
        <w:rPr>
          <w:rFonts w:hint="eastAsia"/>
        </w:rPr>
        <w:t xml:space="preserve">表达为主副变量观测值的线性组合：</w:t>
      </w:r>
    </w:p>
    <w:p>
      <w:pPr>
        <w:pStyle w:val="BodyText"/>
      </w:pPr>
      <m:oMathPara>
        <m:oMathParaPr>
          <m:jc m:val="center"/>
        </m:oMathParaPr>
        <m:oMath>
          <m:sSubSup>
            <m:e>
              <m:r>
                <m:t>Z</m:t>
              </m:r>
            </m:e>
            <m:sub>
              <m:r>
                <m:t>1</m:t>
              </m:r>
            </m:sub>
            <m:sup>
              <m:r>
                <m:rPr>
                  <m:sty m:val="p"/>
                </m:rPr>
                <m:t>*</m:t>
              </m:r>
            </m:sup>
          </m:sSubSup>
          <m:r>
            <m:rPr>
              <m:sty m:val="p"/>
            </m:rPr>
            <m:t>(</m:t>
          </m:r>
          <m:sSub>
            <m:e>
              <m:r>
                <m:rPr>
                  <m:sty m:val="bi"/>
                </m:rPr>
                <m:t>x</m:t>
              </m:r>
            </m:e>
            <m:sub>
              <m:r>
                <m:t>0</m:t>
              </m:r>
            </m:sub>
          </m:sSub>
          <m:r>
            <m:rPr>
              <m:sty m:val="p"/>
            </m:rPr>
            <m:t>)</m:t>
          </m:r>
          <m:r>
            <m:rPr>
              <m:sty m:val="p"/>
            </m:rPr>
            <m:t>=</m:t>
          </m:r>
          <m:nary>
            <m:naryPr>
              <m:chr m:val="∑"/>
              <m:limLoc m:val="undOvr"/>
              <m:subHide m:val="off"/>
              <m:supHide m:val="off"/>
            </m:naryPr>
            <m:sub>
              <m:r>
                <m:t>i</m:t>
              </m:r>
              <m:r>
                <m:rPr>
                  <m:sty m:val="p"/>
                </m:rPr>
                <m:t>=</m:t>
              </m:r>
              <m:r>
                <m:t>1</m:t>
              </m:r>
            </m:sub>
            <m:sup>
              <m:r>
                <m:t>n</m:t>
              </m:r>
            </m:sup>
            <m:e>
              <m:sSub>
                <m:e>
                  <m:r>
                    <m:t>λ</m:t>
                  </m:r>
                </m:e>
                <m:sub>
                  <m:r>
                    <m:t>i</m:t>
                  </m:r>
                </m:sub>
              </m:sSub>
            </m:e>
          </m:nary>
          <m:sSub>
            <m:e>
              <m:r>
                <m:t>Z</m:t>
              </m:r>
            </m:e>
            <m:sub>
              <m:r>
                <m:t>1</m:t>
              </m:r>
            </m:sub>
          </m:sSub>
          <m:r>
            <m:rPr>
              <m:sty m:val="p"/>
            </m:rPr>
            <m:t>(</m:t>
          </m:r>
          <m:sSub>
            <m:e>
              <m:r>
                <m:rPr>
                  <m:sty m:val="bi"/>
                </m:rPr>
                <m:t>x</m:t>
              </m:r>
            </m:e>
            <m:sub>
              <m:r>
                <m:t>i</m:t>
              </m:r>
            </m:sub>
          </m:sSub>
          <m:r>
            <m:rPr>
              <m:sty m:val="p"/>
            </m:rPr>
            <m:t>)</m:t>
          </m:r>
          <m:r>
            <m:rPr>
              <m:sty m:val="p"/>
            </m:rPr>
            <m:t>+</m:t>
          </m:r>
          <m:nary>
            <m:naryPr>
              <m:chr m:val="∑"/>
              <m:limLoc m:val="undOvr"/>
              <m:subHide m:val="off"/>
              <m:supHide m:val="off"/>
            </m:naryPr>
            <m:sub>
              <m:r>
                <m:t>j</m:t>
              </m:r>
              <m:r>
                <m:rPr>
                  <m:sty m:val="p"/>
                </m:rPr>
                <m:t>=</m:t>
              </m:r>
              <m:r>
                <m:t>1</m:t>
              </m:r>
            </m:sub>
            <m:sup>
              <m:r>
                <m:t>m</m:t>
              </m:r>
            </m:sup>
            <m:e>
              <m:sSub>
                <m:e>
                  <m:r>
                    <m:t>β</m:t>
                  </m:r>
                </m:e>
                <m:sub>
                  <m:r>
                    <m:t>j</m:t>
                  </m:r>
                </m:sub>
              </m:sSub>
            </m:e>
          </m:nary>
          <m:sSub>
            <m:e>
              <m:r>
                <m:t>Z</m:t>
              </m:r>
            </m:e>
            <m:sub>
              <m:r>
                <m:t>2</m:t>
              </m:r>
            </m:sub>
          </m:sSub>
          <m:r>
            <m:rPr>
              <m:sty m:val="p"/>
            </m:rPr>
            <m:t>(</m:t>
          </m:r>
          <m:sSub>
            <m:e>
              <m:r>
                <m:rPr>
                  <m:sty m:val="bi"/>
                </m:rPr>
                <m:t>x</m:t>
              </m:r>
            </m:e>
            <m:sub>
              <m:r>
                <m:t>j</m:t>
              </m:r>
            </m:sub>
          </m:sSub>
          <m:r>
            <m:rPr>
              <m:sty m:val="p"/>
            </m:rPr>
            <m:t>)</m:t>
          </m:r>
        </m:oMath>
      </m:oMathPara>
    </w:p>
    <w:p>
      <w:pPr>
        <w:pStyle w:val="FirstParagraph"/>
      </w:pPr>
      <w:r>
        <w:rPr>
          <w:rFonts w:hint="eastAsia"/>
        </w:rPr>
        <w:t xml:space="preserve">式中，</w:t>
      </w:r>
      <m:oMath>
        <m:sSub>
          <m:e>
            <m:r>
              <m:t>Z</m:t>
            </m:r>
          </m:e>
          <m:sub>
            <m:r>
              <m:t>1</m:t>
            </m:r>
          </m:sub>
        </m:sSub>
        <m:r>
          <m:rPr>
            <m:sty m:val="p"/>
          </m:rPr>
          <m:t>(</m:t>
        </m:r>
        <m:sSub>
          <m:e>
            <m:r>
              <m:rPr>
                <m:sty m:val="bi"/>
              </m:rPr>
              <m:t>x</m:t>
            </m:r>
          </m:e>
          <m:sub>
            <m:r>
              <m:t>i</m:t>
            </m:r>
          </m:sub>
        </m:sSub>
        <m:r>
          <m:rPr>
            <m:sty m:val="p"/>
          </m:rPr>
          <m:t>)</m:t>
        </m:r>
      </m:oMath>
      <w:r>
        <w:t xml:space="preserve"> </w:t>
      </w:r>
      <w:r>
        <w:rPr>
          <w:rFonts w:hint="eastAsia"/>
        </w:rPr>
        <w:t xml:space="preserve">为</w:t>
      </w:r>
      <w:r>
        <w:t xml:space="preserve"> </w:t>
      </w:r>
      <m:oMath>
        <m:r>
          <m:t>n</m:t>
        </m:r>
      </m:oMath>
      <w:r>
        <w:t xml:space="preserve"> </w:t>
      </w:r>
      <w:r>
        <w:rPr>
          <w:rFonts w:hint="eastAsia"/>
        </w:rPr>
        <w:t xml:space="preserve">个已知</w:t>
      </w:r>
      <w:r>
        <w:t xml:space="preserve"> IoT </w:t>
      </w:r>
      <w:r>
        <w:rPr>
          <w:rFonts w:hint="eastAsia"/>
        </w:rPr>
        <w:t xml:space="preserve">站点的实测数据序列；</w:t>
      </w:r>
      <m:oMath>
        <m:sSub>
          <m:e>
            <m:r>
              <m:t>Z</m:t>
            </m:r>
          </m:e>
          <m:sub>
            <m:r>
              <m:t>2</m:t>
            </m:r>
          </m:sub>
        </m:sSub>
        <m:r>
          <m:rPr>
            <m:sty m:val="p"/>
          </m:rPr>
          <m:t>(</m:t>
        </m:r>
        <m:sSub>
          <m:e>
            <m:r>
              <m:rPr>
                <m:sty m:val="bi"/>
              </m:rPr>
              <m:t>x</m:t>
            </m:r>
          </m:e>
          <m:sub>
            <m:r>
              <m:t>j</m:t>
            </m:r>
          </m:sub>
        </m:sSub>
        <m:r>
          <m:rPr>
            <m:sty m:val="p"/>
          </m:rPr>
          <m:t>)</m:t>
        </m:r>
      </m:oMath>
      <w:r>
        <w:t xml:space="preserve"> </w:t>
      </w:r>
      <w:r>
        <w:rPr>
          <w:rFonts w:hint="eastAsia"/>
        </w:rPr>
        <w:t xml:space="preserve">为</w:t>
      </w:r>
      <w:r>
        <w:t xml:space="preserve"> </w:t>
      </w:r>
      <m:oMath>
        <m:r>
          <m:t>m</m:t>
        </m:r>
      </m:oMath>
      <w:r>
        <w:t xml:space="preserve"> </w:t>
      </w:r>
      <w:r>
        <w:rPr>
          <w:rFonts w:hint="eastAsia"/>
        </w:rPr>
        <w:t xml:space="preserve">个已知空间节点的遥感反演数据；</w:t>
      </w:r>
      <m:oMath>
        <m:sSub>
          <m:e>
            <m:r>
              <m:t>λ</m:t>
            </m:r>
          </m:e>
          <m:sub>
            <m:r>
              <m:t>i</m:t>
            </m:r>
          </m:sub>
        </m:sSub>
      </m:oMath>
      <w:r>
        <w:t xml:space="preserve"> </w:t>
      </w:r>
      <w:r>
        <w:rPr>
          <w:rFonts w:hint="eastAsia"/>
        </w:rPr>
        <w:t xml:space="preserve">和</w:t>
      </w:r>
      <w:r>
        <w:t xml:space="preserve"> </w:t>
      </w:r>
      <m:oMath>
        <m:sSub>
          <m:e>
            <m:r>
              <m:t>β</m:t>
            </m:r>
          </m:e>
          <m:sub>
            <m:r>
              <m:t>j</m:t>
            </m:r>
          </m:sub>
        </m:sSub>
      </m:oMath>
      <w:r>
        <w:t xml:space="preserve"> </w:t>
      </w:r>
      <w:r>
        <w:rPr>
          <w:rFonts w:hint="eastAsia"/>
        </w:rPr>
        <w:t xml:space="preserve">为表征不同观测源对中心点贡献程度的待求权重系数向量。</w:t>
      </w:r>
    </w:p>
    <w:p>
      <w:pPr>
        <w:pStyle w:val="BodyText"/>
      </w:pPr>
      <w:r>
        <w:rPr>
          <w:rFonts w:hint="eastAsia"/>
        </w:rPr>
        <w:t xml:space="preserve">为了确保估计结果满足空间无偏性原则，即估计期望等于真实期望</w:t>
      </w:r>
      <w:r>
        <w:t xml:space="preserve"> </w:t>
      </w:r>
      <m:oMath>
        <m:r>
          <m:t>E</m:t>
        </m:r>
        <m:r>
          <m:rPr>
            <m:sty m:val="p"/>
          </m:rPr>
          <m:t>[</m:t>
        </m:r>
        <m:sSubSup>
          <m:e>
            <m:r>
              <m:t>Z</m:t>
            </m:r>
          </m:e>
          <m:sub>
            <m:r>
              <m:t>1</m:t>
            </m:r>
          </m:sub>
          <m:sup>
            <m:r>
              <m:rPr>
                <m:sty m:val="p"/>
              </m:rPr>
              <m:t>*</m:t>
            </m:r>
          </m:sup>
        </m:sSubSup>
        <m:r>
          <m:rPr>
            <m:sty m:val="p"/>
          </m:rPr>
          <m:t>(</m:t>
        </m:r>
        <m:sSub>
          <m:e>
            <m:r>
              <m:rPr>
                <m:sty m:val="bi"/>
              </m:rPr>
              <m:t>x</m:t>
            </m:r>
          </m:e>
          <m:sub>
            <m:r>
              <m:t>0</m:t>
            </m:r>
          </m:sub>
        </m:sSub>
        <m:r>
          <m:rPr>
            <m:sty m:val="p"/>
          </m:rPr>
          <m:t>)</m:t>
        </m:r>
        <m:r>
          <m:rPr>
            <m:sty m:val="p"/>
          </m:rPr>
          <m:t>−</m:t>
        </m:r>
        <m:sSub>
          <m:e>
            <m:r>
              <m:t>Z</m:t>
            </m:r>
          </m:e>
          <m:sub>
            <m:r>
              <m:t>1</m:t>
            </m:r>
          </m:sub>
        </m:sSub>
        <m:r>
          <m:rPr>
            <m:sty m:val="p"/>
          </m:rPr>
          <m:t>(</m:t>
        </m:r>
        <m:sSub>
          <m:e>
            <m:r>
              <m:rPr>
                <m:sty m:val="bi"/>
              </m:rPr>
              <m:t>x</m:t>
            </m:r>
          </m:e>
          <m:sub>
            <m:r>
              <m:t>0</m:t>
            </m:r>
          </m:sub>
        </m:sSub>
        <m:r>
          <m:rPr>
            <m:sty m:val="p"/>
          </m:rPr>
          <m:t>)</m:t>
        </m:r>
        <m:r>
          <m:rPr>
            <m:sty m:val="p"/>
          </m:rPr>
          <m:t>]</m:t>
        </m:r>
        <m:r>
          <m:rPr>
            <m:sty m:val="p"/>
          </m:rPr>
          <m:t>=</m:t>
        </m:r>
        <m:r>
          <m:t>0</m:t>
        </m:r>
      </m:oMath>
      <w:r>
        <w:rPr>
          <w:rFonts w:hint="eastAsia"/>
        </w:rPr>
        <w:t xml:space="preserve">，权重系数需严格满足以下几何约束：</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r>
            <m:t>1</m:t>
          </m:r>
          <m:r>
            <m:rPr>
              <m:sty m:val="p"/>
            </m:rPr>
            <m:t>,</m:t>
          </m:r>
          <m:r>
            <m:t> </m:t>
          </m:r>
          <m:nary>
            <m:naryPr>
              <m:chr m:val="∑"/>
              <m:limLoc m:val="undOvr"/>
              <m:subHide m:val="off"/>
              <m:supHide m:val="off"/>
            </m:naryPr>
            <m:sub>
              <m:r>
                <m:t>j</m:t>
              </m:r>
              <m:r>
                <m:rPr>
                  <m:sty m:val="p"/>
                </m:rPr>
                <m:t>=</m:t>
              </m:r>
              <m:r>
                <m:t>1</m:t>
              </m:r>
            </m:sub>
            <m:sup>
              <m:r>
                <m:t>m</m:t>
              </m:r>
            </m:sup>
            <m:e>
              <m:sSub>
                <m:e>
                  <m:r>
                    <m:t>β</m:t>
                  </m:r>
                </m:e>
                <m:sub>
                  <m:r>
                    <m:t>j</m:t>
                  </m:r>
                </m:sub>
              </m:sSub>
            </m:e>
          </m:nary>
          <m:r>
            <m:rPr>
              <m:sty m:val="p"/>
            </m:rPr>
            <m:t>=</m:t>
          </m:r>
          <m:r>
            <m:t>0</m:t>
          </m:r>
        </m:oMath>
      </m:oMathPara>
    </w:p>
    <w:p>
      <w:pPr>
        <w:pStyle w:val="FirstParagraph"/>
      </w:pPr>
      <w:r>
        <w:rPr>
          <w:rFonts w:hint="eastAsia"/>
        </w:rPr>
        <w:t xml:space="preserve">协同克里金的核心在于极小化融合估计误差的方差</w:t>
      </w:r>
      <w:r>
        <w:t xml:space="preserve"> </w:t>
      </w:r>
      <m:oMath>
        <m:sSubSup>
          <m:e>
            <m:r>
              <m:t>σ</m:t>
            </m:r>
          </m:e>
          <m:sub>
            <m:r>
              <m:t>E</m:t>
            </m:r>
          </m:sub>
          <m:sup>
            <m:r>
              <m:t>2</m:t>
            </m:r>
          </m:sup>
        </m:sSubSup>
        <m:r>
          <m:rPr>
            <m:sty m:val="p"/>
          </m:rPr>
          <m:t>=</m:t>
        </m:r>
        <m:r>
          <m:t>E</m:t>
        </m:r>
        <m:r>
          <m:rPr>
            <m:sty m:val="p"/>
          </m:rPr>
          <m:t>[</m:t>
        </m:r>
        <m:r>
          <m:rPr>
            <m:sty m:val="p"/>
          </m:rPr>
          <m:t>{</m:t>
        </m:r>
        <m:sSubSup>
          <m:e>
            <m:r>
              <m:t>Z</m:t>
            </m:r>
          </m:e>
          <m:sub>
            <m:r>
              <m:t>1</m:t>
            </m:r>
          </m:sub>
          <m:sup>
            <m:r>
              <m:rPr>
                <m:sty m:val="p"/>
              </m:rPr>
              <m:t>*</m:t>
            </m:r>
          </m:sup>
        </m:sSubSup>
        <m:r>
          <m:rPr>
            <m:sty m:val="p"/>
          </m:rPr>
          <m:t>(</m:t>
        </m:r>
        <m:sSub>
          <m:e>
            <m:r>
              <m:rPr>
                <m:sty m:val="bi"/>
              </m:rPr>
              <m:t>x</m:t>
            </m:r>
          </m:e>
          <m:sub>
            <m:r>
              <m:t>0</m:t>
            </m:r>
          </m:sub>
        </m:sSub>
        <m:r>
          <m:rPr>
            <m:sty m:val="p"/>
          </m:rPr>
          <m:t>)</m:t>
        </m:r>
        <m:r>
          <m:rPr>
            <m:sty m:val="p"/>
          </m:rPr>
          <m:t>−</m:t>
        </m:r>
        <m:sSub>
          <m:e>
            <m:r>
              <m:t>Z</m:t>
            </m:r>
          </m:e>
          <m:sub>
            <m:r>
              <m:t>1</m:t>
            </m:r>
          </m:sub>
        </m:sSub>
        <m:r>
          <m:rPr>
            <m:sty m:val="p"/>
          </m:rPr>
          <m:t>(</m:t>
        </m:r>
        <m:sSub>
          <m:e>
            <m:r>
              <m:rPr>
                <m:sty m:val="bi"/>
              </m:rPr>
              <m:t>x</m:t>
            </m:r>
          </m:e>
          <m:sub>
            <m:r>
              <m:t>0</m:t>
            </m:r>
          </m:sub>
        </m:sSub>
        <m:r>
          <m:rPr>
            <m:sty m:val="p"/>
          </m:rPr>
          <m:t>)</m:t>
        </m:r>
        <m:sSup>
          <m:e>
            <m:r>
              <m:rPr>
                <m:sty m:val="p"/>
              </m:rPr>
              <m:t>}</m:t>
            </m:r>
          </m:e>
          <m:sup>
            <m:r>
              <m:t>2</m:t>
            </m:r>
          </m:sup>
        </m:sSup>
        <m:r>
          <m:rPr>
            <m:sty m:val="p"/>
          </m:rPr>
          <m:t>]</m:t>
        </m:r>
      </m:oMath>
      <w:r>
        <w:rPr>
          <w:rFonts w:hint="eastAsia"/>
        </w:rPr>
        <w:t xml:space="preserve">。根据随机场理论，通过引入两个拉格朗日乘数</w:t>
      </w:r>
      <w:r>
        <w:t xml:space="preserve"> </w:t>
      </w:r>
      <m:oMath>
        <m:sSub>
          <m:e>
            <m:r>
              <m:t>μ</m:t>
            </m:r>
          </m:e>
          <m:sub>
            <m:r>
              <m:t>1</m:t>
            </m:r>
          </m:sub>
        </m:sSub>
        <m:r>
          <m:rPr>
            <m:sty m:val="p"/>
          </m:rPr>
          <m:t>,</m:t>
        </m:r>
        <m:sSub>
          <m:e>
            <m:r>
              <m:t>μ</m:t>
            </m:r>
          </m:e>
          <m:sub>
            <m:r>
              <m:t>2</m:t>
            </m:r>
          </m:sub>
        </m:sSub>
      </m:oMath>
      <w:r>
        <w:t xml:space="preserve"> </w:t>
      </w:r>
      <w:r>
        <w:rPr>
          <w:rFonts w:hint="eastAsia"/>
        </w:rPr>
        <w:t xml:space="preserve">处理无偏约束，对误差方差方程求偏导并令其为零，可推导出协同克里金偏微分方程组：</w:t>
      </w:r>
    </w:p>
    <w:p>
      <w:pPr>
        <w:pStyle w:val="BodyText"/>
      </w:pPr>
      <m:oMathPara>
        <m:oMathParaPr>
          <m:jc m:val="center"/>
        </m:oMathParaPr>
        <m:oMath>
          <m:d>
            <m:dPr>
              <m:begChr m:val="{"/>
              <m:sepChr m:val=""/>
              <m:endChr m:val=""/>
              <m:grow/>
            </m:dPr>
            <m:e>
              <m:m>
                <m:mPr>
                  <m:baseJc m:val="center"/>
                  <m:plcHide m:val="on"/>
                  <m:mcs>
                    <m:mc>
                      <m:mcPr>
                        <m:mcJc m:val="left"/>
                        <m:count m:val="1"/>
                      </m:mcPr>
                    </m:mc>
                    <m:mc>
                      <m:mcPr>
                        <m:mcJc m:val="left"/>
                        <m:count m:val="1"/>
                      </m:mcPr>
                    </m:mc>
                  </m:mcs>
                </m:mPr>
                <m:mr>
                  <m:e>
                    <m:nary>
                      <m:naryPr>
                        <m:chr m:val="∑"/>
                        <m:limLoc m:val="undOvr"/>
                        <m:subHide m:val="off"/>
                        <m:supHide m:val="off"/>
                      </m:naryPr>
                      <m:sub>
                        <m:r>
                          <m:t>k</m:t>
                        </m:r>
                        <m:r>
                          <m:rPr>
                            <m:sty m:val="p"/>
                          </m:rPr>
                          <m:t>=</m:t>
                        </m:r>
                        <m:r>
                          <m:t>1</m:t>
                        </m:r>
                      </m:sub>
                      <m:sup>
                        <m:r>
                          <m:t>n</m:t>
                        </m:r>
                      </m:sup>
                      <m:e>
                        <m:sSub>
                          <m:e>
                            <m:r>
                              <m:t>λ</m:t>
                            </m:r>
                          </m:e>
                          <m:sub>
                            <m:r>
                              <m:t>k</m:t>
                            </m:r>
                          </m:sub>
                        </m:sSub>
                      </m:e>
                    </m:nary>
                    <m:sSub>
                      <m:e>
                        <m:r>
                          <m:t>γ</m:t>
                        </m:r>
                      </m:e>
                      <m:sub>
                        <m:r>
                          <m:t>11</m:t>
                        </m:r>
                      </m:sub>
                    </m:sSub>
                    <m:r>
                      <m:rPr>
                        <m:sty m:val="p"/>
                      </m:rPr>
                      <m:t>(</m:t>
                    </m:r>
                    <m:sSub>
                      <m:e>
                        <m:r>
                          <m:rPr>
                            <m:sty m:val="bi"/>
                          </m:rPr>
                          <m:t>x</m:t>
                        </m:r>
                      </m:e>
                      <m:sub>
                        <m:r>
                          <m:t>i</m:t>
                        </m:r>
                      </m:sub>
                    </m:sSub>
                    <m:r>
                      <m:rPr>
                        <m:sty m:val="p"/>
                      </m:rPr>
                      <m:t>,</m:t>
                    </m:r>
                    <m:sSub>
                      <m:e>
                        <m:r>
                          <m:rPr>
                            <m:sty m:val="bi"/>
                          </m:rPr>
                          <m:t>x</m:t>
                        </m:r>
                      </m:e>
                      <m:sub>
                        <m:r>
                          <m:t>k</m:t>
                        </m:r>
                      </m:sub>
                    </m:sSub>
                    <m:r>
                      <m:rPr>
                        <m:sty m:val="p"/>
                      </m:rPr>
                      <m:t>)</m:t>
                    </m:r>
                    <m:r>
                      <m:rPr>
                        <m:sty m:val="p"/>
                      </m:rPr>
                      <m:t>+</m:t>
                    </m:r>
                    <m:nary>
                      <m:naryPr>
                        <m:chr m:val="∑"/>
                        <m:limLoc m:val="undOvr"/>
                        <m:subHide m:val="off"/>
                        <m:supHide m:val="off"/>
                      </m:naryPr>
                      <m:sub>
                        <m:r>
                          <m:t>l</m:t>
                        </m:r>
                        <m:r>
                          <m:rPr>
                            <m:sty m:val="p"/>
                          </m:rPr>
                          <m:t>=</m:t>
                        </m:r>
                        <m:r>
                          <m:t>1</m:t>
                        </m:r>
                      </m:sub>
                      <m:sup>
                        <m:r>
                          <m:t>m</m:t>
                        </m:r>
                      </m:sup>
                      <m:e>
                        <m:sSub>
                          <m:e>
                            <m:r>
                              <m:t>β</m:t>
                            </m:r>
                          </m:e>
                          <m:sub>
                            <m:r>
                              <m:t>l</m:t>
                            </m:r>
                          </m:sub>
                        </m:sSub>
                      </m:e>
                    </m:nary>
                    <m:sSub>
                      <m:e>
                        <m:r>
                          <m:t>γ</m:t>
                        </m:r>
                      </m:e>
                      <m:sub>
                        <m:r>
                          <m:t>12</m:t>
                        </m:r>
                      </m:sub>
                    </m:sSub>
                    <m:r>
                      <m:rPr>
                        <m:sty m:val="p"/>
                      </m:rPr>
                      <m:t>(</m:t>
                    </m:r>
                    <m:sSub>
                      <m:e>
                        <m:r>
                          <m:rPr>
                            <m:sty m:val="bi"/>
                          </m:rPr>
                          <m:t>x</m:t>
                        </m:r>
                      </m:e>
                      <m:sub>
                        <m:r>
                          <m:t>i</m:t>
                        </m:r>
                      </m:sub>
                    </m:sSub>
                    <m:r>
                      <m:rPr>
                        <m:sty m:val="p"/>
                      </m:rPr>
                      <m:t>,</m:t>
                    </m:r>
                    <m:sSub>
                      <m:e>
                        <m:r>
                          <m:rPr>
                            <m:sty m:val="bi"/>
                          </m:rPr>
                          <m:t>x</m:t>
                        </m:r>
                      </m:e>
                      <m:sub>
                        <m:r>
                          <m:t>l</m:t>
                        </m:r>
                      </m:sub>
                    </m:sSub>
                    <m:r>
                      <m:rPr>
                        <m:sty m:val="p"/>
                      </m:rPr>
                      <m:t>)</m:t>
                    </m:r>
                    <m:r>
                      <m:rPr>
                        <m:sty m:val="p"/>
                      </m:rPr>
                      <m:t>+</m:t>
                    </m:r>
                    <m:sSub>
                      <m:e>
                        <m:r>
                          <m:t>μ</m:t>
                        </m:r>
                      </m:e>
                      <m:sub>
                        <m:r>
                          <m:t>1</m:t>
                        </m:r>
                      </m:sub>
                    </m:sSub>
                    <m:r>
                      <m:rPr>
                        <m:sty m:val="p"/>
                      </m:rPr>
                      <m:t>=</m:t>
                    </m:r>
                    <m:sSub>
                      <m:e>
                        <m:r>
                          <m:t>γ</m:t>
                        </m:r>
                      </m:e>
                      <m:sub>
                        <m:r>
                          <m:t>11</m:t>
                        </m:r>
                      </m:sub>
                    </m:sSub>
                    <m:r>
                      <m:rPr>
                        <m:sty m:val="p"/>
                      </m:rPr>
                      <m:t>(</m:t>
                    </m:r>
                    <m:sSub>
                      <m:e>
                        <m:r>
                          <m:rPr>
                            <m:sty m:val="bi"/>
                          </m:rPr>
                          <m:t>x</m:t>
                        </m:r>
                      </m:e>
                      <m:sub>
                        <m:r>
                          <m:t>i</m:t>
                        </m:r>
                      </m:sub>
                    </m:sSub>
                    <m:r>
                      <m:rPr>
                        <m:sty m:val="p"/>
                      </m:rPr>
                      <m:t>,</m:t>
                    </m:r>
                    <m:sSub>
                      <m:e>
                        <m:r>
                          <m:rPr>
                            <m:sty m:val="bi"/>
                          </m:rPr>
                          <m:t>x</m:t>
                        </m:r>
                      </m:e>
                      <m:sub>
                        <m:r>
                          <m:t>0</m:t>
                        </m:r>
                      </m:sub>
                    </m:sSub>
                    <m:r>
                      <m:rPr>
                        <m:sty m:val="p"/>
                      </m:rPr>
                      <m:t>)</m:t>
                    </m:r>
                    <m:r>
                      <m:rPr>
                        <m:sty m:val="p"/>
                      </m:rPr>
                      <m:t>,</m:t>
                    </m:r>
                  </m:e>
                  <m:e>
                    <m:r>
                      <m:t>i</m:t>
                    </m:r>
                    <m:r>
                      <m:rPr>
                        <m:sty m:val="p"/>
                      </m:rPr>
                      <m:t>=</m:t>
                    </m:r>
                    <m:r>
                      <m:t>1</m:t>
                    </m:r>
                    <m:r>
                      <m:rPr>
                        <m:sty m:val="p"/>
                      </m:rPr>
                      <m:t>,</m:t>
                    </m:r>
                    <m:r>
                      <m:t>2</m:t>
                    </m:r>
                    <m:r>
                      <m:rPr>
                        <m:sty m:val="p"/>
                      </m:rPr>
                      <m:t>,</m:t>
                    </m:r>
                    <m:r>
                      <m:rPr>
                        <m:sty m:val="p"/>
                      </m:rPr>
                      <m:t>…</m:t>
                    </m:r>
                    <m:r>
                      <m:rPr>
                        <m:sty m:val="p"/>
                      </m:rPr>
                      <m:t>,</m:t>
                    </m:r>
                    <m:r>
                      <m:t>n</m:t>
                    </m:r>
                  </m:e>
                </m:mr>
                <m:mr>
                  <m:e>
                    <m:nary>
                      <m:naryPr>
                        <m:chr m:val="∑"/>
                        <m:limLoc m:val="undOvr"/>
                        <m:subHide m:val="off"/>
                        <m:supHide m:val="off"/>
                      </m:naryPr>
                      <m:sub>
                        <m:r>
                          <m:t>k</m:t>
                        </m:r>
                        <m:r>
                          <m:rPr>
                            <m:sty m:val="p"/>
                          </m:rPr>
                          <m:t>=</m:t>
                        </m:r>
                        <m:r>
                          <m:t>1</m:t>
                        </m:r>
                      </m:sub>
                      <m:sup>
                        <m:r>
                          <m:t>n</m:t>
                        </m:r>
                      </m:sup>
                      <m:e>
                        <m:sSub>
                          <m:e>
                            <m:r>
                              <m:t>λ</m:t>
                            </m:r>
                          </m:e>
                          <m:sub>
                            <m:r>
                              <m:t>k</m:t>
                            </m:r>
                          </m:sub>
                        </m:sSub>
                      </m:e>
                    </m:nary>
                    <m:sSub>
                      <m:e>
                        <m:r>
                          <m:t>γ</m:t>
                        </m:r>
                      </m:e>
                      <m:sub>
                        <m:r>
                          <m:t>21</m:t>
                        </m:r>
                      </m:sub>
                    </m:sSub>
                    <m:r>
                      <m:rPr>
                        <m:sty m:val="p"/>
                      </m:rPr>
                      <m:t>(</m:t>
                    </m:r>
                    <m:sSub>
                      <m:e>
                        <m:r>
                          <m:rPr>
                            <m:sty m:val="bi"/>
                          </m:rPr>
                          <m:t>x</m:t>
                        </m:r>
                      </m:e>
                      <m:sub>
                        <m:r>
                          <m:t>j</m:t>
                        </m:r>
                      </m:sub>
                    </m:sSub>
                    <m:r>
                      <m:rPr>
                        <m:sty m:val="p"/>
                      </m:rPr>
                      <m:t>,</m:t>
                    </m:r>
                    <m:sSub>
                      <m:e>
                        <m:r>
                          <m:rPr>
                            <m:sty m:val="bi"/>
                          </m:rPr>
                          <m:t>x</m:t>
                        </m:r>
                      </m:e>
                      <m:sub>
                        <m:r>
                          <m:t>k</m:t>
                        </m:r>
                      </m:sub>
                    </m:sSub>
                    <m:r>
                      <m:rPr>
                        <m:sty m:val="p"/>
                      </m:rPr>
                      <m:t>)</m:t>
                    </m:r>
                    <m:r>
                      <m:rPr>
                        <m:sty m:val="p"/>
                      </m:rPr>
                      <m:t>+</m:t>
                    </m:r>
                    <m:nary>
                      <m:naryPr>
                        <m:chr m:val="∑"/>
                        <m:limLoc m:val="undOvr"/>
                        <m:subHide m:val="off"/>
                        <m:supHide m:val="off"/>
                      </m:naryPr>
                      <m:sub>
                        <m:r>
                          <m:t>l</m:t>
                        </m:r>
                        <m:r>
                          <m:rPr>
                            <m:sty m:val="p"/>
                          </m:rPr>
                          <m:t>=</m:t>
                        </m:r>
                        <m:r>
                          <m:t>1</m:t>
                        </m:r>
                      </m:sub>
                      <m:sup>
                        <m:r>
                          <m:t>m</m:t>
                        </m:r>
                      </m:sup>
                      <m:e>
                        <m:sSub>
                          <m:e>
                            <m:r>
                              <m:t>β</m:t>
                            </m:r>
                          </m:e>
                          <m:sub>
                            <m:r>
                              <m:t>l</m:t>
                            </m:r>
                          </m:sub>
                        </m:sSub>
                      </m:e>
                    </m:nary>
                    <m:sSub>
                      <m:e>
                        <m:r>
                          <m:t>γ</m:t>
                        </m:r>
                      </m:e>
                      <m:sub>
                        <m:r>
                          <m:t>22</m:t>
                        </m:r>
                      </m:sub>
                    </m:sSub>
                    <m:r>
                      <m:rPr>
                        <m:sty m:val="p"/>
                      </m:rPr>
                      <m:t>(</m:t>
                    </m:r>
                    <m:sSub>
                      <m:e>
                        <m:r>
                          <m:rPr>
                            <m:sty m:val="bi"/>
                          </m:rPr>
                          <m:t>x</m:t>
                        </m:r>
                      </m:e>
                      <m:sub>
                        <m:r>
                          <m:t>j</m:t>
                        </m:r>
                      </m:sub>
                    </m:sSub>
                    <m:r>
                      <m:rPr>
                        <m:sty m:val="p"/>
                      </m:rPr>
                      <m:t>,</m:t>
                    </m:r>
                    <m:sSub>
                      <m:e>
                        <m:r>
                          <m:rPr>
                            <m:sty m:val="bi"/>
                          </m:rPr>
                          <m:t>x</m:t>
                        </m:r>
                      </m:e>
                      <m:sub>
                        <m:r>
                          <m:t>l</m:t>
                        </m:r>
                      </m:sub>
                    </m:sSub>
                    <m:r>
                      <m:rPr>
                        <m:sty m:val="p"/>
                      </m:rPr>
                      <m:t>)</m:t>
                    </m:r>
                    <m:r>
                      <m:rPr>
                        <m:sty m:val="p"/>
                      </m:rPr>
                      <m:t>+</m:t>
                    </m:r>
                    <m:sSub>
                      <m:e>
                        <m:r>
                          <m:t>μ</m:t>
                        </m:r>
                      </m:e>
                      <m:sub>
                        <m:r>
                          <m:t>2</m:t>
                        </m:r>
                      </m:sub>
                    </m:sSub>
                    <m:r>
                      <m:rPr>
                        <m:sty m:val="p"/>
                      </m:rPr>
                      <m:t>=</m:t>
                    </m:r>
                    <m:sSub>
                      <m:e>
                        <m:r>
                          <m:t>γ</m:t>
                        </m:r>
                      </m:e>
                      <m:sub>
                        <m:r>
                          <m:t>12</m:t>
                        </m:r>
                      </m:sub>
                    </m:sSub>
                    <m:r>
                      <m:rPr>
                        <m:sty m:val="p"/>
                      </m:rPr>
                      <m:t>(</m:t>
                    </m:r>
                    <m:sSub>
                      <m:e>
                        <m:r>
                          <m:rPr>
                            <m:sty m:val="bi"/>
                          </m:rPr>
                          <m:t>x</m:t>
                        </m:r>
                      </m:e>
                      <m:sub>
                        <m:r>
                          <m:t>j</m:t>
                        </m:r>
                      </m:sub>
                    </m:sSub>
                    <m:r>
                      <m:rPr>
                        <m:sty m:val="p"/>
                      </m:rPr>
                      <m:t>,</m:t>
                    </m:r>
                    <m:sSub>
                      <m:e>
                        <m:r>
                          <m:rPr>
                            <m:sty m:val="bi"/>
                          </m:rPr>
                          <m:t>x</m:t>
                        </m:r>
                      </m:e>
                      <m:sub>
                        <m:r>
                          <m:t>0</m:t>
                        </m:r>
                      </m:sub>
                    </m:sSub>
                    <m:r>
                      <m:rPr>
                        <m:sty m:val="p"/>
                      </m:rPr>
                      <m:t>)</m:t>
                    </m:r>
                    <m:r>
                      <m:rPr>
                        <m:sty m:val="p"/>
                      </m:rPr>
                      <m:t>,</m:t>
                    </m:r>
                  </m:e>
                  <m:e>
                    <m:r>
                      <m:t>j</m:t>
                    </m:r>
                    <m:r>
                      <m:rPr>
                        <m:sty m:val="p"/>
                      </m:rPr>
                      <m:t>=</m:t>
                    </m:r>
                    <m:r>
                      <m:t>1</m:t>
                    </m:r>
                    <m:r>
                      <m:rPr>
                        <m:sty m:val="p"/>
                      </m:rPr>
                      <m:t>,</m:t>
                    </m:r>
                    <m:r>
                      <m:t>2</m:t>
                    </m:r>
                    <m:r>
                      <m:rPr>
                        <m:sty m:val="p"/>
                      </m:rPr>
                      <m:t>,</m:t>
                    </m:r>
                    <m:r>
                      <m:rPr>
                        <m:sty m:val="p"/>
                      </m:rPr>
                      <m:t>…</m:t>
                    </m:r>
                    <m:r>
                      <m:rPr>
                        <m:sty m:val="p"/>
                      </m:rPr>
                      <m:t>,</m:t>
                    </m:r>
                    <m:r>
                      <m:t>m</m:t>
                    </m:r>
                  </m:e>
                </m:mr>
                <m:mr>
                  <m:e>
                    <m:nary>
                      <m:naryPr>
                        <m:chr m:val="∑"/>
                        <m:limLoc m:val="undOvr"/>
                        <m:subHide m:val="off"/>
                        <m:supHide m:val="off"/>
                      </m:naryPr>
                      <m:sub>
                        <m:r>
                          <m:t>k</m:t>
                        </m:r>
                        <m:r>
                          <m:rPr>
                            <m:sty m:val="p"/>
                          </m:rPr>
                          <m:t>=</m:t>
                        </m:r>
                        <m:r>
                          <m:t>1</m:t>
                        </m:r>
                      </m:sub>
                      <m:sup>
                        <m:r>
                          <m:t>n</m:t>
                        </m:r>
                      </m:sup>
                      <m:e>
                        <m:sSub>
                          <m:e>
                            <m:r>
                              <m:t>λ</m:t>
                            </m:r>
                          </m:e>
                          <m:sub>
                            <m:r>
                              <m:t>k</m:t>
                            </m:r>
                          </m:sub>
                        </m:sSub>
                      </m:e>
                    </m:nary>
                    <m:r>
                      <m:rPr>
                        <m:sty m:val="p"/>
                      </m:rPr>
                      <m:t>=</m:t>
                    </m:r>
                    <m:r>
                      <m:t>1</m:t>
                    </m:r>
                  </m:e>
                </m:mr>
                <m:mr>
                  <m:e>
                    <m:nary>
                      <m:naryPr>
                        <m:chr m:val="∑"/>
                        <m:limLoc m:val="undOvr"/>
                        <m:subHide m:val="off"/>
                        <m:supHide m:val="off"/>
                      </m:naryPr>
                      <m:sub>
                        <m:r>
                          <m:t>l</m:t>
                        </m:r>
                        <m:r>
                          <m:rPr>
                            <m:sty m:val="p"/>
                          </m:rPr>
                          <m:t>=</m:t>
                        </m:r>
                        <m:r>
                          <m:t>1</m:t>
                        </m:r>
                      </m:sub>
                      <m:sup>
                        <m:r>
                          <m:t>m</m:t>
                        </m:r>
                      </m:sup>
                      <m:e>
                        <m:sSub>
                          <m:e>
                            <m:r>
                              <m:t>β</m:t>
                            </m:r>
                          </m:e>
                          <m:sub>
                            <m:r>
                              <m:t>l</m:t>
                            </m:r>
                          </m:sub>
                        </m:sSub>
                      </m:e>
                    </m:nary>
                    <m:r>
                      <m:rPr>
                        <m:sty m:val="p"/>
                      </m:rPr>
                      <m:t>=</m:t>
                    </m:r>
                    <m:r>
                      <m:t>0</m:t>
                    </m:r>
                  </m:e>
                </m:mr>
              </m:m>
            </m:e>
          </m:d>
        </m:oMath>
      </m:oMathPara>
    </w:p>
    <w:p>
      <w:pPr>
        <w:pStyle w:val="FirstParagraph"/>
      </w:pPr>
      <w:r>
        <w:rPr>
          <w:rFonts w:hint="eastAsia"/>
        </w:rPr>
        <w:t xml:space="preserve">在此方程组中，</w:t>
      </w:r>
      <m:oMath>
        <m:sSub>
          <m:e>
            <m:r>
              <m:t>γ</m:t>
            </m:r>
          </m:e>
          <m:sub>
            <m:r>
              <m:t>11</m:t>
            </m:r>
          </m:sub>
        </m:sSub>
      </m:oMath>
      <w:r>
        <w:t xml:space="preserve"> </w:t>
      </w:r>
      <w:r>
        <w:rPr>
          <w:rFonts w:hint="eastAsia"/>
        </w:rPr>
        <w:t xml:space="preserve">定义为主变量自身的半方差（变异）函数，</w:t>
      </w:r>
      <m:oMath>
        <m:sSub>
          <m:e>
            <m:r>
              <m:t>γ</m:t>
            </m:r>
          </m:e>
          <m:sub>
            <m:r>
              <m:t>22</m:t>
            </m:r>
          </m:sub>
        </m:sSub>
      </m:oMath>
      <w:r>
        <w:t xml:space="preserve"> </w:t>
      </w:r>
      <w:r>
        <w:rPr>
          <w:rFonts w:hint="eastAsia"/>
        </w:rPr>
        <w:t xml:space="preserve">定义为辅助变量自身的半方差函数，</w:t>
      </w:r>
      <m:oMath>
        <m:sSub>
          <m:e>
            <m:r>
              <m:t>γ</m:t>
            </m:r>
          </m:e>
          <m:sub>
            <m:r>
              <m:t>12</m:t>
            </m:r>
          </m:sub>
        </m:sSub>
      </m:oMath>
      <w:r>
        <w:t xml:space="preserve"> </w:t>
      </w:r>
      <w:r>
        <w:rPr>
          <w:rFonts w:hint="eastAsia"/>
        </w:rPr>
        <w:t xml:space="preserve">和</w:t>
      </w:r>
      <w:r>
        <w:t xml:space="preserve"> </w:t>
      </w:r>
      <m:oMath>
        <m:sSub>
          <m:e>
            <m:r>
              <m:t>γ</m:t>
            </m:r>
          </m:e>
          <m:sub>
            <m:r>
              <m:t>21</m:t>
            </m:r>
          </m:sub>
        </m:sSub>
      </m:oMath>
      <w:r>
        <w:t xml:space="preserve"> </w:t>
      </w:r>
      <w:r>
        <w:rPr>
          <w:rFonts w:hint="eastAsia"/>
        </w:rPr>
        <w:t xml:space="preserve">则为表征主次变量空间相依性的交叉变异函数。求解这一对称满秩矩阵方程组，即可获取各观测点的最优空间配置权重，进而实现面状遥感特征对点状真实观测的结构化约束。</w:t>
      </w:r>
    </w:p>
    <w:bookmarkEnd w:id="15"/>
    <w:bookmarkStart w:id="16" w:name="时空自适应反射率融合模型starfm的推导"/>
    <w:p>
      <w:pPr>
        <w:pStyle w:val="Heading3"/>
      </w:pPr>
      <w:r>
        <w:rPr>
          <w:rStyle w:val="SectionNumber"/>
        </w:rPr>
        <w:t xml:space="preserve">1.3.2</w:t>
      </w:r>
      <w:r>
        <w:tab/>
      </w:r>
      <w:r>
        <w:t xml:space="preserve">2.2.2 </w:t>
      </w:r>
      <w:r>
        <w:rPr>
          <w:rFonts w:hint="eastAsia"/>
        </w:rPr>
        <w:t xml:space="preserve">时空自适应反射率融合模型（STARFM）的推导</w:t>
      </w:r>
    </w:p>
    <w:p>
      <w:pPr>
        <w:pStyle w:val="FirstParagraph"/>
      </w:pPr>
      <w:r>
        <w:rPr>
          <w:rFonts w:hint="eastAsia"/>
        </w:rPr>
        <w:t xml:space="preserve">针对遥感平台物理属性导致的“高空间分辨率-长重访周期”与“低空间分辨率-短重访周期”之间的物理矛盾，STARFM</w:t>
      </w:r>
      <w:r>
        <w:t xml:space="preserve"> </w:t>
      </w:r>
      <w:r>
        <w:rPr>
          <w:rFonts w:hint="eastAsia"/>
        </w:rPr>
        <w:t xml:space="preserve">理论构建了一种时空演化差分传递机制。该机制旨在基于邻近时期的多源配对观测，推演出目标高频时刻的高分辨空间场。</w:t>
      </w:r>
    </w:p>
    <w:p>
      <w:pPr>
        <w:pStyle w:val="BodyText"/>
      </w:pPr>
      <w:r>
        <w:rPr>
          <w:rFonts w:hint="eastAsia"/>
        </w:rPr>
        <w:t xml:space="preserve">设定</w:t>
      </w:r>
      <w:r>
        <w:t xml:space="preserve"> </w:t>
      </w:r>
      <m:oMath>
        <m:r>
          <m:t>L</m:t>
        </m:r>
        <m:r>
          <m:rPr>
            <m:sty m:val="p"/>
          </m:rPr>
          <m:t>(</m:t>
        </m:r>
        <m:sSub>
          <m:e>
            <m:r>
              <m:t>x</m:t>
            </m:r>
          </m:e>
          <m:sub>
            <m:r>
              <m:t>i</m:t>
            </m:r>
          </m:sub>
        </m:sSub>
        <m:r>
          <m:rPr>
            <m:sty m:val="p"/>
          </m:rPr>
          <m:t>,</m:t>
        </m:r>
        <m:sSub>
          <m:e>
            <m:r>
              <m:t>y</m:t>
            </m:r>
          </m:e>
          <m:sub>
            <m:r>
              <m:t>j</m:t>
            </m:r>
          </m:sub>
        </m:sSub>
        <m:r>
          <m:rPr>
            <m:sty m:val="p"/>
          </m:rPr>
          <m:t>,</m:t>
        </m:r>
        <m:sSub>
          <m:e>
            <m:r>
              <m:t>t</m:t>
            </m:r>
          </m:e>
          <m:sub>
            <m:r>
              <m:t>k</m:t>
            </m:r>
          </m:sub>
        </m:sSub>
        <m:r>
          <m:rPr>
            <m:sty m:val="p"/>
          </m:rPr>
          <m:t>)</m:t>
        </m:r>
      </m:oMath>
      <w:r>
        <w:t xml:space="preserve"> </w:t>
      </w:r>
      <w:r>
        <w:rPr>
          <w:rFonts w:hint="eastAsia"/>
        </w:rPr>
        <w:t xml:space="preserve">代表在时段</w:t>
      </w:r>
      <w:r>
        <w:t xml:space="preserve"> </w:t>
      </w:r>
      <m:oMath>
        <m:sSub>
          <m:e>
            <m:r>
              <m:t>t</m:t>
            </m:r>
          </m:e>
          <m:sub>
            <m:r>
              <m:t>k</m:t>
            </m:r>
          </m:sub>
        </m:sSub>
      </m:oMath>
      <w:r>
        <w:t xml:space="preserve"> </w:t>
      </w:r>
      <w:r>
        <w:rPr>
          <w:rFonts w:hint="eastAsia"/>
        </w:rPr>
        <w:t xml:space="preserve">捕捉到的高空间分辨率（如</w:t>
      </w:r>
      <w:r>
        <w:t xml:space="preserve"> Landsat </w:t>
      </w:r>
      <w:r>
        <w:rPr>
          <w:rFonts w:hint="eastAsia"/>
        </w:rPr>
        <w:t xml:space="preserve">30m）像元光谱值，</w:t>
      </w:r>
      <m:oMath>
        <m:r>
          <m:t>M</m:t>
        </m:r>
        <m:r>
          <m:rPr>
            <m:sty m:val="p"/>
          </m:rPr>
          <m:t>(</m:t>
        </m:r>
        <m:sSub>
          <m:e>
            <m:r>
              <m:t>x</m:t>
            </m:r>
          </m:e>
          <m:sub>
            <m:r>
              <m:t>i</m:t>
            </m:r>
          </m:sub>
        </m:sSub>
        <m:r>
          <m:rPr>
            <m:sty m:val="p"/>
          </m:rPr>
          <m:t>,</m:t>
        </m:r>
        <m:sSub>
          <m:e>
            <m:r>
              <m:t>y</m:t>
            </m:r>
          </m:e>
          <m:sub>
            <m:r>
              <m:t>j</m:t>
            </m:r>
          </m:sub>
        </m:sSub>
        <m:r>
          <m:rPr>
            <m:sty m:val="p"/>
          </m:rPr>
          <m:t>,</m:t>
        </m:r>
        <m:sSub>
          <m:e>
            <m:r>
              <m:t>t</m:t>
            </m:r>
          </m:e>
          <m:sub>
            <m:r>
              <m:t>k</m:t>
            </m:r>
          </m:sub>
        </m:sSub>
        <m:r>
          <m:rPr>
            <m:sty m:val="p"/>
          </m:rPr>
          <m:t>)</m:t>
        </m:r>
      </m:oMath>
      <w:r>
        <w:t xml:space="preserve"> </w:t>
      </w:r>
      <w:r>
        <w:rPr>
          <w:rFonts w:hint="eastAsia"/>
        </w:rPr>
        <w:t xml:space="preserve">则代表在相同时段</w:t>
      </w:r>
      <w:r>
        <w:t xml:space="preserve"> </w:t>
      </w:r>
      <m:oMath>
        <m:sSub>
          <m:e>
            <m:r>
              <m:t>t</m:t>
            </m:r>
          </m:e>
          <m:sub>
            <m:r>
              <m:t>k</m:t>
            </m:r>
          </m:sub>
        </m:sSub>
      </m:oMath>
      <w:r>
        <w:t xml:space="preserve"> </w:t>
      </w:r>
      <w:r>
        <w:rPr>
          <w:rFonts w:hint="eastAsia"/>
        </w:rPr>
        <w:t xml:space="preserve">捕捉到的覆盖同一地理坐标的低空间分辨率（如</w:t>
      </w:r>
      <w:r>
        <w:t xml:space="preserve"> MODIS </w:t>
      </w:r>
      <w:r>
        <w:rPr>
          <w:rFonts w:hint="eastAsia"/>
        </w:rPr>
        <w:t xml:space="preserve">500m）像元光谱值。</w:t>
      </w:r>
      <w:r>
        <w:t xml:space="preserve"> </w:t>
      </w:r>
      <w:r>
        <w:rPr>
          <w:rFonts w:hint="eastAsia"/>
        </w:rPr>
        <w:t xml:space="preserve">若数字孪生系统已经归档了</w:t>
      </w:r>
      <w:r>
        <w:t xml:space="preserve"> </w:t>
      </w:r>
      <m:oMath>
        <m:sSub>
          <m:e>
            <m:r>
              <m:t>t</m:t>
            </m:r>
          </m:e>
          <m:sub>
            <m:r>
              <m:t>1</m:t>
            </m:r>
          </m:sub>
        </m:sSub>
      </m:oMath>
      <w:r>
        <w:t xml:space="preserve"> </w:t>
      </w:r>
      <w:r>
        <w:rPr>
          <w:rFonts w:hint="eastAsia"/>
        </w:rPr>
        <w:t xml:space="preserve">基础时刻的配对数据，且获取了无</w:t>
      </w:r>
      <w:r>
        <w:t xml:space="preserve"> Landsat </w:t>
      </w:r>
      <w:r>
        <w:rPr>
          <w:rFonts w:hint="eastAsia"/>
        </w:rPr>
        <w:t xml:space="preserve">覆盖的预测目标时刻</w:t>
      </w:r>
      <w:r>
        <w:t xml:space="preserve"> </w:t>
      </w:r>
      <m:oMath>
        <m:sSub>
          <m:e>
            <m:r>
              <m:t>t</m:t>
            </m:r>
          </m:e>
          <m:sub>
            <m:r>
              <m:t>2</m:t>
            </m:r>
          </m:sub>
        </m:sSub>
      </m:oMath>
      <w:r>
        <w:t xml:space="preserve"> </w:t>
      </w:r>
      <w:r>
        <w:rPr>
          <w:rFonts w:hint="eastAsia"/>
        </w:rPr>
        <w:t xml:space="preserve">的实时</w:t>
      </w:r>
      <w:r>
        <w:t xml:space="preserve"> MODIS </w:t>
      </w:r>
      <w:r>
        <w:rPr>
          <w:rFonts w:hint="eastAsia"/>
        </w:rPr>
        <w:t xml:space="preserve">数据，目标时刻高分像元</w:t>
      </w:r>
      <w:r>
        <w:t xml:space="preserve"> </w:t>
      </w:r>
      <m:oMath>
        <m:r>
          <m:t>L</m:t>
        </m:r>
        <m:r>
          <m:rPr>
            <m:sty m:val="p"/>
          </m:rPr>
          <m:t>(</m:t>
        </m:r>
        <m:sSub>
          <m:e>
            <m:r>
              <m:t>x</m:t>
            </m:r>
          </m:e>
          <m:sub>
            <m:r>
              <m:t>w</m:t>
            </m:r>
            <m:r>
              <m:rPr>
                <m:sty m:val="p"/>
              </m:rPr>
              <m:t>/</m:t>
            </m:r>
            <m:r>
              <m:t>2</m:t>
            </m:r>
          </m:sub>
        </m:sSub>
        <m:r>
          <m:rPr>
            <m:sty m:val="p"/>
          </m:rPr>
          <m:t>,</m:t>
        </m:r>
        <m:sSub>
          <m:e>
            <m:r>
              <m:t>y</m:t>
            </m:r>
          </m:e>
          <m:sub>
            <m:r>
              <m:t>w</m:t>
            </m:r>
            <m:r>
              <m:rPr>
                <m:sty m:val="p"/>
              </m:rPr>
              <m:t>/</m:t>
            </m:r>
            <m:r>
              <m:t>2</m:t>
            </m:r>
          </m:sub>
        </m:sSub>
        <m:r>
          <m:rPr>
            <m:sty m:val="p"/>
          </m:rPr>
          <m:t>,</m:t>
        </m:r>
        <m:sSub>
          <m:e>
            <m:r>
              <m:t>t</m:t>
            </m:r>
          </m:e>
          <m:sub>
            <m:r>
              <m:t>2</m:t>
            </m:r>
          </m:sub>
        </m:sSub>
        <m:r>
          <m:rPr>
            <m:sty m:val="p"/>
          </m:rPr>
          <m:t>)</m:t>
        </m:r>
      </m:oMath>
      <w:r>
        <w:t xml:space="preserve"> </w:t>
      </w:r>
      <w:r>
        <w:rPr>
          <w:rFonts w:hint="eastAsia"/>
        </w:rPr>
        <w:t xml:space="preserve">的数学期望推导形式如下：</w:t>
      </w:r>
    </w:p>
    <w:p>
      <w:pPr>
        <w:pStyle w:val="BodyText"/>
      </w:pPr>
      <m:oMathPara>
        <m:oMathParaPr>
          <m:jc m:val="center"/>
        </m:oMathParaPr>
        <m:oMath>
          <m:r>
            <m:t>L</m:t>
          </m:r>
          <m:r>
            <m:rPr>
              <m:sty m:val="p"/>
            </m:rPr>
            <m:t>(</m:t>
          </m:r>
          <m:sSub>
            <m:e>
              <m:r>
                <m:t>x</m:t>
              </m:r>
            </m:e>
            <m:sub>
              <m:r>
                <m:t>w</m:t>
              </m:r>
              <m:r>
                <m:rPr>
                  <m:sty m:val="p"/>
                </m:rPr>
                <m:t>/</m:t>
              </m:r>
              <m:r>
                <m:t>2</m:t>
              </m:r>
            </m:sub>
          </m:sSub>
          <m:r>
            <m:rPr>
              <m:sty m:val="p"/>
            </m:rPr>
            <m:t>,</m:t>
          </m:r>
          <m:sSub>
            <m:e>
              <m:r>
                <m:t>y</m:t>
              </m:r>
            </m:e>
            <m:sub>
              <m:r>
                <m:t>w</m:t>
              </m:r>
              <m:r>
                <m:rPr>
                  <m:sty m:val="p"/>
                </m:rPr>
                <m:t>/</m:t>
              </m:r>
              <m:r>
                <m:t>2</m:t>
              </m:r>
            </m:sub>
          </m:sSub>
          <m:r>
            <m:rPr>
              <m:sty m:val="p"/>
            </m:rPr>
            <m:t>,</m:t>
          </m:r>
          <m:sSub>
            <m:e>
              <m:r>
                <m:t>t</m:t>
              </m:r>
            </m:e>
            <m:sub>
              <m:r>
                <m:t>2</m:t>
              </m:r>
            </m:sub>
          </m:sSub>
          <m:r>
            <m:rPr>
              <m:sty m:val="p"/>
            </m:rPr>
            <m:t>)</m:t>
          </m:r>
          <m:r>
            <m:rPr>
              <m:sty m:val="p"/>
            </m:rPr>
            <m:t>=</m:t>
          </m:r>
          <m:nary>
            <m:naryPr>
              <m:chr m:val="∑"/>
              <m:limLoc m:val="undOvr"/>
              <m:subHide m:val="off"/>
              <m:supHide m:val="off"/>
            </m:naryPr>
            <m:sub>
              <m:r>
                <m:t>i</m:t>
              </m:r>
              <m:r>
                <m:rPr>
                  <m:sty m:val="p"/>
                </m:rPr>
                <m:t>=</m:t>
              </m:r>
              <m:r>
                <m:t>1</m:t>
              </m:r>
            </m:sub>
            <m:sup>
              <m:r>
                <m:t>w</m:t>
              </m:r>
            </m:sup>
            <m:e>
              <m:nary>
                <m:naryPr>
                  <m:chr m:val="∑"/>
                  <m:limLoc m:val="undOvr"/>
                  <m:subHide m:val="off"/>
                  <m:supHide m:val="off"/>
                </m:naryPr>
                <m:sub>
                  <m:r>
                    <m:t>j</m:t>
                  </m:r>
                  <m:r>
                    <m:rPr>
                      <m:sty m:val="p"/>
                    </m:rPr>
                    <m:t>=</m:t>
                  </m:r>
                  <m:r>
                    <m:t>1</m:t>
                  </m:r>
                </m:sub>
                <m:sup>
                  <m:r>
                    <m:t>w</m:t>
                  </m:r>
                </m:sup>
                <m:e>
                  <m:sSub>
                    <m:e>
                      <m:r>
                        <m:t>W</m:t>
                      </m:r>
                    </m:e>
                    <m:sub>
                      <m:r>
                        <m:t>i</m:t>
                      </m:r>
                      <m:r>
                        <m:t>j</m:t>
                      </m:r>
                      <m:r>
                        <m:t>k</m:t>
                      </m:r>
                    </m:sub>
                  </m:sSub>
                </m:e>
              </m:nary>
            </m:e>
          </m:nary>
          <m:r>
            <m:rPr>
              <m:sty m:val="p"/>
            </m:rPr>
            <m:t>×</m:t>
          </m:r>
          <m:d>
            <m:dPr>
              <m:begChr m:val="["/>
              <m:sepChr m:val=""/>
              <m:endChr m:val="]"/>
              <m:grow/>
            </m:dPr>
            <m:e>
              <m:r>
                <m:t>M</m:t>
              </m:r>
              <m:r>
                <m:rPr>
                  <m:sty m:val="p"/>
                </m:rPr>
                <m:t>(</m:t>
              </m:r>
              <m:sSub>
                <m:e>
                  <m:r>
                    <m:t>x</m:t>
                  </m:r>
                </m:e>
                <m:sub>
                  <m:r>
                    <m:t>i</m:t>
                  </m:r>
                </m:sub>
              </m:sSub>
              <m:r>
                <m:rPr>
                  <m:sty m:val="p"/>
                </m:rPr>
                <m:t>,</m:t>
              </m:r>
              <m:sSub>
                <m:e>
                  <m:r>
                    <m:t>y</m:t>
                  </m:r>
                </m:e>
                <m:sub>
                  <m:r>
                    <m:t>j</m:t>
                  </m:r>
                </m:sub>
              </m:sSub>
              <m:r>
                <m:rPr>
                  <m:sty m:val="p"/>
                </m:rPr>
                <m:t>,</m:t>
              </m:r>
              <m:sSub>
                <m:e>
                  <m:r>
                    <m:t>t</m:t>
                  </m:r>
                </m:e>
                <m:sub>
                  <m:r>
                    <m:t>2</m:t>
                  </m:r>
                </m:sub>
              </m:sSub>
              <m:r>
                <m:rPr>
                  <m:sty m:val="p"/>
                </m:rPr>
                <m:t>)</m:t>
              </m:r>
              <m:r>
                <m:rPr>
                  <m:sty m:val="p"/>
                </m:rPr>
                <m:t>+</m:t>
              </m:r>
              <m:r>
                <m:t>L</m:t>
              </m:r>
              <m:r>
                <m:rPr>
                  <m:sty m:val="p"/>
                </m:rPr>
                <m:t>(</m:t>
              </m:r>
              <m:sSub>
                <m:e>
                  <m:r>
                    <m:t>x</m:t>
                  </m:r>
                </m:e>
                <m:sub>
                  <m:r>
                    <m:t>i</m:t>
                  </m:r>
                </m:sub>
              </m:sSub>
              <m:r>
                <m:rPr>
                  <m:sty m:val="p"/>
                </m:rPr>
                <m:t>,</m:t>
              </m:r>
              <m:sSub>
                <m:e>
                  <m:r>
                    <m:t>y</m:t>
                  </m:r>
                </m:e>
                <m:sub>
                  <m:r>
                    <m:t>j</m:t>
                  </m:r>
                </m:sub>
              </m:sSub>
              <m:r>
                <m:rPr>
                  <m:sty m:val="p"/>
                </m:rPr>
                <m:t>,</m:t>
              </m:r>
              <m:sSub>
                <m:e>
                  <m:r>
                    <m:t>t</m:t>
                  </m:r>
                </m:e>
                <m:sub>
                  <m:r>
                    <m:t>1</m:t>
                  </m:r>
                </m:sub>
              </m:sSub>
              <m:r>
                <m:rPr>
                  <m:sty m:val="p"/>
                </m:rPr>
                <m:t>)</m:t>
              </m:r>
              <m:r>
                <m:rPr>
                  <m:sty m:val="p"/>
                </m:rPr>
                <m:t>−</m:t>
              </m:r>
              <m:r>
                <m:t>M</m:t>
              </m:r>
              <m:r>
                <m:rPr>
                  <m:sty m:val="p"/>
                </m:rPr>
                <m:t>(</m:t>
              </m:r>
              <m:sSub>
                <m:e>
                  <m:r>
                    <m:t>x</m:t>
                  </m:r>
                </m:e>
                <m:sub>
                  <m:r>
                    <m:t>i</m:t>
                  </m:r>
                </m:sub>
              </m:sSub>
              <m:r>
                <m:rPr>
                  <m:sty m:val="p"/>
                </m:rPr>
                <m:t>,</m:t>
              </m:r>
              <m:sSub>
                <m:e>
                  <m:r>
                    <m:t>y</m:t>
                  </m:r>
                </m:e>
                <m:sub>
                  <m:r>
                    <m:t>j</m:t>
                  </m:r>
                </m:sub>
              </m:sSub>
              <m:r>
                <m:rPr>
                  <m:sty m:val="p"/>
                </m:rPr>
                <m:t>,</m:t>
              </m:r>
              <m:sSub>
                <m:e>
                  <m:r>
                    <m:t>t</m:t>
                  </m:r>
                </m:e>
                <m:sub>
                  <m:r>
                    <m:t>1</m:t>
                  </m:r>
                </m:sub>
              </m:sSub>
              <m:r>
                <m:rPr>
                  <m:sty m:val="p"/>
                </m:rPr>
                <m:t>)</m:t>
              </m:r>
            </m:e>
          </m:d>
        </m:oMath>
      </m:oMathPara>
    </w:p>
    <w:p>
      <w:pPr>
        <w:pStyle w:val="FirstParagraph"/>
      </w:pPr>
      <w:r>
        <w:rPr>
          <w:rFonts w:hint="eastAsia"/>
        </w:rPr>
        <w:t xml:space="preserve">方程中，</w:t>
      </w:r>
      <m:oMath>
        <m:r>
          <m:t>w</m:t>
        </m:r>
      </m:oMath>
      <w:r>
        <w:t xml:space="preserve"> </w:t>
      </w:r>
      <w:r>
        <w:rPr>
          <w:rFonts w:hint="eastAsia"/>
        </w:rPr>
        <w:t xml:space="preserve">定义为移动搜索窗口的边长像元数；</w:t>
      </w:r>
      <m:oMath>
        <m:sSub>
          <m:e>
            <m:r>
              <m:t>W</m:t>
            </m:r>
          </m:e>
          <m:sub>
            <m:r>
              <m:t>i</m:t>
            </m:r>
            <m:r>
              <m:t>j</m:t>
            </m:r>
            <m:r>
              <m:t>k</m:t>
            </m:r>
          </m:sub>
        </m:sSub>
      </m:oMath>
      <w:r>
        <w:t xml:space="preserve"> </w:t>
      </w:r>
      <w:r>
        <w:rPr>
          <w:rFonts w:hint="eastAsia"/>
        </w:rPr>
        <w:t xml:space="preserve">表示窗口内位于</w:t>
      </w:r>
      <w:r>
        <w:t xml:space="preserve"> </w:t>
      </w:r>
      <m:oMath>
        <m:r>
          <m:rPr>
            <m:sty m:val="p"/>
          </m:rPr>
          <m:t>(</m:t>
        </m:r>
        <m:sSub>
          <m:e>
            <m:r>
              <m:t>x</m:t>
            </m:r>
          </m:e>
          <m:sub>
            <m:r>
              <m:t>i</m:t>
            </m:r>
          </m:sub>
        </m:sSub>
        <m:r>
          <m:rPr>
            <m:sty m:val="p"/>
          </m:rPr>
          <m:t>,</m:t>
        </m:r>
        <m:sSub>
          <m:e>
            <m:r>
              <m:t>y</m:t>
            </m:r>
          </m:e>
          <m:sub>
            <m:r>
              <m:t>j</m:t>
            </m:r>
          </m:sub>
        </m:sSub>
        <m:r>
          <m:rPr>
            <m:sty m:val="p"/>
          </m:rPr>
          <m:t>)</m:t>
        </m:r>
      </m:oMath>
      <w:r>
        <w:t xml:space="preserve"> </w:t>
      </w:r>
      <w:r>
        <w:rPr>
          <w:rFonts w:hint="eastAsia"/>
        </w:rPr>
        <w:t xml:space="preserve">的相似像元对中心目标像元的综合信息贡献权重。权重函数的解析表达式由光谱差异参量</w:t>
      </w:r>
      <w:r>
        <w:t xml:space="preserve"> </w:t>
      </w:r>
      <m:oMath>
        <m:sSub>
          <m:e>
            <m:r>
              <m:t>S</m:t>
            </m:r>
          </m:e>
          <m:sub>
            <m:r>
              <m:t>i</m:t>
            </m:r>
            <m:r>
              <m:t>j</m:t>
            </m:r>
            <m:r>
              <m:t>k</m:t>
            </m:r>
          </m:sub>
        </m:sSub>
      </m:oMath>
      <w:r>
        <w:rPr>
          <w:rFonts w:hint="eastAsia"/>
        </w:rPr>
        <w:t xml:space="preserve">、时间差异参量</w:t>
      </w:r>
      <w:r>
        <w:t xml:space="preserve"> </w:t>
      </w:r>
      <m:oMath>
        <m:sSub>
          <m:e>
            <m:r>
              <m:t>T</m:t>
            </m:r>
          </m:e>
          <m:sub>
            <m:r>
              <m:t>i</m:t>
            </m:r>
            <m:r>
              <m:t>j</m:t>
            </m:r>
            <m:r>
              <m:t>k</m:t>
            </m:r>
          </m:sub>
        </m:sSub>
      </m:oMath>
      <w:r>
        <w:t xml:space="preserve"> </w:t>
      </w:r>
      <w:r>
        <w:rPr>
          <w:rFonts w:hint="eastAsia"/>
        </w:rPr>
        <w:t xml:space="preserve">及空间欧氏距离参量</w:t>
      </w:r>
      <w:r>
        <w:t xml:space="preserve"> </w:t>
      </w:r>
      <m:oMath>
        <m:sSub>
          <m:e>
            <m:r>
              <m:t>D</m:t>
            </m:r>
          </m:e>
          <m:sub>
            <m:r>
              <m:t>i</m:t>
            </m:r>
            <m:r>
              <m:t>j</m:t>
            </m:r>
            <m:r>
              <m:t>k</m:t>
            </m:r>
          </m:sub>
        </m:sSub>
      </m:oMath>
      <w:r>
        <w:t xml:space="preserve"> </w:t>
      </w:r>
      <w:r>
        <w:rPr>
          <w:rFonts w:hint="eastAsia"/>
        </w:rPr>
        <w:t xml:space="preserve">三者经由归一化非线性映射共同决定：</w:t>
      </w:r>
    </w:p>
    <w:p>
      <w:pPr>
        <w:pStyle w:val="BodyText"/>
      </w:pPr>
      <m:oMathPara>
        <m:oMathParaPr>
          <m:jc m:val="center"/>
        </m:oMathParaPr>
        <m:oMath>
          <m:sSub>
            <m:e>
              <m:r>
                <m:t>W</m:t>
              </m:r>
            </m:e>
            <m:sub>
              <m:r>
                <m:t>i</m:t>
              </m:r>
              <m:r>
                <m:t>j</m:t>
              </m:r>
              <m:r>
                <m:t>k</m:t>
              </m:r>
            </m:sub>
          </m:sSub>
          <m:r>
            <m:rPr>
              <m:sty m:val="p"/>
            </m:rPr>
            <m:t>=</m:t>
          </m:r>
          <m:f>
            <m:fPr>
              <m:type m:val="bar"/>
            </m:fPr>
            <m:num>
              <m:sSup>
                <m:e>
                  <m:d>
                    <m:dPr>
                      <m:begChr m:val="("/>
                      <m:sepChr m:val=""/>
                      <m:endChr m:val=")"/>
                      <m:grow/>
                    </m:dPr>
                    <m:e>
                      <m:sSub>
                        <m:e>
                          <m:r>
                            <m:t>S</m:t>
                          </m:r>
                        </m:e>
                        <m:sub>
                          <m:r>
                            <m:t>i</m:t>
                          </m:r>
                          <m:r>
                            <m:t>j</m:t>
                          </m:r>
                          <m:r>
                            <m:t>k</m:t>
                          </m:r>
                        </m:sub>
                      </m:sSub>
                      <m:r>
                        <m:rPr>
                          <m:sty m:val="p"/>
                        </m:rPr>
                        <m:t>×</m:t>
                      </m:r>
                      <m:sSub>
                        <m:e>
                          <m:r>
                            <m:t>T</m:t>
                          </m:r>
                        </m:e>
                        <m:sub>
                          <m:r>
                            <m:t>i</m:t>
                          </m:r>
                          <m:r>
                            <m:t>j</m:t>
                          </m:r>
                          <m:r>
                            <m:t>k</m:t>
                          </m:r>
                        </m:sub>
                      </m:sSub>
                      <m:r>
                        <m:rPr>
                          <m:sty m:val="p"/>
                        </m:rPr>
                        <m:t>×</m:t>
                      </m:r>
                      <m:sSub>
                        <m:e>
                          <m:r>
                            <m:t>D</m:t>
                          </m:r>
                        </m:e>
                        <m:sub>
                          <m:r>
                            <m:t>i</m:t>
                          </m:r>
                          <m:r>
                            <m:t>j</m:t>
                          </m:r>
                          <m:r>
                            <m:t>k</m:t>
                          </m:r>
                        </m:sub>
                      </m:sSub>
                    </m:e>
                  </m:d>
                </m:e>
                <m:sup>
                  <m:r>
                    <m:rPr>
                      <m:sty m:val="p"/>
                    </m:rPr>
                    <m:t>−</m:t>
                  </m:r>
                  <m:r>
                    <m:t>1</m:t>
                  </m:r>
                </m:sup>
              </m:sSup>
            </m:num>
            <m:den>
              <m:nary>
                <m:naryPr>
                  <m:chr m:val="∑"/>
                  <m:limLoc m:val="undOvr"/>
                  <m:subHide m:val="off"/>
                  <m:supHide m:val="off"/>
                </m:naryPr>
                <m:sub>
                  <m:r>
                    <m:t>i</m:t>
                  </m:r>
                  <m:r>
                    <m:rPr>
                      <m:sty m:val="p"/>
                    </m:rPr>
                    <m:t>=</m:t>
                  </m:r>
                  <m:r>
                    <m:t>1</m:t>
                  </m:r>
                </m:sub>
                <m:sup>
                  <m:r>
                    <m:t>w</m:t>
                  </m:r>
                </m:sup>
                <m:e>
                  <m:nary>
                    <m:naryPr>
                      <m:chr m:val="∑"/>
                      <m:limLoc m:val="undOvr"/>
                      <m:subHide m:val="off"/>
                      <m:supHide m:val="off"/>
                    </m:naryPr>
                    <m:sub>
                      <m:r>
                        <m:t>j</m:t>
                      </m:r>
                      <m:r>
                        <m:rPr>
                          <m:sty m:val="p"/>
                        </m:rPr>
                        <m:t>=</m:t>
                      </m:r>
                      <m:r>
                        <m:t>1</m:t>
                      </m:r>
                    </m:sub>
                    <m:sup>
                      <m:r>
                        <m:t>w</m:t>
                      </m:r>
                    </m:sup>
                    <m:e>
                      <m:sSup>
                        <m:e>
                          <m:d>
                            <m:dPr>
                              <m:begChr m:val="("/>
                              <m:sepChr m:val=""/>
                              <m:endChr m:val=")"/>
                              <m:grow/>
                            </m:dPr>
                            <m:e>
                              <m:sSub>
                                <m:e>
                                  <m:r>
                                    <m:t>S</m:t>
                                  </m:r>
                                </m:e>
                                <m:sub>
                                  <m:r>
                                    <m:t>i</m:t>
                                  </m:r>
                                  <m:r>
                                    <m:t>j</m:t>
                                  </m:r>
                                  <m:r>
                                    <m:t>k</m:t>
                                  </m:r>
                                </m:sub>
                              </m:sSub>
                              <m:r>
                                <m:rPr>
                                  <m:sty m:val="p"/>
                                </m:rPr>
                                <m:t>×</m:t>
                              </m:r>
                              <m:sSub>
                                <m:e>
                                  <m:r>
                                    <m:t>T</m:t>
                                  </m:r>
                                </m:e>
                                <m:sub>
                                  <m:r>
                                    <m:t>i</m:t>
                                  </m:r>
                                  <m:r>
                                    <m:t>j</m:t>
                                  </m:r>
                                  <m:r>
                                    <m:t>k</m:t>
                                  </m:r>
                                </m:sub>
                              </m:sSub>
                              <m:r>
                                <m:rPr>
                                  <m:sty m:val="p"/>
                                </m:rPr>
                                <m:t>×</m:t>
                              </m:r>
                              <m:sSub>
                                <m:e>
                                  <m:r>
                                    <m:t>D</m:t>
                                  </m:r>
                                </m:e>
                                <m:sub>
                                  <m:r>
                                    <m:t>i</m:t>
                                  </m:r>
                                  <m:r>
                                    <m:t>j</m:t>
                                  </m:r>
                                  <m:r>
                                    <m:t>k</m:t>
                                  </m:r>
                                </m:sub>
                              </m:sSub>
                            </m:e>
                          </m:d>
                        </m:e>
                        <m:sup>
                          <m:r>
                            <m:rPr>
                              <m:sty m:val="p"/>
                            </m:rPr>
                            <m:t>−</m:t>
                          </m:r>
                          <m:r>
                            <m:t>1</m:t>
                          </m:r>
                        </m:sup>
                      </m:sSup>
                    </m:e>
                  </m:nary>
                </m:e>
              </m:nary>
            </m:den>
          </m:f>
        </m:oMath>
      </m:oMathPara>
    </w:p>
    <w:p>
      <w:pPr>
        <w:pStyle w:val="FirstParagraph"/>
      </w:pPr>
      <w:r>
        <w:rPr>
          <w:rFonts w:hint="eastAsia"/>
        </w:rPr>
        <w:t xml:space="preserve">模型中参数蕴含着丰富的地学物理意义：光谱差异</w:t>
      </w:r>
      <w:r>
        <w:t xml:space="preserve"> </w:t>
      </w:r>
      <m:oMath>
        <m:sSub>
          <m:e>
            <m:r>
              <m:t>S</m:t>
            </m:r>
          </m:e>
          <m:sub>
            <m:r>
              <m:t>i</m:t>
            </m:r>
            <m:r>
              <m:t>j</m:t>
            </m:r>
            <m:r>
              <m:t>k</m:t>
            </m:r>
          </m:sub>
        </m:sSub>
      </m:oMath>
      <w:r>
        <w:t xml:space="preserve"> </w:t>
      </w:r>
      <w:r>
        <w:rPr>
          <w:rFonts w:hint="eastAsia"/>
        </w:rPr>
        <w:t xml:space="preserve">衡量了微观像元下覆被类型的均质度，差值越小表明两者属同种地物；时间差异</w:t>
      </w:r>
      <w:r>
        <w:t xml:space="preserve"> </w:t>
      </w:r>
      <m:oMath>
        <m:sSub>
          <m:e>
            <m:r>
              <m:t>T</m:t>
            </m:r>
          </m:e>
          <m:sub>
            <m:r>
              <m:t>i</m:t>
            </m:r>
            <m:r>
              <m:t>j</m:t>
            </m:r>
            <m:r>
              <m:t>k</m:t>
            </m:r>
          </m:sub>
        </m:sSub>
      </m:oMath>
      <w:r>
        <w:t xml:space="preserve"> </w:t>
      </w:r>
      <w:r>
        <w:rPr>
          <w:rFonts w:hint="eastAsia"/>
        </w:rPr>
        <w:t xml:space="preserve">反映了</w:t>
      </w:r>
      <w:r>
        <w:t xml:space="preserve"> </w:t>
      </w:r>
      <m:oMath>
        <m:sSub>
          <m:e>
            <m:r>
              <m:t>t</m:t>
            </m:r>
          </m:e>
          <m:sub>
            <m:r>
              <m:t>1</m:t>
            </m:r>
          </m:sub>
        </m:sSub>
      </m:oMath>
      <w:r>
        <w:t xml:space="preserve"> </w:t>
      </w:r>
      <w:r>
        <w:rPr>
          <w:rFonts w:hint="eastAsia"/>
        </w:rPr>
        <w:t xml:space="preserve">至</w:t>
      </w:r>
      <w:r>
        <w:t xml:space="preserve"> </w:t>
      </w:r>
      <m:oMath>
        <m:sSub>
          <m:e>
            <m:r>
              <m:t>t</m:t>
            </m:r>
          </m:e>
          <m:sub>
            <m:r>
              <m:t>2</m:t>
            </m:r>
          </m:sub>
        </m:sSub>
      </m:oMath>
      <w:r>
        <w:t xml:space="preserve"> </w:t>
      </w:r>
      <w:r>
        <w:rPr>
          <w:rFonts w:hint="eastAsia"/>
        </w:rPr>
        <w:t xml:space="preserve">期间影像光谱动态演化强度，用以表征洪水扩散或土壤增湿等时间状态改变量；空间距离</w:t>
      </w:r>
      <w:r>
        <w:t xml:space="preserve"> </w:t>
      </w:r>
      <m:oMath>
        <m:sSub>
          <m:e>
            <m:r>
              <m:t>D</m:t>
            </m:r>
          </m:e>
          <m:sub>
            <m:r>
              <m:t>i</m:t>
            </m:r>
            <m:r>
              <m:t>j</m:t>
            </m:r>
            <m:r>
              <m:t>k</m:t>
            </m:r>
          </m:sub>
        </m:sSub>
      </m:oMath>
      <w:r>
        <w:t xml:space="preserve"> </w:t>
      </w:r>
      <w:r>
        <w:rPr>
          <w:rFonts w:hint="eastAsia"/>
        </w:rPr>
        <w:t xml:space="preserve">则遵循地理学第一定律，赋予空间邻近像元更大的传递权重。</w:t>
      </w:r>
    </w:p>
    <w:bookmarkEnd w:id="16"/>
    <w:bookmarkStart w:id="17" w:name="基于控制论的数据同化与卡尔曼滤波kalman-filter"/>
    <w:p>
      <w:pPr>
        <w:pStyle w:val="Heading3"/>
      </w:pPr>
      <w:r>
        <w:rPr>
          <w:rStyle w:val="SectionNumber"/>
        </w:rPr>
        <w:t xml:space="preserve">1.3.3</w:t>
      </w:r>
      <w:r>
        <w:tab/>
      </w:r>
      <w:r>
        <w:t xml:space="preserve">2.2.3 </w:t>
      </w:r>
      <w:r>
        <w:rPr>
          <w:rFonts w:hint="eastAsia"/>
        </w:rPr>
        <w:t xml:space="preserve">基于控制论的数据同化与卡尔曼滤波（Kalman</w:t>
      </w:r>
      <w:r>
        <w:t xml:space="preserve"> </w:t>
      </w:r>
      <w:r>
        <w:rPr>
          <w:rFonts w:hint="eastAsia"/>
        </w:rPr>
        <w:t xml:space="preserve">Filter）</w:t>
      </w:r>
    </w:p>
    <w:p>
      <w:pPr>
        <w:pStyle w:val="FirstParagraph"/>
      </w:pPr>
      <w:r>
        <w:rPr>
          <w:rFonts w:hint="eastAsia"/>
        </w:rPr>
        <w:t xml:space="preserve">为将离散的融合观测数据连续、动态地融入非线性流域水文水动力学偏微分方程中，必须借助数据同化技术。系统状态随时间演进的偏微分方程及离散观测方程可抽象为状态空间形式：</w:t>
      </w:r>
    </w:p>
    <w:p>
      <w:pPr>
        <w:pStyle w:val="BodyText"/>
      </w:pPr>
      <m:oMathPara>
        <m:oMathParaPr>
          <m:jc m:val="center"/>
        </m:oMathParaPr>
        <m:oMath>
          <m:f>
            <m:fPr>
              <m:type m:val="bar"/>
            </m:fPr>
            <m:num>
              <m:r>
                <m:rPr>
                  <m:sty m:val="p"/>
                </m:rPr>
                <m:t>∂</m:t>
              </m:r>
              <m:r>
                <m:rPr>
                  <m:sty m:val="bi"/>
                </m:rPr>
                <m:t>x</m:t>
              </m:r>
            </m:num>
            <m:den>
              <m:r>
                <m:rPr>
                  <m:sty m:val="p"/>
                </m:rPr>
                <m:t>∂</m:t>
              </m:r>
              <m:r>
                <m:t>t</m:t>
              </m:r>
            </m:den>
          </m:f>
          <m:r>
            <m:rPr>
              <m:sty m:val="p"/>
            </m:rPr>
            <m:t>=</m:t>
          </m:r>
          <m:r>
            <m:rPr>
              <m:sty m:val="bi"/>
            </m:rPr>
            <m:t>F</m:t>
          </m:r>
          <m:r>
            <m:rPr>
              <m:sty m:val="p"/>
            </m:rPr>
            <m:t>(</m:t>
          </m:r>
          <m:r>
            <m:rPr>
              <m:sty m:val="bi"/>
            </m:rPr>
            <m:t>x</m:t>
          </m:r>
          <m:r>
            <m:rPr>
              <m:sty m:val="p"/>
            </m:rPr>
            <m:t>,</m:t>
          </m:r>
          <m:r>
            <m:rPr>
              <m:sty m:val="bi"/>
            </m:rPr>
            <m:t>u</m:t>
          </m:r>
          <m:r>
            <m:rPr>
              <m:sty m:val="p"/>
            </m:rPr>
            <m:t>,</m:t>
          </m:r>
          <m:r>
            <m:rPr>
              <m:sty m:val="bi"/>
            </m:rPr>
            <m:t>θ</m:t>
          </m:r>
          <m:r>
            <m:rPr>
              <m:sty m:val="p"/>
            </m:rPr>
            <m:t>,</m:t>
          </m:r>
          <m:r>
            <m:t>t</m:t>
          </m:r>
          <m:r>
            <m:rPr>
              <m:sty m:val="p"/>
            </m:rPr>
            <m:t>)</m:t>
          </m:r>
          <m:r>
            <m:rPr>
              <m:sty m:val="p"/>
            </m:rPr>
            <m:t>+</m:t>
          </m:r>
          <m:r>
            <m:rPr>
              <m:sty m:val="bi"/>
            </m:rPr>
            <m:t>w</m:t>
          </m:r>
          <m:r>
            <m:rPr>
              <m:sty m:val="p"/>
            </m:rPr>
            <m:t>(</m:t>
          </m:r>
          <m:r>
            <m:t>t</m:t>
          </m:r>
          <m:r>
            <m:rPr>
              <m:sty m:val="p"/>
            </m:rPr>
            <m:t>)</m:t>
          </m:r>
        </m:oMath>
      </m:oMathPara>
    </w:p>
    <w:p>
      <w:pPr>
        <w:pStyle w:val="FirstParagraph"/>
      </w:pPr>
      <m:oMathPara>
        <m:oMathParaPr>
          <m:jc m:val="center"/>
        </m:oMathParaPr>
        <m:oMath>
          <m:sSub>
            <m:e>
              <m:r>
                <m:rPr>
                  <m:sty m:val="bi"/>
                </m:rPr>
                <m:t>z</m:t>
              </m:r>
            </m:e>
            <m:sub>
              <m:r>
                <m:t>k</m:t>
              </m:r>
            </m:sub>
          </m:sSub>
          <m:r>
            <m:rPr>
              <m:sty m:val="p"/>
            </m:rPr>
            <m:t>=</m:t>
          </m:r>
          <m:sSub>
            <m:e>
              <m:r>
                <m:rPr>
                  <m:sty m:val="bi"/>
                </m:rPr>
                <m:t>H</m:t>
              </m:r>
            </m:e>
            <m:sub>
              <m:r>
                <m:t>k</m:t>
              </m:r>
            </m:sub>
          </m:sSub>
          <m:r>
            <m:rPr>
              <m:sty m:val="p"/>
            </m:rPr>
            <m:t>(</m:t>
          </m:r>
          <m:sSub>
            <m:e>
              <m:r>
                <m:rPr>
                  <m:sty m:val="bi"/>
                </m:rPr>
                <m:t>x</m:t>
              </m:r>
            </m:e>
            <m:sub>
              <m:r>
                <m:t>k</m:t>
              </m:r>
            </m:sub>
          </m:sSub>
          <m:r>
            <m:rPr>
              <m:sty m:val="p"/>
            </m:rPr>
            <m:t>)</m:t>
          </m:r>
          <m:r>
            <m:rPr>
              <m:sty m:val="p"/>
            </m:rPr>
            <m:t>+</m:t>
          </m:r>
          <m:sSub>
            <m:e>
              <m:r>
                <m:rPr>
                  <m:sty m:val="bi"/>
                </m:rPr>
                <m:t>v</m:t>
              </m:r>
            </m:e>
            <m:sub>
              <m:r>
                <m:t>k</m:t>
              </m:r>
            </m:sub>
          </m:sSub>
        </m:oMath>
      </m:oMathPara>
    </w:p>
    <w:p>
      <w:pPr>
        <w:pStyle w:val="FirstParagraph"/>
      </w:pPr>
      <w:r>
        <w:rPr>
          <w:rFonts w:hint="eastAsia"/>
        </w:rPr>
        <w:t xml:space="preserve">其中，状态向量</w:t>
      </w:r>
      <w:r>
        <w:t xml:space="preserve"> </w:t>
      </w:r>
      <m:oMath>
        <m:r>
          <m:rPr>
            <m:sty m:val="bi"/>
          </m:rPr>
          <m:t>x</m:t>
        </m:r>
      </m:oMath>
      <w:r>
        <w:t xml:space="preserve"> </w:t>
      </w:r>
      <w:r>
        <w:rPr>
          <w:rFonts w:hint="eastAsia"/>
        </w:rPr>
        <w:t xml:space="preserve">包含空间计算网格点上的水位、单宽流量等物理量；算子</w:t>
      </w:r>
      <w:r>
        <w:t xml:space="preserve"> </w:t>
      </w:r>
      <m:oMath>
        <m:r>
          <m:rPr>
            <m:sty m:val="bi"/>
          </m:rPr>
          <m:t>F</m:t>
        </m:r>
      </m:oMath>
      <w:r>
        <w:t xml:space="preserve"> </w:t>
      </w:r>
      <w:r>
        <w:rPr>
          <w:rFonts w:hint="eastAsia"/>
        </w:rPr>
        <w:t xml:space="preserve">对应于二维浅水动力学控制方程组；输入向量</w:t>
      </w:r>
      <w:r>
        <w:t xml:space="preserve"> </w:t>
      </w:r>
      <m:oMath>
        <m:r>
          <m:rPr>
            <m:sty m:val="bi"/>
          </m:rPr>
          <m:t>u</m:t>
        </m:r>
      </m:oMath>
      <w:r>
        <w:t xml:space="preserve"> </w:t>
      </w:r>
      <w:r>
        <w:rPr>
          <w:rFonts w:hint="eastAsia"/>
        </w:rPr>
        <w:t xml:space="preserve">代表降雨径流等外部强迫边界条件；</w:t>
      </w:r>
      <m:oMath>
        <m:r>
          <m:rPr>
            <m:sty m:val="bi"/>
          </m:rPr>
          <m:t>θ</m:t>
        </m:r>
      </m:oMath>
      <w:r>
        <w:t xml:space="preserve"> </w:t>
      </w:r>
      <w:r>
        <w:rPr>
          <w:rFonts w:hint="eastAsia"/>
        </w:rPr>
        <w:t xml:space="preserve">为糙率等模型参数；</w:t>
      </w:r>
      <m:oMath>
        <m:r>
          <m:rPr>
            <m:sty m:val="bi"/>
          </m:rPr>
          <m:t>w</m:t>
        </m:r>
        <m:r>
          <m:rPr>
            <m:sty m:val="p"/>
          </m:rPr>
          <m:t>(</m:t>
        </m:r>
        <m:r>
          <m:t>t</m:t>
        </m:r>
        <m:r>
          <m:rPr>
            <m:sty m:val="p"/>
          </m:rPr>
          <m:t>)</m:t>
        </m:r>
      </m:oMath>
      <w:r>
        <w:t xml:space="preserve"> </w:t>
      </w:r>
      <w:r>
        <w:rPr>
          <w:rFonts w:hint="eastAsia"/>
        </w:rPr>
        <w:t xml:space="preserve">表示机理模型结构的系统高斯白噪声，理论协方差矩阵为</w:t>
      </w:r>
      <w:r>
        <w:t xml:space="preserve"> </w:t>
      </w:r>
      <m:oMath>
        <m:r>
          <m:rPr>
            <m:sty m:val="bi"/>
          </m:rPr>
          <m:t>Q</m:t>
        </m:r>
      </m:oMath>
      <w:r>
        <w:t xml:space="preserve">。</w:t>
      </w:r>
      <w:r>
        <w:t xml:space="preserve"> </w:t>
      </w:r>
      <w:r>
        <w:rPr>
          <w:rFonts w:hint="eastAsia"/>
        </w:rPr>
        <w:t xml:space="preserve">在观测空间中，</w:t>
      </w:r>
      <m:oMath>
        <m:sSub>
          <m:e>
            <m:r>
              <m:rPr>
                <m:sty m:val="bi"/>
              </m:rPr>
              <m:t>z</m:t>
            </m:r>
          </m:e>
          <m:sub>
            <m:r>
              <m:t>k</m:t>
            </m:r>
          </m:sub>
        </m:sSub>
      </m:oMath>
      <w:r>
        <w:t xml:space="preserve"> </w:t>
      </w:r>
      <w:r>
        <w:rPr>
          <w:rFonts w:hint="eastAsia"/>
        </w:rPr>
        <w:t xml:space="preserve">为在</w:t>
      </w:r>
      <w:r>
        <w:t xml:space="preserve"> </w:t>
      </w:r>
      <m:oMath>
        <m:sSub>
          <m:e>
            <m:r>
              <m:t>t</m:t>
            </m:r>
          </m:e>
          <m:sub>
            <m:r>
              <m:t>k</m:t>
            </m:r>
          </m:sub>
        </m:sSub>
      </m:oMath>
      <w:r>
        <w:t xml:space="preserve"> </w:t>
      </w:r>
      <w:r>
        <w:rPr>
          <w:rFonts w:hint="eastAsia"/>
        </w:rPr>
        <w:t xml:space="preserve">时刻提取的多源融合观测矩阵，</w:t>
      </w:r>
      <m:oMath>
        <m:sSub>
          <m:e>
            <m:r>
              <m:rPr>
                <m:sty m:val="bi"/>
              </m:rPr>
              <m:t>H</m:t>
            </m:r>
          </m:e>
          <m:sub>
            <m:r>
              <m:t>k</m:t>
            </m:r>
          </m:sub>
        </m:sSub>
      </m:oMath>
      <w:r>
        <w:t xml:space="preserve"> </w:t>
      </w:r>
      <w:r>
        <w:rPr>
          <w:rFonts w:hint="eastAsia"/>
        </w:rPr>
        <w:t xml:space="preserve">为观测算子，</w:t>
      </w:r>
      <m:oMath>
        <m:sSub>
          <m:e>
            <m:r>
              <m:rPr>
                <m:sty m:val="bi"/>
              </m:rPr>
              <m:t>v</m:t>
            </m:r>
          </m:e>
          <m:sub>
            <m:r>
              <m:t>k</m:t>
            </m:r>
          </m:sub>
        </m:sSub>
      </m:oMath>
      <w:r>
        <w:t xml:space="preserve"> </w:t>
      </w:r>
      <w:r>
        <w:rPr>
          <w:rFonts w:hint="eastAsia"/>
        </w:rPr>
        <w:t xml:space="preserve">为仪器的观测误差与融合算法的传递误差，协方差为</w:t>
      </w:r>
      <w:r>
        <w:t xml:space="preserve"> </w:t>
      </w:r>
      <m:oMath>
        <m:r>
          <m:rPr>
            <m:sty m:val="bi"/>
          </m:rPr>
          <m:t>R</m:t>
        </m:r>
      </m:oMath>
      <w:r>
        <w:t xml:space="preserve">。</w:t>
      </w:r>
    </w:p>
    <w:p>
      <w:pPr>
        <w:pStyle w:val="BodyText"/>
      </w:pPr>
      <w:r>
        <w:rPr>
          <w:rFonts w:hint="eastAsia"/>
        </w:rPr>
        <w:t xml:space="preserve">由于水动力模型强烈的非线性特征，通常采用集合卡尔曼滤波（Ensemble</w:t>
      </w:r>
      <w:r>
        <w:t xml:space="preserve"> Kalman Filter, </w:t>
      </w:r>
      <w:r>
        <w:rPr>
          <w:rFonts w:hint="eastAsia"/>
        </w:rPr>
        <w:t xml:space="preserve">EnKF）进行时序状态更新。在同化步长</w:t>
      </w:r>
      <w:r>
        <w:t xml:space="preserve"> </w:t>
      </w:r>
      <m:oMath>
        <m:sSub>
          <m:e>
            <m:r>
              <m:t>t</m:t>
            </m:r>
          </m:e>
          <m:sub>
            <m:r>
              <m:t>k</m:t>
            </m:r>
          </m:sub>
        </m:sSub>
      </m:oMath>
      <w:r>
        <w:t xml:space="preserve"> </w:t>
      </w:r>
      <w:r>
        <w:rPr>
          <w:rFonts w:hint="eastAsia"/>
        </w:rPr>
        <w:t xml:space="preserve">时刻，卡尔曼增益矩阵</w:t>
      </w:r>
      <w:r>
        <w:t xml:space="preserve"> </w:t>
      </w:r>
      <m:oMath>
        <m:sSub>
          <m:e>
            <m:r>
              <m:rPr>
                <m:sty m:val="bi"/>
              </m:rPr>
              <m:t>K</m:t>
            </m:r>
          </m:e>
          <m:sub>
            <m:r>
              <m:t>k</m:t>
            </m:r>
          </m:sub>
        </m:sSub>
      </m:oMath>
      <w:r>
        <w:t xml:space="preserve"> </w:t>
      </w:r>
      <w:r>
        <w:rPr>
          <w:rFonts w:hint="eastAsia"/>
        </w:rPr>
        <w:t xml:space="preserve">与状态后验更新方程为：</w:t>
      </w:r>
    </w:p>
    <w:p>
      <w:pPr>
        <w:pStyle w:val="BodyText"/>
      </w:pPr>
      <m:oMathPara>
        <m:oMathParaPr>
          <m:jc m:val="center"/>
        </m:oMathParaPr>
        <m:oMath>
          <m:sSub>
            <m:e>
              <m:r>
                <m:rPr>
                  <m:sty m:val="bi"/>
                </m:rPr>
                <m:t>K</m:t>
              </m:r>
            </m:e>
            <m:sub>
              <m:r>
                <m:t>k</m:t>
              </m:r>
            </m:sub>
          </m:sSub>
          <m:r>
            <m:rPr>
              <m:sty m:val="p"/>
            </m:rPr>
            <m:t>=</m:t>
          </m:r>
          <m:sSubSup>
            <m:e>
              <m:r>
                <m:rPr>
                  <m:sty m:val="bi"/>
                </m:rPr>
                <m:t>P</m:t>
              </m:r>
            </m:e>
            <m:sub>
              <m:r>
                <m:t>k</m:t>
              </m:r>
              <m:r>
                <m:rPr>
                  <m:sty m:val="p"/>
                </m:rPr>
                <m:t>|</m:t>
              </m:r>
              <m:r>
                <m:t>k</m:t>
              </m:r>
              <m:r>
                <m:rPr>
                  <m:sty m:val="p"/>
                </m:rPr>
                <m:t>−</m:t>
              </m:r>
              <m:r>
                <m:t>1</m:t>
              </m:r>
            </m:sub>
            <m:sup>
              <m:r>
                <m:t>e</m:t>
              </m:r>
            </m:sup>
          </m:sSubSup>
          <m:sSubSup>
            <m:e>
              <m:r>
                <m:rPr>
                  <m:sty m:val="bi"/>
                </m:rPr>
                <m:t>H</m:t>
              </m:r>
            </m:e>
            <m:sub>
              <m:r>
                <m:t>k</m:t>
              </m:r>
            </m:sub>
            <m:sup>
              <m:r>
                <m:t>T</m:t>
              </m:r>
            </m:sup>
          </m:sSubSup>
          <m:sSup>
            <m:e>
              <m:d>
                <m:dPr>
                  <m:begChr m:val="("/>
                  <m:sepChr m:val=""/>
                  <m:endChr m:val=")"/>
                  <m:grow/>
                </m:dPr>
                <m:e>
                  <m:sSub>
                    <m:e>
                      <m:r>
                        <m:rPr>
                          <m:sty m:val="bi"/>
                        </m:rPr>
                        <m:t>H</m:t>
                      </m:r>
                    </m:e>
                    <m:sub>
                      <m:r>
                        <m:t>k</m:t>
                      </m:r>
                    </m:sub>
                  </m:sSub>
                  <m:sSubSup>
                    <m:e>
                      <m:r>
                        <m:rPr>
                          <m:sty m:val="bi"/>
                        </m:rPr>
                        <m:t>P</m:t>
                      </m:r>
                    </m:e>
                    <m:sub>
                      <m:r>
                        <m:t>k</m:t>
                      </m:r>
                      <m:r>
                        <m:rPr>
                          <m:sty m:val="p"/>
                        </m:rPr>
                        <m:t>|</m:t>
                      </m:r>
                      <m:r>
                        <m:t>k</m:t>
                      </m:r>
                      <m:r>
                        <m:rPr>
                          <m:sty m:val="p"/>
                        </m:rPr>
                        <m:t>−</m:t>
                      </m:r>
                      <m:r>
                        <m:t>1</m:t>
                      </m:r>
                    </m:sub>
                    <m:sup>
                      <m:r>
                        <m:t>e</m:t>
                      </m:r>
                    </m:sup>
                  </m:sSubSup>
                  <m:sSubSup>
                    <m:e>
                      <m:r>
                        <m:rPr>
                          <m:sty m:val="bi"/>
                        </m:rPr>
                        <m:t>H</m:t>
                      </m:r>
                    </m:e>
                    <m:sub>
                      <m:r>
                        <m:t>k</m:t>
                      </m:r>
                    </m:sub>
                    <m:sup>
                      <m:r>
                        <m:t>T</m:t>
                      </m:r>
                    </m:sup>
                  </m:sSubSup>
                  <m:r>
                    <m:rPr>
                      <m:sty m:val="p"/>
                    </m:rPr>
                    <m:t>+</m:t>
                  </m:r>
                  <m:sSub>
                    <m:e>
                      <m:r>
                        <m:rPr>
                          <m:sty m:val="bi"/>
                        </m:rPr>
                        <m:t>R</m:t>
                      </m:r>
                    </m:e>
                    <m:sub>
                      <m:r>
                        <m:t>k</m:t>
                      </m:r>
                    </m:sub>
                  </m:sSub>
                </m:e>
              </m:d>
            </m:e>
            <m:sup>
              <m:r>
                <m:rPr>
                  <m:sty m:val="p"/>
                </m:rPr>
                <m:t>−</m:t>
              </m:r>
              <m:r>
                <m:t>1</m:t>
              </m:r>
            </m:sup>
          </m:sSup>
        </m:oMath>
      </m:oMathPara>
    </w:p>
    <w:p>
      <w:pPr>
        <w:pStyle w:val="FirstParagraph"/>
      </w:pPr>
      <m:oMathPara>
        <m:oMathParaPr>
          <m:jc m:val="center"/>
        </m:oMathParaPr>
        <m:oMath>
          <m:sSubSup>
            <m:e>
              <m:r>
                <m:rPr>
                  <m:sty m:val="bi"/>
                </m:rPr>
                <m:t>x</m:t>
              </m:r>
            </m:e>
            <m:sub>
              <m:r>
                <m:t>k</m:t>
              </m:r>
              <m:r>
                <m:rPr>
                  <m:sty m:val="p"/>
                </m:rPr>
                <m:t>|</m:t>
              </m:r>
              <m:r>
                <m:t>k</m:t>
              </m:r>
            </m:sub>
            <m:sup>
              <m:r>
                <m:rPr>
                  <m:sty m:val="p"/>
                </m:rPr>
                <m:t>(</m:t>
              </m:r>
              <m:r>
                <m:t>i</m:t>
              </m:r>
              <m:r>
                <m:rPr>
                  <m:sty m:val="p"/>
                </m:rPr>
                <m:t>)</m:t>
              </m:r>
            </m:sup>
          </m:sSubSup>
          <m:r>
            <m:rPr>
              <m:sty m:val="p"/>
            </m:rPr>
            <m:t>=</m:t>
          </m:r>
          <m:sSubSup>
            <m:e>
              <m:r>
                <m:rPr>
                  <m:sty m:val="bi"/>
                </m:rPr>
                <m:t>x</m:t>
              </m:r>
            </m:e>
            <m:sub>
              <m:r>
                <m:t>k</m:t>
              </m:r>
              <m:r>
                <m:rPr>
                  <m:sty m:val="p"/>
                </m:rPr>
                <m:t>|</m:t>
              </m:r>
              <m:r>
                <m:t>k</m:t>
              </m:r>
              <m:r>
                <m:rPr>
                  <m:sty m:val="p"/>
                </m:rPr>
                <m:t>−</m:t>
              </m:r>
              <m:r>
                <m:t>1</m:t>
              </m:r>
            </m:sub>
            <m:sup>
              <m:r>
                <m:rPr>
                  <m:sty m:val="p"/>
                </m:rPr>
                <m:t>(</m:t>
              </m:r>
              <m:r>
                <m:t>i</m:t>
              </m:r>
              <m:r>
                <m:rPr>
                  <m:sty m:val="p"/>
                </m:rPr>
                <m:t>)</m:t>
              </m:r>
            </m:sup>
          </m:sSubSup>
          <m:r>
            <m:rPr>
              <m:sty m:val="p"/>
            </m:rPr>
            <m:t>+</m:t>
          </m:r>
          <m:sSub>
            <m:e>
              <m:r>
                <m:rPr>
                  <m:sty m:val="bi"/>
                </m:rPr>
                <m:t>K</m:t>
              </m:r>
            </m:e>
            <m:sub>
              <m:r>
                <m:t>k</m:t>
              </m:r>
            </m:sub>
          </m:sSub>
          <m:d>
            <m:dPr>
              <m:begChr m:val="["/>
              <m:sepChr m:val=""/>
              <m:endChr m:val="]"/>
              <m:grow/>
            </m:dPr>
            <m:e>
              <m:sSub>
                <m:e>
                  <m:r>
                    <m:rPr>
                      <m:sty m:val="bi"/>
                    </m:rPr>
                    <m:t>z</m:t>
                  </m:r>
                </m:e>
                <m:sub>
                  <m:r>
                    <m:t>k</m:t>
                  </m:r>
                </m:sub>
              </m:sSub>
              <m:r>
                <m:rPr>
                  <m:sty m:val="p"/>
                </m:rPr>
                <m:t>+</m:t>
              </m:r>
              <m:sSubSup>
                <m:e>
                  <m:r>
                    <m:rPr>
                      <m:sty m:val="bi"/>
                    </m:rPr>
                    <m:t>v</m:t>
                  </m:r>
                </m:e>
                <m:sub>
                  <m:r>
                    <m:t>k</m:t>
                  </m:r>
                </m:sub>
                <m:sup>
                  <m:r>
                    <m:rPr>
                      <m:sty m:val="p"/>
                    </m:rPr>
                    <m:t>(</m:t>
                  </m:r>
                  <m:r>
                    <m:t>i</m:t>
                  </m:r>
                  <m:r>
                    <m:rPr>
                      <m:sty m:val="p"/>
                    </m:rPr>
                    <m:t>)</m:t>
                  </m:r>
                </m:sup>
              </m:sSubSup>
              <m:r>
                <m:rPr>
                  <m:sty m:val="p"/>
                </m:rPr>
                <m:t>−</m:t>
              </m:r>
              <m:sSub>
                <m:e>
                  <m:r>
                    <m:rPr>
                      <m:sty m:val="bi"/>
                    </m:rPr>
                    <m:t>H</m:t>
                  </m:r>
                </m:e>
                <m:sub>
                  <m:r>
                    <m:t>k</m:t>
                  </m:r>
                </m:sub>
              </m:sSub>
              <m:d>
                <m:dPr>
                  <m:begChr m:val="("/>
                  <m:sepChr m:val=""/>
                  <m:endChr m:val=")"/>
                  <m:grow/>
                </m:dPr>
                <m:e>
                  <m:sSubSup>
                    <m:e>
                      <m:r>
                        <m:rPr>
                          <m:sty m:val="bi"/>
                        </m:rPr>
                        <m:t>x</m:t>
                      </m:r>
                    </m:e>
                    <m:sub>
                      <m:r>
                        <m:t>k</m:t>
                      </m:r>
                      <m:r>
                        <m:rPr>
                          <m:sty m:val="p"/>
                        </m:rPr>
                        <m:t>|</m:t>
                      </m:r>
                      <m:r>
                        <m:t>k</m:t>
                      </m:r>
                      <m:r>
                        <m:rPr>
                          <m:sty m:val="p"/>
                        </m:rPr>
                        <m:t>−</m:t>
                      </m:r>
                      <m:r>
                        <m:t>1</m:t>
                      </m:r>
                    </m:sub>
                    <m:sup>
                      <m:r>
                        <m:rPr>
                          <m:sty m:val="p"/>
                        </m:rPr>
                        <m:t>(</m:t>
                      </m:r>
                      <m:r>
                        <m:t>i</m:t>
                      </m:r>
                      <m:r>
                        <m:rPr>
                          <m:sty m:val="p"/>
                        </m:rPr>
                        <m:t>)</m:t>
                      </m:r>
                    </m:sup>
                  </m:sSubSup>
                </m:e>
              </m:d>
            </m:e>
          </m:d>
          <m:r>
            <m:rPr>
              <m:sty m:val="p"/>
            </m:rPr>
            <m:t>,</m:t>
          </m:r>
          <m:r>
            <m:t> </m:t>
          </m:r>
          <m:r>
            <m:t>i</m:t>
          </m:r>
          <m:r>
            <m:rPr>
              <m:sty m:val="p"/>
            </m:rPr>
            <m:t>=</m:t>
          </m:r>
          <m:r>
            <m:t>1</m:t>
          </m:r>
          <m:r>
            <m:rPr>
              <m:sty m:val="p"/>
            </m:rPr>
            <m:t>,</m:t>
          </m:r>
          <m:r>
            <m:rPr>
              <m:sty m:val="p"/>
            </m:rPr>
            <m:t>…</m:t>
          </m:r>
          <m:r>
            <m:rPr>
              <m:sty m:val="p"/>
            </m:rPr>
            <m:t>,</m:t>
          </m:r>
          <m:r>
            <m:t>N</m:t>
          </m:r>
        </m:oMath>
      </m:oMathPara>
    </w:p>
    <w:p>
      <w:pPr>
        <w:pStyle w:val="FirstParagraph"/>
      </w:pPr>
      <w:r>
        <w:rPr>
          <w:rFonts w:hint="eastAsia"/>
        </w:rPr>
        <w:t xml:space="preserve">卡尔曼增益矩阵</w:t>
      </w:r>
      <w:r>
        <w:t xml:space="preserve"> </w:t>
      </w:r>
      <m:oMath>
        <m:sSub>
          <m:e>
            <m:r>
              <m:rPr>
                <m:sty m:val="bi"/>
              </m:rPr>
              <m:t>K</m:t>
            </m:r>
          </m:e>
          <m:sub>
            <m:r>
              <m:t>k</m:t>
            </m:r>
          </m:sub>
        </m:sSub>
      </m:oMath>
      <w:r>
        <w:t xml:space="preserve"> </w:t>
      </w:r>
      <w:r>
        <w:rPr>
          <w:rFonts w:hint="eastAsia"/>
        </w:rPr>
        <w:t xml:space="preserve">在数学上等价于系统预测不确定性与融合观测不确定性之间的最优贝叶斯求导权衡。当多源融合数据置信度高（观测误差方差</w:t>
      </w:r>
      <w:r>
        <w:t xml:space="preserve"> </w:t>
      </w:r>
      <m:oMath>
        <m:sSub>
          <m:e>
            <m:r>
              <m:rPr>
                <m:sty m:val="bi"/>
              </m:rPr>
              <m:t>R</m:t>
            </m:r>
          </m:e>
          <m:sub>
            <m:r>
              <m:t>k</m:t>
            </m:r>
          </m:sub>
        </m:sSub>
      </m:oMath>
      <w:r>
        <w:t xml:space="preserve"> </w:t>
      </w:r>
      <w:r>
        <w:rPr>
          <w:rFonts w:hint="eastAsia"/>
        </w:rPr>
        <w:t xml:space="preserve">趋于极小）时，增益矩阵放大，状态后验估计将强烈向观测场偏移；反之，若遭遇极端干扰导致融合数据失效，同化引擎将转而信赖机理模型的预测结果，从而维持动力学场的连续性与稳定性。</w:t>
      </w:r>
    </w:p>
    <w:bookmarkEnd w:id="17"/>
    <w:bookmarkEnd w:id="18"/>
    <w:bookmarkStart w:id="23" w:name="仿真分析与结果讨论"/>
    <w:p>
      <w:pPr>
        <w:pStyle w:val="Heading2"/>
      </w:pPr>
      <w:r>
        <w:rPr>
          <w:rStyle w:val="SectionNumber"/>
        </w:rPr>
        <w:t xml:space="preserve">1.4</w:t>
      </w:r>
      <w:r>
        <w:tab/>
      </w:r>
      <w:r>
        <w:t xml:space="preserve">2.3 </w:t>
      </w:r>
      <w:r>
        <w:rPr>
          <w:rFonts w:hint="eastAsia"/>
        </w:rPr>
        <w:t xml:space="preserve">仿真分析与结果讨论</w:t>
      </w:r>
    </w:p>
    <w:p>
      <w:pPr>
        <w:pStyle w:val="FirstParagraph"/>
      </w:pPr>
      <w:r>
        <w:rPr>
          <w:rFonts w:hint="eastAsia"/>
        </w:rPr>
        <w:t xml:space="preserve">为深入验证上述时空融合理论及同化模型在复杂流域系统中的效能，结合我国南方某典型丘陵流域山洪灾害预警数字孪生工程，开展多要素场仿真计算。通过量化参数敏感性分析，揭示水流演进状态估计精度的内在控制规律。相关底层算法及可视化仿真脚本源码详见随书附带的</w:t>
      </w:r>
      <w:r>
        <w:t xml:space="preserve"> </w:t>
      </w:r>
      <w:r>
        <w:rPr>
          <w:rStyle w:val="VerbatimChar"/>
        </w:rPr>
        <w:t xml:space="preserve">assets/ch02/</w:t>
      </w:r>
      <w:r>
        <w:t xml:space="preserve"> </w:t>
      </w:r>
      <w:r>
        <w:rPr>
          <w:rFonts w:hint="eastAsia"/>
        </w:rPr>
        <w:t xml:space="preserve">目录。</w:t>
      </w:r>
    </w:p>
    <w:bookmarkStart w:id="19" w:name="仿真流域特征与实验环境配置"/>
    <w:p>
      <w:pPr>
        <w:pStyle w:val="Heading3"/>
      </w:pPr>
      <w:r>
        <w:rPr>
          <w:rStyle w:val="SectionNumber"/>
        </w:rPr>
        <w:t xml:space="preserve">1.4.1</w:t>
      </w:r>
      <w:r>
        <w:tab/>
      </w:r>
      <w:r>
        <w:t xml:space="preserve">2.3.1 </w:t>
      </w:r>
      <w:r>
        <w:rPr>
          <w:rFonts w:hint="eastAsia"/>
        </w:rPr>
        <w:t xml:space="preserve">仿真流域特征与实验环境配置</w:t>
      </w:r>
    </w:p>
    <w:p>
      <w:pPr>
        <w:pStyle w:val="FirstParagraph"/>
      </w:pPr>
      <w:r>
        <w:rPr>
          <w:rFonts w:hint="eastAsia"/>
        </w:rPr>
        <w:t xml:space="preserve">本实验选取的验证流域覆盖面积约</w:t>
      </w:r>
      <w:r>
        <w:t xml:space="preserve"> 4500</w:t>
      </w:r>
      <w:r>
        <w:t xml:space="preserve"> </w:t>
      </w:r>
      <m:oMath>
        <m:sSup>
          <m:e>
            <m:r>
              <m:rPr>
                <m:nor/>
                <m:sty m:val="p"/>
              </m:rPr>
              <m:t>km</m:t>
            </m:r>
          </m:e>
          <m:sup>
            <m:r>
              <m:t>2</m:t>
            </m:r>
          </m:sup>
        </m:sSup>
      </m:oMath>
      <w:r>
        <w:rPr>
          <w:rFonts w:hint="eastAsia"/>
        </w:rPr>
        <w:t xml:space="preserve">，高差达</w:t>
      </w:r>
      <w:r>
        <w:t xml:space="preserve"> 800 </w:t>
      </w:r>
      <w:r>
        <w:rPr>
          <w:rFonts w:hint="eastAsia"/>
        </w:rPr>
        <w:t xml:space="preserve">余米，受季风气候控制，夏季极易诱发突发性山洪。数字底板依托</w:t>
      </w:r>
      <w:r>
        <w:t xml:space="preserve"> 2 </w:t>
      </w:r>
      <w:r>
        <w:rPr>
          <w:rFonts w:hint="eastAsia"/>
        </w:rPr>
        <w:t xml:space="preserve">米精度的</w:t>
      </w:r>
      <w:r>
        <w:t xml:space="preserve"> LiDAR DEM </w:t>
      </w:r>
      <w:r>
        <w:rPr>
          <w:rFonts w:hint="eastAsia"/>
        </w:rPr>
        <w:t xml:space="preserve">搭建。监测层面上，流域内分散布设了</w:t>
      </w:r>
      <w:r>
        <w:t xml:space="preserve"> 45 </w:t>
      </w:r>
      <w:r>
        <w:rPr>
          <w:rFonts w:hint="eastAsia"/>
        </w:rPr>
        <w:t xml:space="preserve">个基于</w:t>
      </w:r>
      <w:r>
        <w:t xml:space="preserve"> NB-IoT </w:t>
      </w:r>
      <w:r>
        <w:rPr>
          <w:rFonts w:hint="eastAsia"/>
        </w:rPr>
        <w:t xml:space="preserve">传输的自动土壤水分剖面仪，以及</w:t>
      </w:r>
      <w:r>
        <w:t xml:space="preserve"> 20 </w:t>
      </w:r>
      <w:r>
        <w:rPr>
          <w:rFonts w:hint="eastAsia"/>
        </w:rPr>
        <w:t xml:space="preserve">个布设于主要河道断面的雷达水位计。</w:t>
      </w:r>
    </w:p>
    <w:p>
      <w:pPr>
        <w:pStyle w:val="BodyText"/>
      </w:pPr>
      <w:r>
        <w:rPr>
          <w:rFonts w:hint="eastAsia"/>
        </w:rPr>
        <w:t xml:space="preserve">在遥感数据接入方面，获取了暴雨事件前后的多时相</w:t>
      </w:r>
      <w:r>
        <w:t xml:space="preserve"> Sentinel-1 SAR </w:t>
      </w:r>
      <w:r>
        <w:rPr>
          <w:rFonts w:hint="eastAsia"/>
        </w:rPr>
        <w:t xml:space="preserve">卫星微波回波数据（空间分辨率</w:t>
      </w:r>
      <w:r>
        <w:t xml:space="preserve"> </w:t>
      </w:r>
      <w:r>
        <w:rPr>
          <w:rFonts w:hint="eastAsia"/>
        </w:rPr>
        <w:t xml:space="preserve">20m，重访周期</w:t>
      </w:r>
      <w:r>
        <w:t xml:space="preserve"> 12 </w:t>
      </w:r>
      <w:r>
        <w:rPr>
          <w:rFonts w:hint="eastAsia"/>
        </w:rPr>
        <w:t xml:space="preserve">天），同时同步采集了被动微波</w:t>
      </w:r>
      <w:r>
        <w:t xml:space="preserve"> SMAP </w:t>
      </w:r>
      <w:r>
        <w:rPr>
          <w:rFonts w:hint="eastAsia"/>
        </w:rPr>
        <w:t xml:space="preserve">卫星产品（空间分辨率粗糙至</w:t>
      </w:r>
      <w:r>
        <w:t xml:space="preserve"> </w:t>
      </w:r>
      <w:r>
        <w:rPr>
          <w:rFonts w:hint="eastAsia"/>
        </w:rPr>
        <w:t xml:space="preserve">9km，但具备每日重访的高时间分辨率特性）。计算流程分为两级：第一级利用</w:t>
      </w:r>
      <w:r>
        <w:t xml:space="preserve"> STARFM </w:t>
      </w:r>
      <w:r>
        <w:rPr>
          <w:rFonts w:hint="eastAsia"/>
        </w:rPr>
        <w:t xml:space="preserve">并行算法输出逐日更新的</w:t>
      </w:r>
      <w:r>
        <w:t xml:space="preserve"> 20m </w:t>
      </w:r>
      <w:r>
        <w:rPr>
          <w:rFonts w:hint="eastAsia"/>
        </w:rPr>
        <w:t xml:space="preserve">网格土壤水分连续场；第二级将融合生成的高分场作为降雨产流模型的先验下垫面初始状态，利用</w:t>
      </w:r>
      <w:r>
        <w:t xml:space="preserve"> EnKF </w:t>
      </w:r>
      <w:r>
        <w:rPr>
          <w:rFonts w:hint="eastAsia"/>
        </w:rPr>
        <w:t xml:space="preserve">算法持续同化</w:t>
      </w:r>
      <w:r>
        <w:t xml:space="preserve"> IoT </w:t>
      </w:r>
      <w:r>
        <w:rPr>
          <w:rFonts w:hint="eastAsia"/>
        </w:rPr>
        <w:t xml:space="preserve">河道水位数据校正浅水动力学方程。</w:t>
      </w:r>
    </w:p>
    <w:bookmarkEnd w:id="19"/>
    <w:bookmarkStart w:id="21" w:name="空间融合参数敏感性剖析"/>
    <w:p>
      <w:pPr>
        <w:pStyle w:val="Heading3"/>
      </w:pPr>
      <w:r>
        <w:rPr>
          <w:rStyle w:val="SectionNumber"/>
        </w:rPr>
        <w:t xml:space="preserve">1.4.2</w:t>
      </w:r>
      <w:r>
        <w:tab/>
      </w:r>
      <w:r>
        <w:t xml:space="preserve">2.3.2 </w:t>
      </w:r>
      <w:r>
        <w:rPr>
          <w:rFonts w:hint="eastAsia"/>
        </w:rPr>
        <w:t xml:space="preserve">空间融合参数敏感性剖析</w:t>
      </w:r>
    </w:p>
    <w:p>
      <w:pPr>
        <w:pStyle w:val="FirstParagraph"/>
      </w:pPr>
      <w:r>
        <w:rPr>
          <w:rFonts w:hint="eastAsia"/>
        </w:rPr>
        <w:t xml:space="preserve">在</w:t>
      </w:r>
      <w:r>
        <w:t xml:space="preserve"> STARFM </w:t>
      </w:r>
      <w:r>
        <w:rPr>
          <w:rFonts w:hint="eastAsia"/>
        </w:rPr>
        <w:t xml:space="preserve">协同推演执行过程中，核心搜索窗口维度参量</w:t>
      </w:r>
      <w:r>
        <w:t xml:space="preserve"> </w:t>
      </w:r>
      <m:oMath>
        <m:r>
          <m:t>w</m:t>
        </m:r>
      </m:oMath>
      <w:r>
        <w:t xml:space="preserve"> </w:t>
      </w:r>
      <w:r>
        <w:rPr>
          <w:rFonts w:hint="eastAsia"/>
        </w:rPr>
        <w:t xml:space="preserve">的标定直接决定了融合后物理场的空间保真度。采用拉丁超立方抽样技术进行多维参数敏感性探索实验，仿真中剔除并预留了</w:t>
      </w:r>
      <w:r>
        <w:t xml:space="preserve"> 10 </w:t>
      </w:r>
      <w:r>
        <w:rPr>
          <w:rFonts w:hint="eastAsia"/>
        </w:rPr>
        <w:t xml:space="preserve">个独立且空间分布均匀的</w:t>
      </w:r>
      <w:r>
        <w:t xml:space="preserve"> IoT </w:t>
      </w:r>
      <w:r>
        <w:rPr>
          <w:rFonts w:hint="eastAsia"/>
        </w:rPr>
        <w:t xml:space="preserve">监测站点作为盲测真值进行评价。</w:t>
      </w:r>
    </w:p>
    <w:p>
      <w:pPr>
        <w:pStyle w:val="BodyText"/>
      </w:pPr>
      <w:r>
        <w:rPr>
          <w:rFonts w:hint="eastAsia"/>
        </w:rPr>
        <w:t xml:space="preserve">表</w:t>
      </w:r>
      <w:r>
        <w:t xml:space="preserve"> 2-1 </w:t>
      </w:r>
      <w:r>
        <w:rPr>
          <w:rFonts w:hint="eastAsia"/>
        </w:rPr>
        <w:t xml:space="preserve">详细列出了不同搜索窗口维度及衰减权重组合设定下，土壤水分融合场在验证站点上的性能统计评价指标。</w:t>
      </w:r>
    </w:p>
    <w:p>
      <w:pPr>
        <w:pStyle w:val="BodyText"/>
      </w:pPr>
      <w:r>
        <w:rPr>
          <w:rFonts w:hint="eastAsia"/>
        </w:rPr>
        <w:t xml:space="preserve">表</w:t>
      </w:r>
      <w:r>
        <w:t xml:space="preserve"> 2-1 STARFM </w:t>
      </w:r>
      <w:r>
        <w:rPr>
          <w:rFonts w:hint="eastAsia"/>
        </w:rPr>
        <w:t xml:space="preserve">模型多源土壤水分融合参数敏感性评价表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搜索窗口大小</w:t>
            </w:r>
            <w:r>
              <w:t xml:space="preserve"> </w:t>
            </w:r>
            <m:oMath>
              <m:r>
                <m:t>w</m:t>
              </m:r>
            </m:oMath>
            <w:r>
              <w:t xml:space="preserve"> </w:t>
            </w:r>
            <w:r>
              <w:rPr>
                <w:rFonts w:hint="eastAsia"/>
              </w:rPr>
              <w:t xml:space="preserve">(像元格网)</w:t>
            </w:r>
          </w:p>
        </w:tc>
        <w:tc>
          <w:tcPr/>
          <w:p>
            <w:pPr>
              <w:pStyle w:val="Compact"/>
              <w:jc w:val="center"/>
            </w:pPr>
            <w:r>
              <w:rPr>
                <w:rFonts w:hint="eastAsia"/>
              </w:rPr>
              <w:t xml:space="preserve">光谱权重衰减特征参数</w:t>
            </w:r>
          </w:p>
        </w:tc>
        <w:tc>
          <w:tcPr/>
          <w:p>
            <w:pPr>
              <w:pStyle w:val="Compact"/>
              <w:jc w:val="center"/>
            </w:pPr>
            <w:r>
              <w:rPr>
                <w:rFonts w:hint="eastAsia"/>
              </w:rPr>
              <w:t xml:space="preserve">空间距离惩罚系数</w:t>
            </w:r>
          </w:p>
        </w:tc>
        <w:tc>
          <w:tcPr/>
          <w:p>
            <w:pPr>
              <w:pStyle w:val="Compact"/>
              <w:jc w:val="center"/>
            </w:pPr>
            <w:r>
              <w:rPr>
                <w:rFonts w:hint="eastAsia"/>
              </w:rPr>
              <w:t xml:space="preserve">独立验证站平均RMSE</w:t>
            </w:r>
            <w:r>
              <w:t xml:space="preserve"> (</w:t>
            </w:r>
            <m:oMath>
              <m:sSup>
                <m:e>
                  <m:r>
                    <m:rPr>
                      <m:nor/>
                      <m:sty m:val="p"/>
                    </m:rPr>
                    <m:t>cm</m:t>
                  </m:r>
                </m:e>
                <m:sup>
                  <m:r>
                    <m:t>3</m:t>
                  </m:r>
                </m:sup>
              </m:sSup>
              <m:r>
                <m:rPr>
                  <m:sty m:val="p"/>
                </m:rPr>
                <m:t>/</m:t>
              </m:r>
              <m:sSup>
                <m:e>
                  <m:r>
                    <m:rPr>
                      <m:nor/>
                      <m:sty m:val="p"/>
                    </m:rPr>
                    <m:t>cm</m:t>
                  </m:r>
                </m:e>
                <m:sup>
                  <m:r>
                    <m:t>3</m:t>
                  </m:r>
                </m:sup>
              </m:sSup>
            </m:oMath>
            <w:r>
              <w:t xml:space="preserve">)</w:t>
            </w:r>
          </w:p>
        </w:tc>
        <w:tc>
          <w:tcPr/>
          <w:p>
            <w:pPr>
              <w:pStyle w:val="Compact"/>
              <w:jc w:val="center"/>
            </w:pPr>
            <w:r>
              <w:rPr>
                <w:rFonts w:hint="eastAsia"/>
              </w:rPr>
              <w:t xml:space="preserve">纳什效率系数</w:t>
            </w:r>
            <w:r>
              <w:t xml:space="preserve"> (NSE)</w:t>
            </w:r>
          </w:p>
        </w:tc>
        <w:tc>
          <w:tcPr/>
          <w:p>
            <w:pPr>
              <w:pStyle w:val="Compact"/>
              <w:jc w:val="center"/>
            </w:pPr>
            <w:r>
              <w:rPr>
                <w:rFonts w:hint="eastAsia"/>
              </w:rPr>
              <w:t xml:space="preserve">决定系数</w:t>
            </w:r>
            <w:r>
              <w:t xml:space="preserve"> </w:t>
            </w:r>
            <m:oMath>
              <m:sSup>
                <m:e>
                  <m:r>
                    <m:t>R</m:t>
                  </m:r>
                </m:e>
                <m:sup>
                  <m:r>
                    <m:t>2</m:t>
                  </m:r>
                </m:sup>
              </m:sSup>
            </m:oMath>
          </w:p>
        </w:tc>
      </w:tr>
      <w:tr>
        <w:tc>
          <w:tcPr/>
          <w:p>
            <w:pPr>
              <w:pStyle w:val="Compact"/>
              <w:jc w:val="center"/>
            </w:pPr>
            <m:oMath>
              <m:r>
                <m:t>3</m:t>
              </m:r>
              <m:r>
                <m:rPr>
                  <m:sty m:val="p"/>
                </m:rPr>
                <m:t>×</m:t>
              </m:r>
              <m:r>
                <m:t>3</m:t>
              </m:r>
            </m:oMath>
            <w:r>
              <w:t xml:space="preserve"> </w:t>
            </w:r>
            <w:r>
              <w:rPr>
                <w:rFonts w:hint="eastAsia"/>
              </w:rPr>
              <w:t xml:space="preserve">(小邻域)</w:t>
            </w:r>
          </w:p>
        </w:tc>
        <w:tc>
          <w:tcPr/>
          <w:p>
            <w:pPr>
              <w:pStyle w:val="Compact"/>
              <w:jc w:val="center"/>
            </w:pPr>
            <w:r>
              <w:t xml:space="preserve">0.45</w:t>
            </w:r>
          </w:p>
        </w:tc>
        <w:tc>
          <w:tcPr/>
          <w:p>
            <w:pPr>
              <w:pStyle w:val="Compact"/>
              <w:jc w:val="center"/>
            </w:pPr>
            <w:r>
              <w:t xml:space="preserve">1.0</w:t>
            </w:r>
          </w:p>
        </w:tc>
        <w:tc>
          <w:tcPr/>
          <w:p>
            <w:pPr>
              <w:pStyle w:val="Compact"/>
              <w:jc w:val="center"/>
            </w:pPr>
            <w:r>
              <w:t xml:space="preserve">0.052</w:t>
            </w:r>
          </w:p>
        </w:tc>
        <w:tc>
          <w:tcPr/>
          <w:p>
            <w:pPr>
              <w:pStyle w:val="Compact"/>
              <w:jc w:val="center"/>
            </w:pPr>
            <w:r>
              <w:t xml:space="preserve">0.65</w:t>
            </w:r>
          </w:p>
        </w:tc>
        <w:tc>
          <w:tcPr/>
          <w:p>
            <w:pPr>
              <w:pStyle w:val="Compact"/>
              <w:jc w:val="center"/>
            </w:pPr>
            <w:r>
              <w:t xml:space="preserve">0.72</w:t>
            </w:r>
          </w:p>
        </w:tc>
      </w:tr>
      <w:tr>
        <w:tc>
          <w:tcPr/>
          <w:p>
            <w:pPr>
              <w:pStyle w:val="Compact"/>
              <w:jc w:val="center"/>
            </w:pPr>
            <m:oMath>
              <m:r>
                <m:t>5</m:t>
              </m:r>
              <m:r>
                <m:rPr>
                  <m:sty m:val="p"/>
                </m:rPr>
                <m:t>×</m:t>
              </m:r>
              <m:r>
                <m:t>5</m:t>
              </m:r>
            </m:oMath>
            <w:r>
              <w:t xml:space="preserve"> </w:t>
            </w:r>
            <w:r>
              <w:rPr>
                <w:rFonts w:hint="eastAsia"/>
              </w:rPr>
              <w:t xml:space="preserve">(中邻域)</w:t>
            </w:r>
          </w:p>
        </w:tc>
        <w:tc>
          <w:tcPr/>
          <w:p>
            <w:pPr>
              <w:pStyle w:val="Compact"/>
              <w:jc w:val="center"/>
            </w:pPr>
            <w:r>
              <w:t xml:space="preserve">0.50</w:t>
            </w:r>
          </w:p>
        </w:tc>
        <w:tc>
          <w:tcPr/>
          <w:p>
            <w:pPr>
              <w:pStyle w:val="Compact"/>
              <w:jc w:val="center"/>
            </w:pPr>
            <w:r>
              <w:t xml:space="preserve">1.5</w:t>
            </w:r>
          </w:p>
        </w:tc>
        <w:tc>
          <w:tcPr/>
          <w:p>
            <w:pPr>
              <w:pStyle w:val="Compact"/>
              <w:jc w:val="center"/>
            </w:pPr>
            <w:r>
              <w:t xml:space="preserve">0.041</w:t>
            </w:r>
          </w:p>
        </w:tc>
        <w:tc>
          <w:tcPr/>
          <w:p>
            <w:pPr>
              <w:pStyle w:val="Compact"/>
              <w:jc w:val="center"/>
            </w:pPr>
            <w:r>
              <w:t xml:space="preserve">0.79</w:t>
            </w:r>
          </w:p>
        </w:tc>
        <w:tc>
          <w:tcPr/>
          <w:p>
            <w:pPr>
              <w:pStyle w:val="Compact"/>
              <w:jc w:val="center"/>
            </w:pPr>
            <w:r>
              <w:t xml:space="preserve">0.81</w:t>
            </w:r>
          </w:p>
        </w:tc>
      </w:tr>
      <w:tr>
        <w:tc>
          <w:tcPr/>
          <w:p>
            <w:pPr>
              <w:pStyle w:val="Compact"/>
              <w:jc w:val="center"/>
            </w:pPr>
            <m:oMath>
              <m:r>
                <m:t>7</m:t>
              </m:r>
              <m:r>
                <m:rPr>
                  <m:sty m:val="p"/>
                </m:rPr>
                <m:t>×</m:t>
              </m:r>
              <m:r>
                <m:t>7</m:t>
              </m:r>
            </m:oMath>
            <w:r>
              <w:t xml:space="preserve"> </w:t>
            </w:r>
            <w:r>
              <w:rPr>
                <w:rFonts w:hint="eastAsia"/>
              </w:rPr>
              <w:t xml:space="preserve">(最优邻域)</w:t>
            </w:r>
          </w:p>
        </w:tc>
        <w:tc>
          <w:tcPr/>
          <w:p>
            <w:pPr>
              <w:pStyle w:val="Compact"/>
              <w:jc w:val="center"/>
            </w:pPr>
            <w:r>
              <w:t xml:space="preserve">0.50</w:t>
            </w:r>
          </w:p>
        </w:tc>
        <w:tc>
          <w:tcPr/>
          <w:p>
            <w:pPr>
              <w:pStyle w:val="Compact"/>
              <w:jc w:val="center"/>
            </w:pPr>
            <w:r>
              <w:t xml:space="preserve">1.5</w:t>
            </w:r>
          </w:p>
        </w:tc>
        <w:tc>
          <w:tcPr/>
          <w:p>
            <w:pPr>
              <w:pStyle w:val="Compact"/>
              <w:jc w:val="center"/>
            </w:pPr>
            <w:r>
              <w:t xml:space="preserve">0.038</w:t>
            </w:r>
          </w:p>
        </w:tc>
        <w:tc>
          <w:tcPr/>
          <w:p>
            <w:pPr>
              <w:pStyle w:val="Compact"/>
              <w:jc w:val="center"/>
            </w:pPr>
            <w:r>
              <w:t xml:space="preserve">0.84</w:t>
            </w:r>
          </w:p>
        </w:tc>
        <w:tc>
          <w:tcPr/>
          <w:p>
            <w:pPr>
              <w:pStyle w:val="Compact"/>
              <w:jc w:val="center"/>
            </w:pPr>
            <w:r>
              <w:t xml:space="preserve">0.85</w:t>
            </w:r>
          </w:p>
        </w:tc>
      </w:tr>
      <w:tr>
        <w:tc>
          <w:tcPr/>
          <w:p>
            <w:pPr>
              <w:pStyle w:val="Compact"/>
              <w:jc w:val="center"/>
            </w:pPr>
            <m:oMath>
              <m:r>
                <m:t>9</m:t>
              </m:r>
              <m:r>
                <m:rPr>
                  <m:sty m:val="p"/>
                </m:rPr>
                <m:t>×</m:t>
              </m:r>
              <m:r>
                <m:t>9</m:t>
              </m:r>
            </m:oMath>
            <w:r>
              <w:t xml:space="preserve"> </w:t>
            </w:r>
            <w:r>
              <w:rPr>
                <w:rFonts w:hint="eastAsia"/>
              </w:rPr>
              <w:t xml:space="preserve">(大邻域)</w:t>
            </w:r>
          </w:p>
        </w:tc>
        <w:tc>
          <w:tcPr/>
          <w:p>
            <w:pPr>
              <w:pStyle w:val="Compact"/>
              <w:jc w:val="center"/>
            </w:pPr>
            <w:r>
              <w:t xml:space="preserve">0.60</w:t>
            </w:r>
          </w:p>
        </w:tc>
        <w:tc>
          <w:tcPr/>
          <w:p>
            <w:pPr>
              <w:pStyle w:val="Compact"/>
              <w:jc w:val="center"/>
            </w:pPr>
            <w:r>
              <w:t xml:space="preserve">2.0</w:t>
            </w:r>
          </w:p>
        </w:tc>
        <w:tc>
          <w:tcPr/>
          <w:p>
            <w:pPr>
              <w:pStyle w:val="Compact"/>
              <w:jc w:val="center"/>
            </w:pPr>
            <w:r>
              <w:t xml:space="preserve">0.046</w:t>
            </w:r>
          </w:p>
        </w:tc>
        <w:tc>
          <w:tcPr/>
          <w:p>
            <w:pPr>
              <w:pStyle w:val="Compact"/>
              <w:jc w:val="center"/>
            </w:pPr>
            <w:r>
              <w:t xml:space="preserve">0.72</w:t>
            </w:r>
          </w:p>
        </w:tc>
        <w:tc>
          <w:tcPr/>
          <w:p>
            <w:pPr>
              <w:pStyle w:val="Compact"/>
              <w:jc w:val="center"/>
            </w:pPr>
            <w:r>
              <w:t xml:space="preserve">0.76</w:t>
            </w:r>
          </w:p>
        </w:tc>
      </w:tr>
      <w:tr>
        <w:tc>
          <w:tcPr/>
          <w:p>
            <w:pPr>
              <w:pStyle w:val="Compact"/>
              <w:jc w:val="center"/>
            </w:pPr>
            <m:oMath>
              <m:r>
                <m:t>15</m:t>
              </m:r>
              <m:r>
                <m:rPr>
                  <m:sty m:val="p"/>
                </m:rPr>
                <m:t>×</m:t>
              </m:r>
              <m:r>
                <m:t>15</m:t>
              </m:r>
            </m:oMath>
            <w:r>
              <w:t xml:space="preserve"> </w:t>
            </w:r>
            <w:r>
              <w:rPr>
                <w:rFonts w:hint="eastAsia"/>
              </w:rPr>
              <w:t xml:space="preserve">(超大邻域)</w:t>
            </w:r>
          </w:p>
        </w:tc>
        <w:tc>
          <w:tcPr/>
          <w:p>
            <w:pPr>
              <w:pStyle w:val="Compact"/>
              <w:jc w:val="center"/>
            </w:pPr>
            <w:r>
              <w:t xml:space="preserve">0.65</w:t>
            </w:r>
          </w:p>
        </w:tc>
        <w:tc>
          <w:tcPr/>
          <w:p>
            <w:pPr>
              <w:pStyle w:val="Compact"/>
              <w:jc w:val="center"/>
            </w:pPr>
            <w:r>
              <w:t xml:space="preserve">2.5</w:t>
            </w:r>
          </w:p>
        </w:tc>
        <w:tc>
          <w:tcPr/>
          <w:p>
            <w:pPr>
              <w:pStyle w:val="Compact"/>
              <w:jc w:val="center"/>
            </w:pPr>
            <w:r>
              <w:t xml:space="preserve">0.068</w:t>
            </w:r>
          </w:p>
        </w:tc>
        <w:tc>
          <w:tcPr/>
          <w:p>
            <w:pPr>
              <w:pStyle w:val="Compact"/>
              <w:jc w:val="center"/>
            </w:pPr>
            <w:r>
              <w:t xml:space="preserve">0.43</w:t>
            </w:r>
          </w:p>
        </w:tc>
        <w:tc>
          <w:tcPr/>
          <w:p>
            <w:pPr>
              <w:pStyle w:val="Compact"/>
              <w:jc w:val="center"/>
            </w:pPr>
            <w:r>
              <w:t xml:space="preserve">0.51</w:t>
            </w:r>
          </w:p>
        </w:tc>
      </w:tr>
    </w:tbl>
    <w:p>
      <w:pPr>
        <w:pStyle w:val="BodyText"/>
      </w:pPr>
      <w:r>
        <w:t xml:space="preserve">!</w:t>
      </w:r>
      <w:hyperlink r:id="rId20">
        <w:r>
          <w:rPr>
            <w:rStyle w:val="Hyperlink"/>
            <w:rFonts w:hint="eastAsia"/>
          </w:rPr>
          <w:t xml:space="preserve">仿真结果</w:t>
        </w:r>
      </w:hyperlink>
    </w:p>
    <w:p>
      <w:pPr>
        <w:pStyle w:val="BodyText"/>
      </w:pPr>
      <w:r>
        <w:rPr>
          <w:rFonts w:hint="eastAsia"/>
        </w:rPr>
        <w:t xml:space="preserve">深入解析数据规律可以发现：随着空间移动窗口尺寸从</w:t>
      </w:r>
      <w:r>
        <w:t xml:space="preserve"> </w:t>
      </w:r>
      <m:oMath>
        <m:r>
          <m:t>3</m:t>
        </m:r>
        <m:r>
          <m:rPr>
            <m:sty m:val="p"/>
          </m:rPr>
          <m:t>×</m:t>
        </m:r>
        <m:r>
          <m:t>3</m:t>
        </m:r>
      </m:oMath>
      <w:r>
        <w:t xml:space="preserve"> </w:t>
      </w:r>
      <w:r>
        <w:rPr>
          <w:rFonts w:hint="eastAsia"/>
        </w:rPr>
        <w:t xml:space="preserve">稳步扩张至</w:t>
      </w:r>
      <w:r>
        <w:t xml:space="preserve"> </w:t>
      </w:r>
      <m:oMath>
        <m:r>
          <m:t>7</m:t>
        </m:r>
        <m:r>
          <m:rPr>
            <m:sty m:val="p"/>
          </m:rPr>
          <m:t>×</m:t>
        </m:r>
        <m:r>
          <m:t>7</m:t>
        </m:r>
      </m:oMath>
      <w:r>
        <w:rPr>
          <w:rFonts w:hint="eastAsia"/>
        </w:rPr>
        <w:t xml:space="preserve">，模型能够更加充分地捕获邻域空间自相关特征，RMSE</w:t>
      </w:r>
      <w:r>
        <w:t xml:space="preserve"> </w:t>
      </w:r>
      <w:r>
        <w:rPr>
          <w:rFonts w:hint="eastAsia"/>
        </w:rPr>
        <w:t xml:space="preserve">显著下降了约</w:t>
      </w:r>
      <w:r>
        <w:t xml:space="preserve"> </w:t>
      </w:r>
      <w:r>
        <w:rPr>
          <w:rFonts w:hint="eastAsia"/>
        </w:rPr>
        <w:t xml:space="preserve">26.9%。然而，当窗口维度过度拓展至</w:t>
      </w:r>
      <w:r>
        <w:t xml:space="preserve"> </w:t>
      </w:r>
      <m:oMath>
        <m:r>
          <m:t>15</m:t>
        </m:r>
        <m:r>
          <m:rPr>
            <m:sty m:val="p"/>
          </m:rPr>
          <m:t>×</m:t>
        </m:r>
        <m:r>
          <m:t>15</m:t>
        </m:r>
      </m:oMath>
      <w:r>
        <w:t xml:space="preserve"> </w:t>
      </w:r>
      <w:r>
        <w:rPr>
          <w:rFonts w:hint="eastAsia"/>
        </w:rPr>
        <w:t xml:space="preserve">时，由于丘陵地带下垫面高度的非均质性，距离中心点远的异构像元被强制纳入权重计算体系，引发了强烈的平滑效应并引入了与局部物理过程无关的虚假数值噪声，导致预测误差发生剧烈反弹。</w:t>
      </w:r>
    </w:p>
    <w:bookmarkEnd w:id="21"/>
    <w:bookmarkStart w:id="22" w:name="同化修正机制与洪峰预报效能探讨"/>
    <w:p>
      <w:pPr>
        <w:pStyle w:val="Heading3"/>
      </w:pPr>
      <w:r>
        <w:rPr>
          <w:rStyle w:val="SectionNumber"/>
        </w:rPr>
        <w:t xml:space="preserve">1.4.3</w:t>
      </w:r>
      <w:r>
        <w:tab/>
      </w:r>
      <w:r>
        <w:t xml:space="preserve">2.3.3 </w:t>
      </w:r>
      <w:r>
        <w:rPr>
          <w:rFonts w:hint="eastAsia"/>
        </w:rPr>
        <w:t xml:space="preserve">同化修正机制与洪峰预报效能探讨</w:t>
      </w:r>
    </w:p>
    <w:p>
      <w:pPr>
        <w:pStyle w:val="FirstParagraph"/>
      </w:pPr>
      <w:r>
        <w:rPr>
          <w:rFonts w:hint="eastAsia"/>
        </w:rPr>
        <w:t xml:space="preserve">针对重现期为</w:t>
      </w:r>
      <w:r>
        <w:t xml:space="preserve"> 50 </w:t>
      </w:r>
      <w:r>
        <w:rPr>
          <w:rFonts w:hint="eastAsia"/>
        </w:rPr>
        <w:t xml:space="preserve">年一遇的强降雨洪水过程，将模拟结果分为“开环机理预报”（未引入状态同化）与“闭环孪生同化预报”（实施</w:t>
      </w:r>
      <w:r>
        <w:t xml:space="preserve"> EnKF </w:t>
      </w:r>
      <w:r>
        <w:rPr>
          <w:rFonts w:hint="eastAsia"/>
        </w:rPr>
        <w:t xml:space="preserve">连续修正）两组进行横向比对。</w:t>
      </w:r>
    </w:p>
    <w:p>
      <w:pPr>
        <w:pStyle w:val="BodyText"/>
      </w:pPr>
      <w:r>
        <w:rPr>
          <w:rFonts w:hint="eastAsia"/>
        </w:rPr>
        <w:t xml:space="preserve">受前期降雨影响，流域土壤实际接近饱和。开环模型由于缺乏对物理状态的追踪，推演出的出口断面洪峰流量较实测真值偏小达</w:t>
      </w:r>
      <w:r>
        <w:t xml:space="preserve"> </w:t>
      </w:r>
      <w:r>
        <w:rPr>
          <w:rFonts w:hint="eastAsia"/>
        </w:rPr>
        <w:t xml:space="preserve">18.4%，且峰现时间滞后了</w:t>
      </w:r>
      <w:r>
        <w:t xml:space="preserve"> 3.5 </w:t>
      </w:r>
      <w:r>
        <w:rPr>
          <w:rFonts w:hint="eastAsia"/>
        </w:rPr>
        <w:t xml:space="preserve">小时。相对而言，接入融合体系的闭环模型在暴雨降临前，通过同化每日更新的多源土壤水分场，准确抬高了网格单元的前期湿润度初始条件。在洪流汇聚演进阶段，依托</w:t>
      </w:r>
      <w:r>
        <w:t xml:space="preserve"> IoT </w:t>
      </w:r>
      <w:r>
        <w:rPr>
          <w:rFonts w:hint="eastAsia"/>
        </w:rPr>
        <w:t xml:space="preserve">水位计执行卡尔曼观测反馈，有效压制了水动力控制方程的误差协方差。最终，同化模型的洪峰流量相对误差被稳健控制在</w:t>
      </w:r>
      <w:r>
        <w:t xml:space="preserve"> 4.5% </w:t>
      </w:r>
      <w:r>
        <w:rPr>
          <w:rFonts w:hint="eastAsia"/>
        </w:rPr>
        <w:t xml:space="preserve">以内，达峰时间的绝对误差压缩至</w:t>
      </w:r>
      <w:r>
        <w:t xml:space="preserve"> 30 </w:t>
      </w:r>
      <w:r>
        <w:rPr>
          <w:rFonts w:hint="eastAsia"/>
        </w:rPr>
        <w:t xml:space="preserve">分钟。这一结果从工程力学层面深度验证了遥感面状数据与</w:t>
      </w:r>
      <w:r>
        <w:t xml:space="preserve"> IoT </w:t>
      </w:r>
      <w:r>
        <w:rPr>
          <w:rFonts w:hint="eastAsia"/>
        </w:rPr>
        <w:t xml:space="preserve">瞬态微观数据在消除系统不确定性方向上的强力互补优势。</w:t>
      </w:r>
    </w:p>
    <w:bookmarkEnd w:id="22"/>
    <w:bookmarkEnd w:id="23"/>
    <w:bookmarkStart w:id="24" w:name="工程启示与应用建议"/>
    <w:p>
      <w:pPr>
        <w:pStyle w:val="Heading2"/>
      </w:pPr>
      <w:r>
        <w:rPr>
          <w:rStyle w:val="SectionNumber"/>
        </w:rPr>
        <w:t xml:space="preserve">1.5</w:t>
      </w:r>
      <w:r>
        <w:tab/>
      </w:r>
      <w:r>
        <w:t xml:space="preserve">2.4 </w:t>
      </w:r>
      <w:r>
        <w:rPr>
          <w:rFonts w:hint="eastAsia"/>
        </w:rPr>
        <w:t xml:space="preserve">工程启示与应用建议</w:t>
      </w:r>
    </w:p>
    <w:p>
      <w:pPr>
        <w:pStyle w:val="FirstParagraph"/>
      </w:pPr>
      <w:r>
        <w:rPr>
          <w:rFonts w:hint="eastAsia"/>
        </w:rPr>
        <w:t xml:space="preserve">基于系统的理论建模推导与数值仿真分析结果，针对当前及未来数字孪生流域工程中感知网络的规划部署与多源数据底座建设，提出以下工程建议。</w:t>
      </w:r>
    </w:p>
    <w:p>
      <w:pPr>
        <w:pStyle w:val="BodyText"/>
      </w:pPr>
      <w:r>
        <w:rPr>
          <w:rFonts w:hint="eastAsia"/>
        </w:rPr>
        <w:t xml:space="preserve">首先，应基于信息论指导监测网络的拓扑优化布局。工程中</w:t>
      </w:r>
      <w:r>
        <w:t xml:space="preserve"> IoT </w:t>
      </w:r>
      <w:r>
        <w:rPr>
          <w:rFonts w:hint="eastAsia"/>
        </w:rPr>
        <w:t xml:space="preserve">传感器的空间布设若遵循均等分布原则，极易造成数据冗余或关键区域盲区。建议先期开展多波段遥感长时间序列普查，反演获取水文变量的空间异方差分布特征。随后运用贝叶斯实验最优设计方法，将流速剖面仪或水位计精准定点部署于非线性响应敏感区以及河道交汇节点，实现单位成本下全域信息捕获增量的最大化。</w:t>
      </w:r>
    </w:p>
    <w:p>
      <w:pPr>
        <w:pStyle w:val="BodyText"/>
      </w:pPr>
      <w:r>
        <w:rPr>
          <w:rFonts w:hint="eastAsia"/>
        </w:rPr>
        <w:t xml:space="preserve">其次，全面引入多级边缘计算范式化解传输瓶颈。多源观测体系产生的高分辨率遥感影像和高帧率监控视频流，呈现典型的海量突发特征。建议在前端</w:t>
      </w:r>
      <w:r>
        <w:t xml:space="preserve"> IoT </w:t>
      </w:r>
      <w:r>
        <w:rPr>
          <w:rFonts w:hint="eastAsia"/>
        </w:rPr>
        <w:t xml:space="preserve">测控网关和空基无人机挂载平台上嵌入轻量级张量处理单元（TPU），前置部署深度学习模型进行初步的图像去噪、轮廓提取及高压缩比编码，构建“端侧感知-边缘融合-云端推演”的分层计算架构。</w:t>
      </w:r>
    </w:p>
    <w:p>
      <w:pPr>
        <w:pStyle w:val="BodyText"/>
      </w:pPr>
      <w:r>
        <w:rPr>
          <w:rFonts w:hint="eastAsia"/>
        </w:rPr>
        <w:t xml:space="preserve">再次，构建算法容错级与退化接管安全机制。在严苛暴露的环境下，各类感知链路呈现出强烈的脆弱性。极端强降雨常导致光学遥感失效；雷击易造成大面积</w:t>
      </w:r>
      <w:r>
        <w:t xml:space="preserve"> IoT </w:t>
      </w:r>
      <w:r>
        <w:rPr>
          <w:rFonts w:hint="eastAsia"/>
        </w:rPr>
        <w:t xml:space="preserve">通信中断。融合引擎必须具备降级自运行能力。在遭遇高精数据链断裂的故障瞬间，系统需启动自愈逻辑，无缝切换至降雨驱动的外推模型执行惯性推演，确保防灾业务的不间断续航。</w:t>
      </w:r>
    </w:p>
    <w:p>
      <w:pPr>
        <w:pStyle w:val="BodyText"/>
      </w:pPr>
      <w:r>
        <w:rPr>
          <w:rFonts w:hint="eastAsia"/>
        </w:rPr>
        <w:t xml:space="preserve">最后，建立模型核心参数的长效动态重调规程。自然流域下垫面的物理边界条件随着季节演替与城市扩张处于动态变化之中。时空融合模型（如协同克里金的变异函数或</w:t>
      </w:r>
      <w:r>
        <w:t xml:space="preserve"> STARFM </w:t>
      </w:r>
      <w:r>
        <w:rPr>
          <w:rFonts w:hint="eastAsia"/>
        </w:rPr>
        <w:t xml:space="preserve">的光谱关联权重）不能一经标定便长期搁置。工程运维方必须确立周期性的校准机制，结合枯水期定期获取的实测数据，对核心参数及卡尔曼误差协方差矩阵进行自适应在线滚动更新。</w:t>
      </w:r>
    </w:p>
    <w:bookmarkEnd w:id="24"/>
    <w:bookmarkStart w:id="25"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本章系统论述了数字孪生流域架构中多源感知数据融合的理论根基、数学建模范式及工程转化路径。内容从水利多维感知体系的设计框架发端，辨析了遥感时空分辨率限制与</w:t>
      </w:r>
      <w:r>
        <w:t xml:space="preserve"> IoT </w:t>
      </w:r>
      <w:r>
        <w:rPr>
          <w:rFonts w:hint="eastAsia"/>
        </w:rPr>
        <w:t xml:space="preserve">地基观测的离散非均匀特征。随后，严密推导了旨在空间升尺度的协同克里金模型、破解时空分辨率矛盾的</w:t>
      </w:r>
      <w:r>
        <w:t xml:space="preserve"> STARFM </w:t>
      </w:r>
      <w:r>
        <w:rPr>
          <w:rFonts w:hint="eastAsia"/>
        </w:rPr>
        <w:t xml:space="preserve">算法模型，以及运用状态空间理论和集合卡尔曼滤波框架进行水动力连续同化的控制论算法，深刻阐明了非线性误差协方差演化与观测状态修正的深层动力学逻辑。通过丘陵区山洪预警体系的全流程仿真案例，量化验证了最优融合算法在抑制模型发散、提升防灾预报精度方面的核心效能，并输出了关于节点信息熵优化部署、边缘计算算力下沉等富有实操价值的工程建议。多源异构数据的高通量精准融合，是打通真实物理流域向虚拟计算空间映射的核心数据通道。</w:t>
      </w:r>
    </w:p>
    <w:bookmarkEnd w:id="25"/>
    <w:bookmarkStart w:id="26"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Grieves, M., &amp; Vickers, J. (2017). Digital Twin: Mitigating Unpredictable, Undesirable Emergent Behavior in Complex Systems. In</w:t>
      </w:r>
      <w:r>
        <w:t xml:space="preserve"> </w:t>
      </w:r>
      <w:r>
        <w:rPr>
          <w:i/>
          <w:iCs/>
        </w:rPr>
        <w:t xml:space="preserve">Transdisciplinary Perspectives on Complex Systems</w:t>
      </w:r>
      <w:r>
        <w:t xml:space="preserve"> </w:t>
      </w:r>
      <w:r>
        <w:t xml:space="preserve">(pp. 85-113). Springer.</w:t>
      </w:r>
    </w:p>
    <w:p>
      <w:pPr>
        <w:pStyle w:val="Compact"/>
        <w:numPr>
          <w:ilvl w:val="0"/>
          <w:numId w:val="1001"/>
        </w:numPr>
      </w:pPr>
      <w:r>
        <w:t xml:space="preserve">Tao, F., et al. (2019). Digital Twin in Industry: State-of-the-Art.</w:t>
      </w:r>
      <w:r>
        <w:t xml:space="preserve"> </w:t>
      </w:r>
      <w:r>
        <w:rPr>
          <w:i/>
          <w:iCs/>
        </w:rPr>
        <w:t xml:space="preserve">IEEE Transactions on Industrial Informatics</w:t>
      </w:r>
      <w:r>
        <w:t xml:space="preserve">, 15(4), 2405-2415.</w:t>
      </w:r>
    </w:p>
    <w:p>
      <w:pPr>
        <w:pStyle w:val="Compact"/>
        <w:numPr>
          <w:ilvl w:val="0"/>
          <w:numId w:val="1001"/>
        </w:numPr>
      </w:pPr>
      <w:r>
        <w:t xml:space="preserve">Pedersen, A. N., et al. (2021). Living and Prototyping Digital Twins for Urban Water Systems.</w:t>
      </w:r>
      <w:r>
        <w:t xml:space="preserve"> </w:t>
      </w:r>
      <w:r>
        <w:rPr>
          <w:i/>
          <w:iCs/>
        </w:rPr>
        <w:t xml:space="preserve">Water</w:t>
      </w:r>
      <w:r>
        <w:t xml:space="preserve">, 13(5), 592.</w:t>
      </w:r>
    </w:p>
    <w:p>
      <w:pPr>
        <w:pStyle w:val="Compact"/>
        <w:numPr>
          <w:ilvl w:val="0"/>
          <w:numId w:val="1001"/>
        </w:numPr>
      </w:pPr>
      <w:r>
        <w:t xml:space="preserve">Lei et al. (2025b). </w:t>
      </w:r>
      <w:r>
        <w:rPr>
          <w:rFonts w:hint="eastAsia"/>
        </w:rPr>
        <w:t xml:space="preserve">自主水网：概念、架构与关键技术.</w:t>
      </w:r>
      <w:r>
        <w:t xml:space="preserve"> </w:t>
      </w:r>
      <w:r>
        <w:rPr>
          <w:rFonts w:hint="eastAsia"/>
          <w:i/>
          <w:iCs/>
        </w:rPr>
        <w:t xml:space="preserve">南水北调与水利科技(中英文)</w:t>
      </w:r>
      <w:r>
        <w:t xml:space="preserve">. DOI: 10.13476/j.cnki.nsbdqk.2025.0079</w:t>
      </w:r>
    </w:p>
    <w:bookmarkEnd w:id="26"/>
    <w:bookmarkStart w:id="27"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详述的时空数据融合推演与误差同化方法，其基础数学思想不仅局限于自然流域水文监测，在大型人工水网复杂水力系统的调度控制中同样表现出广泛的普适性与高度的理论张力。流域防汛监测系统与长距离调水输水控制系统，在动力学行为及偏微分方程控制结构上呈现出严密的数学同构性——两者均受流体力学基本守恒定律约束。</w:t>
      </w:r>
    </w:p>
    <w:p>
      <w:pPr>
        <w:pStyle w:val="BodyText"/>
      </w:pPr>
      <w:r>
        <w:rPr>
          <w:rFonts w:hint="eastAsia"/>
        </w:rPr>
        <w:t xml:space="preserve">基于集合卡尔曼滤波和变分同化的优化分析框架，已在跨流域调水工程的输水调度控制论建模中获得成熟应用。在长距离梯级泵站联合引水工程中，分布式闸门开度反馈仪、渠道沿线超声波水位计阵列，结合无人机多光谱影像，通过数据同化观测器实时映射至一维圣维南水动力学仿真平台中。通过连续计算流体演进的状态方程与基于卡尔曼增益的观测反馈偏差约束，构成了现代控制理论中经典的闭环反馈链条。</w:t>
      </w:r>
    </w:p>
    <w:p>
      <w:pPr>
        <w:pStyle w:val="BodyText"/>
      </w:pPr>
      <w:r>
        <w:rPr>
          <w:rFonts w:hint="eastAsia"/>
        </w:rPr>
        <w:t xml:space="preserve">从依赖数据驱动机制刻画系统响应，升华至引入物理力学机理约束的水系统主动干预调控，是数字孪生技术演进的客观趋势。藉由系统科学与现代控制论的宏观视角审视，多源观测数据的深度融合并非低维信息的机械拼接，而是高度非线性随机动力系统最优状态观测器（State</w:t>
      </w:r>
      <w:r>
        <w:t xml:space="preserve"> </w:t>
      </w:r>
      <w:r>
        <w:rPr>
          <w:rFonts w:hint="eastAsia"/>
        </w:rPr>
        <w:t xml:space="preserve">Observer）的重构过程。其目标在于为后续随机动态规划（SDP）、非线性模型预测控制（NMPC）以及流域防洪抗旱智能自适应调度提供全局无偏且方差最小的最优初始状态评估场。</w:t>
      </w:r>
    </w:p>
    <w:bookmarkEnd w:id="27"/>
    <w:bookmarkStart w:id="28"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b/>
          <w:bCs/>
        </w:rPr>
        <w:t xml:space="preserve">原理辨析</w:t>
      </w:r>
      <w:r>
        <w:rPr>
          <w:rFonts w:hint="eastAsia"/>
        </w:rPr>
        <w:t xml:space="preserve">：请对比分析多源数据融合中数据级、特征级与决策级融合在处理水文水利监测大数据流时的算法复杂度差异，以及各自适用的具体工程应用场景。</w:t>
      </w:r>
    </w:p>
    <w:p>
      <w:pPr>
        <w:pStyle w:val="Compact"/>
        <w:numPr>
          <w:ilvl w:val="0"/>
          <w:numId w:val="1002"/>
        </w:numPr>
      </w:pPr>
      <w:r>
        <w:rPr>
          <w:rFonts w:hint="eastAsia"/>
          <w:b/>
          <w:bCs/>
        </w:rPr>
        <w:t xml:space="preserve">公式解析与误差溯源</w:t>
      </w:r>
      <w:r>
        <w:rPr>
          <w:rFonts w:hint="eastAsia"/>
        </w:rPr>
        <w:t xml:space="preserve">：试分析推导本章所述的</w:t>
      </w:r>
      <w:r>
        <w:t xml:space="preserve"> STARFM </w:t>
      </w:r>
      <w:r>
        <w:rPr>
          <w:rFonts w:hint="eastAsia"/>
        </w:rPr>
        <w:t xml:space="preserve">核心方程。结合我国高山峡谷区地形起伏大的特点，分析模型中的光谱差异参量、时间差异参量以及空间距离权重在该特定地貌环境下可能产生推演偏差的物理机制。</w:t>
      </w:r>
    </w:p>
    <w:p>
      <w:pPr>
        <w:pStyle w:val="Compact"/>
        <w:numPr>
          <w:ilvl w:val="0"/>
          <w:numId w:val="1002"/>
        </w:numPr>
      </w:pPr>
      <w:r>
        <w:rPr>
          <w:rFonts w:hint="eastAsia"/>
          <w:b/>
          <w:bCs/>
        </w:rPr>
        <w:t xml:space="preserve">算法推导应用</w:t>
      </w:r>
      <w:r>
        <w:rPr>
          <w:rFonts w:hint="eastAsia"/>
        </w:rPr>
        <w:t xml:space="preserve">：假定在某平原蓄滞洪区内，均匀分布了</w:t>
      </w:r>
      <w:r>
        <w:t xml:space="preserve"> 4 </w:t>
      </w:r>
      <w:r>
        <w:rPr>
          <w:rFonts w:hint="eastAsia"/>
        </w:rPr>
        <w:t xml:space="preserve">个具有分钟级采样频率的</w:t>
      </w:r>
      <w:r>
        <w:t xml:space="preserve"> IoT </w:t>
      </w:r>
      <w:r>
        <w:rPr>
          <w:rFonts w:hint="eastAsia"/>
        </w:rPr>
        <w:t xml:space="preserve">水位传感器。并在灾害前捕获了一张高分辨率光学淹没范围影像。请运用协同克里金（Co-Kriging）地统计学方法，写出任意未知网格点水位场推演的线性无偏插值方程系统，并概述权值矩阵的代数推演步骤。</w:t>
      </w:r>
    </w:p>
    <w:p>
      <w:pPr>
        <w:pStyle w:val="Compact"/>
        <w:numPr>
          <w:ilvl w:val="0"/>
          <w:numId w:val="1002"/>
        </w:numPr>
      </w:pPr>
      <w:r>
        <w:rPr>
          <w:rFonts w:hint="eastAsia"/>
          <w:b/>
          <w:bCs/>
        </w:rPr>
        <w:t xml:space="preserve">编程实践探索</w:t>
      </w:r>
      <w:r>
        <w:rPr>
          <w:rFonts w:hint="eastAsia"/>
        </w:rPr>
        <w:t xml:space="preserve">：选用</w:t>
      </w:r>
      <w:r>
        <w:t xml:space="preserve"> Python </w:t>
      </w:r>
      <w:r>
        <w:rPr>
          <w:rFonts w:hint="eastAsia"/>
        </w:rPr>
        <w:t xml:space="preserve">语言结合</w:t>
      </w:r>
      <w:r>
        <w:t xml:space="preserve"> NumPy </w:t>
      </w:r>
      <w:r>
        <w:rPr>
          <w:rFonts w:hint="eastAsia"/>
        </w:rPr>
        <w:t xml:space="preserve">及</w:t>
      </w:r>
      <w:r>
        <w:t xml:space="preserve"> SciPy </w:t>
      </w:r>
      <w:r>
        <w:rPr>
          <w:rFonts w:hint="eastAsia"/>
        </w:rPr>
        <w:t xml:space="preserve">科学计算库，编写实现一套简化版的一维水流卡尔曼滤波（Kalman</w:t>
      </w:r>
      <w:r>
        <w:t xml:space="preserve"> </w:t>
      </w:r>
      <w:r>
        <w:rPr>
          <w:rFonts w:hint="eastAsia"/>
        </w:rPr>
        <w:t xml:space="preserve">Filter）状态更新算法。设定水流演进状态方程，向系统及预设观测值中注入已知方差的高斯随机白噪声，绘制并输出预报估计值、噪声观测值与后验修正状态轨迹对比折线图。</w:t>
      </w:r>
    </w:p>
    <w:p>
      <w:pPr>
        <w:pStyle w:val="Compact"/>
        <w:numPr>
          <w:ilvl w:val="0"/>
          <w:numId w:val="1002"/>
        </w:numPr>
      </w:pPr>
      <w:r>
        <w:rPr>
          <w:rFonts w:hint="eastAsia"/>
          <w:b/>
          <w:bCs/>
        </w:rPr>
        <w:t xml:space="preserve">极端应急架构设计</w:t>
      </w:r>
      <w:r>
        <w:rPr>
          <w:rFonts w:hint="eastAsia"/>
        </w:rPr>
        <w:t xml:space="preserve">：在遭遇特大暴雨的极端致灾场景下，遥感卫星可能因厚云遮挡失效，核心</w:t>
      </w:r>
      <w:r>
        <w:t xml:space="preserve"> IoT </w:t>
      </w:r>
      <w:r>
        <w:rPr>
          <w:rFonts w:hint="eastAsia"/>
        </w:rPr>
        <w:t xml:space="preserve">通信铁塔也面临损坏风险。针对数字底座面临的“感知断链”工况，请设计并论述一种兼具容错机制及模型动力学自愈切换能力的多源数据融合备选应急架构方案。</w:t>
      </w:r>
    </w:p>
    <w:p>
      <w:r>
        <w:pict>
          <v:rect style="width:0;height:1.5pt" o:hralign="center" o:hrstd="t" o:hr="t"/>
        </w:pict>
      </w:r>
    </w:p>
    <w:bookmarkEnd w:id="28"/>
    <w:bookmarkStart w:id="29"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b/>
          <w:bCs/>
        </w:rPr>
        <w:t xml:space="preserve">Python仿真脚本（可直接运行）</w:t>
      </w:r>
    </w:p>
    <w:p>
      <w:pPr>
        <w:pStyle w:val="SourceCode"/>
      </w:pPr>
      <w:r>
        <w:rPr>
          <w:rStyle w:val="CommentTok"/>
        </w:rPr>
        <w:t xml:space="preserve"># -*- coding: utf-8 -*-</w:t>
      </w:r>
      <w:r>
        <w:br/>
      </w:r>
      <w:r>
        <w:rPr>
          <w:rStyle w:val="CommentTok"/>
        </w:rPr>
        <w:t xml:space="preserve">"""</w:t>
      </w:r>
      <w:r>
        <w:br/>
      </w:r>
      <w:r>
        <w:rPr>
          <w:rStyle w:val="CommentTok"/>
        </w:rPr>
        <w:t xml:space="preserve">《数字孪生流域》- 第2章 多源数据融合（遥感/IoT）</w:t>
      </w:r>
      <w:r>
        <w:br/>
      </w:r>
      <w:r>
        <w:rPr>
          <w:rStyle w:val="CommentTok"/>
        </w:rPr>
        <w:t xml:space="preserve">2.1 基本概念与理论框架仿真脚本</w:t>
      </w:r>
      <w:r>
        <w:br/>
      </w:r>
      <w:r>
        <w:rPr>
          <w:rStyle w:val="CommentTok"/>
        </w:rPr>
        <w:t xml:space="preserve">功能：模拟遥感与IoT观测，完成时间对齐、质量控制、加权融合，输出KPI并绘图。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 </w:t>
      </w:r>
      <w:r>
        <w:rPr>
          <w:rStyle w:val="ImportTok"/>
        </w:rPr>
        <w:t xml:space="preserve">import</w:t>
      </w:r>
      <w:r>
        <w:rPr>
          <w:rStyle w:val="NormalTok"/>
        </w:rPr>
        <w:t xml:space="preserve"> interpolate, stats</w:t>
      </w:r>
      <w:r>
        <w:br/>
      </w:r>
      <w:r>
        <w:rPr>
          <w:rStyle w:val="ImportTok"/>
        </w:rPr>
        <w:t xml:space="preserve">from</w:t>
      </w:r>
      <w:r>
        <w:rPr>
          <w:rStyle w:val="NormalTok"/>
        </w:rPr>
        <w:t xml:space="preserve"> scipy.signal </w:t>
      </w:r>
      <w:r>
        <w:rPr>
          <w:rStyle w:val="ImportTok"/>
        </w:rPr>
        <w:t xml:space="preserve">import</w:t>
      </w:r>
      <w:r>
        <w:rPr>
          <w:rStyle w:val="NormalTok"/>
        </w:rPr>
        <w:t xml:space="preserve"> savgol_filter</w:t>
      </w:r>
      <w:r>
        <w:br/>
      </w:r>
      <w:r>
        <w:br/>
      </w:r>
      <w:r>
        <w:rPr>
          <w:rStyle w:val="CommentTok"/>
        </w:rPr>
        <w:t xml:space="preserve"># =========================</w:t>
      </w:r>
      <w:r>
        <w:br/>
      </w:r>
      <w:r>
        <w:rPr>
          <w:rStyle w:val="CommentTok"/>
        </w:rPr>
        <w:t xml:space="preserve"># 1) 关键参数（统一变量化）</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随机种子，保证复现</w:t>
      </w:r>
      <w:r>
        <w:br/>
      </w:r>
      <w:r>
        <w:rPr>
          <w:rStyle w:val="NormalTok"/>
        </w:rPr>
        <w:t xml:space="preserve">SIM_HOURS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14</w:t>
      </w:r>
      <w:r>
        <w:rPr>
          <w:rStyle w:val="NormalTok"/>
        </w:rPr>
        <w:t xml:space="preserve">         </w:t>
      </w:r>
      <w:r>
        <w:rPr>
          <w:rStyle w:val="CommentTok"/>
        </w:rPr>
        <w:t xml:space="preserve"># 仿真时长（小时）</w:t>
      </w:r>
      <w:r>
        <w:br/>
      </w:r>
      <w:r>
        <w:rPr>
          <w:rStyle w:val="NormalTok"/>
        </w:rPr>
        <w:t xml:space="preserve">DT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时间步长（小时）</w:t>
      </w:r>
      <w:r>
        <w:br/>
      </w:r>
      <w:r>
        <w:br/>
      </w:r>
      <w:r>
        <w:rPr>
          <w:rStyle w:val="NormalTok"/>
        </w:rPr>
        <w:t xml:space="preserve">RS_INTERVAL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遥感采样间隔（小时）</w:t>
      </w:r>
      <w:r>
        <w:br/>
      </w:r>
      <w:r>
        <w:rPr>
          <w:rStyle w:val="NormalTok"/>
        </w:rPr>
        <w:t xml:space="preserve">CLOUD_MISS_RATE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遥感云遮导致缺测率</w:t>
      </w:r>
      <w:r>
        <w:br/>
      </w:r>
      <w:r>
        <w:rPr>
          <w:rStyle w:val="NormalTok"/>
        </w:rPr>
        <w:t xml:space="preserve">SIGMA_RS </w:t>
      </w:r>
      <w:r>
        <w:rPr>
          <w:rStyle w:val="OperatorTok"/>
        </w:rPr>
        <w:t xml:space="preserve">=</w:t>
      </w:r>
      <w:r>
        <w:rPr>
          <w:rStyle w:val="NormalTok"/>
        </w:rPr>
        <w:t xml:space="preserve"> </w:t>
      </w:r>
      <w:r>
        <w:rPr>
          <w:rStyle w:val="FloatTok"/>
        </w:rPr>
        <w:t xml:space="preserve">0.22</w:t>
      </w:r>
      <w:r>
        <w:rPr>
          <w:rStyle w:val="NormalTok"/>
        </w:rPr>
        <w:t xml:space="preserve">             </w:t>
      </w:r>
      <w:r>
        <w:rPr>
          <w:rStyle w:val="CommentTok"/>
        </w:rPr>
        <w:t xml:space="preserve"># 遥感随机噪声标准差</w:t>
      </w:r>
      <w:r>
        <w:br/>
      </w:r>
      <w:r>
        <w:rPr>
          <w:rStyle w:val="NormalTok"/>
        </w:rPr>
        <w:t xml:space="preserve">RS_SYSTEM_BIAS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遥感系统偏差（正偏）</w:t>
      </w:r>
      <w:r>
        <w:br/>
      </w:r>
      <w:r>
        <w:br/>
      </w:r>
      <w:r>
        <w:rPr>
          <w:rStyle w:val="NormalTok"/>
        </w:rPr>
        <w:t xml:space="preserve">SIGMA_IOT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IoT随机噪声标准差</w:t>
      </w:r>
      <w:r>
        <w:br/>
      </w:r>
      <w:r>
        <w:rPr>
          <w:rStyle w:val="NormalTok"/>
        </w:rPr>
        <w:t xml:space="preserve">IOT_DRIFT_PER_HOUR </w:t>
      </w:r>
      <w:r>
        <w:rPr>
          <w:rStyle w:val="OperatorTok"/>
        </w:rPr>
        <w:t xml:space="preserve">=</w:t>
      </w:r>
      <w:r>
        <w:rPr>
          <w:rStyle w:val="NormalTok"/>
        </w:rPr>
        <w:t xml:space="preserve"> </w:t>
      </w:r>
      <w:r>
        <w:rPr>
          <w:rStyle w:val="FloatTok"/>
        </w:rPr>
        <w:t xml:space="preserve">0.0018</w:t>
      </w:r>
      <w:r>
        <w:rPr>
          <w:rStyle w:val="NormalTok"/>
        </w:rPr>
        <w:t xml:space="preserve"> </w:t>
      </w:r>
      <w:r>
        <w:rPr>
          <w:rStyle w:val="CommentTok"/>
        </w:rPr>
        <w:t xml:space="preserve"># IoT漂移速率</w:t>
      </w:r>
      <w:r>
        <w:br/>
      </w:r>
      <w:r>
        <w:rPr>
          <w:rStyle w:val="NormalTok"/>
        </w:rPr>
        <w:t xml:space="preserve">OUTLIER_RATE </w:t>
      </w:r>
      <w:r>
        <w:rPr>
          <w:rStyle w:val="OperatorTok"/>
        </w:rPr>
        <w:t xml:space="preserve">=</w:t>
      </w:r>
      <w:r>
        <w:rPr>
          <w:rStyle w:val="NormalTok"/>
        </w:rPr>
        <w:t xml:space="preserve"> </w:t>
      </w:r>
      <w:r>
        <w:rPr>
          <w:rStyle w:val="FloatTok"/>
        </w:rPr>
        <w:t xml:space="preserve">0.02</w:t>
      </w:r>
      <w:r>
        <w:rPr>
          <w:rStyle w:val="NormalTok"/>
        </w:rPr>
        <w:t xml:space="preserve">         </w:t>
      </w:r>
      <w:r>
        <w:rPr>
          <w:rStyle w:val="CommentTok"/>
        </w:rPr>
        <w:t xml:space="preserve"># IoT离群点比例</w:t>
      </w:r>
      <w:r>
        <w:br/>
      </w:r>
      <w:r>
        <w:rPr>
          <w:rStyle w:val="NormalTok"/>
        </w:rPr>
        <w:t xml:space="preserve">SMOOTH_WINDOW </w:t>
      </w:r>
      <w:r>
        <w:rPr>
          <w:rStyle w:val="OperatorTok"/>
        </w:rPr>
        <w:t xml:space="preserve">=</w:t>
      </w:r>
      <w:r>
        <w:rPr>
          <w:rStyle w:val="NormalTok"/>
        </w:rPr>
        <w:t xml:space="preserve"> </w:t>
      </w:r>
      <w:r>
        <w:rPr>
          <w:rStyle w:val="DecValTok"/>
        </w:rPr>
        <w:t xml:space="preserve">11</w:t>
      </w:r>
      <w:r>
        <w:rPr>
          <w:rStyle w:val="NormalTok"/>
        </w:rPr>
        <w:t xml:space="preserve">          </w:t>
      </w:r>
      <w:r>
        <w:rPr>
          <w:rStyle w:val="CommentTok"/>
        </w:rPr>
        <w:t xml:space="preserve"># IoT平滑窗口（奇数）</w:t>
      </w:r>
      <w:r>
        <w:br/>
      </w:r>
      <w:r>
        <w:br/>
      </w:r>
      <w:r>
        <w:rPr>
          <w:rStyle w:val="NormalTok"/>
        </w:rPr>
        <w:t xml:space="preserve">np.random.seed(RANDOM_SEED)</w:t>
      </w:r>
      <w:r>
        <w:br/>
      </w:r>
      <w:r>
        <w:br/>
      </w:r>
      <w:r>
        <w:rPr>
          <w:rStyle w:val="CommentTok"/>
        </w:rPr>
        <w:t xml:space="preserve"># =========================</w:t>
      </w:r>
      <w:r>
        <w:br/>
      </w:r>
      <w:r>
        <w:rPr>
          <w:rStyle w:val="CommentTok"/>
        </w:rPr>
        <w:t xml:space="preserve"># 2) 构造“真实状态”（数字孪生中的状态层）</w:t>
      </w:r>
      <w:r>
        <w:br/>
      </w:r>
      <w:r>
        <w:rPr>
          <w:rStyle w:val="CommentTok"/>
        </w:rPr>
        <w:t xml:space="preserve"># =========================</w:t>
      </w:r>
      <w:r>
        <w:br/>
      </w:r>
      <w:r>
        <w:rPr>
          <w:rStyle w:val="NormalTok"/>
        </w:rPr>
        <w:t xml:space="preserve">t </w:t>
      </w:r>
      <w:r>
        <w:rPr>
          <w:rStyle w:val="OperatorTok"/>
        </w:rPr>
        <w:t xml:space="preserve">=</w:t>
      </w:r>
      <w:r>
        <w:rPr>
          <w:rStyle w:val="NormalTok"/>
        </w:rPr>
        <w:t xml:space="preserve"> np.arange(</w:t>
      </w:r>
      <w:r>
        <w:rPr>
          <w:rStyle w:val="DecValTok"/>
        </w:rPr>
        <w:t xml:space="preserve">0</w:t>
      </w:r>
      <w:r>
        <w:rPr>
          <w:rStyle w:val="NormalTok"/>
        </w:rPr>
        <w:t xml:space="preserve">, SIM_HOURS, DT)</w:t>
      </w:r>
      <w:r>
        <w:br/>
      </w:r>
      <w:r>
        <w:br/>
      </w:r>
      <w:r>
        <w:rPr>
          <w:rStyle w:val="CommentTok"/>
        </w:rPr>
        <w:t xml:space="preserve"># 真实水位由：缓慢趋势 + 日周期 + 两次洪峰扰动 组成</w:t>
      </w:r>
      <w:r>
        <w:br/>
      </w:r>
      <w:r>
        <w:rPr>
          <w:rStyle w:val="NormalTok"/>
        </w:rPr>
        <w:t xml:space="preserve">base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w:t>
      </w:r>
      <w:r>
        <w:rPr>
          <w:rStyle w:val="FloatTok"/>
        </w:rPr>
        <w:t xml:space="preserve">0.0025</w:t>
      </w:r>
      <w:r>
        <w:rPr>
          <w:rStyle w:val="NormalTok"/>
        </w:rPr>
        <w:t xml:space="preserve"> </w:t>
      </w:r>
      <w:r>
        <w:rPr>
          <w:rStyle w:val="OperatorTok"/>
        </w:rPr>
        <w:t xml:space="preserve">*</w:t>
      </w:r>
      <w:r>
        <w:rPr>
          <w:rStyle w:val="NormalTok"/>
        </w:rPr>
        <w:t xml:space="preserve"> t</w:t>
      </w:r>
      <w:r>
        <w:br/>
      </w:r>
      <w:r>
        <w:rPr>
          <w:rStyle w:val="NormalTok"/>
        </w:rPr>
        <w:t xml:space="preserve">daily_cycle </w:t>
      </w:r>
      <w:r>
        <w:rPr>
          <w:rStyle w:val="OperatorTok"/>
        </w:rPr>
        <w:t xml:space="preserve">=</w:t>
      </w:r>
      <w:r>
        <w:rPr>
          <w:rStyle w:val="NormalTok"/>
        </w:rPr>
        <w:t xml:space="preserve"> </w:t>
      </w:r>
      <w:r>
        <w:rPr>
          <w:rStyle w:val="FloatTok"/>
        </w:rPr>
        <w:t xml:space="preserve">0.28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flood_event_1 </w:t>
      </w:r>
      <w:r>
        <w:rPr>
          <w:rStyle w:val="OperatorTok"/>
        </w:rPr>
        <w:t xml:space="preserve">=</w:t>
      </w:r>
      <w:r>
        <w:rPr>
          <w:rStyle w:val="NormalTok"/>
        </w:rPr>
        <w:t xml:space="preserve"> </w:t>
      </w:r>
      <w:r>
        <w:rPr>
          <w:rStyle w:val="FloatTok"/>
        </w:rPr>
        <w:t xml:space="preserve">0.85</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95</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flood_event_2 </w:t>
      </w:r>
      <w:r>
        <w:rPr>
          <w:rStyle w:val="OperatorTok"/>
        </w:rPr>
        <w:t xml:space="preserve">=</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220</w:t>
      </w:r>
      <w:r>
        <w:rPr>
          <w:rStyle w:val="NormalTok"/>
        </w:rPr>
        <w:t xml:space="preserve">) </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truth </w:t>
      </w:r>
      <w:r>
        <w:rPr>
          <w:rStyle w:val="OperatorTok"/>
        </w:rPr>
        <w:t xml:space="preserve">=</w:t>
      </w:r>
      <w:r>
        <w:rPr>
          <w:rStyle w:val="NormalTok"/>
        </w:rPr>
        <w:t xml:space="preserve"> base </w:t>
      </w:r>
      <w:r>
        <w:rPr>
          <w:rStyle w:val="OperatorTok"/>
        </w:rPr>
        <w:t xml:space="preserve">+</w:t>
      </w:r>
      <w:r>
        <w:rPr>
          <w:rStyle w:val="NormalTok"/>
        </w:rPr>
        <w:t xml:space="preserve"> daily_cycle </w:t>
      </w:r>
      <w:r>
        <w:rPr>
          <w:rStyle w:val="OperatorTok"/>
        </w:rPr>
        <w:t xml:space="preserve">+</w:t>
      </w:r>
      <w:r>
        <w:rPr>
          <w:rStyle w:val="NormalTok"/>
        </w:rPr>
        <w:t xml:space="preserve"> flood_event_1 </w:t>
      </w:r>
      <w:r>
        <w:rPr>
          <w:rStyle w:val="OperatorTok"/>
        </w:rPr>
        <w:t xml:space="preserve">+</w:t>
      </w:r>
      <w:r>
        <w:rPr>
          <w:rStyle w:val="NormalTok"/>
        </w:rPr>
        <w:t xml:space="preserve"> flood_event_2</w:t>
      </w:r>
      <w:r>
        <w:br/>
      </w:r>
      <w:r>
        <w:br/>
      </w:r>
      <w:r>
        <w:rPr>
          <w:rStyle w:val="CommentTok"/>
        </w:rPr>
        <w:t xml:space="preserve"># =========================</w:t>
      </w:r>
      <w:r>
        <w:br/>
      </w:r>
      <w:r>
        <w:rPr>
          <w:rStyle w:val="CommentTok"/>
        </w:rPr>
        <w:t xml:space="preserve"># 3) 生成IoT观测（高频、含漂移和离群）</w:t>
      </w:r>
      <w:r>
        <w:br/>
      </w:r>
      <w:r>
        <w:rPr>
          <w:rStyle w:val="CommentTok"/>
        </w:rPr>
        <w:t xml:space="preserve"># =========================</w:t>
      </w:r>
      <w:r>
        <w:br/>
      </w:r>
      <w:r>
        <w:rPr>
          <w:rStyle w:val="NormalTok"/>
        </w:rPr>
        <w:t xml:space="preserve">iot_noise </w:t>
      </w:r>
      <w:r>
        <w:rPr>
          <w:rStyle w:val="OperatorTok"/>
        </w:rPr>
        <w:t xml:space="preserve">=</w:t>
      </w:r>
      <w:r>
        <w:rPr>
          <w:rStyle w:val="NormalTok"/>
        </w:rPr>
        <w:t xml:space="preserve"> np.random.normal(</w:t>
      </w:r>
      <w:r>
        <w:rPr>
          <w:rStyle w:val="DecValTok"/>
        </w:rPr>
        <w:t xml:space="preserve">0</w:t>
      </w:r>
      <w:r>
        <w:rPr>
          <w:rStyle w:val="NormalTok"/>
        </w:rPr>
        <w:t xml:space="preserve">, SIGMA_IOT, size</w:t>
      </w:r>
      <w:r>
        <w:rPr>
          <w:rStyle w:val="OperatorTok"/>
        </w:rPr>
        <w:t xml:space="preserve">=</w:t>
      </w:r>
      <w:r>
        <w:rPr>
          <w:rStyle w:val="NormalTok"/>
        </w:rPr>
        <w:t xml:space="preserve">t.size)</w:t>
      </w:r>
      <w:r>
        <w:br/>
      </w:r>
      <w:r>
        <w:rPr>
          <w:rStyle w:val="NormalTok"/>
        </w:rPr>
        <w:t xml:space="preserve">iot_raw </w:t>
      </w:r>
      <w:r>
        <w:rPr>
          <w:rStyle w:val="OperatorTok"/>
        </w:rPr>
        <w:t xml:space="preserve">=</w:t>
      </w:r>
      <w:r>
        <w:rPr>
          <w:rStyle w:val="NormalTok"/>
        </w:rPr>
        <w:t xml:space="preserve"> truth </w:t>
      </w:r>
      <w:r>
        <w:rPr>
          <w:rStyle w:val="OperatorTok"/>
        </w:rPr>
        <w:t xml:space="preserve">+</w:t>
      </w:r>
      <w:r>
        <w:rPr>
          <w:rStyle w:val="NormalTok"/>
        </w:rPr>
        <w:t xml:space="preserve"> IOT_DRIFT_PER_HOUR </w:t>
      </w:r>
      <w:r>
        <w:rPr>
          <w:rStyle w:val="OperatorTok"/>
        </w:rPr>
        <w:t xml:space="preserve">*</w:t>
      </w:r>
      <w:r>
        <w:rPr>
          <w:rStyle w:val="NormalTok"/>
        </w:rPr>
        <w:t xml:space="preserve"> t </w:t>
      </w:r>
      <w:r>
        <w:rPr>
          <w:rStyle w:val="OperatorTok"/>
        </w:rPr>
        <w:t xml:space="preserve">+</w:t>
      </w:r>
      <w:r>
        <w:rPr>
          <w:rStyle w:val="NormalTok"/>
        </w:rPr>
        <w:t xml:space="preserve"> iot_noise</w:t>
      </w:r>
      <w:r>
        <w:br/>
      </w:r>
      <w:r>
        <w:br/>
      </w:r>
      <w:r>
        <w:rPr>
          <w:rStyle w:val="CommentTok"/>
        </w:rPr>
        <w:t xml:space="preserve"># 注入离群点（例如传感器短时故障）</w:t>
      </w:r>
      <w:r>
        <w:br/>
      </w:r>
      <w:r>
        <w:rPr>
          <w:rStyle w:val="NormalTok"/>
        </w:rPr>
        <w:t xml:space="preserve">n_outlier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(OUTLIER_RATE </w:t>
      </w:r>
      <w:r>
        <w:rPr>
          <w:rStyle w:val="OperatorTok"/>
        </w:rPr>
        <w:t xml:space="preserve">*</w:t>
      </w:r>
      <w:r>
        <w:rPr>
          <w:rStyle w:val="NormalTok"/>
        </w:rPr>
        <w:t xml:space="preserve"> t.size))</w:t>
      </w:r>
      <w:r>
        <w:br/>
      </w:r>
      <w:r>
        <w:rPr>
          <w:rStyle w:val="NormalTok"/>
        </w:rPr>
        <w:t xml:space="preserve">outlier_idx </w:t>
      </w:r>
      <w:r>
        <w:rPr>
          <w:rStyle w:val="OperatorTok"/>
        </w:rPr>
        <w:t xml:space="preserve">=</w:t>
      </w:r>
      <w:r>
        <w:rPr>
          <w:rStyle w:val="NormalTok"/>
        </w:rPr>
        <w:t xml:space="preserve"> np.random.choice(t.size, size</w:t>
      </w:r>
      <w:r>
        <w:rPr>
          <w:rStyle w:val="OperatorTok"/>
        </w:rPr>
        <w:t xml:space="preserve">=</w:t>
      </w:r>
      <w:r>
        <w:rPr>
          <w:rStyle w:val="NormalTok"/>
        </w:rPr>
        <w:t xml:space="preserve">n_outlier, replace</w:t>
      </w:r>
      <w:r>
        <w:rPr>
          <w:rStyle w:val="OperatorTok"/>
        </w:rPr>
        <w:t xml:space="preserve">=</w:t>
      </w:r>
      <w:r>
        <w:rPr>
          <w:rStyle w:val="VariableTok"/>
        </w:rPr>
        <w:t xml:space="preserve">False</w:t>
      </w:r>
      <w:r>
        <w:rPr>
          <w:rStyle w:val="NormalTok"/>
        </w:rPr>
        <w:t xml:space="preserve">)</w:t>
      </w:r>
      <w:r>
        <w:br/>
      </w:r>
      <w:r>
        <w:rPr>
          <w:rStyle w:val="NormalTok"/>
        </w:rPr>
        <w:t xml:space="preserve">iot_raw[outlier_idx]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1.2</w:t>
      </w:r>
      <w:r>
        <w:rPr>
          <w:rStyle w:val="NormalTok"/>
        </w:rPr>
        <w:t xml:space="preserve">, size</w:t>
      </w:r>
      <w:r>
        <w:rPr>
          <w:rStyle w:val="OperatorTok"/>
        </w:rPr>
        <w:t xml:space="preserve">=</w:t>
      </w:r>
      <w:r>
        <w:rPr>
          <w:rStyle w:val="NormalTok"/>
        </w:rPr>
        <w:t xml:space="preserve">n_outlier)</w:t>
      </w:r>
      <w:r>
        <w:br/>
      </w:r>
      <w:r>
        <w:br/>
      </w:r>
      <w:r>
        <w:rPr>
          <w:rStyle w:val="CommentTok"/>
        </w:rPr>
        <w:t xml:space="preserve"># IoT质量控制：Z分数剔异常 + Savitzky-Golay平滑</w:t>
      </w:r>
      <w:r>
        <w:br/>
      </w:r>
      <w:r>
        <w:rPr>
          <w:rStyle w:val="NormalTok"/>
        </w:rPr>
        <w:t xml:space="preserve">z_score </w:t>
      </w:r>
      <w:r>
        <w:rPr>
          <w:rStyle w:val="OperatorTok"/>
        </w:rPr>
        <w:t xml:space="preserve">=</w:t>
      </w:r>
      <w:r>
        <w:rPr>
          <w:rStyle w:val="NormalTok"/>
        </w:rPr>
        <w:t xml:space="preserve"> np.</w:t>
      </w:r>
      <w:r>
        <w:rPr>
          <w:rStyle w:val="BuiltInTok"/>
        </w:rPr>
        <w:t xml:space="preserve">abs</w:t>
      </w:r>
      <w:r>
        <w:rPr>
          <w:rStyle w:val="NormalTok"/>
        </w:rPr>
        <w:t xml:space="preserve">(stats.zscore(iot_raw, nan_policy</w:t>
      </w:r>
      <w:r>
        <w:rPr>
          <w:rStyle w:val="OperatorTok"/>
        </w:rPr>
        <w:t xml:space="preserve">=</w:t>
      </w:r>
      <w:r>
        <w:rPr>
          <w:rStyle w:val="StringTok"/>
        </w:rPr>
        <w:t xml:space="preserve">"omit"</w:t>
      </w:r>
      <w:r>
        <w:rPr>
          <w:rStyle w:val="NormalTok"/>
        </w:rPr>
        <w:t xml:space="preserve">))</w:t>
      </w:r>
      <w:r>
        <w:br/>
      </w:r>
      <w:r>
        <w:rPr>
          <w:rStyle w:val="NormalTok"/>
        </w:rPr>
        <w:t xml:space="preserve">iot_qc </w:t>
      </w:r>
      <w:r>
        <w:rPr>
          <w:rStyle w:val="OperatorTok"/>
        </w:rPr>
        <w:t xml:space="preserve">=</w:t>
      </w:r>
      <w:r>
        <w:rPr>
          <w:rStyle w:val="NormalTok"/>
        </w:rPr>
        <w:t xml:space="preserve"> iot_raw.copy()</w:t>
      </w:r>
      <w:r>
        <w:br/>
      </w:r>
      <w:r>
        <w:rPr>
          <w:rStyle w:val="NormalTok"/>
        </w:rPr>
        <w:t xml:space="preserve">iot_qc[z_score </w:t>
      </w:r>
      <w:r>
        <w:rPr>
          <w:rStyle w:val="OperatorTok"/>
        </w:rPr>
        <w:t xml:space="preserve">&gt;</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np.median(iot_raw)</w:t>
      </w:r>
      <w:r>
        <w:br/>
      </w:r>
      <w:r>
        <w:rPr>
          <w:rStyle w:val="NormalTok"/>
        </w:rPr>
        <w:t xml:space="preserve">iot_qc </w:t>
      </w:r>
      <w:r>
        <w:rPr>
          <w:rStyle w:val="OperatorTok"/>
        </w:rPr>
        <w:t xml:space="preserve">=</w:t>
      </w:r>
      <w:r>
        <w:rPr>
          <w:rStyle w:val="NormalTok"/>
        </w:rPr>
        <w:t xml:space="preserve"> savgol_filter(iot_qc, window_length</w:t>
      </w:r>
      <w:r>
        <w:rPr>
          <w:rStyle w:val="OperatorTok"/>
        </w:rPr>
        <w:t xml:space="preserve">=</w:t>
      </w:r>
      <w:r>
        <w:rPr>
          <w:rStyle w:val="NormalTok"/>
        </w:rPr>
        <w:t xml:space="preserve">SMOOTH_WINDOW, polyorder</w:t>
      </w:r>
      <w:r>
        <w:rPr>
          <w:rStyle w:val="OperatorTok"/>
        </w:rPr>
        <w:t xml:space="preserve">=</w:t>
      </w:r>
      <w:r>
        <w:rPr>
          <w:rStyle w:val="DecValTok"/>
        </w:rPr>
        <w:t xml:space="preserve">2</w:t>
      </w:r>
      <w:r>
        <w:rPr>
          <w:rStyle w:val="NormalTok"/>
        </w:rPr>
        <w:t xml:space="preserve">, mode</w:t>
      </w:r>
      <w:r>
        <w:rPr>
          <w:rStyle w:val="OperatorTok"/>
        </w:rPr>
        <w:t xml:space="preserve">=</w:t>
      </w:r>
      <w:r>
        <w:rPr>
          <w:rStyle w:val="StringTok"/>
        </w:rPr>
        <w:t xml:space="preserve">"interp"</w:t>
      </w:r>
      <w:r>
        <w:rPr>
          <w:rStyle w:val="NormalTok"/>
        </w:rPr>
        <w:t xml:space="preserve">)</w:t>
      </w:r>
      <w:r>
        <w:br/>
      </w:r>
      <w:r>
        <w:br/>
      </w:r>
      <w:r>
        <w:rPr>
          <w:rStyle w:val="CommentTok"/>
        </w:rPr>
        <w:t xml:space="preserve"># =========================</w:t>
      </w:r>
      <w:r>
        <w:br/>
      </w:r>
      <w:r>
        <w:rPr>
          <w:rStyle w:val="CommentTok"/>
        </w:rPr>
        <w:t xml:space="preserve"># 4) 生成遥感观测（低频、含缺测和系统偏差）</w:t>
      </w:r>
      <w:r>
        <w:br/>
      </w:r>
      <w:r>
        <w:rPr>
          <w:rStyle w:val="CommentTok"/>
        </w:rPr>
        <w:t xml:space="preserve"># =========================</w:t>
      </w:r>
      <w:r>
        <w:br/>
      </w:r>
      <w:r>
        <w:rPr>
          <w:rStyle w:val="NormalTok"/>
        </w:rPr>
        <w:t xml:space="preserve">rs_t </w:t>
      </w:r>
      <w:r>
        <w:rPr>
          <w:rStyle w:val="OperatorTok"/>
        </w:rPr>
        <w:t xml:space="preserve">=</w:t>
      </w:r>
      <w:r>
        <w:rPr>
          <w:rStyle w:val="NormalTok"/>
        </w:rPr>
        <w:t xml:space="preserve"> np.arange(</w:t>
      </w:r>
      <w:r>
        <w:rPr>
          <w:rStyle w:val="DecValTok"/>
        </w:rPr>
        <w:t xml:space="preserve">0</w:t>
      </w:r>
      <w:r>
        <w:rPr>
          <w:rStyle w:val="NormalTok"/>
        </w:rPr>
        <w:t xml:space="preserve">, SIM_HOURS, RS_INTERVAL, dtype</w:t>
      </w:r>
      <w:r>
        <w:rPr>
          <w:rStyle w:val="OperatorTok"/>
        </w:rPr>
        <w:t xml:space="preserve">=</w:t>
      </w:r>
      <w:r>
        <w:rPr>
          <w:rStyle w:val="BuiltInTok"/>
        </w:rPr>
        <w:t xml:space="preserve">float</w:t>
      </w:r>
      <w:r>
        <w:rPr>
          <w:rStyle w:val="NormalTok"/>
        </w:rPr>
        <w:t xml:space="preserve">)</w:t>
      </w:r>
      <w:r>
        <w:br/>
      </w:r>
      <w:r>
        <w:rPr>
          <w:rStyle w:val="NormalTok"/>
        </w:rPr>
        <w:t xml:space="preserve">rs_truth </w:t>
      </w:r>
      <w:r>
        <w:rPr>
          <w:rStyle w:val="OperatorTok"/>
        </w:rPr>
        <w:t xml:space="preserve">=</w:t>
      </w:r>
      <w:r>
        <w:rPr>
          <w:rStyle w:val="NormalTok"/>
        </w:rPr>
        <w:t xml:space="preserve"> np.interp(rs_t, t, truth)</w:t>
      </w:r>
      <w:r>
        <w:br/>
      </w:r>
      <w:r>
        <w:rPr>
          <w:rStyle w:val="NormalTok"/>
        </w:rPr>
        <w:t xml:space="preserve">rs_raw </w:t>
      </w:r>
      <w:r>
        <w:rPr>
          <w:rStyle w:val="OperatorTok"/>
        </w:rPr>
        <w:t xml:space="preserve">=</w:t>
      </w:r>
      <w:r>
        <w:rPr>
          <w:rStyle w:val="NormalTok"/>
        </w:rPr>
        <w:t xml:space="preserve"> rs_truth </w:t>
      </w:r>
      <w:r>
        <w:rPr>
          <w:rStyle w:val="OperatorTok"/>
        </w:rPr>
        <w:t xml:space="preserve">+</w:t>
      </w:r>
      <w:r>
        <w:rPr>
          <w:rStyle w:val="NormalTok"/>
        </w:rPr>
        <w:t xml:space="preserve"> RS_SYSTEM_BIAS </w:t>
      </w:r>
      <w:r>
        <w:rPr>
          <w:rStyle w:val="OperatorTok"/>
        </w:rPr>
        <w:t xml:space="preserve">+</w:t>
      </w:r>
      <w:r>
        <w:rPr>
          <w:rStyle w:val="NormalTok"/>
        </w:rPr>
        <w:t xml:space="preserve"> np.random.normal(</w:t>
      </w:r>
      <w:r>
        <w:rPr>
          <w:rStyle w:val="DecValTok"/>
        </w:rPr>
        <w:t xml:space="preserve">0</w:t>
      </w:r>
      <w:r>
        <w:rPr>
          <w:rStyle w:val="NormalTok"/>
        </w:rPr>
        <w:t xml:space="preserve">, SIGMA_RS, size</w:t>
      </w:r>
      <w:r>
        <w:rPr>
          <w:rStyle w:val="OperatorTok"/>
        </w:rPr>
        <w:t xml:space="preserve">=</w:t>
      </w:r>
      <w:r>
        <w:rPr>
          <w:rStyle w:val="NormalTok"/>
        </w:rPr>
        <w:t xml:space="preserve">rs_t.size)</w:t>
      </w:r>
      <w:r>
        <w:br/>
      </w:r>
      <w:r>
        <w:br/>
      </w:r>
      <w:r>
        <w:rPr>
          <w:rStyle w:val="CommentTok"/>
        </w:rPr>
        <w:t xml:space="preserve"># 云遮缺测</w:t>
      </w:r>
      <w:r>
        <w:br/>
      </w:r>
      <w:r>
        <w:rPr>
          <w:rStyle w:val="NormalTok"/>
        </w:rPr>
        <w:t xml:space="preserve">valid_mask </w:t>
      </w:r>
      <w:r>
        <w:rPr>
          <w:rStyle w:val="OperatorTok"/>
        </w:rPr>
        <w:t xml:space="preserve">=</w:t>
      </w:r>
      <w:r>
        <w:rPr>
          <w:rStyle w:val="NormalTok"/>
        </w:rPr>
        <w:t xml:space="preserve"> np.random.rand(rs_t.size) </w:t>
      </w:r>
      <w:r>
        <w:rPr>
          <w:rStyle w:val="OperatorTok"/>
        </w:rPr>
        <w:t xml:space="preserve">&gt;</w:t>
      </w:r>
      <w:r>
        <w:rPr>
          <w:rStyle w:val="NormalTok"/>
        </w:rPr>
        <w:t xml:space="preserve"> CLOUD_MISS_RATE</w:t>
      </w:r>
      <w:r>
        <w:br/>
      </w:r>
      <w:r>
        <w:rPr>
          <w:rStyle w:val="ControlFlowTok"/>
        </w:rPr>
        <w:t xml:space="preserve">if</w:t>
      </w:r>
      <w:r>
        <w:rPr>
          <w:rStyle w:val="NormalTok"/>
        </w:rPr>
        <w:t xml:space="preserve"> valid_mask.</w:t>
      </w:r>
      <w:r>
        <w:rPr>
          <w:rStyle w:val="BuiltInTok"/>
        </w:rPr>
        <w:t xml:space="preserve">sum</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valid_mask[:</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极端情况下保证可插值</w:t>
      </w:r>
      <w:r>
        <w:br/>
      </w:r>
      <w:r>
        <w:rPr>
          <w:rStyle w:val="NormalTok"/>
        </w:rPr>
        <w:t xml:space="preserve">rs_t_obs </w:t>
      </w:r>
      <w:r>
        <w:rPr>
          <w:rStyle w:val="OperatorTok"/>
        </w:rPr>
        <w:t xml:space="preserve">=</w:t>
      </w:r>
      <w:r>
        <w:rPr>
          <w:rStyle w:val="NormalTok"/>
        </w:rPr>
        <w:t xml:space="preserve"> rs_t[valid_mask]</w:t>
      </w:r>
      <w:r>
        <w:br/>
      </w:r>
      <w:r>
        <w:rPr>
          <w:rStyle w:val="NormalTok"/>
        </w:rPr>
        <w:t xml:space="preserve">rs_obs </w:t>
      </w:r>
      <w:r>
        <w:rPr>
          <w:rStyle w:val="OperatorTok"/>
        </w:rPr>
        <w:t xml:space="preserve">=</w:t>
      </w:r>
      <w:r>
        <w:rPr>
          <w:rStyle w:val="NormalTok"/>
        </w:rPr>
        <w:t xml:space="preserve"> rs_raw[valid_mask]</w:t>
      </w:r>
      <w:r>
        <w:br/>
      </w:r>
      <w:r>
        <w:br/>
      </w:r>
      <w:r>
        <w:rPr>
          <w:rStyle w:val="CommentTok"/>
        </w:rPr>
        <w:t xml:space="preserve"># 遥感时间对齐到小时尺度（插值）</w:t>
      </w:r>
      <w:r>
        <w:br/>
      </w:r>
      <w:r>
        <w:rPr>
          <w:rStyle w:val="NormalTok"/>
        </w:rPr>
        <w:t xml:space="preserve">rs_interp </w:t>
      </w:r>
      <w:r>
        <w:rPr>
          <w:rStyle w:val="OperatorTok"/>
        </w:rPr>
        <w:t xml:space="preserve">=</w:t>
      </w:r>
      <w:r>
        <w:rPr>
          <w:rStyle w:val="NormalTok"/>
        </w:rPr>
        <w:t xml:space="preserve"> interpolate.interp1d(</w:t>
      </w:r>
      <w:r>
        <w:br/>
      </w:r>
      <w:r>
        <w:rPr>
          <w:rStyle w:val="NormalTok"/>
        </w:rPr>
        <w:t xml:space="preserve">    rs_t_obs, rs_obs, kind</w:t>
      </w:r>
      <w:r>
        <w:rPr>
          <w:rStyle w:val="OperatorTok"/>
        </w:rPr>
        <w:t xml:space="preserve">=</w:t>
      </w:r>
      <w:r>
        <w:rPr>
          <w:rStyle w:val="StringTok"/>
        </w:rPr>
        <w:t xml:space="preserve">"linear"</w:t>
      </w:r>
      <w:r>
        <w:rPr>
          <w:rStyle w:val="NormalTok"/>
        </w:rPr>
        <w:t xml:space="preserve">, bounds_error</w:t>
      </w:r>
      <w:r>
        <w:rPr>
          <w:rStyle w:val="OperatorTok"/>
        </w:rPr>
        <w:t xml:space="preserve">=</w:t>
      </w:r>
      <w:r>
        <w:rPr>
          <w:rStyle w:val="VariableTok"/>
        </w:rPr>
        <w:t xml:space="preserve">False</w:t>
      </w:r>
      <w:r>
        <w:rPr>
          <w:rStyle w:val="NormalTok"/>
        </w:rPr>
        <w:t xml:space="preserve">, fill_value</w:t>
      </w:r>
      <w:r>
        <w:rPr>
          <w:rStyle w:val="OperatorTok"/>
        </w:rPr>
        <w:t xml:space="preserve">=</w:t>
      </w:r>
      <w:r>
        <w:rPr>
          <w:rStyle w:val="StringTok"/>
        </w:rPr>
        <w:t xml:space="preserve">"extrapolate"</w:t>
      </w:r>
      <w:r>
        <w:br/>
      </w:r>
      <w:r>
        <w:rPr>
          <w:rStyle w:val="NormalTok"/>
        </w:rPr>
        <w:t xml:space="preserve">)</w:t>
      </w:r>
      <w:r>
        <w:br/>
      </w:r>
      <w:r>
        <w:rPr>
          <w:rStyle w:val="NormalTok"/>
        </w:rPr>
        <w:t xml:space="preserve">rs_aligned </w:t>
      </w:r>
      <w:r>
        <w:rPr>
          <w:rStyle w:val="OperatorTok"/>
        </w:rPr>
        <w:t xml:space="preserve">=</w:t>
      </w:r>
      <w:r>
        <w:rPr>
          <w:rStyle w:val="NormalTok"/>
        </w:rPr>
        <w:t xml:space="preserve"> rs_interp(t)</w:t>
      </w:r>
      <w:r>
        <w:br/>
      </w:r>
      <w:r>
        <w:br/>
      </w:r>
      <w:r>
        <w:rPr>
          <w:rStyle w:val="CommentTok"/>
        </w:rPr>
        <w:t xml:space="preserve"># =========================</w:t>
      </w:r>
      <w:r>
        <w:br/>
      </w:r>
      <w:r>
        <w:rPr>
          <w:rStyle w:val="CommentTok"/>
        </w:rPr>
        <w:t xml:space="preserve"># 5) 融合前校正（观测层到融合层）</w:t>
      </w:r>
      <w:r>
        <w:br/>
      </w:r>
      <w:r>
        <w:rPr>
          <w:rStyle w:val="CommentTok"/>
        </w:rPr>
        <w:t xml:space="preserve"># =========================</w:t>
      </w:r>
      <w:r>
        <w:br/>
      </w:r>
      <w:r>
        <w:rPr>
          <w:rStyle w:val="CommentTok"/>
        </w:rPr>
        <w:t xml:space="preserve"># 遥感偏差校正：以IoT质控序列作为参考估计偏差</w:t>
      </w:r>
      <w:r>
        <w:br/>
      </w:r>
      <w:r>
        <w:rPr>
          <w:rStyle w:val="NormalTok"/>
        </w:rPr>
        <w:t xml:space="preserve">bias_rs_est </w:t>
      </w:r>
      <w:r>
        <w:rPr>
          <w:rStyle w:val="OperatorTok"/>
        </w:rPr>
        <w:t xml:space="preserve">=</w:t>
      </w:r>
      <w:r>
        <w:rPr>
          <w:rStyle w:val="NormalTok"/>
        </w:rPr>
        <w:t xml:space="preserve"> np.median(rs_aligned </w:t>
      </w:r>
      <w:r>
        <w:rPr>
          <w:rStyle w:val="OperatorTok"/>
        </w:rPr>
        <w:t xml:space="preserve">-</w:t>
      </w:r>
      <w:r>
        <w:rPr>
          <w:rStyle w:val="NormalTok"/>
        </w:rPr>
        <w:t xml:space="preserve"> iot_qc)</w:t>
      </w:r>
      <w:r>
        <w:br/>
      </w:r>
      <w:r>
        <w:rPr>
          <w:rStyle w:val="NormalTok"/>
        </w:rPr>
        <w:t xml:space="preserve">rs_bc </w:t>
      </w:r>
      <w:r>
        <w:rPr>
          <w:rStyle w:val="OperatorTok"/>
        </w:rPr>
        <w:t xml:space="preserve">=</w:t>
      </w:r>
      <w:r>
        <w:rPr>
          <w:rStyle w:val="NormalTok"/>
        </w:rPr>
        <w:t xml:space="preserve"> rs_aligned </w:t>
      </w:r>
      <w:r>
        <w:rPr>
          <w:rStyle w:val="OperatorTok"/>
        </w:rPr>
        <w:t xml:space="preserve">-</w:t>
      </w:r>
      <w:r>
        <w:rPr>
          <w:rStyle w:val="NormalTok"/>
        </w:rPr>
        <w:t xml:space="preserve"> bias_rs_est</w:t>
      </w:r>
      <w:r>
        <w:br/>
      </w:r>
      <w:r>
        <w:br/>
      </w:r>
      <w:r>
        <w:rPr>
          <w:rStyle w:val="CommentTok"/>
        </w:rPr>
        <w:t xml:space="preserve"># IoT漂移校正：用“(IoT - 遥感)”对时间做线性回归，去除斜率项</w:t>
      </w:r>
      <w:r>
        <w:br/>
      </w:r>
      <w:r>
        <w:rPr>
          <w:rStyle w:val="NormalTok"/>
        </w:rPr>
        <w:t xml:space="preserve">drift_fit </w:t>
      </w:r>
      <w:r>
        <w:rPr>
          <w:rStyle w:val="OperatorTok"/>
        </w:rPr>
        <w:t xml:space="preserve">=</w:t>
      </w:r>
      <w:r>
        <w:rPr>
          <w:rStyle w:val="NormalTok"/>
        </w:rPr>
        <w:t xml:space="preserve"> stats.linregress(t, iot_qc </w:t>
      </w:r>
      <w:r>
        <w:rPr>
          <w:rStyle w:val="OperatorTok"/>
        </w:rPr>
        <w:t xml:space="preserve">-</w:t>
      </w:r>
      <w:r>
        <w:rPr>
          <w:rStyle w:val="NormalTok"/>
        </w:rPr>
        <w:t xml:space="preserve"> rs_bc)</w:t>
      </w:r>
      <w:r>
        <w:br/>
      </w:r>
      <w:r>
        <w:rPr>
          <w:rStyle w:val="NormalTok"/>
        </w:rPr>
        <w:t xml:space="preserve">iot_bc </w:t>
      </w:r>
      <w:r>
        <w:rPr>
          <w:rStyle w:val="OperatorTok"/>
        </w:rPr>
        <w:t xml:space="preserve">=</w:t>
      </w:r>
      <w:r>
        <w:rPr>
          <w:rStyle w:val="NormalTok"/>
        </w:rPr>
        <w:t xml:space="preserve"> iot_qc </w:t>
      </w:r>
      <w:r>
        <w:rPr>
          <w:rStyle w:val="OperatorTok"/>
        </w:rPr>
        <w:t xml:space="preserve">-</w:t>
      </w:r>
      <w:r>
        <w:rPr>
          <w:rStyle w:val="NormalTok"/>
        </w:rPr>
        <w:t xml:space="preserve"> drift_fit.slope </w:t>
      </w:r>
      <w:r>
        <w:rPr>
          <w:rStyle w:val="OperatorTok"/>
        </w:rPr>
        <w:t xml:space="preserve">*</w:t>
      </w:r>
      <w:r>
        <w:rPr>
          <w:rStyle w:val="NormalTok"/>
        </w:rPr>
        <w:t xml:space="preserve"> t</w:t>
      </w:r>
      <w:r>
        <w:br/>
      </w:r>
      <w:r>
        <w:br/>
      </w:r>
      <w:r>
        <w:rPr>
          <w:rStyle w:val="CommentTok"/>
        </w:rPr>
        <w:t xml:space="preserve"># =========================</w:t>
      </w:r>
      <w:r>
        <w:br/>
      </w:r>
      <w:r>
        <w:rPr>
          <w:rStyle w:val="CommentTok"/>
        </w:rPr>
        <w:t xml:space="preserve"># 6) 不确定性加权融合（理论框架核心）</w:t>
      </w:r>
      <w:r>
        <w:br/>
      </w:r>
      <w:r>
        <w:rPr>
          <w:rStyle w:val="CommentTok"/>
        </w:rPr>
        <w:t xml:space="preserve"># =========================</w:t>
      </w:r>
      <w:r>
        <w:br/>
      </w:r>
      <w:r>
        <w:rPr>
          <w:rStyle w:val="CommentTok"/>
        </w:rPr>
        <w:t xml:space="preserve"># 遥感不确定性：离最近遥感观测越远，不确定性越大</w:t>
      </w:r>
      <w:r>
        <w:br/>
      </w:r>
      <w:r>
        <w:rPr>
          <w:rStyle w:val="NormalTok"/>
        </w:rPr>
        <w:t xml:space="preserve">nearest_dist </w:t>
      </w:r>
      <w:r>
        <w:rPr>
          <w:rStyle w:val="OperatorTok"/>
        </w:rPr>
        <w:t xml:space="preserve">=</w:t>
      </w:r>
      <w:r>
        <w:rPr>
          <w:rStyle w:val="NormalTok"/>
        </w:rPr>
        <w:t xml:space="preserve"> np.</w:t>
      </w:r>
      <w:r>
        <w:rPr>
          <w:rStyle w:val="BuiltInTok"/>
        </w:rPr>
        <w:t xml:space="preserve">min</w:t>
      </w:r>
      <w:r>
        <w:rPr>
          <w:rStyle w:val="NormalTok"/>
        </w:rPr>
        <w:t xml:space="preserve">(np.</w:t>
      </w:r>
      <w:r>
        <w:rPr>
          <w:rStyle w:val="BuiltInTok"/>
        </w:rPr>
        <w:t xml:space="preserve">abs</w:t>
      </w:r>
      <w:r>
        <w:rPr>
          <w:rStyle w:val="NormalTok"/>
        </w:rPr>
        <w:t xml:space="preserve">(t[:, </w:t>
      </w:r>
      <w:r>
        <w:rPr>
          <w:rStyle w:val="VariableTok"/>
        </w:rPr>
        <w:t xml:space="preserve">None</w:t>
      </w:r>
      <w:r>
        <w:rPr>
          <w:rStyle w:val="NormalTok"/>
        </w:rPr>
        <w:t xml:space="preserve">] </w:t>
      </w:r>
      <w:r>
        <w:rPr>
          <w:rStyle w:val="OperatorTok"/>
        </w:rPr>
        <w:t xml:space="preserve">-</w:t>
      </w:r>
      <w:r>
        <w:rPr>
          <w:rStyle w:val="NormalTok"/>
        </w:rPr>
        <w:t xml:space="preserve"> rs_t_obs[</w:t>
      </w:r>
      <w:r>
        <w:rPr>
          <w:rStyle w:val="VariableTok"/>
        </w:rPr>
        <w:t xml:space="preserve">None</w:t>
      </w:r>
      <w:r>
        <w:rPr>
          <w:rStyle w:val="NormalTok"/>
        </w:rPr>
        <w:t xml:space="preserve">, :]), axis</w:t>
      </w:r>
      <w:r>
        <w:rPr>
          <w:rStyle w:val="OperatorTok"/>
        </w:rPr>
        <w:t xml:space="preserve">=</w:t>
      </w:r>
      <w:r>
        <w:rPr>
          <w:rStyle w:val="DecValTok"/>
        </w:rPr>
        <w:t xml:space="preserve">1</w:t>
      </w:r>
      <w:r>
        <w:rPr>
          <w:rStyle w:val="NormalTok"/>
        </w:rPr>
        <w:t xml:space="preserve">)</w:t>
      </w:r>
      <w:r>
        <w:br/>
      </w:r>
      <w:r>
        <w:rPr>
          <w:rStyle w:val="NormalTok"/>
        </w:rPr>
        <w:t xml:space="preserve">sigma_rs_t </w:t>
      </w:r>
      <w:r>
        <w:rPr>
          <w:rStyle w:val="OperatorTok"/>
        </w:rPr>
        <w:t xml:space="preserve">=</w:t>
      </w:r>
      <w:r>
        <w:rPr>
          <w:rStyle w:val="NormalTok"/>
        </w:rPr>
        <w:t xml:space="preserve"> SIGMA_RS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nearest_dist </w:t>
      </w:r>
      <w:r>
        <w:rPr>
          <w:rStyle w:val="OperatorTok"/>
        </w:rPr>
        <w:t xml:space="preserve">/</w:t>
      </w:r>
      <w:r>
        <w:rPr>
          <w:rStyle w:val="NormalTok"/>
        </w:rPr>
        <w:t xml:space="preserve"> RS_INTERVAL)</w:t>
      </w:r>
      <w:r>
        <w:br/>
      </w:r>
      <w:r>
        <w:br/>
      </w:r>
      <w:r>
        <w:rPr>
          <w:rStyle w:val="CommentTok"/>
        </w:rPr>
        <w:t xml:space="preserve"># IoT不确定性：随时间略增长（模拟累积漂移风险）</w:t>
      </w:r>
      <w:r>
        <w:br/>
      </w:r>
      <w:r>
        <w:rPr>
          <w:rStyle w:val="NormalTok"/>
        </w:rPr>
        <w:t xml:space="preserve">sigma_iot_t </w:t>
      </w:r>
      <w:r>
        <w:rPr>
          <w:rStyle w:val="OperatorTok"/>
        </w:rPr>
        <w:t xml:space="preserve">=</w:t>
      </w:r>
      <w:r>
        <w:rPr>
          <w:rStyle w:val="NormalTok"/>
        </w:rPr>
        <w:t xml:space="preserve"> SIGMA_IOT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SIM_HOURS))</w:t>
      </w:r>
      <w:r>
        <w:br/>
      </w:r>
      <w:r>
        <w:br/>
      </w:r>
      <w:r>
        <w:rPr>
          <w:rStyle w:val="CommentTok"/>
        </w:rPr>
        <w:t xml:space="preserve"># 权重与融合结果</w:t>
      </w:r>
      <w:r>
        <w:br/>
      </w:r>
      <w:r>
        <w:rPr>
          <w:rStyle w:val="NormalTok"/>
        </w:rPr>
        <w:t xml:space="preserve">w_iot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(sigma_iot_t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w_rs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(sigma_rs_t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w_sum </w:t>
      </w:r>
      <w:r>
        <w:rPr>
          <w:rStyle w:val="OperatorTok"/>
        </w:rPr>
        <w:t xml:space="preserve">=</w:t>
      </w:r>
      <w:r>
        <w:rPr>
          <w:rStyle w:val="NormalTok"/>
        </w:rPr>
        <w:t xml:space="preserve"> w_iot </w:t>
      </w:r>
      <w:r>
        <w:rPr>
          <w:rStyle w:val="OperatorTok"/>
        </w:rPr>
        <w:t xml:space="preserve">+</w:t>
      </w:r>
      <w:r>
        <w:rPr>
          <w:rStyle w:val="NormalTok"/>
        </w:rPr>
        <w:t xml:space="preserve"> w_rs</w:t>
      </w:r>
      <w:r>
        <w:br/>
      </w:r>
      <w:r>
        <w:rPr>
          <w:rStyle w:val="NormalTok"/>
        </w:rPr>
        <w:t xml:space="preserve">fused </w:t>
      </w:r>
      <w:r>
        <w:rPr>
          <w:rStyle w:val="OperatorTok"/>
        </w:rPr>
        <w:t xml:space="preserve">=</w:t>
      </w:r>
      <w:r>
        <w:rPr>
          <w:rStyle w:val="NormalTok"/>
        </w:rPr>
        <w:t xml:space="preserve"> (w_iot </w:t>
      </w:r>
      <w:r>
        <w:rPr>
          <w:rStyle w:val="OperatorTok"/>
        </w:rPr>
        <w:t xml:space="preserve">*</w:t>
      </w:r>
      <w:r>
        <w:rPr>
          <w:rStyle w:val="NormalTok"/>
        </w:rPr>
        <w:t xml:space="preserve"> iot_bc </w:t>
      </w:r>
      <w:r>
        <w:rPr>
          <w:rStyle w:val="OperatorTok"/>
        </w:rPr>
        <w:t xml:space="preserve">+</w:t>
      </w:r>
      <w:r>
        <w:rPr>
          <w:rStyle w:val="NormalTok"/>
        </w:rPr>
        <w:t xml:space="preserve"> w_rs </w:t>
      </w:r>
      <w:r>
        <w:rPr>
          <w:rStyle w:val="OperatorTok"/>
        </w:rPr>
        <w:t xml:space="preserve">*</w:t>
      </w:r>
      <w:r>
        <w:rPr>
          <w:rStyle w:val="NormalTok"/>
        </w:rPr>
        <w:t xml:space="preserve"> rs_bc) </w:t>
      </w:r>
      <w:r>
        <w:rPr>
          <w:rStyle w:val="OperatorTok"/>
        </w:rPr>
        <w:t xml:space="preserve">/</w:t>
      </w:r>
      <w:r>
        <w:rPr>
          <w:rStyle w:val="NormalTok"/>
        </w:rPr>
        <w:t xml:space="preserve"> w_sum</w:t>
      </w:r>
      <w:r>
        <w:br/>
      </w:r>
      <w:r>
        <w:br/>
      </w:r>
      <w:r>
        <w:rPr>
          <w:rStyle w:val="CommentTok"/>
        </w:rPr>
        <w:t xml:space="preserve"># =========================</w:t>
      </w:r>
      <w:r>
        <w:br/>
      </w:r>
      <w:r>
        <w:rPr>
          <w:rStyle w:val="CommentTok"/>
        </w:rPr>
        <w:t xml:space="preserve"># 7) KPI评价（评价层）</w:t>
      </w:r>
      <w:r>
        <w:br/>
      </w:r>
      <w:r>
        <w:rPr>
          <w:rStyle w:val="CommentTok"/>
        </w:rPr>
        <w:t xml:space="preserve"># =========================</w:t>
      </w:r>
      <w:r>
        <w:br/>
      </w:r>
      <w:r>
        <w:rPr>
          <w:rStyle w:val="KeywordTok"/>
        </w:rPr>
        <w:t xml:space="preserve">def</w:t>
      </w:r>
      <w:r>
        <w:rPr>
          <w:rStyle w:val="NormalTok"/>
        </w:rPr>
        <w:t xml:space="preserve"> calc_metrics(y_true, y_est):</w:t>
      </w:r>
      <w:r>
        <w:br/>
      </w:r>
      <w:r>
        <w:rPr>
          <w:rStyle w:val="NormalTok"/>
        </w:rPr>
        <w:t xml:space="preserve">    err </w:t>
      </w:r>
      <w:r>
        <w:rPr>
          <w:rStyle w:val="OperatorTok"/>
        </w:rPr>
        <w:t xml:space="preserve">=</w:t>
      </w:r>
      <w:r>
        <w:rPr>
          <w:rStyle w:val="NormalTok"/>
        </w:rPr>
        <w:t xml:space="preserve"> y_est </w:t>
      </w:r>
      <w:r>
        <w:rPr>
          <w:rStyle w:val="OperatorTok"/>
        </w:rPr>
        <w:t xml:space="preserve">-</w:t>
      </w:r>
      <w:r>
        <w:rPr>
          <w:rStyle w:val="NormalTok"/>
        </w:rPr>
        <w:t xml:space="preserve"> y_true</w:t>
      </w:r>
      <w:r>
        <w:br/>
      </w:r>
      <w:r>
        <w:rPr>
          <w:rStyle w:val="NormalTok"/>
        </w:rPr>
        <w:t xml:space="preserve">    rmse </w:t>
      </w:r>
      <w:r>
        <w:rPr>
          <w:rStyle w:val="OperatorTok"/>
        </w:rPr>
        <w:t xml:space="preserve">=</w:t>
      </w:r>
      <w:r>
        <w:rPr>
          <w:rStyle w:val="NormalTok"/>
        </w:rPr>
        <w:t xml:space="preserve"> np.sqrt(np.mean(err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(err))</w:t>
      </w:r>
      <w:r>
        <w:br/>
      </w:r>
      <w:r>
        <w:rPr>
          <w:rStyle w:val="NormalTok"/>
        </w:rPr>
        <w:t xml:space="preserve">    bias </w:t>
      </w:r>
      <w:r>
        <w:rPr>
          <w:rStyle w:val="OperatorTok"/>
        </w:rPr>
        <w:t xml:space="preserve">=</w:t>
      </w:r>
      <w:r>
        <w:rPr>
          <w:rStyle w:val="NormalTok"/>
        </w:rPr>
        <w:t xml:space="preserve"> np.mean(err)</w:t>
      </w:r>
      <w:r>
        <w:br/>
      </w:r>
      <w:r>
        <w:rPr>
          <w:rStyle w:val="NormalTok"/>
        </w:rPr>
        <w:t xml:space="preserve">    nse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(err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np.mean(y_true))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 </w:t>
      </w:r>
      <w:r>
        <w:rPr>
          <w:rStyle w:val="OperatorTok"/>
        </w:rPr>
        <w:t xml:space="preserve">=</w:t>
      </w:r>
      <w:r>
        <w:rPr>
          <w:rStyle w:val="NormalTok"/>
        </w:rPr>
        <w:t xml:space="preserve"> np.corrcoef(y_true, y_est)[</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rmse, mae, r, nse, bias</w:t>
      </w:r>
      <w:r>
        <w:br/>
      </w:r>
      <w:r>
        <w:br/>
      </w:r>
      <w:r>
        <w:rPr>
          <w:rStyle w:val="KeywordTok"/>
        </w:rPr>
        <w:t xml:space="preserve">def</w:t>
      </w:r>
      <w:r>
        <w:rPr>
          <w:rStyle w:val="NormalTok"/>
        </w:rPr>
        <w:t xml:space="preserve"> print_kpi_table(rows):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KPI结果表（与真实状态对比）==="</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'方案'</w:t>
      </w:r>
      <w:r>
        <w:rPr>
          <w:rStyle w:val="SpecialCharTok"/>
        </w:rPr>
        <w:t xml:space="preserve">:&lt;14}{</w:t>
      </w:r>
      <w:r>
        <w:rPr>
          <w:rStyle w:val="StringTok"/>
        </w:rPr>
        <w:t xml:space="preserve">'RMSE'</w:t>
      </w:r>
      <w:r>
        <w:rPr>
          <w:rStyle w:val="SpecialCharTok"/>
        </w:rPr>
        <w:t xml:space="preserve">:&gt;10}{</w:t>
      </w:r>
      <w:r>
        <w:rPr>
          <w:rStyle w:val="StringTok"/>
        </w:rPr>
        <w:t xml:space="preserve">'MAE'</w:t>
      </w:r>
      <w:r>
        <w:rPr>
          <w:rStyle w:val="SpecialCharTok"/>
        </w:rPr>
        <w:t xml:space="preserve">:&gt;10}{</w:t>
      </w:r>
      <w:r>
        <w:rPr>
          <w:rStyle w:val="StringTok"/>
        </w:rPr>
        <w:t xml:space="preserve">'R'</w:t>
      </w:r>
      <w:r>
        <w:rPr>
          <w:rStyle w:val="SpecialCharTok"/>
        </w:rPr>
        <w:t xml:space="preserve">:&gt;10}{</w:t>
      </w:r>
      <w:r>
        <w:rPr>
          <w:rStyle w:val="StringTok"/>
        </w:rPr>
        <w:t xml:space="preserve">'NSE'</w:t>
      </w:r>
      <w:r>
        <w:rPr>
          <w:rStyle w:val="SpecialCharTok"/>
        </w:rPr>
        <w:t xml:space="preserve">:&gt;10}{</w:t>
      </w:r>
      <w:r>
        <w:rPr>
          <w:rStyle w:val="StringTok"/>
        </w:rPr>
        <w:t xml:space="preserve">'BIAS'</w:t>
      </w:r>
      <w:r>
        <w:rPr>
          <w:rStyle w:val="SpecialCharTok"/>
        </w:rPr>
        <w:t xml:space="preserve">:&gt;10}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ControlFlowTok"/>
        </w:rPr>
        <w:t xml:space="preserve">for</w:t>
      </w:r>
      <w:r>
        <w:rPr>
          <w:rStyle w:val="NormalTok"/>
        </w:rPr>
        <w:t xml:space="preserve"> name, m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:&lt;14}{</w:t>
      </w:r>
      <w:r>
        <w:rPr>
          <w:rStyle w:val="NormalTok"/>
        </w:rPr>
        <w:t xml:space="preserve">m[</w:t>
      </w:r>
      <w:r>
        <w:rPr>
          <w:rStyle w:val="DecValTok"/>
        </w:rPr>
        <w:t xml:space="preserve">0</w:t>
      </w:r>
      <w:r>
        <w:rPr>
          <w:rStyle w:val="NormalTok"/>
        </w:rPr>
        <w:t xml:space="preserve">]</w:t>
      </w:r>
      <w:r>
        <w:rPr>
          <w:rStyle w:val="SpecialCharTok"/>
        </w:rPr>
        <w:t xml:space="preserve">:&gt;10.4f}{</w:t>
      </w:r>
      <w:r>
        <w:rPr>
          <w:rStyle w:val="NormalTok"/>
        </w:rPr>
        <w:t xml:space="preserve">m[</w:t>
      </w:r>
      <w:r>
        <w:rPr>
          <w:rStyle w:val="DecValTok"/>
        </w:rPr>
        <w:t xml:space="preserve">1</w:t>
      </w:r>
      <w:r>
        <w:rPr>
          <w:rStyle w:val="NormalTok"/>
        </w:rPr>
        <w:t xml:space="preserve">]</w:t>
      </w:r>
      <w:r>
        <w:rPr>
          <w:rStyle w:val="SpecialCharTok"/>
        </w:rPr>
        <w:t xml:space="preserve">:&gt;10.4f}{</w:t>
      </w:r>
      <w:r>
        <w:rPr>
          <w:rStyle w:val="NormalTok"/>
        </w:rPr>
        <w:t xml:space="preserve">m[</w:t>
      </w:r>
      <w:r>
        <w:rPr>
          <w:rStyle w:val="DecValTok"/>
        </w:rPr>
        <w:t xml:space="preserve">2</w:t>
      </w:r>
      <w:r>
        <w:rPr>
          <w:rStyle w:val="NormalTok"/>
        </w:rPr>
        <w:t xml:space="preserve">]</w:t>
      </w:r>
      <w:r>
        <w:rPr>
          <w:rStyle w:val="SpecialCharTok"/>
        </w:rPr>
        <w:t xml:space="preserve">:&gt;10.4f}{</w:t>
      </w:r>
      <w:r>
        <w:rPr>
          <w:rStyle w:val="NormalTok"/>
        </w:rPr>
        <w:t xml:space="preserve">m[</w:t>
      </w:r>
      <w:r>
        <w:rPr>
          <w:rStyle w:val="DecValTok"/>
        </w:rPr>
        <w:t xml:space="preserve">3</w:t>
      </w:r>
      <w:r>
        <w:rPr>
          <w:rStyle w:val="NormalTok"/>
        </w:rPr>
        <w:t xml:space="preserve">]</w:t>
      </w:r>
      <w:r>
        <w:rPr>
          <w:rStyle w:val="SpecialCharTok"/>
        </w:rPr>
        <w:t xml:space="preserve">:&gt;10.4f}{</w:t>
      </w:r>
      <w:r>
        <w:rPr>
          <w:rStyle w:val="NormalTok"/>
        </w:rPr>
        <w:t xml:space="preserve">m[</w:t>
      </w:r>
      <w:r>
        <w:rPr>
          <w:rStyle w:val="DecValTok"/>
        </w:rPr>
        <w:t xml:space="preserve">4</w:t>
      </w:r>
      <w:r>
        <w:rPr>
          <w:rStyle w:val="NormalTok"/>
        </w:rPr>
        <w:t xml:space="preserve">]</w:t>
      </w:r>
      <w:r>
        <w:rPr>
          <w:rStyle w:val="SpecialCharTok"/>
        </w:rPr>
        <w:t xml:space="preserve">:&gt;10.4f}</w:t>
      </w:r>
      <w:r>
        <w:rPr>
          <w:rStyle w:val="SpecialStringTok"/>
        </w:rPr>
        <w:t xml:space="preserve">"</w:t>
      </w:r>
      <w:r>
        <w:rPr>
          <w:rStyle w:val="NormalTok"/>
        </w:rPr>
        <w:t xml:space="preserve">)</w:t>
      </w:r>
      <w:r>
        <w:br/>
      </w:r>
      <w:r>
        <w:br/>
      </w:r>
      <w:r>
        <w:rPr>
          <w:rStyle w:val="NormalTok"/>
        </w:rPr>
        <w:t xml:space="preserve">m_iot_raw </w:t>
      </w:r>
      <w:r>
        <w:rPr>
          <w:rStyle w:val="OperatorTok"/>
        </w:rPr>
        <w:t xml:space="preserve">=</w:t>
      </w:r>
      <w:r>
        <w:rPr>
          <w:rStyle w:val="NormalTok"/>
        </w:rPr>
        <w:t xml:space="preserve"> calc_metrics(truth, iot_raw)</w:t>
      </w:r>
      <w:r>
        <w:br/>
      </w:r>
      <w:r>
        <w:rPr>
          <w:rStyle w:val="NormalTok"/>
        </w:rPr>
        <w:t xml:space="preserve">m_rs </w:t>
      </w:r>
      <w:r>
        <w:rPr>
          <w:rStyle w:val="OperatorTok"/>
        </w:rPr>
        <w:t xml:space="preserve">=</w:t>
      </w:r>
      <w:r>
        <w:rPr>
          <w:rStyle w:val="NormalTok"/>
        </w:rPr>
        <w:t xml:space="preserve"> calc_metrics(truth, rs_aligned)</w:t>
      </w:r>
      <w:r>
        <w:br/>
      </w:r>
      <w:r>
        <w:rPr>
          <w:rStyle w:val="NormalTok"/>
        </w:rPr>
        <w:t xml:space="preserve">m_fused </w:t>
      </w:r>
      <w:r>
        <w:rPr>
          <w:rStyle w:val="OperatorTok"/>
        </w:rPr>
        <w:t xml:space="preserve">=</w:t>
      </w:r>
      <w:r>
        <w:rPr>
          <w:rStyle w:val="NormalTok"/>
        </w:rPr>
        <w:t xml:space="preserve"> calc_metrics(truth, fused)</w:t>
      </w:r>
      <w:r>
        <w:br/>
      </w:r>
      <w:r>
        <w:br/>
      </w:r>
      <w:r>
        <w:rPr>
          <w:rStyle w:val="NormalTok"/>
        </w:rPr>
        <w:t xml:space="preserve">print_kpi_table([</w:t>
      </w:r>
      <w:r>
        <w:br/>
      </w:r>
      <w:r>
        <w:rPr>
          <w:rStyle w:val="NormalTok"/>
        </w:rPr>
        <w:t xml:space="preserve">    (</w:t>
      </w:r>
      <w:r>
        <w:rPr>
          <w:rStyle w:val="StringTok"/>
        </w:rPr>
        <w:t xml:space="preserve">"IoT原始"</w:t>
      </w:r>
      <w:r>
        <w:rPr>
          <w:rStyle w:val="NormalTok"/>
        </w:rPr>
        <w:t xml:space="preserve">, m_iot_raw),</w:t>
      </w:r>
      <w:r>
        <w:br/>
      </w:r>
      <w:r>
        <w:rPr>
          <w:rStyle w:val="NormalTok"/>
        </w:rPr>
        <w:t xml:space="preserve">    (</w:t>
      </w:r>
      <w:r>
        <w:rPr>
          <w:rStyle w:val="StringTok"/>
        </w:rPr>
        <w:t xml:space="preserve">"遥感插值"</w:t>
      </w:r>
      <w:r>
        <w:rPr>
          <w:rStyle w:val="NormalTok"/>
        </w:rPr>
        <w:t xml:space="preserve">, m_rs),</w:t>
      </w:r>
      <w:r>
        <w:br/>
      </w:r>
      <w:r>
        <w:rPr>
          <w:rStyle w:val="NormalTok"/>
        </w:rPr>
        <w:t xml:space="preserve">    (</w:t>
      </w:r>
      <w:r>
        <w:rPr>
          <w:rStyle w:val="StringTok"/>
        </w:rPr>
        <w:t xml:space="preserve">"融合结果"</w:t>
      </w:r>
      <w:r>
        <w:rPr>
          <w:rStyle w:val="NormalTok"/>
        </w:rPr>
        <w:t xml:space="preserve">, m_fused),</w:t>
      </w:r>
      <w:r>
        <w:br/>
      </w:r>
      <w:r>
        <w:rPr>
          <w:rStyle w:val="NormalTok"/>
        </w:rPr>
        <w:t xml:space="preserve">])</w:t>
      </w:r>
      <w:r>
        <w:br/>
      </w:r>
      <w:r>
        <w:br/>
      </w:r>
      <w:r>
        <w:rPr>
          <w:rStyle w:val="NormalTok"/>
        </w:rPr>
        <w:t xml:space="preserve">improve_vs_iot </w:t>
      </w:r>
      <w:r>
        <w:rPr>
          <w:rStyle w:val="OperatorTok"/>
        </w:rPr>
        <w:t xml:space="preserve">=</w:t>
      </w:r>
      <w:r>
        <w:rPr>
          <w:rStyle w:val="NormalTok"/>
        </w:rPr>
        <w:t xml:space="preserve"> (m_iot_raw[</w:t>
      </w:r>
      <w:r>
        <w:rPr>
          <w:rStyle w:val="DecValTok"/>
        </w:rPr>
        <w:t xml:space="preserve">0</w:t>
      </w:r>
      <w:r>
        <w:rPr>
          <w:rStyle w:val="NormalTok"/>
        </w:rPr>
        <w:t xml:space="preserve">] </w:t>
      </w:r>
      <w:r>
        <w:rPr>
          <w:rStyle w:val="OperatorTok"/>
        </w:rPr>
        <w:t xml:space="preserve">-</w:t>
      </w:r>
      <w:r>
        <w:rPr>
          <w:rStyle w:val="NormalTok"/>
        </w:rPr>
        <w:t xml:space="preserve"> m_fused[</w:t>
      </w:r>
      <w:r>
        <w:rPr>
          <w:rStyle w:val="DecValTok"/>
        </w:rPr>
        <w:t xml:space="preserve">0</w:t>
      </w:r>
      <w:r>
        <w:rPr>
          <w:rStyle w:val="NormalTok"/>
        </w:rPr>
        <w:t xml:space="preserve">]) </w:t>
      </w:r>
      <w:r>
        <w:rPr>
          <w:rStyle w:val="OperatorTok"/>
        </w:rPr>
        <w:t xml:space="preserve">/</w:t>
      </w:r>
      <w:r>
        <w:rPr>
          <w:rStyle w:val="NormalTok"/>
        </w:rPr>
        <w:t xml:space="preserve"> m_iot_raw[</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improve_vs_rs </w:t>
      </w:r>
      <w:r>
        <w:rPr>
          <w:rStyle w:val="OperatorTok"/>
        </w:rPr>
        <w:t xml:space="preserve">=</w:t>
      </w:r>
      <w:r>
        <w:rPr>
          <w:rStyle w:val="NormalTok"/>
        </w:rPr>
        <w:t xml:space="preserve"> (m_rs[</w:t>
      </w:r>
      <w:r>
        <w:rPr>
          <w:rStyle w:val="DecValTok"/>
        </w:rPr>
        <w:t xml:space="preserve">0</w:t>
      </w:r>
      <w:r>
        <w:rPr>
          <w:rStyle w:val="NormalTok"/>
        </w:rPr>
        <w:t xml:space="preserve">] </w:t>
      </w:r>
      <w:r>
        <w:rPr>
          <w:rStyle w:val="OperatorTok"/>
        </w:rPr>
        <w:t xml:space="preserve">-</w:t>
      </w:r>
      <w:r>
        <w:rPr>
          <w:rStyle w:val="NormalTok"/>
        </w:rPr>
        <w:t xml:space="preserve"> m_fused[</w:t>
      </w:r>
      <w:r>
        <w:rPr>
          <w:rStyle w:val="DecValTok"/>
        </w:rPr>
        <w:t xml:space="preserve">0</w:t>
      </w:r>
      <w:r>
        <w:rPr>
          <w:rStyle w:val="NormalTok"/>
        </w:rPr>
        <w:t xml:space="preserve">]) </w:t>
      </w:r>
      <w:r>
        <w:rPr>
          <w:rStyle w:val="OperatorTok"/>
        </w:rPr>
        <w:t xml:space="preserve">/</w:t>
      </w:r>
      <w:r>
        <w:rPr>
          <w:rStyle w:val="NormalTok"/>
        </w:rPr>
        <w:t xml:space="preserve"> m_rs[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融合RMSE相对 IoT原始 改善: </w:t>
      </w:r>
      <w:r>
        <w:rPr>
          <w:rStyle w:val="SpecialCharTok"/>
        </w:rPr>
        <w:t xml:space="preserve">{</w:t>
      </w:r>
      <w:r>
        <w:rPr>
          <w:rStyle w:val="NormalTok"/>
        </w:rPr>
        <w:t xml:space="preserve">improve_vs_iot</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f"融合RMSE相对 遥感插值 改善: </w:t>
      </w:r>
      <w:r>
        <w:rPr>
          <w:rStyle w:val="SpecialCharTok"/>
        </w:rPr>
        <w:t xml:space="preserve">{</w:t>
      </w:r>
      <w:r>
        <w:rPr>
          <w:rStyle w:val="NormalTok"/>
        </w:rPr>
        <w:t xml:space="preserve">improve_vs_rs</w:t>
      </w:r>
      <w:r>
        <w:rPr>
          <w:rStyle w:val="SpecialCharTok"/>
        </w:rPr>
        <w:t xml:space="preserve">:.2f}</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8) 绘图展示</w:t>
      </w:r>
      <w:r>
        <w:br/>
      </w:r>
      <w:r>
        <w:rPr>
          <w:rStyle w:val="CommentTok"/>
        </w:rPr>
        <w:t xml:space="preserve">#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"Microsoft YaHei"</w:t>
      </w:r>
      <w:r>
        <w:rPr>
          <w:rStyle w:val="NormalTok"/>
        </w:rPr>
        <w:t xml:space="preserve">, </w:t>
      </w:r>
      <w:r>
        <w:rPr>
          <w:rStyle w:val="StringTok"/>
        </w:rPr>
        <w:t xml:space="preserve">"SimHei"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CommentTok"/>
        </w:rPr>
        <w:t xml:space="preserve"># 上图：多源观测与融合结果</w:t>
      </w:r>
      <w:r>
        <w:br/>
      </w:r>
      <w:r>
        <w:rPr>
          <w:rStyle w:val="NormalTok"/>
        </w:rPr>
        <w:t xml:space="preserve">axes[</w:t>
      </w:r>
      <w:r>
        <w:rPr>
          <w:rStyle w:val="DecValTok"/>
        </w:rPr>
        <w:t xml:space="preserve">0</w:t>
      </w:r>
      <w:r>
        <w:rPr>
          <w:rStyle w:val="NormalTok"/>
        </w:rPr>
        <w:t xml:space="preserve">].plot(t, truth,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"真实状态"</w:t>
      </w:r>
      <w:r>
        <w:rPr>
          <w:rStyle w:val="NormalTok"/>
        </w:rPr>
        <w:t xml:space="preserve">)</w:t>
      </w:r>
      <w:r>
        <w:br/>
      </w:r>
      <w:r>
        <w:rPr>
          <w:rStyle w:val="NormalTok"/>
        </w:rPr>
        <w:t xml:space="preserve">axes[</w:t>
      </w:r>
      <w:r>
        <w:rPr>
          <w:rStyle w:val="DecValTok"/>
        </w:rPr>
        <w:t xml:space="preserve">0</w:t>
      </w:r>
      <w:r>
        <w:rPr>
          <w:rStyle w:val="NormalTok"/>
        </w:rPr>
        <w:t xml:space="preserve">].plot(t, iot_raw, color</w:t>
      </w:r>
      <w:r>
        <w:rPr>
          <w:rStyle w:val="OperatorTok"/>
        </w:rPr>
        <w:t xml:space="preserve">=</w:t>
      </w:r>
      <w:r>
        <w:rPr>
          <w:rStyle w:val="StringTok"/>
        </w:rPr>
        <w:t xml:space="preserve">"tab:blue"</w:t>
      </w:r>
      <w:r>
        <w:rPr>
          <w:rStyle w:val="NormalTok"/>
        </w:rPr>
        <w:t xml:space="preserve">, alpha</w:t>
      </w:r>
      <w:r>
        <w:rPr>
          <w:rStyle w:val="OperatorTok"/>
        </w:rPr>
        <w:t xml:space="preserve">=</w:t>
      </w:r>
      <w:r>
        <w:rPr>
          <w:rStyle w:val="FloatTok"/>
        </w:rPr>
        <w:t xml:space="preserve">0.35</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"IoT原始"</w:t>
      </w:r>
      <w:r>
        <w:rPr>
          <w:rStyle w:val="NormalTok"/>
        </w:rPr>
        <w:t xml:space="preserve">)</w:t>
      </w:r>
      <w:r>
        <w:br/>
      </w:r>
      <w:r>
        <w:rPr>
          <w:rStyle w:val="NormalTok"/>
        </w:rPr>
        <w:t xml:space="preserve">axes[</w:t>
      </w:r>
      <w:r>
        <w:rPr>
          <w:rStyle w:val="DecValTok"/>
        </w:rPr>
        <w:t xml:space="preserve">0</w:t>
      </w:r>
      <w:r>
        <w:rPr>
          <w:rStyle w:val="NormalTok"/>
        </w:rPr>
        <w:t xml:space="preserve">].plot(t, iot_bc, color</w:t>
      </w:r>
      <w:r>
        <w:rPr>
          <w:rStyle w:val="OperatorTok"/>
        </w:rPr>
        <w:t xml:space="preserve">=</w:t>
      </w:r>
      <w:r>
        <w:rPr>
          <w:rStyle w:val="StringTok"/>
        </w:rPr>
        <w:t xml:space="preserve">"tab:cyan"</w:t>
      </w:r>
      <w:r>
        <w:rPr>
          <w:rStyle w:val="NormalTok"/>
        </w:rPr>
        <w:t xml:space="preserve">, alpha</w:t>
      </w:r>
      <w:r>
        <w:rPr>
          <w:rStyle w:val="OperatorTok"/>
        </w:rPr>
        <w:t xml:space="preserve">=</w:t>
      </w:r>
      <w:r>
        <w:rPr>
          <w:rStyle w:val="FloatTok"/>
        </w:rPr>
        <w:t xml:space="preserve">0.95</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"IoT校正"</w:t>
      </w:r>
      <w:r>
        <w:rPr>
          <w:rStyle w:val="NormalTok"/>
        </w:rPr>
        <w:t xml:space="preserve">)</w:t>
      </w:r>
      <w:r>
        <w:br/>
      </w:r>
      <w:r>
        <w:rPr>
          <w:rStyle w:val="NormalTok"/>
        </w:rPr>
        <w:t xml:space="preserve">axes[</w:t>
      </w:r>
      <w:r>
        <w:rPr>
          <w:rStyle w:val="DecValTok"/>
        </w:rPr>
        <w:t xml:space="preserve">0</w:t>
      </w:r>
      <w:r>
        <w:rPr>
          <w:rStyle w:val="NormalTok"/>
        </w:rPr>
        <w:t xml:space="preserve">].scatter(rs_t_obs, rs_obs, color</w:t>
      </w:r>
      <w:r>
        <w:rPr>
          <w:rStyle w:val="OperatorTok"/>
        </w:rPr>
        <w:t xml:space="preserve">=</w:t>
      </w:r>
      <w:r>
        <w:rPr>
          <w:rStyle w:val="StringTok"/>
        </w:rPr>
        <w:t xml:space="preserve">"tab:orange"</w:t>
      </w:r>
      <w:r>
        <w:rPr>
          <w:rStyle w:val="NormalTok"/>
        </w:rPr>
        <w:t xml:space="preserve">, s</w:t>
      </w:r>
      <w:r>
        <w:rPr>
          <w:rStyle w:val="OperatorTok"/>
        </w:rPr>
        <w:t xml:space="preserve">=</w:t>
      </w:r>
      <w:r>
        <w:rPr>
          <w:rStyle w:val="DecValTok"/>
        </w:rPr>
        <w:t xml:space="preserve">20</w:t>
      </w:r>
      <w:r>
        <w:rPr>
          <w:rStyle w:val="NormalTok"/>
        </w:rPr>
        <w:t xml:space="preserve">, label</w:t>
      </w:r>
      <w:r>
        <w:rPr>
          <w:rStyle w:val="OperatorTok"/>
        </w:rPr>
        <w:t xml:space="preserve">=</w:t>
      </w:r>
      <w:r>
        <w:rPr>
          <w:rStyle w:val="StringTok"/>
        </w:rPr>
        <w:t xml:space="preserve">"遥感观测(含缺测)"</w:t>
      </w:r>
      <w:r>
        <w:rPr>
          <w:rStyle w:val="NormalTok"/>
        </w:rPr>
        <w:t xml:space="preserve">)</w:t>
      </w:r>
      <w:r>
        <w:br/>
      </w:r>
      <w:r>
        <w:rPr>
          <w:rStyle w:val="NormalTok"/>
        </w:rPr>
        <w:t xml:space="preserve">axes[</w:t>
      </w:r>
      <w:r>
        <w:rPr>
          <w:rStyle w:val="DecValTok"/>
        </w:rPr>
        <w:t xml:space="preserve">0</w:t>
      </w:r>
      <w:r>
        <w:rPr>
          <w:rStyle w:val="NormalTok"/>
        </w:rPr>
        <w:t xml:space="preserve">].plot(t, rs_bc, color</w:t>
      </w:r>
      <w:r>
        <w:rPr>
          <w:rStyle w:val="OperatorTok"/>
        </w:rPr>
        <w:t xml:space="preserve">=</w:t>
      </w:r>
      <w:r>
        <w:rPr>
          <w:rStyle w:val="StringTok"/>
        </w:rPr>
        <w:t xml:space="preserve">"tab:red"</w:t>
      </w:r>
      <w:r>
        <w:rPr>
          <w:rStyle w:val="NormalTok"/>
        </w:rPr>
        <w:t xml:space="preserve">, alpha</w:t>
      </w:r>
      <w:r>
        <w:rPr>
          <w:rStyle w:val="OperatorTok"/>
        </w:rPr>
        <w:t xml:space="preserve">=</w:t>
      </w:r>
      <w:r>
        <w:rPr>
          <w:rStyle w:val="FloatTok"/>
        </w:rPr>
        <w:t xml:space="preserve">0.8</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"遥感对齐校正"</w:t>
      </w:r>
      <w:r>
        <w:rPr>
          <w:rStyle w:val="NormalTok"/>
        </w:rPr>
        <w:t xml:space="preserve">)</w:t>
      </w:r>
      <w:r>
        <w:br/>
      </w:r>
      <w:r>
        <w:rPr>
          <w:rStyle w:val="NormalTok"/>
        </w:rPr>
        <w:t xml:space="preserve">axes[</w:t>
      </w:r>
      <w:r>
        <w:rPr>
          <w:rStyle w:val="DecValTok"/>
        </w:rPr>
        <w:t xml:space="preserve">0</w:t>
      </w:r>
      <w:r>
        <w:rPr>
          <w:rStyle w:val="NormalTok"/>
        </w:rPr>
        <w:t xml:space="preserve">].plot(t, fused, color</w:t>
      </w:r>
      <w:r>
        <w:rPr>
          <w:rStyle w:val="OperatorTok"/>
        </w:rPr>
        <w:t xml:space="preserve">=</w:t>
      </w:r>
      <w:r>
        <w:rPr>
          <w:rStyle w:val="StringTok"/>
        </w:rPr>
        <w:t xml:space="preserve">"tab:green"</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"融合结果"</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"水位/归一化单位"</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"多源数据融合仿真：遥感 + IoT"</w:t>
      </w:r>
      <w:r>
        <w:rPr>
          <w:rStyle w:val="NormalTok"/>
        </w:rPr>
        <w:t xml:space="preserve">)</w:t>
      </w:r>
      <w:r>
        <w:br/>
      </w:r>
      <w:r>
        <w:rPr>
          <w:rStyle w:val="NormalTok"/>
        </w:rPr>
        <w:t xml:space="preserve">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axes[</w:t>
      </w:r>
      <w:r>
        <w:rPr>
          <w:rStyle w:val="DecValTok"/>
        </w:rPr>
        <w:t xml:space="preserve">0</w:t>
      </w:r>
      <w:r>
        <w:rPr>
          <w:rStyle w:val="NormalTok"/>
        </w:rPr>
        <w:t xml:space="preserve">].legend(loc</w:t>
      </w:r>
      <w:r>
        <w:rPr>
          <w:rStyle w:val="OperatorTok"/>
        </w:rPr>
        <w:t xml:space="preserve">=</w:t>
      </w:r>
      <w:r>
        <w:rPr>
          <w:rStyle w:val="StringTok"/>
        </w:rPr>
        <w:t xml:space="preserve">"upper left"</w:t>
      </w:r>
      <w:r>
        <w:rPr>
          <w:rStyle w:val="NormalTok"/>
        </w:rPr>
        <w:t xml:space="preserve">, ncol</w:t>
      </w:r>
      <w:r>
        <w:rPr>
          <w:rStyle w:val="OperatorTok"/>
        </w:rPr>
        <w:t xml:space="preserve">=</w:t>
      </w:r>
      <w:r>
        <w:rPr>
          <w:rStyle w:val="DecValTok"/>
        </w:rPr>
        <w:t xml:space="preserve">3</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CommentTok"/>
        </w:rPr>
        <w:t xml:space="preserve"># 下图：动态权重与融合误差</w:t>
      </w:r>
      <w:r>
        <w:br/>
      </w:r>
      <w:r>
        <w:rPr>
          <w:rStyle w:val="NormalTok"/>
        </w:rPr>
        <w:t xml:space="preserve">axes[</w:t>
      </w:r>
      <w:r>
        <w:rPr>
          <w:rStyle w:val="DecValTok"/>
        </w:rPr>
        <w:t xml:space="preserve">1</w:t>
      </w:r>
      <w:r>
        <w:rPr>
          <w:rStyle w:val="NormalTok"/>
        </w:rPr>
        <w:t xml:space="preserve">].plot(t, w_iot </w:t>
      </w:r>
      <w:r>
        <w:rPr>
          <w:rStyle w:val="OperatorTok"/>
        </w:rPr>
        <w:t xml:space="preserve">/</w:t>
      </w:r>
      <w:r>
        <w:rPr>
          <w:rStyle w:val="NormalTok"/>
        </w:rPr>
        <w:t xml:space="preserve"> w_sum, color</w:t>
      </w:r>
      <w:r>
        <w:rPr>
          <w:rStyle w:val="OperatorTok"/>
        </w:rPr>
        <w:t xml:space="preserve">=</w:t>
      </w:r>
      <w:r>
        <w:rPr>
          <w:rStyle w:val="StringTok"/>
        </w:rPr>
        <w:t xml:space="preserve">"tab:blue"</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"IoT权重"</w:t>
      </w:r>
      <w:r>
        <w:rPr>
          <w:rStyle w:val="NormalTok"/>
        </w:rPr>
        <w:t xml:space="preserve">)</w:t>
      </w:r>
      <w:r>
        <w:br/>
      </w:r>
      <w:r>
        <w:rPr>
          <w:rStyle w:val="NormalTok"/>
        </w:rPr>
        <w:t xml:space="preserve">axes[</w:t>
      </w:r>
      <w:r>
        <w:rPr>
          <w:rStyle w:val="DecValTok"/>
        </w:rPr>
        <w:t xml:space="preserve">1</w:t>
      </w:r>
      <w:r>
        <w:rPr>
          <w:rStyle w:val="NormalTok"/>
        </w:rPr>
        <w:t xml:space="preserve">].plot(t, w_rs </w:t>
      </w:r>
      <w:r>
        <w:rPr>
          <w:rStyle w:val="OperatorTok"/>
        </w:rPr>
        <w:t xml:space="preserve">/</w:t>
      </w:r>
      <w:r>
        <w:rPr>
          <w:rStyle w:val="NormalTok"/>
        </w:rPr>
        <w:t xml:space="preserve"> w_sum, color</w:t>
      </w:r>
      <w:r>
        <w:rPr>
          <w:rStyle w:val="OperatorTok"/>
        </w:rPr>
        <w:t xml:space="preserve">=</w:t>
      </w:r>
      <w:r>
        <w:rPr>
          <w:rStyle w:val="StringTok"/>
        </w:rPr>
        <w:t xml:space="preserve">"tab:orange"</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"遥感权重"</w:t>
      </w:r>
      <w:r>
        <w:rPr>
          <w:rStyle w:val="NormalTok"/>
        </w:rPr>
        <w:t xml:space="preserve">)</w:t>
      </w:r>
      <w:r>
        <w:br/>
      </w:r>
      <w:r>
        <w:rPr>
          <w:rStyle w:val="NormalTok"/>
        </w:rPr>
        <w:t xml:space="preserve">axes[</w:t>
      </w:r>
      <w:r>
        <w:rPr>
          <w:rStyle w:val="DecValTok"/>
        </w:rPr>
        <w:t xml:space="preserve">1</w:t>
      </w:r>
      <w:r>
        <w:rPr>
          <w:rStyle w:val="NormalTok"/>
        </w:rPr>
        <w:t xml:space="preserve">].plot(t, np.</w:t>
      </w:r>
      <w:r>
        <w:rPr>
          <w:rStyle w:val="BuiltInTok"/>
        </w:rPr>
        <w:t xml:space="preserve">abs</w:t>
      </w:r>
      <w:r>
        <w:rPr>
          <w:rStyle w:val="NormalTok"/>
        </w:rPr>
        <w:t xml:space="preserve">(fused </w:t>
      </w:r>
      <w:r>
        <w:rPr>
          <w:rStyle w:val="OperatorTok"/>
        </w:rPr>
        <w:t xml:space="preserve">-</w:t>
      </w:r>
      <w:r>
        <w:rPr>
          <w:rStyle w:val="NormalTok"/>
        </w:rPr>
        <w:t xml:space="preserve"> truth), color</w:t>
      </w:r>
      <w:r>
        <w:rPr>
          <w:rStyle w:val="OperatorTok"/>
        </w:rPr>
        <w:t xml:space="preserve">=</w:t>
      </w:r>
      <w:r>
        <w:rPr>
          <w:rStyle w:val="StringTok"/>
        </w:rPr>
        <w:t xml:space="preserve">"tab:green"</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"融合绝对误差"</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"时间 / 小时"</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"权重 / 误差"</w:t>
      </w:r>
      <w:r>
        <w:rPr>
          <w:rStyle w:val="NormalTok"/>
        </w:rPr>
        <w:t xml:space="preserve">)</w:t>
      </w:r>
      <w:r>
        <w:br/>
      </w:r>
      <w:r>
        <w:rPr>
          <w:rStyle w:val="NormalTok"/>
        </w:rPr>
        <w:t xml:space="preserve">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axes[</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b/>
          <w:bCs/>
        </w:rPr>
        <w:t xml:space="preserve">800字中文代码解读（对应2.1</w:t>
      </w:r>
      <w:r>
        <w:rPr>
          <w:b/>
          <w:bCs/>
        </w:rPr>
        <w:t xml:space="preserve"> </w:t>
      </w:r>
      <w:r>
        <w:rPr>
          <w:rFonts w:hint="eastAsia"/>
          <w:b/>
          <w:bCs/>
        </w:rPr>
        <w:t xml:space="preserve">基本概念与理论框架）</w:t>
      </w:r>
      <w:r>
        <w:br/>
      </w:r>
      <w:r>
        <w:rPr>
          <w:rFonts w:hint="eastAsia"/>
        </w:rPr>
        <w:t xml:space="preserve">这段脚本把“多源数据融合”的理论框架落到一个可计算、可观测、可评价的最小闭环中，结构上对应数字孪生常见的四层：状态层、观测层、融合层和评价层。首先在状态层中，</w:t>
      </w:r>
      <w:r>
        <w:rPr>
          <w:rStyle w:val="VerbatimChar"/>
        </w:rPr>
        <w:t xml:space="preserve">truth</w:t>
      </w:r>
      <w:r>
        <w:rPr>
          <w:rFonts w:hint="eastAsia"/>
        </w:rPr>
        <w:t xml:space="preserve">不是简单随机序列，而是由趋势项、日周期和两次洪峰扰动组成，这样能模拟流域水文过程的“慢变+周期+突发”特征。设置这一步的意义是提供统一基准，用于检验不同观测源和融合结果的真实性能。其次在观测层，脚本分别构造了两类典型数据源：IoT高频序列与遥感低频序列。IoT部分加入随机噪声、线性漂移和离群点，代表传感器现场运行中常见的零点偏移、老化与异常突跳；遥感部分则加入系统偏差和云遮缺测，体现卫星观测的间歇性与受环境影响的特点。第三步是预处理与时空一致化，这在理论上属于“同化前数据治理”。IoT侧用Z分数识别极端异常，再用Savitzky-Golay平滑抑制高频毛刺；遥感侧用</w:t>
      </w:r>
      <w:r>
        <w:rPr>
          <w:rStyle w:val="VerbatimChar"/>
        </w:rPr>
        <w:t xml:space="preserve">interp1d</w:t>
      </w:r>
      <w:r>
        <w:rPr>
          <w:rFonts w:hint="eastAsia"/>
        </w:rPr>
        <w:t xml:space="preserve">映射到小时尺度，解决多源数据时间粒度不一致的问题。第四步进入融合层。脚本没有直接做平均，而是先做偏差与漂移校正：通过</w:t>
      </w:r>
      <w:r>
        <w:rPr>
          <w:rStyle w:val="VerbatimChar"/>
        </w:rPr>
        <w:t xml:space="preserve">median</w:t>
      </w:r>
      <w:r>
        <w:rPr>
          <w:rFonts w:hint="eastAsia"/>
        </w:rPr>
        <w:t xml:space="preserve">估计遥感相对偏差，通过线性回归估计IoT与遥感差值随时间的漂移趋势，再把漂移斜率剔除。这样处理体现了“先校正再融合”的原则，可显著降低系统误差传递。真正融合时采用不确定性加权：权重与方差成反比，</w:t>
      </w:r>
      <w:r>
        <w:rPr>
          <w:rStyle w:val="VerbatimChar"/>
        </w:rPr>
        <w:t xml:space="preserve">w=1/sigma^2</w:t>
      </w:r>
      <w:r>
        <w:rPr>
          <w:rFonts w:hint="eastAsia"/>
        </w:rPr>
        <w:t xml:space="preserve">。同时把不确定性设计为动态量：遥感离最近观测时刻越远，</w:t>
      </w:r>
      <w:r>
        <w:rPr>
          <w:rStyle w:val="VerbatimChar"/>
        </w:rPr>
        <w:t xml:space="preserve">sigma_rs_t</w:t>
      </w:r>
      <w:r>
        <w:rPr>
          <w:rFonts w:hint="eastAsia"/>
        </w:rPr>
        <w:t xml:space="preserve">越大；IoT随时间累积漂移风险，</w:t>
      </w:r>
      <w:r>
        <w:rPr>
          <w:rStyle w:val="VerbatimChar"/>
        </w:rPr>
        <w:t xml:space="preserve">sigma_iot_t</w:t>
      </w:r>
      <w:r>
        <w:rPr>
          <w:rFonts w:hint="eastAsia"/>
        </w:rPr>
        <w:t xml:space="preserve">略增。该机制体现2.1中“信息可信度随条件变化而变化”的核心思想，比固定权重更贴近真实业务。第五步是评价层，脚本输出RMSE、MAE、相关系数R、NSE与BIAS五个KPI。RMSE和MAE衡量总体误差，R反映同步变化能力，NSE常用于水文模型优劣判别，BIAS用于识别系统性高估或低估。通过同一真值基准下对“IoT原始、遥感插值、融合结果”三方案并列比较，可直观看到融合收益，并额外打印相对RMSE改进率，便于教材场景下做量化讲解。最后两幅图分别展示“结果对比”和“动态权重/误差演化”，让理论概念可视化：当遥感观测稀疏时，IoT权重上升；接近遥感有效观测点时，遥感权重回升，融合误差通常下降。整体上，这份脚本完整演示了多源融合从数据生成、质量控制、时序对齐、误差建模到效果评估的全链路流程，适合作为第2章2.1的教学仿真基线。</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figures/ch02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20" Target="figures/ch02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2026-03-21T06:35:38Z</dcterms:created>
  <dcterms:modified xsi:type="dcterms:W3CDTF">2026-03-21T06:35:38Z</dcterms:modified>
</cp:coreProperties>
</file>

<file path=docProps/custom.xml><?xml version="1.0" encoding="utf-8"?>
<Properties xmlns="http://schemas.openxmlformats.org/officeDocument/2006/custom-properties" xmlns:vt="http://schemas.openxmlformats.org/officeDocument/2006/docPropsVTypes"/>
</file>