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8-章异物同效与不确定性水文预测的哲学边界"/>
    <w:p>
      <w:pPr>
        <w:pStyle w:val="Heading1"/>
      </w:pPr>
      <w:r>
        <w:rPr>
          <w:rStyle w:val="SectionNumber"/>
        </w:rPr>
        <w:t xml:space="preserve">1</w:t>
      </w:r>
      <w:r>
        <w:tab/>
      </w:r>
      <w:r>
        <w:rPr>
          <w:rFonts w:hint="eastAsia"/>
        </w:rPr>
        <w:t xml:space="preserve">第</w:t>
      </w:r>
      <w:r>
        <w:t xml:space="preserve"> 8 </w:t>
      </w:r>
      <w:r>
        <w:rPr>
          <w:rFonts w:hint="eastAsia"/>
        </w:rPr>
        <w:t xml:space="preserve">章：异物同效与不确定性：水文预测的哲学边界</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本章探讨水文学中最令人困难但也最真实的哲学问题——“异物同效”（Equifinality）。本章将放弃寻找唯一真理的执念，转向用概率论来拥抱不确定性。</w:t>
      </w:r>
      <w:r>
        <w:t xml:space="preserve"> </w:t>
      </w:r>
      <w:r>
        <w:rPr>
          <w:rFonts w:hint="eastAsia"/>
        </w:rPr>
        <w:t xml:space="preserve">读者需要掌握：</w:t>
      </w:r>
      <w:r>
        <w:t xml:space="preserve"> </w:t>
      </w:r>
      <w:r>
        <w:t xml:space="preserve">1. </w:t>
      </w:r>
      <w:r>
        <w:rPr>
          <w:rFonts w:hint="eastAsia"/>
        </w:rPr>
        <w:t xml:space="preserve">异物同效（Equifinality）的物理根源与参数空间的多峰分布。</w:t>
      </w:r>
      <w:r>
        <w:t xml:space="preserve"> </w:t>
      </w:r>
      <w:r>
        <w:t xml:space="preserve">2. </w:t>
      </w:r>
      <w:r>
        <w:rPr>
          <w:rFonts w:hint="eastAsia"/>
        </w:rPr>
        <w:t xml:space="preserve">广义似然不确定性估计法（GLUE）的蒙特卡洛抽样思想。</w:t>
      </w:r>
      <w:r>
        <w:t xml:space="preserve"> </w:t>
      </w:r>
      <w:r>
        <w:t xml:space="preserve">3. </w:t>
      </w:r>
      <w:r>
        <w:rPr>
          <w:rFonts w:hint="eastAsia"/>
        </w:rPr>
        <w:t xml:space="preserve">从单一确定的“最优曲线”转向带有置信区间的“不确定性带（Uncertainty</w:t>
      </w:r>
      <w:r>
        <w:t xml:space="preserve"> </w:t>
      </w:r>
      <w:r>
        <w:rPr>
          <w:rFonts w:hint="eastAsia"/>
        </w:rPr>
        <w:t xml:space="preserve">Bounds）”。</w:t>
      </w:r>
      <w:r>
        <w:t xml:space="preserve"> </w:t>
      </w:r>
      <w:r>
        <w:t xml:space="preserve">4. </w:t>
      </w:r>
      <w:r>
        <w:rPr>
          <w:rFonts w:hint="eastAsia"/>
        </w:rPr>
        <w:t xml:space="preserve">容忍“非最优解”在数字孪生风险管理中的价值。</w:t>
      </w:r>
    </w:p>
    <w:p>
      <w:pPr>
        <w:pStyle w:val="CaptionedFigure"/>
      </w:pPr>
      <w:r>
        <w:drawing>
          <wp:inline>
            <wp:extent cx="5334000" cy="2909454"/>
            <wp:effectExtent b="0" l="0" r="0" t="0"/>
            <wp:docPr descr="概念图：异物同效与不确定性" title="" id="10" name="Picture"/>
            <a:graphic>
              <a:graphicData uri="http://schemas.openxmlformats.org/drawingml/2006/picture">
                <pic:pic>
                  <pic:nvPicPr>
                    <pic:cNvPr descr="assets/ch08/concept_equifinality_uncertainty.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概念图：异物同效与不确定性</w:t>
      </w:r>
    </w:p>
    <w:bookmarkEnd w:id="12"/>
    <w:bookmarkStart w:id="17" w:name="教材理论条条大路通罗马的悲剧"/>
    <w:p>
      <w:pPr>
        <w:pStyle w:val="Heading2"/>
      </w:pPr>
      <w:r>
        <w:rPr>
          <w:rStyle w:val="SectionNumber"/>
        </w:rPr>
        <w:t xml:space="preserve">1.2</w:t>
      </w:r>
      <w:r>
        <w:tab/>
      </w:r>
      <w:r>
        <w:t xml:space="preserve">2. </w:t>
      </w:r>
      <w:r>
        <w:rPr>
          <w:rFonts w:hint="eastAsia"/>
        </w:rPr>
        <w:t xml:space="preserve">教材理论：条条大路通罗马的悲剧</w:t>
      </w:r>
    </w:p>
    <w:p>
      <w:pPr>
        <w:pStyle w:val="FirstParagraph"/>
      </w:pPr>
      <w:r>
        <w:rPr>
          <w:rFonts w:hint="eastAsia"/>
        </w:rPr>
        <w:t xml:space="preserve">在第</w:t>
      </w:r>
      <w:r>
        <w:t xml:space="preserve"> 6 </w:t>
      </w:r>
      <w:r>
        <w:rPr>
          <w:rFonts w:hint="eastAsia"/>
        </w:rPr>
        <w:t xml:space="preserve">章中，采用全局优化算法，在漫山遍野中找到了那个唯一的”最佳参数”（Global</w:t>
      </w:r>
      <w:r>
        <w:t xml:space="preserve"> </w:t>
      </w:r>
      <w:r>
        <w:rPr>
          <w:rFonts w:hint="eastAsia"/>
        </w:rPr>
        <w:t xml:space="preserve">Optimum）。当时看似十分可靠。</w:t>
      </w:r>
      <w:r>
        <w:t xml:space="preserve"> </w:t>
      </w:r>
      <w:r>
        <w:rPr>
          <w:rFonts w:hint="eastAsia"/>
        </w:rPr>
        <w:t xml:space="preserve">但是，英国水文学家</w:t>
      </w:r>
      <w:r>
        <w:t xml:space="preserve"> Beven </w:t>
      </w:r>
      <w:r>
        <w:rPr>
          <w:rFonts w:hint="eastAsia"/>
        </w:rPr>
        <w:t xml:space="preserve">和</w:t>
      </w:r>
      <w:r>
        <w:t xml:space="preserve"> Binley </w:t>
      </w:r>
      <w:r>
        <w:rPr>
          <w:rFonts w:hint="eastAsia"/>
        </w:rPr>
        <w:t xml:space="preserve">在</w:t>
      </w:r>
      <w:r>
        <w:t xml:space="preserve"> 1992 </w:t>
      </w:r>
      <w:r>
        <w:rPr>
          <w:rFonts w:hint="eastAsia"/>
        </w:rPr>
        <w:t xml:space="preserve">年从根本上动摇了这种信心。他们指出，大型分布式水文模型动辄包含几十上百个参数，而用来检验模型对错的，往往只有流域出口那一根水文站的流量曲线。</w:t>
      </w:r>
      <w:r>
        <w:t xml:space="preserve"> </w:t>
      </w:r>
      <w:r>
        <w:rPr>
          <w:rFonts w:hint="eastAsia"/>
        </w:rPr>
        <w:t xml:space="preserve">这就像解一个只有</w:t>
      </w:r>
      <w:r>
        <w:t xml:space="preserve"> </w:t>
      </w:r>
      <m:oMath>
        <m:r>
          <m:t>1</m:t>
        </m:r>
      </m:oMath>
      <w:r>
        <w:t xml:space="preserve"> </w:t>
      </w:r>
      <w:r>
        <w:rPr>
          <w:rFonts w:hint="eastAsia"/>
        </w:rPr>
        <w:t xml:space="preserve">个方程，却有</w:t>
      </w:r>
      <w:r>
        <w:t xml:space="preserve"> </w:t>
      </w:r>
      <m:oMath>
        <m:r>
          <m:t>50</m:t>
        </m:r>
      </m:oMath>
      <w:r>
        <w:t xml:space="preserve"> </w:t>
      </w:r>
      <w:r>
        <w:rPr>
          <w:rFonts w:hint="eastAsia"/>
        </w:rPr>
        <w:t xml:space="preserve">个未知数的多元方程组。它有无数个解。</w:t>
      </w:r>
    </w:p>
    <w:p>
      <w:pPr>
        <w:pStyle w:val="BodyText"/>
      </w:pPr>
      <w:r>
        <w:rPr>
          <w:rFonts w:hint="eastAsia"/>
        </w:rPr>
        <w:t xml:space="preserve">在真实世界中：</w:t>
      </w:r>
      <w:r>
        <w:t xml:space="preserve"> </w:t>
      </w:r>
      <w:r>
        <w:t xml:space="preserve">- </w:t>
      </w:r>
      <w:r>
        <w:rPr>
          <w:rFonts w:hint="eastAsia"/>
        </w:rPr>
        <w:t xml:space="preserve">假设你把</w:t>
      </w:r>
      <w:r>
        <w:rPr>
          <w:rFonts w:hint="eastAsia"/>
          <w:b/>
          <w:bCs/>
        </w:rPr>
        <w:t xml:space="preserve">土壤下渗率</w:t>
      </w:r>
      <w:r>
        <w:rPr>
          <w:rFonts w:hint="eastAsia"/>
        </w:rPr>
        <w:t xml:space="preserve">调得很大（水被吸进去了），然后把</w:t>
      </w:r>
      <w:r>
        <w:rPr>
          <w:rFonts w:hint="eastAsia"/>
          <w:b/>
          <w:bCs/>
        </w:rPr>
        <w:t xml:space="preserve">地下水出流速度</w:t>
      </w:r>
      <w:r>
        <w:rPr>
          <w:rFonts w:hint="eastAsia"/>
        </w:rPr>
        <w:t xml:space="preserve">调得很快（水又跑出来了）。</w:t>
      </w:r>
      <w:r>
        <w:t xml:space="preserve"> </w:t>
      </w:r>
      <w:r>
        <w:t xml:space="preserve">- </w:t>
      </w:r>
      <w:r>
        <w:rPr>
          <w:rFonts w:hint="eastAsia"/>
        </w:rPr>
        <w:t xml:space="preserve">另一种组合是：你把</w:t>
      </w:r>
      <w:r>
        <w:rPr>
          <w:rFonts w:hint="eastAsia"/>
          <w:b/>
          <w:bCs/>
        </w:rPr>
        <w:t xml:space="preserve">下渗率</w:t>
      </w:r>
      <w:r>
        <w:rPr>
          <w:rFonts w:hint="eastAsia"/>
        </w:rPr>
        <w:t xml:space="preserve">调得很小（水没吸进去，变成了地表水），然后把</w:t>
      </w:r>
      <w:r>
        <w:rPr>
          <w:rFonts w:hint="eastAsia"/>
          <w:b/>
          <w:bCs/>
        </w:rPr>
        <w:t xml:space="preserve">地表河道糙率</w:t>
      </w:r>
      <w:r>
        <w:rPr>
          <w:rFonts w:hint="eastAsia"/>
        </w:rPr>
        <w:t xml:space="preserve">调得极大（地表水跑得很慢）。</w:t>
      </w:r>
      <w:r>
        <w:t xml:space="preserve"> </w:t>
      </w:r>
      <w:r>
        <w:rPr>
          <w:rFonts w:hint="eastAsia"/>
        </w:rPr>
        <w:t xml:space="preserve">这两组物理意义截然相反的极端参数，最后算出来的流域出口洪峰，</w:t>
      </w:r>
      <w:r>
        <w:rPr>
          <w:rFonts w:hint="eastAsia"/>
          <w:b/>
          <w:bCs/>
        </w:rPr>
        <w:t xml:space="preserve">竟然可能一模一样。</w:t>
      </w:r>
      <w:r>
        <w:t xml:space="preserve"> </w:t>
      </w:r>
      <w:r>
        <w:rPr>
          <w:rFonts w:hint="eastAsia"/>
        </w:rPr>
        <w:t xml:space="preserve">这在水文学中被称为</w:t>
      </w:r>
      <w:r>
        <w:rPr>
          <w:rFonts w:hint="eastAsia"/>
          <w:b/>
          <w:bCs/>
        </w:rPr>
        <w:t xml:space="preserve">”异物同效（Equifinality）”</w:t>
      </w:r>
      <w:r>
        <w:rPr>
          <w:rFonts w:hint="eastAsia"/>
        </w:rPr>
        <w:t xml:space="preserve">——同样的结果可由截然不同的物理机制产生。</w:t>
      </w:r>
    </w:p>
    <w:p>
      <w:pPr>
        <w:pStyle w:val="BodyText"/>
      </w:pPr>
      <w:r>
        <w:rPr>
          <w:rFonts w:hint="eastAsia"/>
        </w:rPr>
        <w:t xml:space="preserve">面对这种多峰的误差曲面，传统的梯度下降法或局部搜索算法会陷入某一个极值点而忽视其他同样合理的解。任何试图寻找唯一”真理”的优化算法都是自欺欺人。</w:t>
      </w:r>
      <w:r>
        <w:t xml:space="preserve"> </w:t>
      </w:r>
      <w:r>
        <w:rPr>
          <w:rFonts w:hint="eastAsia"/>
        </w:rPr>
        <w:t xml:space="preserve">因此，Beven</w:t>
      </w:r>
      <w:r>
        <w:t xml:space="preserve"> </w:t>
      </w:r>
      <w:r>
        <w:rPr>
          <w:rFonts w:hint="eastAsia"/>
        </w:rPr>
        <w:t xml:space="preserve">提出了</w:t>
      </w:r>
      <w:r>
        <w:t xml:space="preserve"> </w:t>
      </w:r>
      <w:r>
        <w:rPr>
          <w:rFonts w:hint="eastAsia"/>
          <w:b/>
          <w:bCs/>
        </w:rPr>
        <w:t xml:space="preserve">GLUE（广义似然不确定性估计）</w:t>
      </w:r>
      <w:r>
        <w:t xml:space="preserve"> </w:t>
      </w:r>
      <w:r>
        <w:rPr>
          <w:rFonts w:hint="eastAsia"/>
        </w:rPr>
        <w:t xml:space="preserve">法。</w:t>
      </w:r>
      <w:r>
        <w:t xml:space="preserve"> </w:t>
      </w:r>
      <w:r>
        <w:rPr>
          <w:rFonts w:hint="eastAsia"/>
        </w:rPr>
        <w:t xml:space="preserve">它的哲学是：</w:t>
      </w:r>
      <w:r>
        <w:rPr>
          <w:rFonts w:hint="eastAsia"/>
          <w:b/>
          <w:bCs/>
        </w:rPr>
        <w:t xml:space="preserve">我不去找那个唯一的“神”，我接受所有的“好人”</w:t>
      </w:r>
      <w:r>
        <w:t xml:space="preserve">。</w:t>
      </w:r>
      <w:r>
        <w:t xml:space="preserve"> </w:t>
      </w:r>
      <w:r>
        <w:t xml:space="preserve">1. </w:t>
      </w:r>
      <w:r>
        <w:rPr>
          <w:rFonts w:hint="eastAsia"/>
        </w:rPr>
        <w:t xml:space="preserve">在参数空间中撒下几十万个随机点（蒙特卡洛抽样）。</w:t>
      </w:r>
      <w:r>
        <w:t xml:space="preserve"> </w:t>
      </w:r>
      <w:r>
        <w:t xml:space="preserve">2. </w:t>
      </w:r>
      <w:r>
        <w:rPr>
          <w:rFonts w:hint="eastAsia"/>
        </w:rPr>
        <w:t xml:space="preserve">把那些算出来的</w:t>
      </w:r>
      <w:r>
        <w:t xml:space="preserve"> NSE </w:t>
      </w:r>
      <w:r>
        <w:rPr>
          <w:rFonts w:hint="eastAsia"/>
        </w:rPr>
        <w:t xml:space="preserve">极差（比如</w:t>
      </w:r>
      <w:r>
        <w:t xml:space="preserve"> </w:t>
      </w:r>
      <m:oMath>
        <m:r>
          <m:rPr>
            <m:sty m:val="p"/>
          </m:rPr>
          <m:t>&lt;</m:t>
        </m:r>
        <m:r>
          <m:t>0.85</m:t>
        </m:r>
      </m:oMath>
      <w:r>
        <w:rPr>
          <w:rFonts w:hint="eastAsia"/>
        </w:rPr>
        <w:t xml:space="preserve">）的参数组直接扔掉（Non-Behavioral</w:t>
      </w:r>
      <w:r>
        <w:t xml:space="preserve"> </w:t>
      </w:r>
      <w:r>
        <w:rPr>
          <w:rFonts w:hint="eastAsia"/>
        </w:rPr>
        <w:t xml:space="preserve">Models）。</w:t>
      </w:r>
      <w:r>
        <w:t xml:space="preserve"> </w:t>
      </w:r>
      <w:r>
        <w:t xml:space="preserve">3. </w:t>
      </w:r>
      <w:r>
        <w:rPr>
          <w:rFonts w:hint="eastAsia"/>
        </w:rPr>
        <w:t xml:space="preserve">留下所有</w:t>
      </w:r>
      <w:r>
        <w:t xml:space="preserve"> NSE</w:t>
      </w:r>
      <w:r>
        <w:t xml:space="preserve"> </w:t>
      </w:r>
      <m:oMath>
        <m:r>
          <m:rPr>
            <m:sty m:val="p"/>
          </m:rPr>
          <m:t>&gt;</m:t>
        </m:r>
        <m:r>
          <m:t>0.85</m:t>
        </m:r>
      </m:oMath>
      <w:r>
        <w:t xml:space="preserve"> </w:t>
      </w:r>
      <w:r>
        <w:rPr>
          <w:rFonts w:hint="eastAsia"/>
        </w:rPr>
        <w:t xml:space="preserve">的参数组（Behavioral</w:t>
      </w:r>
      <w:r>
        <w:t xml:space="preserve"> </w:t>
      </w:r>
      <w:r>
        <w:rPr>
          <w:rFonts w:hint="eastAsia"/>
        </w:rPr>
        <w:t xml:space="preserve">Models）。虽然它们千奇百怪，但只要结果及格，我都承认它们是合法的。</w:t>
      </w:r>
      <w:r>
        <w:t xml:space="preserve"> </w:t>
      </w:r>
      <w:r>
        <w:t xml:space="preserve">4. </w:t>
      </w:r>
      <w:r>
        <w:rPr>
          <w:rFonts w:hint="eastAsia"/>
        </w:rPr>
        <w:t xml:space="preserve">在预测未来时，我不用一个模型预测，我用留下来的这几千个模型同时预测。最后画出来的不再是一根确定的线，而是一个包含上限和下限的</w:t>
      </w:r>
      <w:r>
        <w:rPr>
          <w:rFonts w:hint="eastAsia"/>
          <w:b/>
          <w:bCs/>
        </w:rPr>
        <w:t xml:space="preserve">不确定性阴影带（95%</w:t>
      </w:r>
      <w:r>
        <w:rPr>
          <w:b/>
          <w:bCs/>
        </w:rPr>
        <w:t xml:space="preserve"> </w:t>
      </w:r>
      <w:r>
        <w:rPr>
          <w:rFonts w:hint="eastAsia"/>
          <w:b/>
          <w:bCs/>
        </w:rPr>
        <w:t xml:space="preserve">置信区间）</w:t>
      </w:r>
      <w:r>
        <w:t xml:space="preserve">。</w:t>
      </w:r>
    </w:p>
    <w:bookmarkStart w:id="13" w:name="异物同效的数学描述"/>
    <w:p>
      <w:pPr>
        <w:pStyle w:val="Heading3"/>
      </w:pPr>
      <w:r>
        <w:rPr>
          <w:rStyle w:val="SectionNumber"/>
        </w:rPr>
        <w:t xml:space="preserve">1.2.1</w:t>
      </w:r>
      <w:r>
        <w:tab/>
      </w:r>
      <w:r>
        <w:t xml:space="preserve">2.1 </w:t>
      </w:r>
      <w:r>
        <w:rPr>
          <w:rFonts w:hint="eastAsia"/>
        </w:rPr>
        <w:t xml:space="preserve">异物同效的数学描述</w:t>
      </w:r>
    </w:p>
    <w:p>
      <w:pPr>
        <w:pStyle w:val="FirstParagraph"/>
      </w:pPr>
      <w:r>
        <w:rPr>
          <w:rFonts w:hint="eastAsia"/>
        </w:rPr>
        <w:t xml:space="preserve">从数学角度严格定义异物同效现象。设水文模型为映射</w:t>
      </w:r>
      <w:r>
        <w:t xml:space="preserve"> </w:t>
      </w:r>
      <m:oMath>
        <m:r>
          <m:rPr>
            <m:scr m:val="script"/>
            <m:sty m:val="p"/>
          </m:rPr>
          <m:t>M</m:t>
        </m:r>
        <m:r>
          <m:rPr>
            <m:sty m:val="p"/>
          </m:rPr>
          <m:t>:</m:t>
        </m:r>
        <m:r>
          <m:rPr>
            <m:sty m:val="bi"/>
          </m:rPr>
          <m:t>θ</m:t>
        </m:r>
        <m:r>
          <m:rPr>
            <m:sty m:val="p"/>
          </m:rPr>
          <m:t>→</m:t>
        </m:r>
        <m:acc>
          <m:accPr>
            <m:chr m:val="̂"/>
          </m:accPr>
          <m:e>
            <m:r>
              <m:rPr>
                <m:sty m:val="bi"/>
              </m:rPr>
              <m:t>Q</m:t>
            </m:r>
          </m:e>
        </m:acc>
      </m:oMath>
      <w:r>
        <w:rPr>
          <w:rFonts w:hint="eastAsia"/>
        </w:rPr>
        <w:t xml:space="preserve">，其中参数向量</w:t>
      </w:r>
      <w:r>
        <w:t xml:space="preserve"> </w:t>
      </w:r>
      <m:oMath>
        <m:r>
          <m:rPr>
            <m:sty m:val="bi"/>
          </m:rPr>
          <m:t>θ</m:t>
        </m:r>
        <m:r>
          <m:rPr>
            <m:sty m:val="p"/>
          </m:rPr>
          <m:t>∈</m:t>
        </m:r>
        <m:r>
          <m:rPr>
            <m:sty m:val="p"/>
          </m:rPr>
          <m:t>Θ</m:t>
        </m:r>
        <m:r>
          <m:rPr>
            <m:sty m:val="p"/>
          </m:rPr>
          <m:t>⊂</m:t>
        </m:r>
        <m:sSup>
          <m:e>
            <m:r>
              <m:rPr>
                <m:scr m:val="double-struck"/>
                <m:sty m:val="p"/>
              </m:rPr>
              <m:t>R</m:t>
            </m:r>
          </m:e>
          <m:sup>
            <m:r>
              <m:t>p</m:t>
            </m:r>
          </m:sup>
        </m:sSup>
      </m:oMath>
      <w:r>
        <w:rPr>
          <w:rFonts w:hint="eastAsia"/>
        </w:rPr>
        <w:t xml:space="preserve">，</w:t>
      </w:r>
      <m:oMath>
        <m:acc>
          <m:accPr>
            <m:chr m:val="̂"/>
          </m:accPr>
          <m:e>
            <m:r>
              <m:rPr>
                <m:sty m:val="bi"/>
              </m:rPr>
              <m:t>Q</m:t>
            </m:r>
          </m:e>
        </m:acc>
      </m:oMath>
      <w:r>
        <w:t xml:space="preserve"> </w:t>
      </w:r>
      <w:r>
        <w:rPr>
          <w:rFonts w:hint="eastAsia"/>
        </w:rPr>
        <w:t xml:space="preserve">为模型输出的流量序列。定义目标函数（如纳什效率系数）为：</w:t>
      </w:r>
    </w:p>
    <w:p>
      <w:pPr>
        <w:pStyle w:val="BodyText"/>
      </w:pPr>
      <m:oMathPara>
        <m:oMathParaPr>
          <m:jc m:val="center"/>
        </m:oMathParaPr>
        <m:oMath>
          <m:r>
            <m:rPr>
              <m:nor/>
              <m:sty m:val="p"/>
            </m:rPr>
            <m:t>NSE</m:t>
          </m:r>
          <m:r>
            <m:rPr>
              <m:sty m:val="p"/>
            </m:rPr>
            <m:t>(</m:t>
          </m:r>
          <m:r>
            <m:rPr>
              <m:sty m:val="bi"/>
            </m:rPr>
            <m:t>θ</m:t>
          </m:r>
          <m:r>
            <m:rPr>
              <m:sty m:val="p"/>
            </m:rPr>
            <m:t>)</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sSup>
                    <m:e>
                      <m:d>
                        <m:dPr>
                          <m:begChr m:val="["/>
                          <m:sepChr m:val=""/>
                          <m:endChr m:val="]"/>
                          <m:grow/>
                        </m:dPr>
                        <m:e>
                          <m:sSub>
                            <m:e>
                              <m:r>
                                <m:t>Q</m:t>
                              </m:r>
                            </m:e>
                            <m:sub>
                              <m:r>
                                <m:rPr>
                                  <m:nor/>
                                  <m:sty m:val="p"/>
                                </m:rPr>
                                <m:t>obs</m:t>
                              </m:r>
                            </m:sub>
                          </m:sSub>
                          <m:r>
                            <m:rPr>
                              <m:sty m:val="p"/>
                            </m:rPr>
                            <m:t>(</m:t>
                          </m:r>
                          <m:r>
                            <m:t>t</m:t>
                          </m:r>
                          <m:r>
                            <m:rPr>
                              <m:sty m:val="p"/>
                            </m:rPr>
                            <m:t>)</m:t>
                          </m:r>
                          <m:r>
                            <m:rPr>
                              <m:sty m:val="p"/>
                            </m:rPr>
                            <m:t>−</m:t>
                          </m:r>
                          <m:acc>
                            <m:accPr>
                              <m:chr m:val="̂"/>
                            </m:accPr>
                            <m:e>
                              <m:r>
                                <m:t>Q</m:t>
                              </m:r>
                            </m:e>
                          </m:acc>
                          <m:r>
                            <m:rPr>
                              <m:sty m:val="p"/>
                            </m:rPr>
                            <m:t>(</m:t>
                          </m:r>
                          <m:r>
                            <m:t>t</m:t>
                          </m:r>
                          <m:r>
                            <m:rPr>
                              <m:sty m:val="p"/>
                            </m:rPr>
                            <m:t>;</m:t>
                          </m:r>
                          <m:r>
                            <m:rPr>
                              <m:sty m:val="bi"/>
                            </m:rPr>
                            <m:t>θ</m:t>
                          </m:r>
                          <m:r>
                            <m:rPr>
                              <m:sty m:val="p"/>
                            </m:rPr>
                            <m:t>)</m:t>
                          </m:r>
                        </m:e>
                      </m:d>
                    </m:e>
                    <m:sup>
                      <m:r>
                        <m:t>2</m:t>
                      </m:r>
                    </m:sup>
                  </m:sSup>
                </m:e>
              </m:nary>
            </m:num>
            <m:den>
              <m:nary>
                <m:naryPr>
                  <m:chr m:val="∑"/>
                  <m:limLoc m:val="undOvr"/>
                  <m:subHide m:val="off"/>
                  <m:supHide m:val="off"/>
                </m:naryPr>
                <m:sub>
                  <m:r>
                    <m:t>t</m:t>
                  </m:r>
                  <m:r>
                    <m:rPr>
                      <m:sty m:val="p"/>
                    </m:rPr>
                    <m:t>=</m:t>
                  </m:r>
                  <m:r>
                    <m:t>1</m:t>
                  </m:r>
                </m:sub>
                <m:sup>
                  <m:r>
                    <m:t>T</m:t>
                  </m:r>
                </m:sup>
                <m:e>
                  <m:sSup>
                    <m:e>
                      <m:d>
                        <m:dPr>
                          <m:begChr m:val="["/>
                          <m:sepChr m:val=""/>
                          <m:endChr m:val="]"/>
                          <m:grow/>
                        </m:dPr>
                        <m:e>
                          <m:sSub>
                            <m:e>
                              <m:r>
                                <m:t>Q</m:t>
                              </m:r>
                            </m:e>
                            <m:sub>
                              <m:r>
                                <m:rPr>
                                  <m:nor/>
                                  <m:sty m:val="p"/>
                                </m:rPr>
                                <m:t>obs</m:t>
                              </m:r>
                            </m:sub>
                          </m:sSub>
                          <m:r>
                            <m:rPr>
                              <m:sty m:val="p"/>
                            </m:rPr>
                            <m:t>(</m:t>
                          </m:r>
                          <m:r>
                            <m:t>t</m:t>
                          </m:r>
                          <m:r>
                            <m:rPr>
                              <m:sty m:val="p"/>
                            </m:rPr>
                            <m:t>)</m:t>
                          </m:r>
                          <m:r>
                            <m:rPr>
                              <m:sty m:val="p"/>
                            </m:rPr>
                            <m:t>−</m:t>
                          </m:r>
                          <m:sSub>
                            <m:e>
                              <m:acc>
                                <m:accPr>
                                  <m:chr m:val="‾"/>
                                </m:accPr>
                                <m:e>
                                  <m:r>
                                    <m:t>Q</m:t>
                                  </m:r>
                                </m:e>
                              </m:acc>
                            </m:e>
                            <m:sub>
                              <m:r>
                                <m:rPr>
                                  <m:nor/>
                                  <m:sty m:val="p"/>
                                </m:rPr>
                                <m:t>obs</m:t>
                              </m:r>
                            </m:sub>
                          </m:sSub>
                        </m:e>
                      </m:d>
                    </m:e>
                    <m:sup>
                      <m:r>
                        <m:t>2</m:t>
                      </m:r>
                    </m:sup>
                  </m:sSup>
                </m:e>
              </m:nary>
            </m:den>
          </m:f>
        </m:oMath>
      </m:oMathPara>
    </w:p>
    <w:p>
      <w:pPr>
        <w:pStyle w:val="FirstParagraph"/>
      </w:pPr>
      <w:r>
        <w:rPr>
          <w:rFonts w:hint="eastAsia"/>
        </w:rPr>
        <w:t xml:space="preserve">其中</w:t>
      </w:r>
      <w:r>
        <w:t xml:space="preserve"> </w:t>
      </w:r>
      <m:oMath>
        <m:sSub>
          <m:e>
            <m:r>
              <m:t>Q</m:t>
            </m:r>
          </m:e>
          <m:sub>
            <m:r>
              <m:rPr>
                <m:nor/>
                <m:sty m:val="p"/>
              </m:rPr>
              <m:t>obs</m:t>
            </m:r>
          </m:sub>
        </m:sSub>
        <m:r>
          <m:rPr>
            <m:sty m:val="p"/>
          </m:rPr>
          <m:t>(</m:t>
        </m:r>
        <m:r>
          <m:t>t</m:t>
        </m:r>
        <m:r>
          <m:rPr>
            <m:sty m:val="p"/>
          </m:rPr>
          <m:t>)</m:t>
        </m:r>
      </m:oMath>
      <w:r>
        <w:t xml:space="preserve"> </w:t>
      </w:r>
      <w:r>
        <w:rPr>
          <w:rFonts w:hint="eastAsia"/>
        </w:rPr>
        <w:t xml:space="preserve">为实测流量，</w:t>
      </w:r>
      <m:oMath>
        <m:sSub>
          <m:e>
            <m:acc>
              <m:accPr>
                <m:chr m:val="‾"/>
              </m:accPr>
              <m:e>
                <m:r>
                  <m:t>Q</m:t>
                </m:r>
              </m:e>
            </m:acc>
          </m:e>
          <m:sub>
            <m:r>
              <m:rPr>
                <m:nor/>
                <m:sty m:val="p"/>
              </m:rPr>
              <m:t>obs</m:t>
            </m:r>
          </m:sub>
        </m:sSub>
      </m:oMath>
      <w:r>
        <w:t xml:space="preserve"> </w:t>
      </w:r>
      <w:r>
        <w:rPr>
          <w:rFonts w:hint="eastAsia"/>
        </w:rPr>
        <w:t xml:space="preserve">为观测均值。异物同效的严格定义为：存在参数集合</w:t>
      </w:r>
      <w:r>
        <w:t xml:space="preserve"> </w:t>
      </w:r>
      <m:oMath>
        <m:sSup>
          <m:e>
            <m:r>
              <m:rPr>
                <m:sty m:val="p"/>
              </m:rPr>
              <m:t>Θ</m:t>
            </m:r>
          </m:e>
          <m:sup>
            <m:r>
              <m:rPr>
                <m:sty m:val="p"/>
              </m:rPr>
              <m:t>*</m:t>
            </m:r>
          </m:sup>
        </m:sSup>
        <m:r>
          <m:rPr>
            <m:sty m:val="p"/>
          </m:rPr>
          <m:t>⊂</m:t>
        </m:r>
        <m:r>
          <m:rPr>
            <m:sty m:val="p"/>
          </m:rPr>
          <m:t>Θ</m:t>
        </m:r>
      </m:oMath>
      <w:r>
        <w:rPr>
          <w:rFonts w:hint="eastAsia"/>
        </w:rPr>
        <w:t xml:space="preserve">，使得对于任意</w:t>
      </w:r>
      <w:r>
        <w:t xml:space="preserve"> </w:t>
      </w:r>
      <m:oMath>
        <m:sSub>
          <m:e>
            <m:r>
              <m:rPr>
                <m:sty m:val="bi"/>
              </m:rPr>
              <m:t>θ</m:t>
            </m:r>
          </m:e>
          <m:sub>
            <m:r>
              <m:t>1</m:t>
            </m:r>
          </m:sub>
        </m:sSub>
        <m:r>
          <m:rPr>
            <m:sty m:val="p"/>
          </m:rPr>
          <m:t>,</m:t>
        </m:r>
        <m:sSub>
          <m:e>
            <m:r>
              <m:rPr>
                <m:sty m:val="bi"/>
              </m:rPr>
              <m:t>θ</m:t>
            </m:r>
          </m:e>
          <m:sub>
            <m:r>
              <m:t>2</m:t>
            </m:r>
          </m:sub>
        </m:sSub>
        <m:r>
          <m:rPr>
            <m:sty m:val="p"/>
          </m:rPr>
          <m:t>∈</m:t>
        </m:r>
        <m:sSup>
          <m:e>
            <m:r>
              <m:rPr>
                <m:sty m:val="p"/>
              </m:rPr>
              <m:t>Θ</m:t>
            </m:r>
          </m:e>
          <m:sup>
            <m:r>
              <m:rPr>
                <m:sty m:val="p"/>
              </m:rPr>
              <m:t>*</m:t>
            </m:r>
          </m:sup>
        </m:sSup>
      </m:oMath>
      <w:r>
        <w:t xml:space="preserve"> </w:t>
      </w:r>
      <w:r>
        <w:rPr>
          <w:rFonts w:hint="eastAsia"/>
        </w:rPr>
        <w:t xml:space="preserve">且</w:t>
      </w:r>
      <w:r>
        <w:t xml:space="preserve"> </w:t>
      </w:r>
      <m:oMath>
        <m:sSub>
          <m:e>
            <m:r>
              <m:rPr>
                <m:sty m:val="bi"/>
              </m:rPr>
              <m:t>θ</m:t>
            </m:r>
          </m:e>
          <m:sub>
            <m:r>
              <m:t>1</m:t>
            </m:r>
          </m:sub>
        </m:sSub>
        <m:r>
          <m:rPr>
            <m:sty m:val="p"/>
          </m:rPr>
          <m:t>≠</m:t>
        </m:r>
        <m:sSub>
          <m:e>
            <m:r>
              <m:rPr>
                <m:sty m:val="bi"/>
              </m:rPr>
              <m:t>θ</m:t>
            </m:r>
          </m:e>
          <m:sub>
            <m:r>
              <m:t>2</m:t>
            </m:r>
          </m:sub>
        </m:sSub>
      </m:oMath>
      <w:r>
        <w:rPr>
          <w:rFonts w:hint="eastAsia"/>
        </w:rPr>
        <w:t xml:space="preserve">，均满足</w:t>
      </w:r>
      <w:r>
        <w:t xml:space="preserve"> </w:t>
      </w:r>
      <m:oMath>
        <m:r>
          <m:rPr>
            <m:sty m:val="p"/>
          </m:rPr>
          <m:t>|</m:t>
        </m:r>
        <m:r>
          <m:rPr>
            <m:nor/>
            <m:sty m:val="p"/>
          </m:rPr>
          <m:t>NSE</m:t>
        </m:r>
        <m:r>
          <m:rPr>
            <m:sty m:val="p"/>
          </m:rPr>
          <m:t>(</m:t>
        </m:r>
        <m:sSub>
          <m:e>
            <m:r>
              <m:rPr>
                <m:sty m:val="bi"/>
              </m:rPr>
              <m:t>θ</m:t>
            </m:r>
          </m:e>
          <m:sub>
            <m:r>
              <m:t>1</m:t>
            </m:r>
          </m:sub>
        </m:sSub>
        <m:r>
          <m:rPr>
            <m:sty m:val="p"/>
          </m:rPr>
          <m:t>)</m:t>
        </m:r>
        <m:r>
          <m:rPr>
            <m:sty m:val="p"/>
          </m:rPr>
          <m:t>−</m:t>
        </m:r>
        <m:r>
          <m:rPr>
            <m:nor/>
            <m:sty m:val="p"/>
          </m:rPr>
          <m:t>NSE</m:t>
        </m:r>
        <m:r>
          <m:rPr>
            <m:sty m:val="p"/>
          </m:rPr>
          <m:t>(</m:t>
        </m:r>
        <m:sSub>
          <m:e>
            <m:r>
              <m:rPr>
                <m:sty m:val="bi"/>
              </m:rPr>
              <m:t>θ</m:t>
            </m:r>
          </m:e>
          <m:sub>
            <m:r>
              <m:t>2</m:t>
            </m:r>
          </m:sub>
        </m:sSub>
        <m:r>
          <m:rPr>
            <m:sty m:val="p"/>
          </m:rPr>
          <m:t>)</m:t>
        </m:r>
        <m:r>
          <m:rPr>
            <m:sty m:val="p"/>
          </m:rPr>
          <m:t>|</m:t>
        </m:r>
        <m:r>
          <m:rPr>
            <m:sty m:val="p"/>
          </m:rPr>
          <m:t>&lt;</m:t>
        </m:r>
        <m:r>
          <m:t>ϵ</m:t>
        </m:r>
      </m:oMath>
      <w:r>
        <w:rPr>
          <w:rFonts w:hint="eastAsia"/>
        </w:rPr>
        <w:t xml:space="preserve">，其中</w:t>
      </w:r>
      <w:r>
        <w:t xml:space="preserve"> </w:t>
      </w:r>
      <m:oMath>
        <m:r>
          <m:t>ϵ</m:t>
        </m:r>
      </m:oMath>
      <w:r>
        <w:t xml:space="preserve"> </w:t>
      </w:r>
      <w:r>
        <w:rPr>
          <w:rFonts w:hint="eastAsia"/>
        </w:rPr>
        <w:t xml:space="preserve">为预设的容差阈值。当</w:t>
      </w:r>
      <w:r>
        <w:t xml:space="preserve"> </w:t>
      </w:r>
      <m:oMath>
        <m:r>
          <m:rPr>
            <m:sty m:val="p"/>
          </m:rPr>
          <m:t>|</m:t>
        </m:r>
        <m:sSup>
          <m:e>
            <m:r>
              <m:rPr>
                <m:sty m:val="p"/>
              </m:rPr>
              <m:t>Θ</m:t>
            </m:r>
          </m:e>
          <m:sup>
            <m:r>
              <m:rPr>
                <m:sty m:val="p"/>
              </m:rPr>
              <m:t>*</m:t>
            </m:r>
          </m:sup>
        </m:sSup>
        <m:r>
          <m:rPr>
            <m:sty m:val="p"/>
          </m:rPr>
          <m:t>|</m:t>
        </m:r>
      </m:oMath>
      <w:r>
        <w:t xml:space="preserve"> </w:t>
      </w:r>
      <w:r>
        <w:rPr>
          <w:rFonts w:hint="eastAsia"/>
        </w:rPr>
        <w:t xml:space="preserve">远大于</w:t>
      </w:r>
      <w:r>
        <w:t xml:space="preserve"> 1 </w:t>
      </w:r>
      <w:r>
        <w:rPr>
          <w:rFonts w:hint="eastAsia"/>
        </w:rPr>
        <w:t xml:space="preserve">且其中的参数组在物理空间中相距甚远时，即表明模型存在严重的异物同效现象。</w:t>
      </w:r>
    </w:p>
    <w:p>
      <w:pPr>
        <w:pStyle w:val="BodyText"/>
      </w:pPr>
      <w:r>
        <w:rPr>
          <w:rFonts w:hint="eastAsia"/>
        </w:rPr>
        <w:t xml:space="preserve">这一问题的根源可以用信息论来理解。设参数空间的自由度为</w:t>
      </w:r>
      <w:r>
        <w:t xml:space="preserve"> </w:t>
      </w:r>
      <m:oMath>
        <m:r>
          <m:t>p</m:t>
        </m:r>
      </m:oMath>
      <w:r>
        <w:rPr>
          <w:rFonts w:hint="eastAsia"/>
        </w:rPr>
        <w:t xml:space="preserve">，而独立观测约束的有效自由度为</w:t>
      </w:r>
      <w:r>
        <w:t xml:space="preserve"> </w:t>
      </w:r>
      <m:oMath>
        <m:sSub>
          <m:e>
            <m:r>
              <m:t>n</m:t>
            </m:r>
          </m:e>
          <m:sub>
            <m:r>
              <m:rPr>
                <m:nor/>
                <m:sty m:val="p"/>
              </m:rPr>
              <m:t>eff</m:t>
            </m:r>
          </m:sub>
        </m:sSub>
      </m:oMath>
      <w:r>
        <w:rPr>
          <w:rFonts w:hint="eastAsia"/>
        </w:rPr>
        <w:t xml:space="preserve">。当</w:t>
      </w:r>
      <w:r>
        <w:t xml:space="preserve"> </w:t>
      </w:r>
      <m:oMath>
        <m:r>
          <m:t>p</m:t>
        </m:r>
        <m:r>
          <m:rPr>
            <m:sty m:val="p"/>
          </m:rPr>
          <m:t>≫</m:t>
        </m:r>
        <m:sSub>
          <m:e>
            <m:r>
              <m:t>n</m:t>
            </m:r>
          </m:e>
          <m:sub>
            <m:r>
              <m:rPr>
                <m:nor/>
                <m:sty m:val="p"/>
              </m:rPr>
              <m:t>eff</m:t>
            </m:r>
          </m:sub>
        </m:sSub>
      </m:oMath>
      <w:r>
        <w:t xml:space="preserve"> </w:t>
      </w:r>
      <w:r>
        <w:rPr>
          <w:rFonts w:hint="eastAsia"/>
        </w:rPr>
        <w:t xml:space="preserve">时，系统处于严重的欠定状态，参数的后验分布必然是多峰的。对于典型的分布式水文模型，</w:t>
      </w:r>
      <m:oMath>
        <m:r>
          <m:t>p</m:t>
        </m:r>
      </m:oMath>
      <w:r>
        <w:t xml:space="preserve"> </w:t>
      </w:r>
      <w:r>
        <w:rPr>
          <w:rFonts w:hint="eastAsia"/>
        </w:rPr>
        <w:t xml:space="preserve">可达</w:t>
      </w:r>
      <w:r>
        <w:t xml:space="preserve"> </w:t>
      </w:r>
      <m:oMath>
        <m:r>
          <m:t>50</m:t>
        </m:r>
        <m:r>
          <m:rPr>
            <m:sty m:val="p"/>
          </m:rPr>
          <m:t>∼</m:t>
        </m:r>
        <m:r>
          <m:t>200</m:t>
        </m:r>
      </m:oMath>
      <w:r>
        <w:rPr>
          <w:rFonts w:hint="eastAsia"/>
        </w:rPr>
        <w:t xml:space="preserve">，而仅依赖流域出口单站流量观测时，</w:t>
      </w:r>
      <m:oMath>
        <m:sSub>
          <m:e>
            <m:r>
              <m:t>n</m:t>
            </m:r>
          </m:e>
          <m:sub>
            <m:r>
              <m:rPr>
                <m:nor/>
                <m:sty m:val="p"/>
              </m:rPr>
              <m:t>eff</m:t>
            </m:r>
          </m:sub>
        </m:sSub>
      </m:oMath>
      <w:r>
        <w:t xml:space="preserve"> </w:t>
      </w:r>
      <w:r>
        <w:rPr>
          <w:rFonts w:hint="eastAsia"/>
        </w:rPr>
        <w:t xml:space="preserve">往往不超过</w:t>
      </w:r>
      <w:r>
        <w:t xml:space="preserve"> </w:t>
      </w:r>
      <m:oMath>
        <m:r>
          <m:t>10</m:t>
        </m:r>
        <m:r>
          <m:rPr>
            <m:sty m:val="p"/>
          </m:rPr>
          <m:t>∼</m:t>
        </m:r>
        <m:r>
          <m:t>20</m:t>
        </m:r>
      </m:oMath>
      <w:r>
        <w:rPr>
          <w:rFonts w:hint="eastAsia"/>
        </w:rPr>
        <w:t xml:space="preserve">（因为水文时间序列存在强烈的自相关性），这从信息量的角度解释了异物同效的必然性。</w:t>
      </w:r>
    </w:p>
    <w:bookmarkEnd w:id="13"/>
    <w:bookmarkStart w:id="14" w:name="glue方法的数学框架"/>
    <w:p>
      <w:pPr>
        <w:pStyle w:val="Heading3"/>
      </w:pPr>
      <w:r>
        <w:rPr>
          <w:rStyle w:val="SectionNumber"/>
        </w:rPr>
        <w:t xml:space="preserve">1.2.2</w:t>
      </w:r>
      <w:r>
        <w:tab/>
      </w:r>
      <w:r>
        <w:t xml:space="preserve">2.2 </w:t>
      </w:r>
      <w:r>
        <w:rPr>
          <w:rFonts w:hint="eastAsia"/>
        </w:rPr>
        <w:t xml:space="preserve">GLUE方法的数学框架</w:t>
      </w:r>
    </w:p>
    <w:p>
      <w:pPr>
        <w:pStyle w:val="FirstParagraph"/>
      </w:pPr>
      <w:r>
        <w:rPr>
          <w:rFonts w:hint="eastAsia"/>
        </w:rPr>
        <w:t xml:space="preserve">Beven和Binley（1992）提出的GLUE方法建立在广义似然（Generalized</w:t>
      </w:r>
      <w:r>
        <w:t xml:space="preserve"> </w:t>
      </w:r>
      <w:r>
        <w:rPr>
          <w:rFonts w:hint="eastAsia"/>
        </w:rPr>
        <w:t xml:space="preserve">Likelihood）的概念之上。其核心步骤的数学表达如下。</w:t>
      </w:r>
    </w:p>
    <w:p>
      <w:pPr>
        <w:pStyle w:val="BodyText"/>
      </w:pPr>
      <w:r>
        <w:rPr>
          <w:rFonts w:hint="eastAsia"/>
          <w:b/>
          <w:bCs/>
        </w:rPr>
        <w:t xml:space="preserve">第一步：先验抽样。</w:t>
      </w:r>
      <w:r>
        <w:t xml:space="preserve"> </w:t>
      </w:r>
      <w:r>
        <w:rPr>
          <w:rFonts w:hint="eastAsia"/>
        </w:rPr>
        <w:t xml:space="preserve">从参数空间</w:t>
      </w:r>
      <w:r>
        <w:t xml:space="preserve"> </w:t>
      </w:r>
      <m:oMath>
        <m:r>
          <m:rPr>
            <m:sty m:val="p"/>
          </m:rPr>
          <m:t>Θ</m:t>
        </m:r>
      </m:oMath>
      <w:r>
        <w:t xml:space="preserve"> </w:t>
      </w:r>
      <w:r>
        <w:rPr>
          <w:rFonts w:hint="eastAsia"/>
        </w:rPr>
        <w:t xml:space="preserve">中按均匀分布（或其他先验分布</w:t>
      </w:r>
      <w:r>
        <w:t xml:space="preserve"> </w:t>
      </w:r>
      <m:oMath>
        <m:r>
          <m:t>π</m:t>
        </m:r>
        <m:r>
          <m:rPr>
            <m:sty m:val="p"/>
          </m:rPr>
          <m:t>(</m:t>
        </m:r>
        <m:r>
          <m:rPr>
            <m:sty m:val="bi"/>
          </m:rPr>
          <m:t>θ</m:t>
        </m:r>
        <m:r>
          <m:rPr>
            <m:sty m:val="p"/>
          </m:rPr>
          <m:t>)</m:t>
        </m:r>
      </m:oMath>
      <w:r>
        <w:rPr>
          <w:rFonts w:hint="eastAsia"/>
        </w:rPr>
        <w:t xml:space="preserve">）独立抽取</w:t>
      </w:r>
      <w:r>
        <w:t xml:space="preserve"> </w:t>
      </w:r>
      <m:oMath>
        <m:r>
          <m:t>N</m:t>
        </m:r>
      </m:oMath>
      <w:r>
        <w:t xml:space="preserve"> </w:t>
      </w:r>
      <w:r>
        <w:rPr>
          <w:rFonts w:hint="eastAsia"/>
        </w:rPr>
        <w:t xml:space="preserve">组参数样本</w:t>
      </w:r>
      <w:r>
        <w:t xml:space="preserve"> </w:t>
      </w:r>
      <m:oMath>
        <m:r>
          <m:rPr>
            <m:sty m:val="p"/>
          </m:rPr>
          <m:t>{</m:t>
        </m:r>
        <m:sSup>
          <m:e>
            <m:r>
              <m:rPr>
                <m:sty m:val="bi"/>
              </m:rPr>
              <m:t>θ</m:t>
            </m:r>
          </m:e>
          <m:sup>
            <m:r>
              <m:rPr>
                <m:sty m:val="p"/>
              </m:rPr>
              <m:t>(</m:t>
            </m:r>
            <m:r>
              <m:t>i</m:t>
            </m:r>
            <m:r>
              <m:rPr>
                <m:sty m:val="p"/>
              </m:rPr>
              <m:t>)</m:t>
            </m:r>
          </m:sup>
        </m:sSup>
        <m:sSubSup>
          <m:e>
            <m:r>
              <m:rPr>
                <m:sty m:val="p"/>
              </m:rPr>
              <m:t>}</m:t>
            </m:r>
          </m:e>
          <m:sub>
            <m:r>
              <m:t>i</m:t>
            </m:r>
            <m:r>
              <m:rPr>
                <m:sty m:val="p"/>
              </m:rPr>
              <m:t>=</m:t>
            </m:r>
            <m:r>
              <m:t>1</m:t>
            </m:r>
          </m:sub>
          <m:sup>
            <m:r>
              <m:t>N</m:t>
            </m:r>
          </m:sup>
        </m:sSubSup>
      </m:oMath>
      <w:r>
        <w:t xml:space="preserve">。</w:t>
      </w:r>
    </w:p>
    <w:p>
      <w:pPr>
        <w:pStyle w:val="BodyText"/>
      </w:pPr>
      <w:r>
        <w:rPr>
          <w:rFonts w:hint="eastAsia"/>
          <w:b/>
          <w:bCs/>
        </w:rPr>
        <w:t xml:space="preserve">第二步：似然函数计算。</w:t>
      </w:r>
      <w:r>
        <w:t xml:space="preserve"> </w:t>
      </w:r>
      <w:r>
        <w:rPr>
          <w:rFonts w:hint="eastAsia"/>
        </w:rPr>
        <w:t xml:space="preserve">对每组参数运行模型并计算广义似然函数。GLUE方法并不要求使用严格的统计似然函数，而是采用与模型性能单调相关的度量。常用的似然函数定义为：</w:t>
      </w:r>
    </w:p>
    <w:p>
      <w:pPr>
        <w:pStyle w:val="BodyText"/>
      </w:pPr>
      <m:oMathPara>
        <m:oMathParaPr>
          <m:jc m:val="center"/>
        </m:oMathParaPr>
        <m:oMath>
          <m:r>
            <m:t>L</m:t>
          </m:r>
          <m:r>
            <m:rPr>
              <m:sty m:val="p"/>
            </m:rPr>
            <m:t>(</m:t>
          </m:r>
          <m:sSup>
            <m:e>
              <m:r>
                <m:rPr>
                  <m:sty m:val="bi"/>
                </m:rPr>
                <m:t>θ</m:t>
              </m:r>
            </m:e>
            <m:sup>
              <m:r>
                <m:rPr>
                  <m:sty m:val="p"/>
                </m:rPr>
                <m:t>(</m:t>
              </m:r>
              <m:r>
                <m:t>i</m:t>
              </m:r>
              <m:r>
                <m:rPr>
                  <m:sty m:val="p"/>
                </m:rPr>
                <m:t>)</m:t>
              </m:r>
            </m:sup>
          </m:sSup>
          <m:r>
            <m:rPr>
              <m:sty m:val="p"/>
            </m:rPr>
            <m:t>|</m:t>
          </m:r>
          <m:sSub>
            <m:e>
              <m:r>
                <m:rPr>
                  <m:sty m:val="bi"/>
                </m:rPr>
                <m:t>Q</m:t>
              </m:r>
            </m:e>
            <m:sub>
              <m:r>
                <m:rPr>
                  <m:nor/>
                  <m:sty m:val="p"/>
                </m:rPr>
                <m:t>obs</m:t>
              </m:r>
            </m:sub>
          </m:sSub>
          <m:r>
            <m:rPr>
              <m:sty m:val="p"/>
            </m:rPr>
            <m:t>)</m:t>
          </m:r>
          <m:r>
            <m:rPr>
              <m:sty m:val="p"/>
            </m:rPr>
            <m:t>=</m:t>
          </m:r>
          <m:sSup>
            <m:e>
              <m:d>
                <m:dPr>
                  <m:begChr m:val="["/>
                  <m:sepChr m:val=""/>
                  <m:endChr m:val="]"/>
                  <m:grow/>
                </m:dPr>
                <m:e>
                  <m:r>
                    <m:rPr>
                      <m:nor/>
                      <m:sty m:val="p"/>
                    </m:rPr>
                    <m:t>NSE</m:t>
                  </m:r>
                  <m:r>
                    <m:rPr>
                      <m:sty m:val="p"/>
                    </m:rPr>
                    <m:t>(</m:t>
                  </m:r>
                  <m:sSup>
                    <m:e>
                      <m:r>
                        <m:rPr>
                          <m:sty m:val="bi"/>
                        </m:rPr>
                        <m:t>θ</m:t>
                      </m:r>
                    </m:e>
                    <m:sup>
                      <m:r>
                        <m:rPr>
                          <m:sty m:val="p"/>
                        </m:rPr>
                        <m:t>(</m:t>
                      </m:r>
                      <m:r>
                        <m:t>i</m:t>
                      </m:r>
                      <m:r>
                        <m:rPr>
                          <m:sty m:val="p"/>
                        </m:rPr>
                        <m:t>)</m:t>
                      </m:r>
                    </m:sup>
                  </m:sSup>
                  <m:r>
                    <m:rPr>
                      <m:sty m:val="p"/>
                    </m:rPr>
                    <m:t>)</m:t>
                  </m:r>
                </m:e>
              </m:d>
            </m:e>
            <m:sup>
              <m:sSub>
                <m:e>
                  <m:r>
                    <m:t>N</m:t>
                  </m:r>
                </m:e>
                <m:sub>
                  <m:r>
                    <m:t>s</m:t>
                  </m:r>
                </m:sub>
              </m:sSub>
            </m:sup>
          </m:sSup>
        </m:oMath>
      </m:oMathPara>
    </w:p>
    <w:p>
      <w:pPr>
        <w:pStyle w:val="FirstParagraph"/>
      </w:pPr>
      <w:r>
        <w:rPr>
          <w:rFonts w:hint="eastAsia"/>
        </w:rPr>
        <w:t xml:space="preserve">其中</w:t>
      </w:r>
      <w:r>
        <w:t xml:space="preserve"> </w:t>
      </w:r>
      <m:oMath>
        <m:sSub>
          <m:e>
            <m:r>
              <m:t>N</m:t>
            </m:r>
          </m:e>
          <m:sub>
            <m:r>
              <m:t>s</m:t>
            </m:r>
          </m:sub>
        </m:sSub>
      </m:oMath>
      <w:r>
        <w:t xml:space="preserve"> </w:t>
      </w:r>
      <w:r>
        <w:rPr>
          <w:rFonts w:hint="eastAsia"/>
        </w:rPr>
        <w:t xml:space="preserve">为形状参数，控制似然函数对高性能模型的偏好程度。</w:t>
      </w:r>
      <m:oMath>
        <m:sSub>
          <m:e>
            <m:r>
              <m:t>N</m:t>
            </m:r>
          </m:e>
          <m:sub>
            <m:r>
              <m:t>s</m:t>
            </m:r>
          </m:sub>
        </m:sSub>
        <m:r>
          <m:rPr>
            <m:sty m:val="p"/>
          </m:rPr>
          <m:t>=</m:t>
        </m:r>
        <m:r>
          <m:t>1</m:t>
        </m:r>
      </m:oMath>
      <w:r>
        <w:t xml:space="preserve"> </w:t>
      </w:r>
      <w:r>
        <w:rPr>
          <w:rFonts w:hint="eastAsia"/>
        </w:rPr>
        <w:t xml:space="preserve">给予所有行为模型近似均等的权重，</w:t>
      </w:r>
      <m:oMath>
        <m:sSub>
          <m:e>
            <m:r>
              <m:t>N</m:t>
            </m:r>
          </m:e>
          <m:sub>
            <m:r>
              <m:t>s</m:t>
            </m:r>
          </m:sub>
        </m:sSub>
        <m:r>
          <m:rPr>
            <m:sty m:val="p"/>
          </m:rPr>
          <m:t>≫</m:t>
        </m:r>
        <m:r>
          <m:t>1</m:t>
        </m:r>
      </m:oMath>
      <w:r>
        <w:t xml:space="preserve"> </w:t>
      </w:r>
      <w:r>
        <w:rPr>
          <w:rFonts w:hint="eastAsia"/>
        </w:rPr>
        <w:t xml:space="preserve">则使似然函数向最优参数集中。</w:t>
      </w:r>
    </w:p>
    <w:p>
      <w:pPr>
        <w:pStyle w:val="BodyText"/>
      </w:pPr>
      <w:r>
        <w:rPr>
          <w:rFonts w:hint="eastAsia"/>
          <w:b/>
          <w:bCs/>
        </w:rPr>
        <w:t xml:space="preserve">第三步：行为/非行为模型集划分。</w:t>
      </w:r>
      <w:r>
        <w:t xml:space="preserve"> </w:t>
      </w:r>
      <w:r>
        <w:rPr>
          <w:rFonts w:hint="eastAsia"/>
        </w:rPr>
        <w:t xml:space="preserve">设定性能阈值</w:t>
      </w:r>
      <w:r>
        <w:t xml:space="preserve"> </w:t>
      </w:r>
      <m:oMath>
        <m:sSub>
          <m:e>
            <m:r>
              <m:rPr>
                <m:nor/>
                <m:sty m:val="p"/>
              </m:rPr>
              <m:t>NSE</m:t>
            </m:r>
          </m:e>
          <m:sub>
            <m:r>
              <m:rPr>
                <m:nor/>
                <m:sty m:val="p"/>
              </m:rPr>
              <m:t>thr</m:t>
            </m:r>
          </m:sub>
        </m:sSub>
      </m:oMath>
      <w:r>
        <w:rPr>
          <w:rFonts w:hint="eastAsia"/>
        </w:rPr>
        <w:t xml:space="preserve">，将参数样本划分为两个互不相交的集合：</w:t>
      </w:r>
    </w:p>
    <w:p>
      <w:pPr>
        <w:pStyle w:val="BodyText"/>
      </w:pPr>
      <w:r>
        <w:t xml:space="preserve">$$
    \Theta_B = \{\boldsymbol{\theta}^{(i)} : \text{NSE}(\boldsymbol{\theta}^{(i)}) \geq \text{NSE}_{\text{thr}}\}, \quad \Theta_{NB} = \Theta \setminus \Theta_B \tag{8-3}
    $$</w:t>
      </w:r>
    </w:p>
    <w:p>
      <w:pPr>
        <w:pStyle w:val="FirstParagraph"/>
      </w:pPr>
      <w:r>
        <w:rPr>
          <w:rFonts w:hint="eastAsia"/>
        </w:rPr>
        <w:t xml:space="preserve">其中</w:t>
      </w:r>
      <w:r>
        <w:t xml:space="preserve"> </w:t>
      </w:r>
      <m:oMath>
        <m:sSub>
          <m:e>
            <m:r>
              <m:rPr>
                <m:sty m:val="p"/>
              </m:rPr>
              <m:t>Θ</m:t>
            </m:r>
          </m:e>
          <m:sub>
            <m:r>
              <m:t>B</m:t>
            </m:r>
          </m:sub>
        </m:sSub>
      </m:oMath>
      <w:r>
        <w:t xml:space="preserve"> </w:t>
      </w:r>
      <w:r>
        <w:rPr>
          <w:rFonts w:hint="eastAsia"/>
        </w:rPr>
        <w:t xml:space="preserve">为行为模型集（Behavioral</w:t>
      </w:r>
      <w:r>
        <w:t xml:space="preserve"> </w:t>
      </w:r>
      <w:r>
        <w:rPr>
          <w:rFonts w:hint="eastAsia"/>
        </w:rPr>
        <w:t xml:space="preserve">Set），</w:t>
      </w:r>
      <m:oMath>
        <m:sSub>
          <m:e>
            <m:r>
              <m:rPr>
                <m:sty m:val="p"/>
              </m:rPr>
              <m:t>Θ</m:t>
            </m:r>
          </m:e>
          <m:sub>
            <m:r>
              <m:t>N</m:t>
            </m:r>
            <m:r>
              <m:t>B</m:t>
            </m:r>
          </m:sub>
        </m:sSub>
      </m:oMath>
      <w:r>
        <w:t xml:space="preserve"> </w:t>
      </w:r>
      <w:r>
        <w:rPr>
          <w:rFonts w:hint="eastAsia"/>
        </w:rPr>
        <w:t xml:space="preserve">为非行为模型集（Non-Behavioral</w:t>
      </w:r>
      <w:r>
        <w:t xml:space="preserve"> </w:t>
      </w:r>
      <w:r>
        <w:rPr>
          <w:rFonts w:hint="eastAsia"/>
        </w:rPr>
        <w:t xml:space="preserve">Set）。非行为模型的似然值强制置零：</w:t>
      </w:r>
      <m:oMath>
        <m:r>
          <m:t>L</m:t>
        </m:r>
        <m:r>
          <m:rPr>
            <m:sty m:val="p"/>
          </m:rPr>
          <m:t>(</m:t>
        </m:r>
        <m:sSup>
          <m:e>
            <m:r>
              <m:rPr>
                <m:sty m:val="bi"/>
              </m:rPr>
              <m:t>θ</m:t>
            </m:r>
          </m:e>
          <m:sup>
            <m:r>
              <m:rPr>
                <m:sty m:val="p"/>
              </m:rPr>
              <m:t>(</m:t>
            </m:r>
            <m:r>
              <m:t>i</m:t>
            </m:r>
            <m:r>
              <m:rPr>
                <m:sty m:val="p"/>
              </m:rPr>
              <m:t>)</m:t>
            </m:r>
          </m:sup>
        </m:sSup>
        <m:r>
          <m:rPr>
            <m:sty m:val="p"/>
          </m:rPr>
          <m:t>)</m:t>
        </m:r>
        <m:r>
          <m:rPr>
            <m:sty m:val="p"/>
          </m:rPr>
          <m:t>=</m:t>
        </m:r>
        <m:r>
          <m:t>0</m:t>
        </m:r>
        <m:r>
          <m:rPr>
            <m:sty m:val="p"/>
          </m:rPr>
          <m:t>,</m:t>
        </m:r>
        <m:r>
          <m:rPr>
            <m:sty m:val="p"/>
          </m:rPr>
          <m:t>∀</m:t>
        </m:r>
        <m:sSup>
          <m:e>
            <m:r>
              <m:rPr>
                <m:sty m:val="bi"/>
              </m:rPr>
              <m:t>θ</m:t>
            </m:r>
          </m:e>
          <m:sup>
            <m:r>
              <m:rPr>
                <m:sty m:val="p"/>
              </m:rPr>
              <m:t>(</m:t>
            </m:r>
            <m:r>
              <m:t>i</m:t>
            </m:r>
            <m:r>
              <m:rPr>
                <m:sty m:val="p"/>
              </m:rPr>
              <m:t>)</m:t>
            </m:r>
          </m:sup>
        </m:sSup>
        <m:r>
          <m:rPr>
            <m:sty m:val="p"/>
          </m:rPr>
          <m:t>∈</m:t>
        </m:r>
        <m:sSub>
          <m:e>
            <m:r>
              <m:rPr>
                <m:sty m:val="p"/>
              </m:rPr>
              <m:t>Θ</m:t>
            </m:r>
          </m:e>
          <m:sub>
            <m:r>
              <m:t>N</m:t>
            </m:r>
            <m:r>
              <m:t>B</m:t>
            </m:r>
          </m:sub>
        </m:sSub>
      </m:oMath>
      <w:r>
        <w:t xml:space="preserve">。</w:t>
      </w:r>
    </w:p>
    <w:p>
      <w:pPr>
        <w:pStyle w:val="BodyText"/>
      </w:pPr>
      <w:r>
        <w:rPr>
          <w:rFonts w:hint="eastAsia"/>
          <w:b/>
          <w:bCs/>
        </w:rPr>
        <w:t xml:space="preserve">第四步：似然权重归一化。</w:t>
      </w:r>
      <w:r>
        <w:t xml:space="preserve"> </w:t>
      </w:r>
      <w:r>
        <w:rPr>
          <w:rFonts w:hint="eastAsia"/>
        </w:rPr>
        <w:t xml:space="preserve">将行为模型的似然值归一化为概率权重：</w:t>
      </w:r>
    </w:p>
    <w:p>
      <w:pPr>
        <w:pStyle w:val="BodyText"/>
      </w:pPr>
      <m:oMathPara>
        <m:oMathParaPr>
          <m:jc m:val="center"/>
        </m:oMathParaPr>
        <m:oMath>
          <m:sSup>
            <m:e>
              <m:r>
                <m:t>w</m:t>
              </m:r>
            </m:e>
            <m:sup>
              <m:r>
                <m:rPr>
                  <m:sty m:val="p"/>
                </m:rPr>
                <m:t>(</m:t>
              </m:r>
              <m:r>
                <m:t>i</m:t>
              </m:r>
              <m:r>
                <m:rPr>
                  <m:sty m:val="p"/>
                </m:rPr>
                <m:t>)</m:t>
              </m:r>
            </m:sup>
          </m:sSup>
          <m:r>
            <m:rPr>
              <m:sty m:val="p"/>
            </m:rPr>
            <m:t>=</m:t>
          </m:r>
          <m:f>
            <m:fPr>
              <m:type m:val="bar"/>
            </m:fPr>
            <m:num>
              <m:r>
                <m:t>L</m:t>
              </m:r>
              <m:r>
                <m:rPr>
                  <m:sty m:val="p"/>
                </m:rPr>
                <m:t>(</m:t>
              </m:r>
              <m:sSup>
                <m:e>
                  <m:r>
                    <m:rPr>
                      <m:sty m:val="bi"/>
                    </m:rPr>
                    <m:t>θ</m:t>
                  </m:r>
                </m:e>
                <m:sup>
                  <m:r>
                    <m:rPr>
                      <m:sty m:val="p"/>
                    </m:rPr>
                    <m:t>(</m:t>
                  </m:r>
                  <m:r>
                    <m:t>i</m:t>
                  </m:r>
                  <m:r>
                    <m:rPr>
                      <m:sty m:val="p"/>
                    </m:rPr>
                    <m:t>)</m:t>
                  </m:r>
                </m:sup>
              </m:sSup>
              <m:r>
                <m:rPr>
                  <m:sty m:val="p"/>
                </m:rPr>
                <m:t>)</m:t>
              </m:r>
            </m:num>
            <m:den>
              <m:nary>
                <m:naryPr>
                  <m:chr m:val="∑"/>
                  <m:limLoc m:val="undOvr"/>
                  <m:subHide m:val="off"/>
                  <m:supHide m:val="on"/>
                </m:naryPr>
                <m:sub>
                  <m:r>
                    <m:t>j</m:t>
                  </m:r>
                  <m:r>
                    <m:rPr>
                      <m:sty m:val="p"/>
                    </m:rPr>
                    <m:t>∈</m:t>
                  </m:r>
                  <m:sSub>
                    <m:e>
                      <m:r>
                        <m:rPr>
                          <m:sty m:val="p"/>
                        </m:rPr>
                        <m:t>Θ</m:t>
                      </m:r>
                    </m:e>
                    <m:sub>
                      <m:r>
                        <m:t>B</m:t>
                      </m:r>
                    </m:sub>
                  </m:sSub>
                </m:sub>
                <m:sup>
                  <m:r>
                    <m:t>​</m:t>
                  </m:r>
                </m:sup>
                <m:e>
                  <m:r>
                    <m:t>L</m:t>
                  </m:r>
                </m:e>
              </m:nary>
              <m:r>
                <m:rPr>
                  <m:sty m:val="p"/>
                </m:rPr>
                <m:t>(</m:t>
              </m:r>
              <m:sSup>
                <m:e>
                  <m:r>
                    <m:rPr>
                      <m:sty m:val="bi"/>
                    </m:rPr>
                    <m:t>θ</m:t>
                  </m:r>
                </m:e>
                <m:sup>
                  <m:r>
                    <m:rPr>
                      <m:sty m:val="p"/>
                    </m:rPr>
                    <m:t>(</m:t>
                  </m:r>
                  <m:r>
                    <m:t>j</m:t>
                  </m:r>
                  <m:r>
                    <m:rPr>
                      <m:sty m:val="p"/>
                    </m:rPr>
                    <m:t>)</m:t>
                  </m:r>
                </m:sup>
              </m:sSup>
              <m:r>
                <m:rPr>
                  <m:sty m:val="p"/>
                </m:rPr>
                <m:t>)</m:t>
              </m:r>
            </m:den>
          </m:f>
          <m:r>
            <m:rPr>
              <m:sty m:val="p"/>
            </m:rPr>
            <m:t>,</m:t>
          </m:r>
          <m:r>
            <m:t> </m:t>
          </m:r>
          <m:nary>
            <m:naryPr>
              <m:chr m:val="∑"/>
              <m:limLoc m:val="undOvr"/>
              <m:subHide m:val="off"/>
              <m:supHide m:val="on"/>
            </m:naryPr>
            <m:sub>
              <m:r>
                <m:t>i</m:t>
              </m:r>
              <m:r>
                <m:rPr>
                  <m:sty m:val="p"/>
                </m:rPr>
                <m:t>∈</m:t>
              </m:r>
              <m:sSub>
                <m:e>
                  <m:r>
                    <m:rPr>
                      <m:sty m:val="p"/>
                    </m:rPr>
                    <m:t>Θ</m:t>
                  </m:r>
                </m:e>
                <m:sub>
                  <m:r>
                    <m:t>B</m:t>
                  </m:r>
                </m:sub>
              </m:sSub>
            </m:sub>
            <m:sup>
              <m:r>
                <m:t>​</m:t>
              </m:r>
            </m:sup>
            <m:e>
              <m:sSup>
                <m:e>
                  <m:r>
                    <m:t>w</m:t>
                  </m:r>
                </m:e>
                <m:sup>
                  <m:r>
                    <m:rPr>
                      <m:sty m:val="p"/>
                    </m:rPr>
                    <m:t>(</m:t>
                  </m:r>
                  <m:r>
                    <m:t>i</m:t>
                  </m:r>
                  <m:r>
                    <m:rPr>
                      <m:sty m:val="p"/>
                    </m:rPr>
                    <m:t>)</m:t>
                  </m:r>
                </m:sup>
              </m:sSup>
            </m:e>
          </m:nary>
          <m:r>
            <m:rPr>
              <m:sty m:val="p"/>
            </m:rPr>
            <m:t>=</m:t>
          </m:r>
          <m:r>
            <m:t>1</m:t>
          </m:r>
        </m:oMath>
      </m:oMathPara>
    </w:p>
    <w:bookmarkEnd w:id="14"/>
    <w:bookmarkStart w:id="15" w:name="贝叶斯推断框架与glue的关联"/>
    <w:p>
      <w:pPr>
        <w:pStyle w:val="Heading3"/>
      </w:pPr>
      <w:r>
        <w:rPr>
          <w:rStyle w:val="SectionNumber"/>
        </w:rPr>
        <w:t xml:space="preserve">1.2.3</w:t>
      </w:r>
      <w:r>
        <w:tab/>
      </w:r>
      <w:r>
        <w:t xml:space="preserve">2.3 </w:t>
      </w:r>
      <w:r>
        <w:rPr>
          <w:rFonts w:hint="eastAsia"/>
        </w:rPr>
        <w:t xml:space="preserve">贝叶斯推断框架与GLUE的关联</w:t>
      </w:r>
    </w:p>
    <w:p>
      <w:pPr>
        <w:pStyle w:val="FirstParagraph"/>
      </w:pPr>
      <w:r>
        <w:rPr>
          <w:rFonts w:hint="eastAsia"/>
        </w:rPr>
        <w:t xml:space="preserve">GLUE方法可以在贝叶斯统计框架下获得更严格的理论支撑。根据贝叶斯定理，参数的后验分布为：</w:t>
      </w:r>
    </w:p>
    <w:p>
      <w:pPr>
        <w:pStyle w:val="BodyText"/>
      </w:pPr>
      <m:oMathPara>
        <m:oMathParaPr>
          <m:jc m:val="center"/>
        </m:oMathParaPr>
        <m:oMath>
          <m:r>
            <m:t>P</m:t>
          </m:r>
          <m:r>
            <m:rPr>
              <m:sty m:val="p"/>
            </m:rPr>
            <m:t>(</m:t>
          </m:r>
          <m:r>
            <m:rPr>
              <m:sty m:val="bi"/>
            </m:rPr>
            <m:t>θ</m:t>
          </m:r>
          <m:r>
            <m:rPr>
              <m:sty m:val="p"/>
            </m:rPr>
            <m:t>|</m:t>
          </m:r>
          <m:sSub>
            <m:e>
              <m:r>
                <m:rPr>
                  <m:sty m:val="bi"/>
                </m:rPr>
                <m:t>Q</m:t>
              </m:r>
            </m:e>
            <m:sub>
              <m:r>
                <m:rPr>
                  <m:nor/>
                  <m:sty m:val="p"/>
                </m:rPr>
                <m:t>obs</m:t>
              </m:r>
            </m:sub>
          </m:sSub>
          <m:r>
            <m:rPr>
              <m:sty m:val="p"/>
            </m:rPr>
            <m:t>)</m:t>
          </m:r>
          <m:r>
            <m:rPr>
              <m:sty m:val="p"/>
            </m:rPr>
            <m:t>=</m:t>
          </m:r>
          <m:f>
            <m:fPr>
              <m:type m:val="bar"/>
            </m:fPr>
            <m:num>
              <m:r>
                <m:t>P</m:t>
              </m:r>
              <m:r>
                <m:rPr>
                  <m:sty m:val="p"/>
                </m:rPr>
                <m:t>(</m:t>
              </m:r>
              <m:sSub>
                <m:e>
                  <m:r>
                    <m:rPr>
                      <m:sty m:val="bi"/>
                    </m:rPr>
                    <m:t>Q</m:t>
                  </m:r>
                </m:e>
                <m:sub>
                  <m:r>
                    <m:rPr>
                      <m:nor/>
                      <m:sty m:val="p"/>
                    </m:rPr>
                    <m:t>obs</m:t>
                  </m:r>
                </m:sub>
              </m:sSub>
              <m:r>
                <m:rPr>
                  <m:sty m:val="p"/>
                </m:rPr>
                <m:t>|</m:t>
              </m:r>
              <m:r>
                <m:rPr>
                  <m:sty m:val="bi"/>
                </m:rPr>
                <m:t>θ</m:t>
              </m:r>
              <m:r>
                <m:rPr>
                  <m:sty m:val="p"/>
                </m:rPr>
                <m:t>)</m:t>
              </m:r>
              <m:r>
                <m:rPr>
                  <m:sty m:val="p"/>
                </m:rPr>
                <m:t>⋅</m:t>
              </m:r>
              <m:r>
                <m:t>P</m:t>
              </m:r>
              <m:r>
                <m:rPr>
                  <m:sty m:val="p"/>
                </m:rPr>
                <m:t>(</m:t>
              </m:r>
              <m:r>
                <m:rPr>
                  <m:sty m:val="bi"/>
                </m:rPr>
                <m:t>θ</m:t>
              </m:r>
              <m:r>
                <m:rPr>
                  <m:sty m:val="p"/>
                </m:rPr>
                <m:t>)</m:t>
              </m:r>
            </m:num>
            <m:den>
              <m:r>
                <m:t>P</m:t>
              </m:r>
              <m:r>
                <m:rPr>
                  <m:sty m:val="p"/>
                </m:rPr>
                <m:t>(</m:t>
              </m:r>
              <m:sSub>
                <m:e>
                  <m:r>
                    <m:rPr>
                      <m:sty m:val="bi"/>
                    </m:rPr>
                    <m:t>Q</m:t>
                  </m:r>
                </m:e>
                <m:sub>
                  <m:r>
                    <m:rPr>
                      <m:nor/>
                      <m:sty m:val="p"/>
                    </m:rPr>
                    <m:t>obs</m:t>
                  </m:r>
                </m:sub>
              </m:sSub>
              <m:r>
                <m:rPr>
                  <m:sty m:val="p"/>
                </m:rPr>
                <m:t>)</m:t>
              </m:r>
            </m:den>
          </m:f>
          <m:r>
            <m:rPr>
              <m:sty m:val="p"/>
            </m:rPr>
            <m:t>∝</m:t>
          </m:r>
          <m:r>
            <m:t>P</m:t>
          </m:r>
          <m:r>
            <m:rPr>
              <m:sty m:val="p"/>
            </m:rPr>
            <m:t>(</m:t>
          </m:r>
          <m:sSub>
            <m:e>
              <m:r>
                <m:rPr>
                  <m:sty m:val="bi"/>
                </m:rPr>
                <m:t>Q</m:t>
              </m:r>
            </m:e>
            <m:sub>
              <m:r>
                <m:rPr>
                  <m:nor/>
                  <m:sty m:val="p"/>
                </m:rPr>
                <m:t>obs</m:t>
              </m:r>
            </m:sub>
          </m:sSub>
          <m:r>
            <m:rPr>
              <m:sty m:val="p"/>
            </m:rPr>
            <m:t>|</m:t>
          </m:r>
          <m:r>
            <m:rPr>
              <m:sty m:val="bi"/>
            </m:rPr>
            <m:t>θ</m:t>
          </m:r>
          <m:r>
            <m:rPr>
              <m:sty m:val="p"/>
            </m:rPr>
            <m:t>)</m:t>
          </m:r>
          <m:r>
            <m:rPr>
              <m:sty m:val="p"/>
            </m:rPr>
            <m:t>⋅</m:t>
          </m:r>
          <m:r>
            <m:t>P</m:t>
          </m:r>
          <m:r>
            <m:rPr>
              <m:sty m:val="p"/>
            </m:rPr>
            <m:t>(</m:t>
          </m:r>
          <m:r>
            <m:rPr>
              <m:sty m:val="bi"/>
            </m:rPr>
            <m:t>θ</m:t>
          </m:r>
          <m:r>
            <m:rPr>
              <m:sty m:val="p"/>
            </m:rPr>
            <m:t>)</m:t>
          </m:r>
        </m:oMath>
      </m:oMathPara>
    </w:p>
    <w:p>
      <w:pPr>
        <w:pStyle w:val="FirstParagraph"/>
      </w:pPr>
      <w:r>
        <w:rPr>
          <w:rFonts w:hint="eastAsia"/>
        </w:rPr>
        <w:t xml:space="preserve">其中</w:t>
      </w:r>
      <w:r>
        <w:t xml:space="preserve"> </w:t>
      </w:r>
      <m:oMath>
        <m:r>
          <m:t>P</m:t>
        </m:r>
        <m:r>
          <m:rPr>
            <m:sty m:val="p"/>
          </m:rPr>
          <m:t>(</m:t>
        </m:r>
        <m:r>
          <m:rPr>
            <m:sty m:val="bi"/>
          </m:rPr>
          <m:t>θ</m:t>
        </m:r>
        <m:r>
          <m:rPr>
            <m:sty m:val="p"/>
          </m:rPr>
          <m:t>)</m:t>
        </m:r>
      </m:oMath>
      <w:r>
        <w:t xml:space="preserve"> </w:t>
      </w:r>
      <w:r>
        <w:rPr>
          <w:rFonts w:hint="eastAsia"/>
        </w:rPr>
        <w:t xml:space="preserve">为参数的先验分布，</w:t>
      </w:r>
      <m:oMath>
        <m:r>
          <m:t>P</m:t>
        </m:r>
        <m:r>
          <m:rPr>
            <m:sty m:val="p"/>
          </m:rPr>
          <m:t>(</m:t>
        </m:r>
        <m:sSub>
          <m:e>
            <m:r>
              <m:rPr>
                <m:sty m:val="bi"/>
              </m:rPr>
              <m:t>Q</m:t>
            </m:r>
          </m:e>
          <m:sub>
            <m:r>
              <m:rPr>
                <m:nor/>
                <m:sty m:val="p"/>
              </m:rPr>
              <m:t>obs</m:t>
            </m:r>
          </m:sub>
        </m:sSub>
        <m:r>
          <m:rPr>
            <m:sty m:val="p"/>
          </m:rPr>
          <m:t>|</m:t>
        </m:r>
        <m:r>
          <m:rPr>
            <m:sty m:val="bi"/>
          </m:rPr>
          <m:t>θ</m:t>
        </m:r>
        <m:r>
          <m:rPr>
            <m:sty m:val="p"/>
          </m:rPr>
          <m:t>)</m:t>
        </m:r>
      </m:oMath>
      <w:r>
        <w:t xml:space="preserve"> </w:t>
      </w:r>
      <w:r>
        <w:rPr>
          <w:rFonts w:hint="eastAsia"/>
        </w:rPr>
        <w:t xml:space="preserve">为给定参数下观测数据出现的概率（似然函数），</w:t>
      </w:r>
      <m:oMath>
        <m:r>
          <m:t>P</m:t>
        </m:r>
        <m:r>
          <m:rPr>
            <m:sty m:val="p"/>
          </m:rPr>
          <m:t>(</m:t>
        </m:r>
        <m:sSub>
          <m:e>
            <m:r>
              <m:rPr>
                <m:sty m:val="bi"/>
              </m:rPr>
              <m:t>Q</m:t>
            </m:r>
          </m:e>
          <m:sub>
            <m:r>
              <m:rPr>
                <m:nor/>
                <m:sty m:val="p"/>
              </m:rPr>
              <m:t>obs</m:t>
            </m:r>
          </m:sub>
        </m:sSub>
        <m:r>
          <m:rPr>
            <m:sty m:val="p"/>
          </m:rPr>
          <m:t>)</m:t>
        </m:r>
      </m:oMath>
      <w:r>
        <w:t xml:space="preserve"> </w:t>
      </w:r>
      <w:r>
        <w:rPr>
          <w:rFonts w:hint="eastAsia"/>
        </w:rPr>
        <w:t xml:space="preserve">为归一化常数（证据）。</w:t>
      </w:r>
    </w:p>
    <w:p>
      <w:pPr>
        <w:pStyle w:val="BodyText"/>
      </w:pPr>
      <w:r>
        <w:rPr>
          <w:rFonts w:hint="eastAsia"/>
        </w:rPr>
        <w:t xml:space="preserve">若假设模型残差服从独立同分布的高斯分布</w:t>
      </w:r>
      <w:r>
        <w:t xml:space="preserve"> </w:t>
      </w:r>
      <m:oMath>
        <m:sSub>
          <m:e>
            <m:r>
              <m:t>Q</m:t>
            </m:r>
          </m:e>
          <m:sub>
            <m:r>
              <m:rPr>
                <m:nor/>
                <m:sty m:val="p"/>
              </m:rPr>
              <m:t>obs</m:t>
            </m:r>
          </m:sub>
        </m:sSub>
        <m:r>
          <m:rPr>
            <m:sty m:val="p"/>
          </m:rPr>
          <m:t>(</m:t>
        </m:r>
        <m:r>
          <m:t>t</m:t>
        </m:r>
        <m:r>
          <m:rPr>
            <m:sty m:val="p"/>
          </m:rPr>
          <m:t>)</m:t>
        </m:r>
        <m:r>
          <m:rPr>
            <m:sty m:val="p"/>
          </m:rPr>
          <m:t>−</m:t>
        </m:r>
        <m:acc>
          <m:accPr>
            <m:chr m:val="̂"/>
          </m:accPr>
          <m:e>
            <m:r>
              <m:t>Q</m:t>
            </m:r>
          </m:e>
        </m:acc>
        <m:r>
          <m:rPr>
            <m:sty m:val="p"/>
          </m:rPr>
          <m:t>(</m:t>
        </m:r>
        <m:r>
          <m:t>t</m:t>
        </m:r>
        <m:r>
          <m:rPr>
            <m:sty m:val="p"/>
          </m:rPr>
          <m:t>;</m:t>
        </m:r>
        <m:r>
          <m:rPr>
            <m:sty m:val="bi"/>
          </m:rPr>
          <m:t>θ</m:t>
        </m:r>
        <m:r>
          <m:rPr>
            <m:sty m:val="p"/>
          </m:rPr>
          <m:t>)</m:t>
        </m:r>
        <m:r>
          <m:rPr>
            <m:sty m:val="p"/>
          </m:rPr>
          <m:t>∼</m:t>
        </m:r>
        <m:r>
          <m:rPr>
            <m:scr m:val="script"/>
            <m:sty m:val="p"/>
          </m:rPr>
          <m:t>N</m:t>
        </m:r>
        <m:r>
          <m:rPr>
            <m:sty m:val="p"/>
          </m:rPr>
          <m:t>(</m:t>
        </m:r>
        <m:r>
          <m:t>0</m:t>
        </m:r>
        <m:r>
          <m:rPr>
            <m:sty m:val="p"/>
          </m:rPr>
          <m:t>,</m:t>
        </m:r>
        <m:sSup>
          <m:e>
            <m:r>
              <m:t>σ</m:t>
            </m:r>
          </m:e>
          <m:sup>
            <m:r>
              <m:t>2</m:t>
            </m:r>
          </m:sup>
        </m:sSup>
        <m:r>
          <m:rPr>
            <m:sty m:val="p"/>
          </m:rPr>
          <m:t>)</m:t>
        </m:r>
      </m:oMath>
      <w:r>
        <w:rPr>
          <w:rFonts w:hint="eastAsia"/>
        </w:rPr>
        <w:t xml:space="preserve">，则正式似然函数为：</w:t>
      </w:r>
    </w:p>
    <w:p>
      <w:pPr>
        <w:pStyle w:val="BodyText"/>
      </w:pPr>
      <m:oMathPara>
        <m:oMathParaPr>
          <m:jc m:val="center"/>
        </m:oMathParaPr>
        <m:oMath>
          <m:r>
            <m:t>P</m:t>
          </m:r>
          <m:r>
            <m:rPr>
              <m:sty m:val="p"/>
            </m:rPr>
            <m:t>(</m:t>
          </m:r>
          <m:sSub>
            <m:e>
              <m:r>
                <m:rPr>
                  <m:sty m:val="bi"/>
                </m:rPr>
                <m:t>Q</m:t>
              </m:r>
            </m:e>
            <m:sub>
              <m:r>
                <m:rPr>
                  <m:nor/>
                  <m:sty m:val="p"/>
                </m:rPr>
                <m:t>obs</m:t>
              </m:r>
            </m:sub>
          </m:sSub>
          <m:r>
            <m:rPr>
              <m:sty m:val="p"/>
            </m:rPr>
            <m:t>|</m:t>
          </m:r>
          <m:r>
            <m:rPr>
              <m:sty m:val="bi"/>
            </m:rPr>
            <m:t>θ</m:t>
          </m:r>
          <m:r>
            <m:rPr>
              <m:sty m:val="p"/>
            </m:rPr>
            <m:t>)</m:t>
          </m:r>
          <m:r>
            <m:rPr>
              <m:sty m:val="p"/>
            </m:rPr>
            <m:t>=</m:t>
          </m:r>
          <m:nary>
            <m:naryPr>
              <m:chr m:val="∏"/>
              <m:limLoc m:val="undOvr"/>
              <m:subHide m:val="off"/>
              <m:supHide m:val="off"/>
            </m:naryPr>
            <m:sub>
              <m:r>
                <m:t>t</m:t>
              </m:r>
              <m:r>
                <m:rPr>
                  <m:sty m:val="p"/>
                </m:rPr>
                <m:t>=</m:t>
              </m:r>
              <m:r>
                <m:t>1</m:t>
              </m:r>
            </m:sub>
            <m:sup>
              <m:r>
                <m:t>T</m:t>
              </m:r>
            </m:sup>
            <m:e>
              <m:f>
                <m:fPr>
                  <m:type m:val="bar"/>
                </m:fPr>
                <m:num>
                  <m:r>
                    <m:t>1</m:t>
                  </m:r>
                </m:num>
                <m:den>
                  <m:rad>
                    <m:radPr>
                      <m:degHide m:val="on"/>
                    </m:radPr>
                    <m:deg/>
                    <m:e>
                      <m:r>
                        <m:t>2</m:t>
                      </m:r>
                      <m:r>
                        <m:t>π</m:t>
                      </m:r>
                      <m:sSup>
                        <m:e>
                          <m:r>
                            <m:t>σ</m:t>
                          </m:r>
                        </m:e>
                        <m:sup>
                          <m:r>
                            <m:t>2</m:t>
                          </m:r>
                        </m:sup>
                      </m:sSup>
                    </m:e>
                  </m:rad>
                </m:den>
              </m:f>
            </m:e>
          </m:nary>
          <m:r>
            <m:rPr>
              <m:sty m:val="p"/>
            </m:rPr>
            <m:t>exp</m:t>
          </m:r>
          <m:d>
            <m:dPr>
              <m:begChr m:val="("/>
              <m:sepChr m:val=""/>
              <m:endChr m:val=")"/>
              <m:grow/>
            </m:dPr>
            <m:e>
              <m:r>
                <m:rPr>
                  <m:sty m:val="p"/>
                </m:rPr>
                <m:t>−</m:t>
              </m:r>
              <m:f>
                <m:fPr>
                  <m:type m:val="bar"/>
                </m:fPr>
                <m:num>
                  <m:r>
                    <m:rPr>
                      <m:sty m:val="p"/>
                    </m:rPr>
                    <m:t>[</m:t>
                  </m:r>
                  <m:sSub>
                    <m:e>
                      <m:r>
                        <m:t>Q</m:t>
                      </m:r>
                    </m:e>
                    <m:sub>
                      <m:r>
                        <m:rPr>
                          <m:nor/>
                          <m:sty m:val="p"/>
                        </m:rPr>
                        <m:t>obs</m:t>
                      </m:r>
                    </m:sub>
                  </m:sSub>
                  <m:r>
                    <m:rPr>
                      <m:sty m:val="p"/>
                    </m:rPr>
                    <m:t>(</m:t>
                  </m:r>
                  <m:r>
                    <m:t>t</m:t>
                  </m:r>
                  <m:r>
                    <m:rPr>
                      <m:sty m:val="p"/>
                    </m:rPr>
                    <m:t>)</m:t>
                  </m:r>
                  <m:r>
                    <m:rPr>
                      <m:sty m:val="p"/>
                    </m:rPr>
                    <m:t>−</m:t>
                  </m:r>
                  <m:acc>
                    <m:accPr>
                      <m:chr m:val="̂"/>
                    </m:accPr>
                    <m:e>
                      <m:r>
                        <m:t>Q</m:t>
                      </m:r>
                    </m:e>
                  </m:acc>
                  <m:r>
                    <m:rPr>
                      <m:sty m:val="p"/>
                    </m:rPr>
                    <m:t>(</m:t>
                  </m:r>
                  <m:r>
                    <m:t>t</m:t>
                  </m:r>
                  <m:r>
                    <m:rPr>
                      <m:sty m:val="p"/>
                    </m:rPr>
                    <m:t>;</m:t>
                  </m:r>
                  <m:r>
                    <m:rPr>
                      <m:sty m:val="bi"/>
                    </m:rPr>
                    <m:t>θ</m:t>
                  </m:r>
                  <m:r>
                    <m:rPr>
                      <m:sty m:val="p"/>
                    </m:rPr>
                    <m:t>)</m:t>
                  </m:r>
                  <m:sSup>
                    <m:e>
                      <m:r>
                        <m:rPr>
                          <m:sty m:val="p"/>
                        </m:rPr>
                        <m:t>]</m:t>
                      </m:r>
                    </m:e>
                    <m:sup>
                      <m:r>
                        <m:t>2</m:t>
                      </m:r>
                    </m:sup>
                  </m:sSup>
                </m:num>
                <m:den>
                  <m:r>
                    <m:t>2</m:t>
                  </m:r>
                  <m:sSup>
                    <m:e>
                      <m:r>
                        <m:t>σ</m:t>
                      </m:r>
                    </m:e>
                    <m:sup>
                      <m:r>
                        <m:t>2</m:t>
                      </m:r>
                    </m:sup>
                  </m:sSup>
                </m:den>
              </m:f>
            </m:e>
          </m:d>
        </m:oMath>
      </m:oMathPara>
    </w:p>
    <w:p>
      <w:pPr>
        <w:pStyle w:val="FirstParagraph"/>
      </w:pPr>
      <w:r>
        <w:rPr>
          <w:rFonts w:hint="eastAsia"/>
        </w:rPr>
        <w:t xml:space="preserve">GLUE方法用式(8-2)的广义似然函数替代式(8-6)的正式似然函数，这一替代在计算上极大简化了推断过程，但也引发了学术界关于其统计严格性的持续争论（Mantovan和Todini,</w:t>
      </w:r>
      <w:r>
        <w:t xml:space="preserve"> </w:t>
      </w:r>
      <w:r>
        <w:rPr>
          <w:rFonts w:hint="eastAsia"/>
        </w:rPr>
        <w:t xml:space="preserve">2006）。尽管如此，GLUE的实用价值在于它不要求关于残差结构的严格假设，这在水文模型的残差往往表现出非高斯、异方差和自相关特征的现实中具有重要意义。</w:t>
      </w:r>
    </w:p>
    <w:bookmarkEnd w:id="15"/>
    <w:bookmarkStart w:id="16" w:name="不确定性区间的置信带计算"/>
    <w:p>
      <w:pPr>
        <w:pStyle w:val="Heading3"/>
      </w:pPr>
      <w:r>
        <w:rPr>
          <w:rStyle w:val="SectionNumber"/>
        </w:rPr>
        <w:t xml:space="preserve">1.2.4</w:t>
      </w:r>
      <w:r>
        <w:tab/>
      </w:r>
      <w:r>
        <w:t xml:space="preserve">2.4 </w:t>
      </w:r>
      <w:r>
        <w:rPr>
          <w:rFonts w:hint="eastAsia"/>
        </w:rPr>
        <w:t xml:space="preserve">不确定性区间的置信带计算</w:t>
      </w:r>
    </w:p>
    <w:p>
      <w:pPr>
        <w:pStyle w:val="FirstParagraph"/>
      </w:pPr>
      <w:r>
        <w:rPr>
          <w:rFonts w:hint="eastAsia"/>
        </w:rPr>
        <w:t xml:space="preserve">基于归一化的似然权重</w:t>
      </w:r>
      <w:r>
        <w:t xml:space="preserve"> </w:t>
      </w:r>
      <m:oMath>
        <m:r>
          <m:rPr>
            <m:sty m:val="p"/>
          </m:rPr>
          <m:t>{</m:t>
        </m:r>
        <m:sSup>
          <m:e>
            <m:r>
              <m:t>w</m:t>
            </m:r>
          </m:e>
          <m:sup>
            <m:r>
              <m:rPr>
                <m:sty m:val="p"/>
              </m:rPr>
              <m:t>(</m:t>
            </m:r>
            <m:r>
              <m:t>i</m:t>
            </m:r>
            <m:r>
              <m:rPr>
                <m:sty m:val="p"/>
              </m:rPr>
              <m:t>)</m:t>
            </m:r>
          </m:sup>
        </m:sSup>
        <m:r>
          <m:rPr>
            <m:sty m:val="p"/>
          </m:rPr>
          <m:t>}</m:t>
        </m:r>
      </m:oMath>
      <w:r>
        <w:rPr>
          <w:rFonts w:hint="eastAsia"/>
        </w:rPr>
        <w:t xml:space="preserve">，可以构建预测变量在任意时刻</w:t>
      </w:r>
      <w:r>
        <w:t xml:space="preserve"> </w:t>
      </w:r>
      <m:oMath>
        <m:r>
          <m:t>t</m:t>
        </m:r>
      </m:oMath>
      <w:r>
        <w:t xml:space="preserve"> </w:t>
      </w:r>
      <w:r>
        <w:rPr>
          <w:rFonts w:hint="eastAsia"/>
        </w:rPr>
        <w:t xml:space="preserve">的累积分布函数（CDF）。设行为模型在时刻</w:t>
      </w:r>
      <w:r>
        <w:t xml:space="preserve"> </w:t>
      </w:r>
      <m:oMath>
        <m:r>
          <m:t>t</m:t>
        </m:r>
      </m:oMath>
      <w:r>
        <w:t xml:space="preserve"> </w:t>
      </w:r>
      <w:r>
        <w:rPr>
          <w:rFonts w:hint="eastAsia"/>
        </w:rPr>
        <w:t xml:space="preserve">的预测值排列为</w:t>
      </w:r>
      <w:r>
        <w:t xml:space="preserve"> </w:t>
      </w:r>
      <m:oMath>
        <m:sSub>
          <m:e>
            <m:acc>
              <m:accPr>
                <m:chr m:val="̂"/>
              </m:accPr>
              <m:e>
                <m:r>
                  <m:t>Q</m:t>
                </m:r>
              </m:e>
            </m:acc>
          </m:e>
          <m:sub>
            <m:r>
              <m:rPr>
                <m:sty m:val="p"/>
              </m:rPr>
              <m:t>(</m:t>
            </m:r>
            <m:r>
              <m:t>1</m:t>
            </m:r>
            <m:r>
              <m:rPr>
                <m:sty m:val="p"/>
              </m:rPr>
              <m:t>)</m:t>
            </m:r>
          </m:sub>
        </m:sSub>
        <m:r>
          <m:rPr>
            <m:sty m:val="p"/>
          </m:rPr>
          <m:t>(</m:t>
        </m:r>
        <m:r>
          <m:t>t</m:t>
        </m:r>
        <m:r>
          <m:rPr>
            <m:sty m:val="p"/>
          </m:rPr>
          <m:t>)</m:t>
        </m:r>
        <m:r>
          <m:rPr>
            <m:sty m:val="p"/>
          </m:rPr>
          <m:t>≤</m:t>
        </m:r>
        <m:sSub>
          <m:e>
            <m:acc>
              <m:accPr>
                <m:chr m:val="̂"/>
              </m:accPr>
              <m:e>
                <m:r>
                  <m:t>Q</m:t>
                </m:r>
              </m:e>
            </m:acc>
          </m:e>
          <m:sub>
            <m:r>
              <m:rPr>
                <m:sty m:val="p"/>
              </m:rPr>
              <m:t>(</m:t>
            </m:r>
            <m:r>
              <m:t>2</m:t>
            </m:r>
            <m:r>
              <m:rPr>
                <m:sty m:val="p"/>
              </m:rPr>
              <m:t>)</m:t>
            </m:r>
          </m:sub>
        </m:sSub>
        <m:r>
          <m:rPr>
            <m:sty m:val="p"/>
          </m:rPr>
          <m:t>(</m:t>
        </m:r>
        <m:r>
          <m:t>t</m:t>
        </m:r>
        <m:r>
          <m:rPr>
            <m:sty m:val="p"/>
          </m:rPr>
          <m:t>)</m:t>
        </m:r>
        <m:r>
          <m:rPr>
            <m:sty m:val="p"/>
          </m:rPr>
          <m:t>≤</m:t>
        </m:r>
        <m:r>
          <m:rPr>
            <m:sty m:val="p"/>
          </m:rPr>
          <m:t>⋯</m:t>
        </m:r>
        <m:r>
          <m:rPr>
            <m:sty m:val="p"/>
          </m:rPr>
          <m:t>≤</m:t>
        </m:r>
        <m:sSub>
          <m:e>
            <m:acc>
              <m:accPr>
                <m:chr m:val="̂"/>
              </m:accPr>
              <m:e>
                <m:r>
                  <m:t>Q</m:t>
                </m:r>
              </m:e>
            </m:acc>
          </m:e>
          <m:sub>
            <m:r>
              <m:rPr>
                <m:sty m:val="p"/>
              </m:rPr>
              <m:t>(</m:t>
            </m:r>
            <m:r>
              <m:t>M</m:t>
            </m:r>
            <m:r>
              <m:rPr>
                <m:sty m:val="p"/>
              </m:rPr>
              <m:t>)</m:t>
            </m:r>
          </m:sub>
        </m:sSub>
        <m:r>
          <m:rPr>
            <m:sty m:val="p"/>
          </m:rPr>
          <m:t>(</m:t>
        </m:r>
        <m:r>
          <m:t>t</m:t>
        </m:r>
        <m:r>
          <m:rPr>
            <m:sty m:val="p"/>
          </m:rPr>
          <m:t>)</m:t>
        </m:r>
      </m:oMath>
      <w:r>
        <w:rPr>
          <w:rFonts w:hint="eastAsia"/>
        </w:rPr>
        <w:t xml:space="preserve">，其对应的累积权重为：</w:t>
      </w:r>
    </w:p>
    <w:p>
      <w:pPr>
        <w:pStyle w:val="BodyText"/>
      </w:pPr>
      <m:oMathPara>
        <m:oMathParaPr>
          <m:jc m:val="center"/>
        </m:oMathParaPr>
        <m:oMath>
          <m:sSub>
            <m:e>
              <m:r>
                <m:t>F</m:t>
              </m:r>
            </m:e>
            <m:sub>
              <m:r>
                <m:t>t</m:t>
              </m:r>
            </m:sub>
          </m:sSub>
          <m:r>
            <m:rPr>
              <m:sty m:val="p"/>
            </m:rPr>
            <m:t>(</m:t>
          </m:r>
          <m:r>
            <m:t>q</m:t>
          </m:r>
          <m:r>
            <m:rPr>
              <m:sty m:val="p"/>
            </m:rPr>
            <m:t>)</m:t>
          </m:r>
          <m:r>
            <m:rPr>
              <m:sty m:val="p"/>
            </m:rPr>
            <m:t>=</m:t>
          </m:r>
          <m:nary>
            <m:naryPr>
              <m:chr m:val="∑"/>
              <m:limLoc m:val="undOvr"/>
              <m:subHide m:val="off"/>
              <m:supHide m:val="on"/>
            </m:naryPr>
            <m:sub>
              <m:r>
                <m:t>j</m:t>
              </m:r>
              <m:r>
                <m:rPr>
                  <m:sty m:val="p"/>
                </m:rPr>
                <m:t>:</m:t>
              </m:r>
              <m:sSub>
                <m:e>
                  <m:acc>
                    <m:accPr>
                      <m:chr m:val="̂"/>
                    </m:accPr>
                    <m:e>
                      <m:r>
                        <m:t>Q</m:t>
                      </m:r>
                    </m:e>
                  </m:acc>
                </m:e>
                <m:sub>
                  <m:r>
                    <m:rPr>
                      <m:sty m:val="p"/>
                    </m:rPr>
                    <m:t>(</m:t>
                  </m:r>
                  <m:r>
                    <m:t>j</m:t>
                  </m:r>
                  <m:r>
                    <m:rPr>
                      <m:sty m:val="p"/>
                    </m:rPr>
                    <m:t>)</m:t>
                  </m:r>
                </m:sub>
              </m:sSub>
              <m:r>
                <m:rPr>
                  <m:sty m:val="p"/>
                </m:rPr>
                <m:t>(</m:t>
              </m:r>
              <m:r>
                <m:t>t</m:t>
              </m:r>
              <m:r>
                <m:rPr>
                  <m:sty m:val="p"/>
                </m:rPr>
                <m:t>)</m:t>
              </m:r>
              <m:r>
                <m:rPr>
                  <m:sty m:val="p"/>
                </m:rPr>
                <m:t>≤</m:t>
              </m:r>
              <m:r>
                <m:t>q</m:t>
              </m:r>
            </m:sub>
            <m:sup>
              <m:r>
                <m:t>​</m:t>
              </m:r>
            </m:sup>
            <m:e>
              <m:sSup>
                <m:e>
                  <m:r>
                    <m:t>w</m:t>
                  </m:r>
                </m:e>
                <m:sup>
                  <m:r>
                    <m:rPr>
                      <m:sty m:val="p"/>
                    </m:rPr>
                    <m:t>(</m:t>
                  </m:r>
                  <m:r>
                    <m:t>j</m:t>
                  </m:r>
                  <m:r>
                    <m:rPr>
                      <m:sty m:val="p"/>
                    </m:rPr>
                    <m:t>)</m:t>
                  </m:r>
                </m:sup>
              </m:sSup>
            </m:e>
          </m:nary>
        </m:oMath>
      </m:oMathPara>
    </w:p>
    <w:p>
      <w:pPr>
        <w:pStyle w:val="FirstParagraph"/>
      </w:pPr>
      <w:r>
        <w:rPr>
          <w:rFonts w:hint="eastAsia"/>
        </w:rPr>
        <w:t xml:space="preserve">则预测的</w:t>
      </w:r>
      <w:r>
        <w:t xml:space="preserve"> </w:t>
      </w:r>
      <m:oMath>
        <m:r>
          <m:t>100</m:t>
        </m:r>
        <m:r>
          <m:rPr>
            <m:sty m:val="p"/>
          </m:rPr>
          <m:t>(</m:t>
        </m:r>
        <m:r>
          <m:t>1</m:t>
        </m:r>
        <m:r>
          <m:rPr>
            <m:sty m:val="p"/>
          </m:rPr>
          <m:t>−</m:t>
        </m:r>
        <m:r>
          <m:t>α</m:t>
        </m:r>
        <m:r>
          <m:rPr>
            <m:sty m:val="p"/>
          </m:rPr>
          <m:t>)</m:t>
        </m:r>
        <m:r>
          <m:rPr>
            <m:sty m:val="p"/>
          </m:rPr>
          <m:t>%</m:t>
        </m:r>
      </m:oMath>
      <w:r>
        <w:t xml:space="preserve"> </w:t>
      </w:r>
      <w:r>
        <w:rPr>
          <w:rFonts w:hint="eastAsia"/>
        </w:rPr>
        <w:t xml:space="preserve">置信区间</w:t>
      </w:r>
      <w:r>
        <w:t xml:space="preserve"> </w:t>
      </w:r>
      <m:oMath>
        <m:r>
          <m:rPr>
            <m:sty m:val="p"/>
          </m:rPr>
          <m:t>[</m:t>
        </m:r>
        <m:sSubSup>
          <m:e>
            <m:r>
              <m:t>Q</m:t>
            </m:r>
          </m:e>
          <m:sub>
            <m:r>
              <m:t>t</m:t>
            </m:r>
          </m:sub>
          <m:sup>
            <m:r>
              <m:t>L</m:t>
            </m:r>
          </m:sup>
        </m:sSubSup>
        <m:r>
          <m:rPr>
            <m:sty m:val="p"/>
          </m:rPr>
          <m:t>,</m:t>
        </m:r>
        <m:sSubSup>
          <m:e>
            <m:r>
              <m:t>Q</m:t>
            </m:r>
          </m:e>
          <m:sub>
            <m:r>
              <m:t>t</m:t>
            </m:r>
          </m:sub>
          <m:sup>
            <m:r>
              <m:t>U</m:t>
            </m:r>
          </m:sup>
        </m:sSubSup>
        <m:r>
          <m:rPr>
            <m:sty m:val="p"/>
          </m:rPr>
          <m:t>]</m:t>
        </m:r>
      </m:oMath>
      <w:r>
        <w:t xml:space="preserve"> </w:t>
      </w:r>
      <w:r>
        <w:rPr>
          <w:rFonts w:hint="eastAsia"/>
        </w:rPr>
        <w:t xml:space="preserve">由下式确定：</w:t>
      </w:r>
    </w:p>
    <w:p>
      <w:pPr>
        <w:pStyle w:val="BodyText"/>
      </w:pPr>
      <m:oMathPara>
        <m:oMathParaPr>
          <m:jc m:val="center"/>
        </m:oMathParaPr>
        <m:oMath>
          <m:sSubSup>
            <m:e>
              <m:r>
                <m:t>Q</m:t>
              </m:r>
            </m:e>
            <m:sub>
              <m:r>
                <m:t>t</m:t>
              </m:r>
            </m:sub>
            <m:sup>
              <m:r>
                <m:t>L</m:t>
              </m:r>
            </m:sup>
          </m:sSubSup>
          <m:r>
            <m:rPr>
              <m:sty m:val="p"/>
            </m:rPr>
            <m:t>=</m:t>
          </m:r>
          <m:sSubSup>
            <m:e>
              <m:r>
                <m:t>F</m:t>
              </m:r>
            </m:e>
            <m:sub>
              <m:r>
                <m:t>t</m:t>
              </m:r>
            </m:sub>
            <m:sup>
              <m:r>
                <m:rPr>
                  <m:sty m:val="p"/>
                </m:rPr>
                <m:t>−</m:t>
              </m:r>
              <m:r>
                <m:t>1</m:t>
              </m:r>
            </m:sup>
          </m:sSubSup>
          <m:r>
            <m:rPr>
              <m:sty m:val="p"/>
            </m:rPr>
            <m:t>(</m:t>
          </m:r>
          <m:r>
            <m:t>α</m:t>
          </m:r>
          <m:r>
            <m:rPr>
              <m:sty m:val="p"/>
            </m:rPr>
            <m:t>/</m:t>
          </m:r>
          <m:r>
            <m:t>2</m:t>
          </m:r>
          <m:r>
            <m:rPr>
              <m:sty m:val="p"/>
            </m:rPr>
            <m:t>)</m:t>
          </m:r>
          <m:r>
            <m:rPr>
              <m:sty m:val="p"/>
            </m:rPr>
            <m:t>,</m:t>
          </m:r>
          <m:r>
            <m:t> </m:t>
          </m:r>
          <m:sSubSup>
            <m:e>
              <m:r>
                <m:t>Q</m:t>
              </m:r>
            </m:e>
            <m:sub>
              <m:r>
                <m:t>t</m:t>
              </m:r>
            </m:sub>
            <m:sup>
              <m:r>
                <m:t>U</m:t>
              </m:r>
            </m:sup>
          </m:sSubSup>
          <m:r>
            <m:rPr>
              <m:sty m:val="p"/>
            </m:rPr>
            <m:t>=</m:t>
          </m:r>
          <m:sSubSup>
            <m:e>
              <m:r>
                <m:t>F</m:t>
              </m:r>
            </m:e>
            <m:sub>
              <m:r>
                <m:t>t</m:t>
              </m:r>
            </m:sub>
            <m:sup>
              <m:r>
                <m:rPr>
                  <m:sty m:val="p"/>
                </m:rPr>
                <m:t>−</m:t>
              </m:r>
              <m:r>
                <m:t>1</m:t>
              </m:r>
            </m:sup>
          </m:sSubSup>
          <m:r>
            <m:rPr>
              <m:sty m:val="p"/>
            </m:rPr>
            <m:t>(</m:t>
          </m:r>
          <m:r>
            <m:t>1</m:t>
          </m:r>
          <m:r>
            <m:rPr>
              <m:sty m:val="p"/>
            </m:rPr>
            <m:t>−</m:t>
          </m:r>
          <m:r>
            <m:t>α</m:t>
          </m:r>
          <m:r>
            <m:rPr>
              <m:sty m:val="p"/>
            </m:rPr>
            <m:t>/</m:t>
          </m:r>
          <m:r>
            <m:t>2</m:t>
          </m:r>
          <m:r>
            <m:rPr>
              <m:sty m:val="p"/>
            </m:rPr>
            <m:t>)</m:t>
          </m:r>
        </m:oMath>
      </m:oMathPara>
    </w:p>
    <w:p>
      <w:pPr>
        <w:pStyle w:val="FirstParagraph"/>
      </w:pPr>
      <w:r>
        <w:rPr>
          <w:rFonts w:hint="eastAsia"/>
        </w:rPr>
        <w:t xml:space="preserve">对于常用的</w:t>
      </w:r>
      <w:r>
        <w:t xml:space="preserve"> </w:t>
      </w:r>
      <m:oMath>
        <m:r>
          <m:t>95</m:t>
        </m:r>
        <m:r>
          <m:rPr>
            <m:sty m:val="p"/>
          </m:rPr>
          <m:t>%</m:t>
        </m:r>
      </m:oMath>
      <w:r>
        <w:t xml:space="preserve"> </w:t>
      </w:r>
      <w:r>
        <w:rPr>
          <w:rFonts w:hint="eastAsia"/>
        </w:rPr>
        <w:t xml:space="preserve">置信区间，取</w:t>
      </w:r>
      <w:r>
        <w:t xml:space="preserve"> </w:t>
      </w:r>
      <m:oMath>
        <m:r>
          <m:t>α</m:t>
        </m:r>
        <m:r>
          <m:rPr>
            <m:sty m:val="p"/>
          </m:rPr>
          <m:t>=</m:t>
        </m:r>
        <m:r>
          <m:t>0.05</m:t>
        </m:r>
      </m:oMath>
      <w:r>
        <w:rPr>
          <w:rFonts w:hint="eastAsia"/>
        </w:rPr>
        <w:t xml:space="preserve">，即提取加权样本分布的第</w:t>
      </w:r>
      <w:r>
        <w:t xml:space="preserve"> </w:t>
      </w:r>
      <m:oMath>
        <m:r>
          <m:t>2.5</m:t>
        </m:r>
        <m:r>
          <m:rPr>
            <m:sty m:val="p"/>
          </m:rPr>
          <m:t>%</m:t>
        </m:r>
      </m:oMath>
      <w:r>
        <w:t xml:space="preserve"> </w:t>
      </w:r>
      <w:r>
        <w:rPr>
          <w:rFonts w:hint="eastAsia"/>
        </w:rPr>
        <w:t xml:space="preserve">和第</w:t>
      </w:r>
      <w:r>
        <w:t xml:space="preserve"> </w:t>
      </w:r>
      <m:oMath>
        <m:r>
          <m:t>97.5</m:t>
        </m:r>
        <m:r>
          <m:rPr>
            <m:sty m:val="p"/>
          </m:rPr>
          <m:t>%</m:t>
        </m:r>
      </m:oMath>
      <w:r>
        <w:t xml:space="preserve"> </w:t>
      </w:r>
      <w:r>
        <w:rPr>
          <w:rFonts w:hint="eastAsia"/>
        </w:rPr>
        <w:t xml:space="preserve">分位数。该置信带的宽度直接反映了模型预测的不确定性程度：异物同效越严重、行为模型集越分散，置信带越宽；引入多源观测约束后行为模型收敛，置信带随之收窄。</w:t>
      </w:r>
    </w:p>
    <w:p>
      <w:pPr>
        <w:pStyle w:val="BodyText"/>
      </w:pPr>
      <w:r>
        <w:rPr>
          <w:rFonts w:hint="eastAsia"/>
        </w:rPr>
        <w:t xml:space="preserve">在工程决策中，置信带的含义可以表述为：在当前认知水平下，未来洪水水位有</w:t>
      </w:r>
      <w:r>
        <w:t xml:space="preserve"> </w:t>
      </w:r>
      <m:oMath>
        <m:r>
          <m:t>95</m:t>
        </m:r>
        <m:r>
          <m:rPr>
            <m:sty m:val="p"/>
          </m:rPr>
          <m:t>%</m:t>
        </m:r>
      </m:oMath>
      <w:r>
        <w:t xml:space="preserve"> </w:t>
      </w:r>
      <w:r>
        <w:rPr>
          <w:rFonts w:hint="eastAsia"/>
        </w:rPr>
        <w:t xml:space="preserve">的概率落在该区间内。这种概率表述为风险决策提供了定量依据——例如，当置信带上限超过防洪堤顶高程时，即便中位数预测显示安全，决策者仍应启动预警响应。</w:t>
      </w:r>
    </w:p>
    <w:bookmarkEnd w:id="16"/>
    <w:bookmarkEnd w:id="17"/>
    <w:bookmarkStart w:id="30" w:name="案例分析理论与实践的桥梁水文响应面的异物同效揭秘与-glue-评估"/>
    <w:p>
      <w:pPr>
        <w:pStyle w:val="Heading2"/>
      </w:pPr>
      <w:r>
        <w:rPr>
          <w:rStyle w:val="SectionNumber"/>
        </w:rPr>
        <w:t xml:space="preserve">1.3</w:t>
      </w:r>
      <w:r>
        <w:tab/>
      </w:r>
      <w:r>
        <w:t xml:space="preserve">3. </w:t>
      </w:r>
      <w:r>
        <w:rPr>
          <w:rFonts w:hint="eastAsia"/>
        </w:rPr>
        <w:t xml:space="preserve">案例分析：理论与实践的桥梁（水文响应面的异物同效揭秘与</w:t>
      </w:r>
      <w:r>
        <w:t xml:space="preserve"> GLUE </w:t>
      </w:r>
      <w:r>
        <w:rPr>
          <w:rFonts w:hint="eastAsia"/>
        </w:rPr>
        <w:t xml:space="preserve">评估）</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某十分复杂的岩溶流域需要进行洪水预警。由于地质条件恶劣，下渗率（</w:t>
      </w:r>
      <m:oMath>
        <m:r>
          <m:t>X</m:t>
        </m:r>
      </m:oMath>
      <w:r>
        <w:rPr>
          <w:rFonts w:hint="eastAsia"/>
        </w:rPr>
        <w:t xml:space="preserve">）和糙率（</w:t>
      </w:r>
      <m:oMath>
        <m:r>
          <m:t>Y</m:t>
        </m:r>
      </m:oMath>
      <w:r>
        <w:rPr>
          <w:rFonts w:hint="eastAsia"/>
        </w:rPr>
        <w:t xml:space="preserve">）参数极度不确定。</w:t>
      </w:r>
      <w:r>
        <w:t xml:space="preserve"> </w:t>
      </w:r>
      <w:r>
        <w:rPr>
          <w:rFonts w:hint="eastAsia"/>
        </w:rPr>
        <w:t xml:space="preserve">预报中心之前使用优化算法算出了一组最佳参数，但每次实际预测时却总是测不准。专家怀疑模型陷入了“异物同效”的陷阱。你需要运行</w:t>
      </w:r>
      <w:r>
        <w:t xml:space="preserve"> GLUE </w:t>
      </w:r>
      <w:r>
        <w:rPr>
          <w:rFonts w:hint="eastAsia"/>
        </w:rPr>
        <w:t xml:space="preserve">算法，向预报员展示：世界上根本不存在唯一的最佳参数，未来的洪水水位必须以“概率区间”的形式汇报给决策部门。</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参数空间</w:t>
      </w:r>
      <w:r>
        <w:rPr>
          <w:rFonts w:hint="eastAsia"/>
        </w:rPr>
        <w:t xml:space="preserve">：</w:t>
      </w:r>
      <m:oMath>
        <m:r>
          <m:t>X</m:t>
        </m:r>
        <m:r>
          <m:rPr>
            <m:sty m:val="p"/>
          </m:rPr>
          <m:t>∈</m:t>
        </m:r>
        <m:r>
          <m:rPr>
            <m:sty m:val="p"/>
          </m:rPr>
          <m:t>[</m:t>
        </m:r>
        <m:r>
          <m:t>0</m:t>
        </m:r>
        <m:r>
          <m:rPr>
            <m:sty m:val="p"/>
          </m:rPr>
          <m:t>,</m:t>
        </m:r>
        <m:r>
          <m:t>10</m:t>
        </m:r>
        <m:r>
          <m:rPr>
            <m:sty m:val="p"/>
          </m:rPr>
          <m:t>]</m:t>
        </m:r>
      </m:oMath>
      <w:r>
        <w:rPr>
          <w:rFonts w:hint="eastAsia"/>
        </w:rPr>
        <w:t xml:space="preserve">，</w:t>
      </w:r>
      <m:oMath>
        <m:r>
          <m:t>Y</m:t>
        </m:r>
        <m:r>
          <m:rPr>
            <m:sty m:val="p"/>
          </m:rPr>
          <m:t>∈</m:t>
        </m:r>
        <m:r>
          <m:rPr>
            <m:sty m:val="p"/>
          </m:rPr>
          <m:t>[</m:t>
        </m:r>
        <m:r>
          <m:t>0</m:t>
        </m:r>
        <m:r>
          <m:rPr>
            <m:sty m:val="p"/>
          </m:rPr>
          <m:t>,</m:t>
        </m:r>
        <m:r>
          <m:t>10</m:t>
        </m:r>
        <m:r>
          <m:rPr>
            <m:sty m:val="p"/>
          </m:rPr>
          <m:t>]</m:t>
        </m:r>
      </m:oMath>
      <w:r>
        <w:rPr>
          <w:rFonts w:hint="eastAsia"/>
        </w:rPr>
        <w:t xml:space="preserve">。真实的隐藏法则是</w:t>
      </w:r>
      <w:r>
        <w:t xml:space="preserve"> </w:t>
      </w:r>
      <m:oMath>
        <m:r>
          <m:t>X</m:t>
        </m:r>
        <m:r>
          <m:rPr>
            <m:sty m:val="p"/>
          </m:rPr>
          <m:t>=</m:t>
        </m:r>
        <m:r>
          <m:t>7</m:t>
        </m:r>
        <m:r>
          <m:rPr>
            <m:sty m:val="p"/>
          </m:rPr>
          <m:t>,</m:t>
        </m:r>
        <m:r>
          <m:t>Y</m:t>
        </m:r>
        <m:r>
          <m:rPr>
            <m:sty m:val="p"/>
          </m:rPr>
          <m:t>=</m:t>
        </m:r>
        <m:r>
          <m:t>3</m:t>
        </m:r>
      </m:oMath>
      <w:r>
        <w:t xml:space="preserve">。</w:t>
      </w:r>
    </w:p>
    <w:p>
      <w:pPr>
        <w:pStyle w:val="Compact"/>
        <w:numPr>
          <w:ilvl w:val="0"/>
          <w:numId w:val="1001"/>
        </w:numPr>
      </w:pPr>
      <w:r>
        <w:rPr>
          <w:rFonts w:hint="eastAsia"/>
          <w:b/>
          <w:bCs/>
        </w:rPr>
        <w:t xml:space="preserve">性能曲面（NSE</w:t>
      </w:r>
      <w:r>
        <w:rPr>
          <w:b/>
          <w:bCs/>
        </w:rPr>
        <w:t xml:space="preserve"> </w:t>
      </w:r>
      <w:r>
        <w:rPr>
          <w:rFonts w:hint="eastAsia"/>
          <w:b/>
          <w:bCs/>
        </w:rPr>
        <w:t xml:space="preserve">响应面）</w:t>
      </w:r>
      <w:r>
        <w:rPr>
          <w:rFonts w:hint="eastAsia"/>
        </w:rPr>
        <w:t xml:space="preserve">：大自然十分狡猾，它构建了一个双峰的错误曲面。除了真实的</w:t>
      </w:r>
      <w:r>
        <w:t xml:space="preserve"> </w:t>
      </w:r>
      <m:oMath>
        <m:r>
          <m:rPr>
            <m:sty m:val="p"/>
          </m:rPr>
          <m:t>(</m:t>
        </m:r>
        <m:r>
          <m:t>7</m:t>
        </m:r>
        <m:r>
          <m:rPr>
            <m:sty m:val="p"/>
          </m:rPr>
          <m:t>,</m:t>
        </m:r>
        <m:r>
          <m:t>3</m:t>
        </m:r>
        <m:r>
          <m:rPr>
            <m:sty m:val="p"/>
          </m:rPr>
          <m:t>)</m:t>
        </m:r>
      </m:oMath>
      <w:r>
        <w:t xml:space="preserve"> </w:t>
      </w:r>
      <w:r>
        <w:rPr>
          <w:rFonts w:hint="eastAsia"/>
        </w:rPr>
        <w:t xml:space="preserve">处</w:t>
      </w:r>
      <w:r>
        <w:t xml:space="preserve"> NSE </w:t>
      </w:r>
      <w:r>
        <w:rPr>
          <w:rFonts w:hint="eastAsia"/>
        </w:rPr>
        <w:t xml:space="preserve">很高外，在完全错误的</w:t>
      </w:r>
      <w:r>
        <w:t xml:space="preserve"> </w:t>
      </w:r>
      <m:oMath>
        <m:r>
          <m:rPr>
            <m:sty m:val="p"/>
          </m:rPr>
          <m:t>(</m:t>
        </m:r>
        <m:r>
          <m:t>3</m:t>
        </m:r>
        <m:r>
          <m:rPr>
            <m:sty m:val="p"/>
          </m:rPr>
          <m:t>,</m:t>
        </m:r>
        <m:r>
          <m:t>8</m:t>
        </m:r>
        <m:r>
          <m:rPr>
            <m:sty m:val="p"/>
          </m:rPr>
          <m:t>)</m:t>
        </m:r>
      </m:oMath>
      <w:r>
        <w:t xml:space="preserve"> </w:t>
      </w:r>
      <w:r>
        <w:rPr>
          <w:rFonts w:hint="eastAsia"/>
        </w:rPr>
        <w:t xml:space="preserve">处，它也布置了一个</w:t>
      </w:r>
      <w:r>
        <w:t xml:space="preserve"> NSE </w:t>
      </w:r>
      <w:r>
        <w:rPr>
          <w:rFonts w:hint="eastAsia"/>
        </w:rPr>
        <w:t xml:space="preserve">极高的假极值点（Equifinal</w:t>
      </w:r>
      <w:r>
        <w:t xml:space="preserve"> </w:t>
      </w:r>
      <w:r>
        <w:rPr>
          <w:rFonts w:hint="eastAsia"/>
        </w:rPr>
        <w:t xml:space="preserve">Peak）。</w:t>
      </w:r>
    </w:p>
    <w:p>
      <w:pPr>
        <w:pStyle w:val="Compact"/>
        <w:numPr>
          <w:ilvl w:val="0"/>
          <w:numId w:val="1001"/>
        </w:numPr>
      </w:pPr>
      <w:r>
        <w:rPr>
          <w:b/>
          <w:bCs/>
        </w:rPr>
        <w:t xml:space="preserve">GLUE </w:t>
      </w:r>
      <w:r>
        <w:rPr>
          <w:rFonts w:hint="eastAsia"/>
          <w:b/>
          <w:bCs/>
        </w:rPr>
        <w:t xml:space="preserve">实施</w:t>
      </w:r>
      <w:r>
        <w:rPr>
          <w:rFonts w:hint="eastAsia"/>
        </w:rPr>
        <w:t xml:space="preserve">：</w:t>
      </w:r>
    </w:p>
    <w:p>
      <w:pPr>
        <w:pStyle w:val="Compact"/>
        <w:numPr>
          <w:ilvl w:val="1"/>
          <w:numId w:val="1002"/>
        </w:numPr>
      </w:pPr>
      <w:r>
        <w:rPr>
          <w:rFonts w:hint="eastAsia"/>
        </w:rPr>
        <w:t xml:space="preserve">随机蒙特卡洛抽样</w:t>
      </w:r>
      <w:r>
        <w:t xml:space="preserve"> 5000 </w:t>
      </w:r>
      <w:r>
        <w:rPr>
          <w:rFonts w:hint="eastAsia"/>
        </w:rPr>
        <w:t xml:space="preserve">次。</w:t>
      </w:r>
    </w:p>
    <w:p>
      <w:pPr>
        <w:pStyle w:val="Compact"/>
        <w:numPr>
          <w:ilvl w:val="1"/>
          <w:numId w:val="1002"/>
        </w:numPr>
      </w:pPr>
      <w:r>
        <w:rPr>
          <w:rFonts w:hint="eastAsia"/>
        </w:rPr>
        <w:t xml:space="preserve">设定及格阈值</w:t>
      </w:r>
      <w:r>
        <w:t xml:space="preserve"> </w:t>
      </w:r>
      <m:oMath>
        <m:r>
          <m:t>N</m:t>
        </m:r>
        <m:r>
          <m:t>S</m:t>
        </m:r>
        <m:r>
          <m:t>E</m:t>
        </m:r>
        <m:r>
          <m:rPr>
            <m:sty m:val="p"/>
          </m:rPr>
          <m:t>≥</m:t>
        </m:r>
        <m:r>
          <m:t>0.85</m:t>
        </m:r>
      </m:oMath>
      <w:r>
        <w:t xml:space="preserve">。</w:t>
      </w:r>
    </w:p>
    <w:p>
      <w:pPr>
        <w:pStyle w:val="Compact"/>
        <w:numPr>
          <w:ilvl w:val="1"/>
          <w:numId w:val="1002"/>
        </w:numPr>
      </w:pPr>
      <w:r>
        <w:rPr>
          <w:rFonts w:hint="eastAsia"/>
        </w:rPr>
        <w:t xml:space="preserve">画出所有及格模型预测出来的水文过程线的</w:t>
      </w:r>
      <w:r>
        <w:t xml:space="preserve"> </w:t>
      </w:r>
      <m:oMath>
        <m:r>
          <m:t>5</m:t>
        </m:r>
        <m:r>
          <m:rPr>
            <m:sty m:val="p"/>
          </m:rPr>
          <m:t>%</m:t>
        </m:r>
        <m:r>
          <m:rPr>
            <m:sty m:val="p"/>
          </m:rPr>
          <m:t>∼</m:t>
        </m:r>
        <m:r>
          <m:t>95</m:t>
        </m:r>
        <m:r>
          <m:rPr>
            <m:sty m:val="p"/>
          </m:rPr>
          <m:t>%</m:t>
        </m:r>
      </m:oMath>
      <w:r>
        <w:t xml:space="preserve"> </w:t>
      </w:r>
      <w:r>
        <w:rPr>
          <w:rFonts w:hint="eastAsia"/>
        </w:rPr>
        <w:t xml:space="preserve">概率边界。</w:t>
      </w:r>
    </w:p>
    <w:p>
      <w:pPr>
        <w:pStyle w:val="FirstParagraph"/>
      </w:pPr>
      <w:r>
        <w:rPr>
          <w:rFonts w:hint="eastAsia"/>
          <w:b/>
          <w:bCs/>
        </w:rPr>
        <w:t xml:space="preserve">物理场景与问题概化图</w:t>
      </w:r>
      <w:r>
        <w:rPr>
          <w:b/>
          <w:bCs/>
        </w:rPr>
        <w:t xml:space="preserve"> (Generated via Local </w:t>
      </w:r>
      <w:r>
        <w:rPr>
          <w:rFonts w:hint="eastAsia"/>
          <w:b/>
          <w:bCs/>
        </w:rPr>
        <w:t xml:space="preserve">Diagrammer)：</w:t>
      </w:r>
      <w:r>
        <w:t xml:space="preserve"> </w:t>
      </w:r>
      <w:r>
        <w:drawing>
          <wp:inline>
            <wp:extent cx="5334000" cy="2667000"/>
            <wp:effectExtent b="0" l="0" r="0" t="0"/>
            <wp:docPr descr="问题概化图" title="" id="20" name="Picture"/>
            <a:graphic>
              <a:graphicData uri="http://schemas.openxmlformats.org/drawingml/2006/picture">
                <pic:pic>
                  <pic:nvPicPr>
                    <pic:cNvPr descr="assets/ch08/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本研究构建了一个极简的统计水文学验证沙盒：</w:t>
      </w:r>
      <w:r>
        <w:t xml:space="preserve"> </w:t>
      </w:r>
      <w:r>
        <w:t xml:space="preserve">1.</w:t>
      </w:r>
      <w:r>
        <w:t xml:space="preserve"> </w:t>
      </w:r>
      <w:r>
        <w:rPr>
          <w:rFonts w:hint="eastAsia"/>
          <w:b/>
          <w:bCs/>
        </w:rPr>
        <w:t xml:space="preserve">多峰地貌生成</w:t>
      </w:r>
      <w:r>
        <w:rPr>
          <w:rFonts w:hint="eastAsia"/>
        </w:rPr>
        <w:t xml:space="preserve">：硬编码一个包含两个高斯峰值的连续二维函数，模拟异物同效的性能评价曲面。</w:t>
      </w:r>
      <w:r>
        <w:t xml:space="preserve"> </w:t>
      </w:r>
      <w:r>
        <w:t xml:space="preserve">2.</w:t>
      </w:r>
      <w:r>
        <w:t xml:space="preserve"> </w:t>
      </w:r>
      <w:r>
        <w:rPr>
          <w:rFonts w:hint="eastAsia"/>
          <w:b/>
          <w:bCs/>
        </w:rPr>
        <w:t xml:space="preserve">海量盲投与筛选</w:t>
      </w:r>
      <w:r>
        <w:rPr>
          <w:rFonts w:hint="eastAsia"/>
        </w:rPr>
        <w:t xml:space="preserve">：利用</w:t>
      </w:r>
      <w:r>
        <w:t xml:space="preserve"> </w:t>
      </w:r>
      <w:r>
        <w:rPr>
          <w:rStyle w:val="VerbatimChar"/>
        </w:rPr>
        <w:t xml:space="preserve">numpy.random</w:t>
      </w:r>
      <w:r>
        <w:t xml:space="preserve"> </w:t>
      </w:r>
      <w:r>
        <w:rPr>
          <w:rFonts w:hint="eastAsia"/>
        </w:rPr>
        <w:t xml:space="preserve">撒下</w:t>
      </w:r>
      <w:r>
        <w:t xml:space="preserve"> 5000 </w:t>
      </w:r>
      <w:r>
        <w:rPr>
          <w:rFonts w:hint="eastAsia"/>
        </w:rPr>
        <w:t xml:space="preserve">个探针，计算每个探针的得分。一刀切掉所有低分模型，仅保留精英集群。</w:t>
      </w:r>
      <w:r>
        <w:t xml:space="preserve"> </w:t>
      </w:r>
      <w:r>
        <w:t xml:space="preserve">3.</w:t>
      </w:r>
      <w:r>
        <w:t xml:space="preserve"> </w:t>
      </w:r>
      <w:r>
        <w:rPr>
          <w:rFonts w:hint="eastAsia"/>
          <w:b/>
          <w:bCs/>
        </w:rPr>
        <w:t xml:space="preserve">似然权重映射</w:t>
      </w:r>
      <w:r>
        <w:rPr>
          <w:rFonts w:hint="eastAsia"/>
        </w:rPr>
        <w:t xml:space="preserve">：将保留下来的精英模型的得分转化为概率权重（得分越高的模型说话越有分量）。</w:t>
      </w:r>
      <w:r>
        <w:t xml:space="preserve"> </w:t>
      </w:r>
      <w:r>
        <w:t xml:space="preserve">4.</w:t>
      </w:r>
      <w:r>
        <w:t xml:space="preserve"> </w:t>
      </w:r>
      <w:r>
        <w:rPr>
          <w:rFonts w:hint="eastAsia"/>
          <w:b/>
          <w:bCs/>
        </w:rPr>
        <w:t xml:space="preserve">包络线统计</w:t>
      </w:r>
      <w:r>
        <w:rPr>
          <w:rFonts w:hint="eastAsia"/>
        </w:rPr>
        <w:t xml:space="preserve">：让所有精英模型运行一个包含正弦和余弦的模拟水文方程，并在每一个时间步提取序列的</w:t>
      </w:r>
      <w:r>
        <w:t xml:space="preserve"> </w:t>
      </w:r>
      <m:oMath>
        <m:r>
          <m:t>5</m:t>
        </m:r>
      </m:oMath>
      <w:r>
        <w:t xml:space="preserve"> </w:t>
      </w:r>
      <w:r>
        <w:rPr>
          <w:rFonts w:hint="eastAsia"/>
        </w:rPr>
        <w:t xml:space="preserve">分位和</w:t>
      </w:r>
      <w:r>
        <w:t xml:space="preserve"> </w:t>
      </w:r>
      <m:oMath>
        <m:r>
          <m:t>95</m:t>
        </m:r>
      </m:oMath>
      <w:r>
        <w:t xml:space="preserve"> </w:t>
      </w:r>
      <w:r>
        <w:rPr>
          <w:rFonts w:hint="eastAsia"/>
        </w:rPr>
        <w:t xml:space="preserve">分位，画出十分震撼的阴影预测带。</w:t>
      </w:r>
    </w:p>
    <w:bookmarkEnd w:id="23"/>
    <w:bookmarkStart w:id="27"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：在后台硬编码了贝叶斯后验概率推断的早期雏形。请对比表格中那两组截然不同的参数，你会深刻体会到水文模型的“欺骗性”。</w:t>
      </w:r>
    </w:p>
    <w:p>
      <w:pPr>
        <w:pStyle w:val="FirstParagraph"/>
      </w:pPr>
      <w:r>
        <w:t xml:space="preserve">Source:</w:t>
      </w:r>
      <w:r>
        <w:t xml:space="preserve"> </w:t>
      </w:r>
      <w:r>
        <w:rPr>
          <w:rStyle w:val="VerbatimChar"/>
        </w:rPr>
        <w:t xml:space="preserve">assets/ch08/ch08_glue_method.py</w:t>
      </w:r>
    </w:p>
    <w:p>
      <w:pPr>
        <w:pStyle w:val="BodyText"/>
      </w:pPr>
      <w:r>
        <w:rPr>
          <w:rFonts w:hint="eastAsia"/>
          <w:b/>
          <w:bCs/>
        </w:rPr>
        <w:t xml:space="preserve">异物同效与真理陷阱特征追踪矩阵：</w:t>
      </w:r>
      <w:r>
        <w:t xml:space="preserve"> </w:t>
      </w:r>
      <w:r>
        <w:t xml:space="preserve">| Parameter Set Type | Param X | Param Y | Resulting NSE |</w:t>
      </w:r>
      <w:r>
        <w:t xml:space="preserve"> </w:t>
      </w:r>
      <w:r>
        <w:t xml:space="preserve">|:——————————|———-:|———-:|—————-:|</w:t>
      </w:r>
      <w:r>
        <w:t xml:space="preserve"> </w:t>
      </w:r>
      <w:r>
        <w:t xml:space="preserve">| True Hidden Law (A) | 7 | 3 | 0.885 |</w:t>
      </w:r>
      <w:r>
        <w:t xml:space="preserve"> </w:t>
      </w:r>
      <w:r>
        <w:t xml:space="preserve">| Identified Peak 1 (Global) | 6.5 | 3 | 0.926 |</w:t>
      </w:r>
      <w:r>
        <w:t xml:space="preserve"> </w:t>
      </w:r>
      <w:r>
        <w:t xml:space="preserve">| Identified Peak 2 (Equifinal) | 3.01 | 7.92 | 0.926 |</w:t>
      </w:r>
    </w:p>
    <w:p>
      <w:pPr>
        <w:pStyle w:val="BodyText"/>
      </w:pPr>
      <w:r>
        <w:rPr>
          <w:rFonts w:hint="eastAsia"/>
          <w:b/>
          <w:bCs/>
        </w:rPr>
        <w:t xml:space="preserve">参数双峰分布与水文预测的不确定性置信区间包络图：</w:t>
      </w:r>
      <w:r>
        <w:t xml:space="preserve"> </w:t>
      </w:r>
      <w:r>
        <w:drawing>
          <wp:inline>
            <wp:extent cx="5334000" cy="2259648"/>
            <wp:effectExtent b="0" l="0" r="0" t="0"/>
            <wp:docPr descr="glue_uncertainty_sim" title="" id="25" name="Picture"/>
            <a:graphic>
              <a:graphicData uri="http://schemas.openxmlformats.org/drawingml/2006/picture">
                <pic:pic>
                  <pic:nvPicPr>
                    <pic:cNvPr descr="assets/ch08/glue_uncertainty_sim.png" id="26" name="Picture"/>
                    <pic:cNvPicPr>
                      <a:picLocks noChangeArrowheads="1" noChangeAspect="1"/>
                    </pic:cNvPicPr>
                  </pic:nvPicPr>
                  <pic:blipFill>
                    <a:blip r:embed="rId24"/>
                    <a:stretch>
                      <a:fillRect/>
                    </a:stretch>
                  </pic:blipFill>
                  <pic:spPr bwMode="auto">
                    <a:xfrm>
                      <a:off x="0" y="0"/>
                      <a:ext cx="5334000" cy="2259648"/>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通过蒙特卡洛散点透视，可以认识到数学在复杂世界中的局限性，以下从三个维度进行定量解读：</w:t>
      </w:r>
      <w:r>
        <w:t xml:space="preserve"> </w:t>
      </w:r>
      <w:r>
        <w:t xml:space="preserve">-</w:t>
      </w:r>
      <w:r>
        <w:t xml:space="preserve"> </w:t>
      </w:r>
      <w:r>
        <w:rPr>
          <w:rFonts w:hint="eastAsia"/>
          <w:b/>
          <w:bCs/>
        </w:rPr>
        <w:t xml:space="preserve">真理不如假象（异物同效的定量验证）</w:t>
      </w:r>
      <w:r>
        <w:rPr>
          <w:rFonts w:hint="eastAsia"/>
        </w:rPr>
        <w:t xml:space="preserve">：看表格。大自然真实的物理法则藏在</w:t>
      </w:r>
      <w:r>
        <w:t xml:space="preserve"> </w:t>
      </w:r>
      <m:oMath>
        <m:r>
          <m:rPr>
            <m:sty m:val="p"/>
          </m:rPr>
          <m:t>(</m:t>
        </m:r>
        <m:r>
          <m:t>X</m:t>
        </m:r>
        <m:r>
          <m:rPr>
            <m:sty m:val="p"/>
          </m:rPr>
          <m:t>=</m:t>
        </m:r>
        <m:r>
          <m:t>7</m:t>
        </m:r>
        <m:r>
          <m:rPr>
            <m:sty m:val="p"/>
          </m:rPr>
          <m:t>,</m:t>
        </m:r>
        <m:r>
          <m:t>Y</m:t>
        </m:r>
        <m:r>
          <m:rPr>
            <m:sty m:val="p"/>
          </m:rPr>
          <m:t>=</m:t>
        </m:r>
        <m:r>
          <m:t>3</m:t>
        </m:r>
        <m:r>
          <m:rPr>
            <m:sty m:val="p"/>
          </m:rPr>
          <m:t>)</m:t>
        </m:r>
      </m:oMath>
      <w:r>
        <w:t xml:space="preserve"> </w:t>
      </w:r>
      <w:r>
        <w:rPr>
          <w:rFonts w:hint="eastAsia"/>
        </w:rPr>
        <w:t xml:space="preserve">的角落里，它的拟合度只有</w:t>
      </w:r>
      <w:r>
        <w:t xml:space="preserve"> </w:t>
      </w:r>
      <m:oMath>
        <m:r>
          <m:t>0.885</m:t>
        </m:r>
      </m:oMath>
      <w:r>
        <w:rPr>
          <w:rFonts w:hint="eastAsia"/>
        </w:rPr>
        <w:t xml:space="preserve">（因为大自然有随机噪声）。但是，如果你盲目迷信”最优化算法”，算法会在</w:t>
      </w:r>
      <w:r>
        <w:t xml:space="preserve"> </w:t>
      </w:r>
      <m:oMath>
        <m:r>
          <m:rPr>
            <m:sty m:val="p"/>
          </m:rPr>
          <m:t>(</m:t>
        </m:r>
        <m:r>
          <m:t>X</m:t>
        </m:r>
        <m:r>
          <m:rPr>
            <m:sty m:val="p"/>
          </m:rPr>
          <m:t>=</m:t>
        </m:r>
        <m:r>
          <m:t>3.01</m:t>
        </m:r>
        <m:r>
          <m:rPr>
            <m:sty m:val="p"/>
          </m:rPr>
          <m:t>,</m:t>
        </m:r>
        <m:r>
          <m:t>Y</m:t>
        </m:r>
        <m:r>
          <m:rPr>
            <m:sty m:val="p"/>
          </m:rPr>
          <m:t>=</m:t>
        </m:r>
        <m:r>
          <m:t>7.92</m:t>
        </m:r>
        <m:r>
          <m:rPr>
            <m:sty m:val="p"/>
          </m:rPr>
          <m:t>)</m:t>
        </m:r>
      </m:oMath>
      <w:r>
        <w:t xml:space="preserve"> </w:t>
      </w:r>
      <w:r>
        <w:rPr>
          <w:rFonts w:hint="eastAsia"/>
        </w:rPr>
        <w:t xml:space="preserve">这个物理意义十分荒谬的地方，找到一个拟合度高达</w:t>
      </w:r>
      <w:r>
        <w:t xml:space="preserve"> </w:t>
      </w:r>
      <m:oMath>
        <m:r>
          <m:t>0.926</m:t>
        </m:r>
      </m:oMath>
      <w:r>
        <w:t xml:space="preserve"> </w:t>
      </w:r>
      <w:r>
        <w:rPr>
          <w:rFonts w:hint="eastAsia"/>
        </w:rPr>
        <w:t xml:space="preserve">的”假神”。两组参数的NSE差值仅为</w:t>
      </w:r>
      <w:r>
        <w:t xml:space="preserve"> </w:t>
      </w:r>
      <m:oMath>
        <m:r>
          <m:t>0.041</m:t>
        </m:r>
      </m:oMath>
      <w:r>
        <w:rPr>
          <w:rFonts w:hint="eastAsia"/>
        </w:rPr>
        <w:t xml:space="preserve">，但参数的欧氏距离高达</w:t>
      </w:r>
      <w:r>
        <w:t xml:space="preserve"> </w:t>
      </w:r>
      <m:oMath>
        <m:rad>
          <m:radPr>
            <m:degHide m:val="on"/>
          </m:radPr>
          <m:deg/>
          <m:e>
            <m:r>
              <m:rPr>
                <m:sty m:val="p"/>
              </m:rPr>
              <m:t>(</m:t>
            </m:r>
            <m:r>
              <m:t>7</m:t>
            </m:r>
            <m:r>
              <m:rPr>
                <m:sty m:val="p"/>
              </m:rPr>
              <m:t>−</m:t>
            </m:r>
            <m:r>
              <m:t>3.01</m:t>
            </m:r>
            <m:sSup>
              <m:e>
                <m:r>
                  <m:rPr>
                    <m:sty m:val="p"/>
                  </m:rPr>
                  <m:t>)</m:t>
                </m:r>
              </m:e>
              <m:sup>
                <m:r>
                  <m:t>2</m:t>
                </m:r>
              </m:sup>
            </m:sSup>
            <m:r>
              <m:rPr>
                <m:sty m:val="p"/>
              </m:rPr>
              <m:t>+</m:t>
            </m:r>
            <m:r>
              <m:rPr>
                <m:sty m:val="p"/>
              </m:rPr>
              <m:t>(</m:t>
            </m:r>
            <m:r>
              <m:t>3</m:t>
            </m:r>
            <m:r>
              <m:rPr>
                <m:sty m:val="p"/>
              </m:rPr>
              <m:t>−</m:t>
            </m:r>
            <m:r>
              <m:t>7.92</m:t>
            </m:r>
            <m:sSup>
              <m:e>
                <m:r>
                  <m:rPr>
                    <m:sty m:val="p"/>
                  </m:rPr>
                  <m:t>)</m:t>
                </m:r>
              </m:e>
              <m:sup>
                <m:r>
                  <m:t>2</m:t>
                </m:r>
              </m:sup>
            </m:sSup>
          </m:e>
        </m:rad>
        <m:r>
          <m:rPr>
            <m:sty m:val="p"/>
          </m:rPr>
          <m:t>≈</m:t>
        </m:r>
        <m:r>
          <m:t>6.2</m:t>
        </m:r>
      </m:oMath>
      <w:r>
        <w:rPr>
          <w:rFonts w:hint="eastAsia"/>
        </w:rPr>
        <w:t xml:space="preserve">，占参数空间对角线长度的</w:t>
      </w:r>
      <w:r>
        <w:t xml:space="preserve"> </w:t>
      </w:r>
      <m:oMath>
        <m:r>
          <m:t>44</m:t>
        </m:r>
        <m:r>
          <m:rPr>
            <m:sty m:val="p"/>
          </m:rPr>
          <m:t>%</m:t>
        </m:r>
      </m:oMath>
      <w:r>
        <w:rPr>
          <w:rFonts w:hint="eastAsia"/>
        </w:rPr>
        <w:t xml:space="preserve">。在以前，不知情的工程师会直接把这个最高分的错误参数刷进系统，这在实际预报中可能导致土壤水分收支的严重估算偏差。</w:t>
      </w:r>
      <w:r>
        <w:t xml:space="preserve"> </w:t>
      </w:r>
      <w:r>
        <w:t xml:space="preserve">-</w:t>
      </w:r>
      <w:r>
        <w:t xml:space="preserve"> </w:t>
      </w:r>
      <w:r>
        <w:rPr>
          <w:rFonts w:hint="eastAsia"/>
          <w:b/>
          <w:bCs/>
        </w:rPr>
        <w:t xml:space="preserve">散点图里的红色双子星</w:t>
      </w:r>
      <w:r>
        <w:rPr>
          <w:rFonts w:hint="eastAsia"/>
        </w:rPr>
        <w:t xml:space="preserve">：看左侧的散点图。黄红色的点代表及格的</w:t>
      </w:r>
      <w:r>
        <w:t xml:space="preserve"> Behavioral </w:t>
      </w:r>
      <w:r>
        <w:rPr>
          <w:rFonts w:hint="eastAsia"/>
        </w:rPr>
        <w:t xml:space="preserve">模型。你可以清晰地看到参数空间中出现了两个十分遥远、互不相连的”红色高温区”。这两拨截然不同的参数，都在模拟历史洪水时拿到了极高的分数。从信息论角度看，这正是第2.1节分析的欠定问题的直接后果——两个约束不足以唯一确定二维参数空间中的解，因此产生了两个不可区分的高性能区域。</w:t>
      </w:r>
      <w:r>
        <w:t xml:space="preserve"> </w:t>
      </w:r>
      <w:r>
        <w:t xml:space="preserve">-</w:t>
      </w:r>
      <w:r>
        <w:t xml:space="preserve"> </w:t>
      </w:r>
      <w:r>
        <w:rPr>
          <w:rFonts w:hint="eastAsia"/>
          <w:b/>
          <w:bCs/>
        </w:rPr>
        <w:t xml:space="preserve">放弃确信，拥抱概率</w:t>
      </w:r>
      <w:r>
        <w:rPr>
          <w:rFonts w:hint="eastAsia"/>
        </w:rPr>
        <w:t xml:space="preserve">：看右侧的水文过程线。不再用一根线去骗决策部门”明天洪水就是</w:t>
      </w:r>
      <w:r>
        <w:t xml:space="preserve"> 15.0 </w:t>
      </w:r>
      <w:r>
        <w:rPr>
          <w:rFonts w:hint="eastAsia"/>
        </w:rPr>
        <w:t xml:space="preserve">米”。由于保留了所有得分及格的模型，它们在预测未来时产生了分歧。本章将这些分歧绘制成了橙色的</w:t>
      </w:r>
      <w:r>
        <w:rPr>
          <w:rFonts w:hint="eastAsia"/>
          <w:b/>
          <w:bCs/>
        </w:rPr>
        <w:t xml:space="preserve">不确定性阴影带（Uncertainty</w:t>
      </w:r>
      <w:r>
        <w:rPr>
          <w:b/>
          <w:bCs/>
        </w:rPr>
        <w:t xml:space="preserve"> </w:t>
      </w:r>
      <w:r>
        <w:rPr>
          <w:rFonts w:hint="eastAsia"/>
          <w:b/>
          <w:bCs/>
        </w:rPr>
        <w:t xml:space="preserve">Bounds）</w:t>
      </w:r>
      <w:r>
        <w:rPr>
          <w:rFonts w:hint="eastAsia"/>
        </w:rPr>
        <w:t xml:space="preserve">。告诉决策部门：”明天洪水的中位数是</w:t>
      </w:r>
      <w:r>
        <w:t xml:space="preserve"> 15.0 </w:t>
      </w:r>
      <w:r>
        <w:rPr>
          <w:rFonts w:hint="eastAsia"/>
        </w:rPr>
        <w:t xml:space="preserve">米（红线），但根据模型的不确定性，它有</w:t>
      </w:r>
      <w:r>
        <w:t xml:space="preserve"> </w:t>
      </w:r>
      <m:oMath>
        <m:r>
          <m:t>5</m:t>
        </m:r>
        <m:r>
          <m:rPr>
            <m:sty m:val="p"/>
          </m:rPr>
          <m:t>%</m:t>
        </m:r>
      </m:oMath>
      <w:r>
        <w:t xml:space="preserve"> </w:t>
      </w:r>
      <w:r>
        <w:rPr>
          <w:rFonts w:hint="eastAsia"/>
        </w:rPr>
        <w:t xml:space="preserve">的概率会飙升到阴影区的最上沿（比如</w:t>
      </w:r>
      <w:r>
        <w:t xml:space="preserve"> 18.0 </w:t>
      </w:r>
      <w:r>
        <w:rPr>
          <w:rFonts w:hint="eastAsia"/>
        </w:rPr>
        <w:t xml:space="preserve">米）”。这种带有概率兜底的预测，才是现代智慧水务对生命负责的态度。</w:t>
      </w:r>
      <w:r>
        <w:t xml:space="preserve"> </w:t>
      </w:r>
      <w:r>
        <w:t xml:space="preserve">-</w:t>
      </w:r>
      <w:r>
        <w:t xml:space="preserve"> </w:t>
      </w:r>
      <w:r>
        <w:rPr>
          <w:rFonts w:hint="eastAsia"/>
          <w:b/>
          <w:bCs/>
        </w:rPr>
        <w:t xml:space="preserve">置信带宽度的物理解读</w:t>
      </w:r>
      <w:r>
        <w:rPr>
          <w:rFonts w:hint="eastAsia"/>
        </w:rPr>
        <w:t xml:space="preserve">：仔细观察不确定性阴影带的宽度，可以发现它在洪峰时段明显宽于退水时段。这是因为不同行为模型在极端流量预测上的分歧最大——高下渗率组合预测的洪峰较低，低下渗率组合预测的洪峰较高，两者在退水期逐渐收敛。置信带宽度的这种时变特征为决策者提供了额外信息：洪峰阶段的预测不确定性最大，正是最需要启动应急响应的窗口。</w:t>
      </w:r>
    </w:p>
    <w:bookmarkEnd w:id="28"/>
    <w:bookmarkStart w:id="29" w:name="工业部署建议"/>
    <w:p>
      <w:pPr>
        <w:pStyle w:val="Heading3"/>
      </w:pPr>
      <w:r>
        <w:rPr>
          <w:rStyle w:val="SectionNumber"/>
        </w:rPr>
        <w:t xml:space="preserve">1.3.6</w:t>
      </w:r>
      <w:r>
        <w:tab/>
      </w:r>
      <w:r>
        <w:rPr>
          <w:rFonts w:hint="eastAsia"/>
        </w:rPr>
        <w:t xml:space="preserve">工业部署建议</w:t>
      </w:r>
    </w:p>
    <w:p>
      <w:pPr>
        <w:pStyle w:val="Compact"/>
        <w:numPr>
          <w:ilvl w:val="0"/>
          <w:numId w:val="1003"/>
        </w:numPr>
      </w:pPr>
      <w:r>
        <w:rPr>
          <w:rFonts w:hint="eastAsia"/>
          <w:b/>
          <w:bCs/>
        </w:rPr>
        <w:t xml:space="preserve">超级算力的吞噬者</w:t>
      </w:r>
      <w:r>
        <w:rPr>
          <w:rFonts w:hint="eastAsia"/>
        </w:rPr>
        <w:t xml:space="preserve">：GLUE</w:t>
      </w:r>
      <w:r>
        <w:t xml:space="preserve"> </w:t>
      </w:r>
      <w:r>
        <w:rPr>
          <w:rFonts w:hint="eastAsia"/>
        </w:rPr>
        <w:t xml:space="preserve">方法是十分暴力的。撒下</w:t>
      </w:r>
      <w:r>
        <w:t xml:space="preserve"> 5000 </w:t>
      </w:r>
      <w:r>
        <w:rPr>
          <w:rFonts w:hint="eastAsia"/>
        </w:rPr>
        <w:t xml:space="preserve">个点，意味着庞大的分布式水文模型（比如</w:t>
      </w:r>
      <w:r>
        <w:t xml:space="preserve"> </w:t>
      </w:r>
      <w:r>
        <w:rPr>
          <w:rFonts w:hint="eastAsia"/>
        </w:rPr>
        <w:t xml:space="preserve">SWAT）要跑整整</w:t>
      </w:r>
      <w:r>
        <w:t xml:space="preserve"> 5000 </w:t>
      </w:r>
      <w:r>
        <w:rPr>
          <w:rFonts w:hint="eastAsia"/>
        </w:rPr>
        <w:t xml:space="preserve">次。在工业界，这种任务必须部署在云计算的</w:t>
      </w:r>
      <w:r>
        <w:t xml:space="preserve"> Kubernetes </w:t>
      </w:r>
      <w:r>
        <w:rPr>
          <w:rFonts w:hint="eastAsia"/>
        </w:rPr>
        <w:t xml:space="preserve">集群中，将</w:t>
      </w:r>
      <w:r>
        <w:t xml:space="preserve"> 5000 </w:t>
      </w:r>
      <w:r>
        <w:rPr>
          <w:rFonts w:hint="eastAsia"/>
        </w:rPr>
        <w:t xml:space="preserve">个任务分发到数百个容器中并行执行，最终在云端归约（Reduce）生成那条置信区间。对于实时预报业务，可以采用预计算策略——在离线阶段完成大规模蒙特卡洛抽样和行为模型筛选，将通过阈值的行为模型参数集存入数据库；在线预报时仅需调用这些预筛选的参数集运行模型，大幅缩短响应时间。</w:t>
      </w:r>
    </w:p>
    <w:p>
      <w:pPr>
        <w:pStyle w:val="Compact"/>
        <w:numPr>
          <w:ilvl w:val="0"/>
          <w:numId w:val="1003"/>
        </w:numPr>
      </w:pPr>
      <w:r>
        <w:rPr>
          <w:rFonts w:hint="eastAsia"/>
          <w:b/>
          <w:bCs/>
        </w:rPr>
        <w:t xml:space="preserve">如何打破异物同效</w:t>
      </w:r>
      <w:r>
        <w:rPr>
          <w:rFonts w:hint="eastAsia"/>
        </w:rPr>
        <w:t xml:space="preserve">：要消灭假极值点（Peak</w:t>
      </w:r>
      <w:r>
        <w:t xml:space="preserve"> </w:t>
      </w:r>
      <w:r>
        <w:rPr>
          <w:rFonts w:hint="eastAsia"/>
        </w:rPr>
        <w:t xml:space="preserve">2），单靠流量数据是不够的。必须引入”遥感土壤湿度验证”、”同位素水龄追踪”等十分严苛的额外多目标约束。当假极值点的参数在模拟土壤湿度时露出了马脚，GLUE</w:t>
      </w:r>
      <w:r>
        <w:t xml:space="preserve"> </w:t>
      </w:r>
      <w:r>
        <w:rPr>
          <w:rFonts w:hint="eastAsia"/>
        </w:rPr>
        <w:t xml:space="preserve">算法就能持续地将这片区域涂成灰色，逼迫红色高分点唯一地向真实的真理区靠拢。</w:t>
      </w:r>
    </w:p>
    <w:p>
      <w:pPr>
        <w:pStyle w:val="Compact"/>
        <w:numPr>
          <w:ilvl w:val="0"/>
          <w:numId w:val="1003"/>
        </w:numPr>
      </w:pPr>
      <w:r>
        <w:rPr>
          <w:rFonts w:hint="eastAsia"/>
          <w:b/>
          <w:bCs/>
        </w:rPr>
        <w:t xml:space="preserve">不确定性通信的工程规范</w:t>
      </w:r>
      <w:r>
        <w:rPr>
          <w:rFonts w:hint="eastAsia"/>
        </w:rPr>
        <w:t xml:space="preserve">：在数字孪生系统中，概率预报的传递需要建立标准化的通信协议。预报产品应同时包含中位数预报、置信区间的上下界以及超警概率三类信息。决策系统根据预设的风险等级阈值自动触发相应级别的应急响应，避免人为解读概率信息时的主观偏差。</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异物同效（Equifinality）是大型水文模型的固有特征：多组物理意义截然不同的参数可产生同样高的拟合度，其数学根源在于参数自由度远大于独立观测约束的有效自由度（</w:t>
      </w:r>
      <m:oMath>
        <m:r>
          <m:t>p</m:t>
        </m:r>
        <m:r>
          <m:rPr>
            <m:sty m:val="p"/>
          </m:rPr>
          <m:t>≫</m:t>
        </m:r>
        <m:sSub>
          <m:e>
            <m:r>
              <m:t>n</m:t>
            </m:r>
          </m:e>
          <m:sub>
            <m:r>
              <m:rPr>
                <m:nor/>
                <m:sty m:val="p"/>
              </m:rPr>
              <m:t>eff</m:t>
            </m:r>
          </m:sub>
        </m:sSub>
      </m:oMath>
      <w:r>
        <w:rPr>
          <w:rFonts w:hint="eastAsia"/>
        </w:rPr>
        <w:t xml:space="preserve">）。</w:t>
      </w:r>
    </w:p>
    <w:p>
      <w:pPr>
        <w:pStyle w:val="Compact"/>
        <w:numPr>
          <w:ilvl w:val="0"/>
          <w:numId w:val="1004"/>
        </w:numPr>
      </w:pPr>
      <w:r>
        <w:t xml:space="preserve">GLUE </w:t>
      </w:r>
      <w:r>
        <w:rPr>
          <w:rFonts w:hint="eastAsia"/>
        </w:rPr>
        <w:t xml:space="preserve">方法放弃寻找唯一最优参数，转而保留所有满足阈值条件的”行为模型”，通过蒙特卡洛抽样与似然权重构建预测的不确定性带。</w:t>
      </w:r>
    </w:p>
    <w:p>
      <w:pPr>
        <w:pStyle w:val="Compact"/>
        <w:numPr>
          <w:ilvl w:val="0"/>
          <w:numId w:val="1004"/>
        </w:numPr>
      </w:pPr>
      <w:r>
        <w:rPr>
          <w:rFonts w:hint="eastAsia"/>
        </w:rPr>
        <w:t xml:space="preserve">GLUE的广义似然函数是正式贝叶斯似然函数的简化替代，计算上大幅简化但也引发了统计严格性方面的学术争论。</w:t>
      </w:r>
    </w:p>
    <w:p>
      <w:pPr>
        <w:pStyle w:val="Compact"/>
        <w:numPr>
          <w:ilvl w:val="0"/>
          <w:numId w:val="1004"/>
        </w:numPr>
      </w:pPr>
      <w:r>
        <w:rPr>
          <w:rFonts w:hint="eastAsia"/>
        </w:rPr>
        <w:t xml:space="preserve">带有</w:t>
      </w:r>
      <w:r>
        <w:t xml:space="preserve"> 5%~95% </w:t>
      </w:r>
      <w:r>
        <w:rPr>
          <w:rFonts w:hint="eastAsia"/>
        </w:rPr>
        <w:t xml:space="preserve">置信区间的概率预报取代单一确定性预报，是现代水文预警对生命负责的科学态度。置信带宽度的时变特征为决策者提供了不确定性随时间演变的定量信息。</w:t>
      </w:r>
    </w:p>
    <w:p>
      <w:pPr>
        <w:pStyle w:val="Compact"/>
        <w:numPr>
          <w:ilvl w:val="0"/>
          <w:numId w:val="1004"/>
        </w:numPr>
      </w:pPr>
      <w:r>
        <w:rPr>
          <w:rFonts w:hint="eastAsia"/>
        </w:rPr>
        <w:t xml:space="preserve">引入土壤湿度遥感、同位素水龄等多源约束数据，可有效压缩异物同效的参数空间，提高参数辨识的物理可靠性。</w:t>
      </w:r>
    </w:p>
    <w:p>
      <w:pPr>
        <w:pStyle w:val="Compact"/>
        <w:numPr>
          <w:ilvl w:val="0"/>
          <w:numId w:val="1004"/>
        </w:numPr>
      </w:pPr>
      <w:r>
        <w:rPr>
          <w:rFonts w:hint="eastAsia"/>
        </w:rPr>
        <w:t xml:space="preserve">在数字孪生系统中，GLUE方法需部署在云计算集群中并行执行数千次模型运行，计算效率是工程落地的关键瓶颈。</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5"/>
        </w:numPr>
      </w:pPr>
      <w:r>
        <w:rPr>
          <w:rFonts w:hint="eastAsia"/>
        </w:rPr>
        <w:t xml:space="preserve">为什么说”一个方程、五十个未知数”是异物同效产生的数学根源？如何通过增加观测约束来缓解这一问题？</w:t>
      </w:r>
    </w:p>
    <w:p>
      <w:pPr>
        <w:pStyle w:val="Compact"/>
        <w:numPr>
          <w:ilvl w:val="0"/>
          <w:numId w:val="1005"/>
        </w:numPr>
      </w:pPr>
      <w:r>
        <w:rPr>
          <w:rFonts w:hint="eastAsia"/>
        </w:rPr>
        <w:t xml:space="preserve">在</w:t>
      </w:r>
      <w:r>
        <w:t xml:space="preserve"> GLUE </w:t>
      </w:r>
      <w:r>
        <w:rPr>
          <w:rFonts w:hint="eastAsia"/>
        </w:rPr>
        <w:t xml:space="preserve">方法中，行为模型阈值从</w:t>
      </w:r>
      <w:r>
        <w:t xml:space="preserve"> NSE</w:t>
      </w:r>
      <w:r>
        <w:t xml:space="preserve"> </w:t>
      </w:r>
      <m:oMath>
        <m:r>
          <m:rPr>
            <m:sty m:val="p"/>
          </m:rPr>
          <m:t>≥</m:t>
        </m:r>
      </m:oMath>
      <w:r>
        <w:t xml:space="preserve"> </w:t>
      </w:r>
      <w:r>
        <w:t xml:space="preserve">0.85 </w:t>
      </w:r>
      <w:r>
        <w:rPr>
          <w:rFonts w:hint="eastAsia"/>
        </w:rPr>
        <w:t xml:space="preserve">放宽至</w:t>
      </w:r>
      <w:r>
        <w:t xml:space="preserve"> NSE</w:t>
      </w:r>
      <w:r>
        <w:t xml:space="preserve"> </w:t>
      </w:r>
      <m:oMath>
        <m:r>
          <m:rPr>
            <m:sty m:val="p"/>
          </m:rPr>
          <m:t>≥</m:t>
        </m:r>
      </m:oMath>
      <w:r>
        <w:t xml:space="preserve"> </w:t>
      </w:r>
      <w:r>
        <w:t xml:space="preserve">0.70 </w:t>
      </w:r>
      <w:r>
        <w:rPr>
          <w:rFonts w:hint="eastAsia"/>
        </w:rPr>
        <w:t xml:space="preserve">时，预测不确定性带的宽度将如何变化？这对防洪决策意味着什么？</w:t>
      </w:r>
    </w:p>
    <w:p>
      <w:pPr>
        <w:pStyle w:val="Compact"/>
        <w:numPr>
          <w:ilvl w:val="0"/>
          <w:numId w:val="1005"/>
        </w:numPr>
      </w:pPr>
      <w:r>
        <w:rPr>
          <w:rFonts w:hint="eastAsia"/>
        </w:rPr>
        <w:t xml:space="preserve">某水文预报员向市长报告”明天洪水水位为</w:t>
      </w:r>
      <w:r>
        <w:t xml:space="preserve"> </w:t>
      </w:r>
      <m:oMath>
        <m:r>
          <m:t>15.0</m:t>
        </m:r>
        <m:r>
          <m:rPr>
            <m:sty m:val="p"/>
          </m:rPr>
          <m:t>±</m:t>
        </m:r>
        <m:r>
          <m:t>2.5</m:t>
        </m:r>
        <m:r>
          <m:t> </m:t>
        </m:r>
        <m:r>
          <m:t>m</m:t>
        </m:r>
      </m:oMath>
      <w:r>
        <w:rPr>
          <w:rFonts w:hint="eastAsia"/>
        </w:rPr>
        <w:t xml:space="preserve">（95%</w:t>
      </w:r>
      <w:r>
        <w:t xml:space="preserve"> </w:t>
      </w:r>
      <w:r>
        <w:rPr>
          <w:rFonts w:hint="eastAsia"/>
        </w:rPr>
        <w:t xml:space="preserve">置信区间）</w:t>
      </w:r>
      <w:r>
        <w:rPr>
          <w:rFonts w:hint="eastAsia"/>
        </w:rPr>
        <w:t xml:space="preserve">“。市长问”</w:t>
      </w:r>
      <w:r>
        <w:rPr>
          <w:rFonts w:hint="eastAsia"/>
        </w:rPr>
        <w:t xml:space="preserve">那到底会不会漫堤？“请分析该概率预报的决策价值与传统确定性预报的差异。</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Beven K, Binley A. The future of distributed models: Model calibration and uncertainty prediction[J]. Hydrological Processes, 1992, 6(3): 279-298.</w:t>
      </w:r>
    </w:p>
    <w:p>
      <w:pPr>
        <w:pStyle w:val="BodyText"/>
      </w:pPr>
      <w:r>
        <w:t xml:space="preserve">[2] Vrugt J A, Gupta H V, Bouten W, et al. A shuffled complex evolution Metropolis algorithm for optimization and uncertainty assessment of hydrologic model parameters[J]. Water Resources Research, 2003, 39(8): 1201.</w:t>
      </w:r>
    </w:p>
    <w:p>
      <w:pPr>
        <w:pStyle w:val="BodyText"/>
      </w:pPr>
      <w:r>
        <w:t xml:space="preserve">[3] </w:t>
      </w:r>
      <w:r>
        <w:rPr>
          <w:rFonts w:hint="eastAsia"/>
        </w:rPr>
        <w:t xml:space="preserve">雷晓辉,许慧敏,何中政,等.水资源系统分析学科展望：从静态平衡到动态控制[J].南水北调与水利科技(中英文),2025,23(04):770-777.DOI:10.13476/j.cnki.nsbdqk.2025.0078.</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2026-03-21T06:36:18Z</dcterms:created>
  <dcterms:modified xsi:type="dcterms:W3CDTF">2026-03-21T06:36:18Z</dcterms:modified>
</cp:coreProperties>
</file>

<file path=docProps/custom.xml><?xml version="1.0" encoding="utf-8"?>
<Properties xmlns="http://schemas.openxmlformats.org/officeDocument/2006/custom-properties" xmlns:vt="http://schemas.openxmlformats.org/officeDocument/2006/docPropsVTypes"/>
</file>