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5" w:name="第-1-章微电网与高比例新能源下的刚需"/>
    <w:p>
      <w:pPr>
        <w:pStyle w:val="Heading1"/>
      </w:pPr>
      <w:r>
        <w:rPr>
          <w:rStyle w:val="SectionNumber"/>
        </w:rPr>
        <w:t xml:space="preserve">1</w:t>
      </w:r>
      <w:r>
        <w:tab/>
      </w:r>
      <w:r>
        <w:rPr>
          <w:rFonts w:hint="eastAsia"/>
        </w:rPr>
        <w:t xml:space="preserve">第</w:t>
      </w:r>
      <w:r>
        <w:t xml:space="preserve"> 1 </w:t>
      </w:r>
      <w:r>
        <w:rPr>
          <w:rFonts w:hint="eastAsia"/>
        </w:rPr>
        <w:t xml:space="preserve">章：微电网与高比例新能源下的刚需</w:t>
      </w:r>
    </w:p>
    <w:bookmarkStart w:id="12" w:name="学习目标"/>
    <w:p>
      <w:pPr>
        <w:pStyle w:val="Heading2"/>
      </w:pPr>
      <w:r>
        <w:rPr>
          <w:rStyle w:val="SectionNumber"/>
        </w:rPr>
        <w:t xml:space="preserve">1.1</w:t>
      </w:r>
      <w:r>
        <w:tab/>
      </w:r>
      <w:r>
        <w:t xml:space="preserve">1. </w:t>
      </w:r>
      <w:r>
        <w:rPr>
          <w:rFonts w:hint="eastAsia"/>
        </w:rPr>
        <w:t xml:space="preserve">学习目标</w:t>
      </w:r>
    </w:p>
    <w:p>
      <w:pPr>
        <w:pStyle w:val="FirstParagraph"/>
      </w:pPr>
      <w:r>
        <w:rPr>
          <w:rFonts w:hint="eastAsia"/>
        </w:rPr>
        <w:t xml:space="preserve">在全球能源结构向低碳化、无碳化演进的历史进程中，电力系统正经历自其诞生百余年以来最为深远的基础性变革。以燃煤、燃气为代表的传统大型化石燃料同步发电机组，正在被风力发电、光伏发电等基于电力电子变流器接口的新能源发电设备大规模替代。本章旨在回答电力能源转型中的一个根本性问题：为什么储能系统（Energy</w:t>
      </w:r>
      <w:r>
        <w:t xml:space="preserve"> Storage System, </w:t>
      </w:r>
      <w:r>
        <w:rPr>
          <w:rFonts w:hint="eastAsia"/>
        </w:rPr>
        <w:t xml:space="preserve">ESS）在高比例新能源并网时代，从可有可无的辅助设备演变成了不可或缺的核心基础设施？</w:t>
      </w:r>
    </w:p>
    <w:p>
      <w:pPr>
        <w:pStyle w:val="BodyText"/>
      </w:pPr>
      <w:r>
        <w:rPr>
          <w:rFonts w:hint="eastAsia"/>
        </w:rPr>
        <w:t xml:space="preserve">这一问题的答案，深藏于电力系统的</w:t>
      </w:r>
      <w:r>
        <w:rPr>
          <w:rFonts w:hint="eastAsia"/>
          <w:b/>
          <w:bCs/>
        </w:rPr>
        <w:t xml:space="preserve">频率稳定性（Frequency</w:t>
      </w:r>
      <w:r>
        <w:rPr>
          <w:b/>
          <w:bCs/>
        </w:rPr>
        <w:t xml:space="preserve"> </w:t>
      </w:r>
      <w:r>
        <w:rPr>
          <w:rFonts w:hint="eastAsia"/>
          <w:b/>
          <w:bCs/>
        </w:rPr>
        <w:t xml:space="preserve">Stability）</w:t>
      </w:r>
      <w:r>
        <w:rPr>
          <w:rFonts w:hint="eastAsia"/>
        </w:rPr>
        <w:t xml:space="preserve">机制之中。当风电、光伏等间歇性、波动性电源在电网中的渗透率跨越</w:t>
      </w:r>
      <w:r>
        <w:t xml:space="preserve"> 30% </w:t>
      </w:r>
      <w:r>
        <w:rPr>
          <w:rFonts w:hint="eastAsia"/>
        </w:rPr>
        <w:t xml:space="preserve">甚至迈向更高比例时，系统原有的机电耦合物理基础被彻底打破。传统同步发电机组所提供的天然转动惯量急剧衰减，整个电网在面对突发性有功功率缺额时，将失去最关键的物理缓冲能力，导致系统频率发生危险的深度跌落，甚至诱发全网崩溃。</w:t>
      </w:r>
    </w:p>
    <w:p>
      <w:pPr>
        <w:pStyle w:val="BodyText"/>
      </w:pPr>
      <w:r>
        <w:rPr>
          <w:rFonts w:hint="eastAsia"/>
        </w:rPr>
        <w:t xml:space="preserve">为了深入剖析并解决这一工程痛点，读者需要通过本章的学习，扎实掌握以下核心知识体系：</w:t>
      </w:r>
      <w:r>
        <w:t xml:space="preserve"> </w:t>
      </w:r>
      <w:r>
        <w:t xml:space="preserve">1.</w:t>
      </w:r>
      <w:r>
        <w:t xml:space="preserve"> </w:t>
      </w:r>
      <w:r>
        <w:rPr>
          <w:rFonts w:hint="eastAsia"/>
          <w:b/>
          <w:bCs/>
        </w:rPr>
        <w:t xml:space="preserve">电力系统频率稳定的物理机制与数学重构</w:t>
      </w:r>
      <w:r>
        <w:rPr>
          <w:rFonts w:hint="eastAsia"/>
        </w:rPr>
        <w:t xml:space="preserve">：从经典力学出发，严格推导同步发电机的转子摇摆方程，深刻理解核心物理公式</w:t>
      </w:r>
      <w:r>
        <w:t xml:space="preserve"> </w:t>
      </w:r>
      <m:oMath>
        <m:r>
          <m:t>2</m:t>
        </m:r>
        <m:r>
          <m:t>H</m:t>
        </m:r>
        <m:r>
          <m:rPr>
            <m:sty m:val="p"/>
          </m:rPr>
          <m:t>⋅</m:t>
        </m:r>
        <m:f>
          <m:fPr>
            <m:type m:val="bar"/>
          </m:fPr>
          <m:num>
            <m:r>
              <m:t>d</m:t>
            </m:r>
            <m:r>
              <m:rPr>
                <m:sty m:val="p"/>
              </m:rPr>
              <m:t>Δ</m:t>
            </m:r>
            <m:r>
              <m:t>f</m:t>
            </m:r>
          </m:num>
          <m:den>
            <m:r>
              <m:t>d</m:t>
            </m:r>
            <m:r>
              <m:t>t</m:t>
            </m:r>
          </m:den>
        </m:f>
        <m:r>
          <m:rPr>
            <m:sty m:val="p"/>
          </m:rPr>
          <m:t>=</m:t>
        </m:r>
        <m:sSub>
          <m:e>
            <m:r>
              <m:t>P</m:t>
            </m:r>
          </m:e>
          <m:sub>
            <m:r>
              <m:t>m</m:t>
            </m:r>
          </m:sub>
        </m:sSub>
        <m:r>
          <m:rPr>
            <m:sty m:val="p"/>
          </m:rPr>
          <m:t>−</m:t>
        </m:r>
        <m:sSub>
          <m:e>
            <m:r>
              <m:t>P</m:t>
            </m:r>
          </m:e>
          <m:sub>
            <m:r>
              <m:t>e</m:t>
            </m:r>
          </m:sub>
        </m:sSub>
        <m:r>
          <m:rPr>
            <m:sty m:val="p"/>
          </m:rPr>
          <m:t>−</m:t>
        </m:r>
        <m:r>
          <m:t>D</m:t>
        </m:r>
        <m:r>
          <m:rPr>
            <m:sty m:val="p"/>
          </m:rPr>
          <m:t>⋅</m:t>
        </m:r>
        <m:r>
          <m:rPr>
            <m:sty m:val="p"/>
          </m:rPr>
          <m:t>Δ</m:t>
        </m:r>
        <m:r>
          <m:t>f</m:t>
        </m:r>
      </m:oMath>
      <w:r>
        <w:t xml:space="preserve"> </w:t>
      </w:r>
      <w:r>
        <w:rPr>
          <w:rFonts w:hint="eastAsia"/>
        </w:rPr>
        <w:t xml:space="preserve">在微观物理与宏观电网间的映射关系。</w:t>
      </w:r>
      <w:r>
        <w:t xml:space="preserve"> </w:t>
      </w:r>
      <w:r>
        <w:t xml:space="preserve">2.</w:t>
      </w:r>
      <w:r>
        <w:t xml:space="preserve"> </w:t>
      </w:r>
      <w:r>
        <w:rPr>
          <w:rFonts w:hint="eastAsia"/>
          <w:b/>
          <w:bCs/>
        </w:rPr>
        <w:t xml:space="preserve">储能技术生态系的多维分类与底层属性</w:t>
      </w:r>
      <w:r>
        <w:rPr>
          <w:rFonts w:hint="eastAsia"/>
        </w:rPr>
        <w:t xml:space="preserve">：从能量转换的物理化学原理切入，系统对比功率型储能（如飞轮系统、超级电容器）与能量型储能（如锂离子电池、抽水蓄能电站）的动态响应特性边界。</w:t>
      </w:r>
      <w:r>
        <w:t xml:space="preserve"> </w:t>
      </w:r>
      <w:r>
        <w:t xml:space="preserve">3.</w:t>
      </w:r>
      <w:r>
        <w:t xml:space="preserve"> </w:t>
      </w:r>
      <w:r>
        <w:rPr>
          <w:rFonts w:hint="eastAsia"/>
          <w:b/>
          <w:bCs/>
        </w:rPr>
        <w:t xml:space="preserve">储能系统介入一次调频的控制闭环设计</w:t>
      </w:r>
      <w:r>
        <w:rPr>
          <w:rFonts w:hint="eastAsia"/>
        </w:rPr>
        <w:t xml:space="preserve">：详细推导并建立储能系统模拟发电机外特性的控制传递函数模型，包括响应稳态频率偏差的下垂控制（Droop</w:t>
      </w:r>
      <w:r>
        <w:t xml:space="preserve"> </w:t>
      </w:r>
      <w:r>
        <w:rPr>
          <w:rFonts w:hint="eastAsia"/>
        </w:rPr>
        <w:t xml:space="preserve">Control），以及响应瞬态频率变化率的虚拟惯量控制（Virtual</w:t>
      </w:r>
      <w:r>
        <w:t xml:space="preserve"> Inertia </w:t>
      </w:r>
      <w:r>
        <w:rPr>
          <w:rFonts w:hint="eastAsia"/>
        </w:rPr>
        <w:t xml:space="preserve">Control）。</w:t>
      </w:r>
      <w:r>
        <w:t xml:space="preserve"> </w:t>
      </w:r>
      <w:r>
        <w:t xml:space="preserve">4.</w:t>
      </w:r>
      <w:r>
        <w:t xml:space="preserve"> </w:t>
      </w:r>
      <w:r>
        <w:rPr>
          <w:rFonts w:hint="eastAsia"/>
          <w:b/>
          <w:bCs/>
        </w:rPr>
        <w:t xml:space="preserve">储能资产价值变现的经济学量化模型</w:t>
      </w:r>
      <w:r>
        <w:rPr>
          <w:rFonts w:hint="eastAsia"/>
        </w:rPr>
        <w:t xml:space="preserve">：建立基于分时电价（TOU）与辅助服务市场的峰谷套利优化模型，论证储能系统独立商业化运行的可行性。</w:t>
      </w:r>
    </w:p>
    <w:p>
      <w:pPr>
        <w:pStyle w:val="CaptionedFigure"/>
      </w:pPr>
      <w:r>
        <w:drawing>
          <wp:inline>
            <wp:extent cx="5334000" cy="2909454"/>
            <wp:effectExtent b="0" l="0" r="0" t="0"/>
            <wp:docPr descr="储能系统频率支撑概念图" title="" id="10" name="Picture"/>
            <a:graphic>
              <a:graphicData uri="http://schemas.openxmlformats.org/drawingml/2006/picture">
                <pic:pic>
                  <pic:nvPicPr>
                    <pic:cNvPr descr="assets/ch01/concept_freq_support.png" id="11" name="Picture"/>
                    <pic:cNvPicPr>
                      <a:picLocks noChangeArrowheads="1" noChangeAspect="1"/>
                    </pic:cNvPicPr>
                  </pic:nvPicPr>
                  <pic:blipFill>
                    <a:blip r:embed="rId9"/>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储能系统频率支撑概念图</w:t>
      </w:r>
    </w:p>
    <w:bookmarkEnd w:id="12"/>
    <w:bookmarkStart w:id="20" w:name="教材理论从转动惯量到虚拟惯量"/>
    <w:p>
      <w:pPr>
        <w:pStyle w:val="Heading2"/>
      </w:pPr>
      <w:r>
        <w:rPr>
          <w:rStyle w:val="SectionNumber"/>
        </w:rPr>
        <w:t xml:space="preserve">1.2</w:t>
      </w:r>
      <w:r>
        <w:tab/>
      </w:r>
      <w:r>
        <w:t xml:space="preserve">2. </w:t>
      </w:r>
      <w:r>
        <w:rPr>
          <w:rFonts w:hint="eastAsia"/>
        </w:rPr>
        <w:t xml:space="preserve">教材理论：从”转动惯量”到”虚拟惯量”</w:t>
      </w:r>
    </w:p>
    <w:bookmarkStart w:id="13" w:name="同步发电机转子动力学与摇摆方程严格推导"/>
    <w:p>
      <w:pPr>
        <w:pStyle w:val="Heading3"/>
      </w:pPr>
      <w:r>
        <w:rPr>
          <w:rStyle w:val="SectionNumber"/>
        </w:rPr>
        <w:t xml:space="preserve">1.2.1</w:t>
      </w:r>
      <w:r>
        <w:tab/>
      </w:r>
      <w:r>
        <w:t xml:space="preserve">2.1 </w:t>
      </w:r>
      <w:r>
        <w:rPr>
          <w:rFonts w:hint="eastAsia"/>
        </w:rPr>
        <w:t xml:space="preserve">同步发电机转子动力学与摇摆方程严格推导</w:t>
      </w:r>
    </w:p>
    <w:p>
      <w:pPr>
        <w:pStyle w:val="FirstParagraph"/>
      </w:pPr>
      <w:r>
        <w:rPr>
          <w:rFonts w:hint="eastAsia"/>
        </w:rPr>
        <w:t xml:space="preserve">在传统的交流电力系统中，全网的系统频率高度一致且必须被严格控制在额定值（如</w:t>
      </w:r>
      <w:r>
        <w:t xml:space="preserve"> </w:t>
      </w:r>
      <m:oMath>
        <m:r>
          <m:t>50</m:t>
        </m:r>
        <m:r>
          <m:rPr>
            <m:nor/>
            <m:sty m:val="p"/>
          </m:rPr>
          <m:t> Hz</m:t>
        </m:r>
      </m:oMath>
      <w:r>
        <w:t xml:space="preserve"> </w:t>
      </w:r>
      <w:r>
        <w:rPr>
          <w:rFonts w:hint="eastAsia"/>
        </w:rPr>
        <w:t xml:space="preserve">或</w:t>
      </w:r>
      <w:r>
        <w:t xml:space="preserve"> </w:t>
      </w:r>
      <m:oMath>
        <m:r>
          <m:t>60</m:t>
        </m:r>
        <m:r>
          <m:rPr>
            <m:nor/>
            <m:sty m:val="p"/>
          </m:rPr>
          <m:t> Hz</m:t>
        </m:r>
      </m:oMath>
      <w:r>
        <w:rPr>
          <w:rFonts w:hint="eastAsia"/>
        </w:rPr>
        <w:t xml:space="preserve">）附近狭窄的死区内。维持频率恒定的唯一物理前提，是电网中所有发电机注入的机械有功功率之和，必须在任意时刻都等于所有负荷消耗的有功功率与电网传输损耗之和。然而，原动机（如燃煤锅炉、汽轮机门）的热力学调节和机械阀门动作存在长达数秒乃至数分钟的延迟。当负荷突然剧增或某台大型机组跳闸脱网时，在原动机增加出力之前，正是同步发电机巨大的钢铁转子所储存的旋转动能瞬间释放，填补了这一致命的功率真空，从而牵制了频率的瞬时崩溃。</w:t>
      </w:r>
    </w:p>
    <w:p>
      <w:pPr>
        <w:pStyle w:val="BodyText"/>
      </w:pPr>
      <w:r>
        <w:rPr>
          <w:rFonts w:hint="eastAsia"/>
        </w:rPr>
        <w:t xml:space="preserve">这一动态自平衡过程的数学内核源自刚体旋转的牛顿第二定律。对于并网运行的同步发电机转子，其基本运动方程为：</w:t>
      </w:r>
    </w:p>
    <w:p>
      <w:pPr>
        <w:pStyle w:val="BodyText"/>
      </w:pPr>
      <w:r>
        <w:t xml:space="preserve">$$
    J \frac{d\omega_m}{dt} = T_m - T_e \tag{1.1}
    $$</w:t>
      </w:r>
    </w:p>
    <w:p>
      <w:pPr>
        <w:pStyle w:val="FirstParagraph"/>
      </w:pPr>
      <w:r>
        <w:rPr>
          <w:rFonts w:hint="eastAsia"/>
        </w:rPr>
        <w:t xml:space="preserve">式中，</w:t>
      </w:r>
      <m:oMath>
        <m:r>
          <m:t>J</m:t>
        </m:r>
      </m:oMath>
      <w:r>
        <w:t xml:space="preserve"> </w:t>
      </w:r>
      <w:r>
        <w:rPr>
          <w:rFonts w:hint="eastAsia"/>
        </w:rPr>
        <w:t xml:space="preserve">为发电机转子与原动机轴系的总转动惯量（单位：</w:t>
      </w:r>
      <m:oMath>
        <m:r>
          <m:rPr>
            <m:nor/>
            <m:sty m:val="p"/>
          </m:rPr>
          <m:t>kg</m:t>
        </m:r>
        <m:r>
          <m:rPr>
            <m:sty m:val="p"/>
          </m:rPr>
          <m:t>⋅</m:t>
        </m:r>
        <m:sSup>
          <m:e>
            <m:r>
              <m:rPr>
                <m:nor/>
                <m:sty m:val="p"/>
              </m:rPr>
              <m:t>m</m:t>
            </m:r>
          </m:e>
          <m:sup>
            <m:r>
              <m:t>2</m:t>
            </m:r>
          </m:sup>
        </m:sSup>
      </m:oMath>
      <w:r>
        <w:rPr>
          <w:rFonts w:hint="eastAsia"/>
        </w:rPr>
        <w:t xml:space="preserve">）；</w:t>
      </w:r>
      <m:oMath>
        <m:sSub>
          <m:e>
            <m:r>
              <m:t>ω</m:t>
            </m:r>
          </m:e>
          <m:sub>
            <m:r>
              <m:t>m</m:t>
            </m:r>
          </m:sub>
        </m:sSub>
      </m:oMath>
      <w:r>
        <w:t xml:space="preserve"> </w:t>
      </w:r>
      <w:r>
        <w:rPr>
          <w:rFonts w:hint="eastAsia"/>
        </w:rPr>
        <w:t xml:space="preserve">为转子的机械角速度（单位：</w:t>
      </w:r>
      <m:oMath>
        <m:r>
          <m:rPr>
            <m:nor/>
            <m:sty m:val="p"/>
          </m:rPr>
          <m:t>rad/s</m:t>
        </m:r>
      </m:oMath>
      <w:r>
        <w:rPr>
          <w:rFonts w:hint="eastAsia"/>
        </w:rPr>
        <w:t xml:space="preserve">）；</w:t>
      </w:r>
      <m:oMath>
        <m:sSub>
          <m:e>
            <m:r>
              <m:t>T</m:t>
            </m:r>
          </m:e>
          <m:sub>
            <m:r>
              <m:t>m</m:t>
            </m:r>
          </m:sub>
        </m:sSub>
      </m:oMath>
      <w:r>
        <w:t xml:space="preserve"> </w:t>
      </w:r>
      <w:r>
        <w:rPr>
          <w:rFonts w:hint="eastAsia"/>
        </w:rPr>
        <w:t xml:space="preserve">为原动机施加于转轴上的机械驱动转矩（单位：</w:t>
      </w:r>
      <m:oMath>
        <m:r>
          <m:rPr>
            <m:nor/>
            <m:sty m:val="p"/>
          </m:rPr>
          <m:t>N</m:t>
        </m:r>
        <m:r>
          <m:rPr>
            <m:sty m:val="p"/>
          </m:rPr>
          <m:t>⋅</m:t>
        </m:r>
        <m:r>
          <m:rPr>
            <m:nor/>
            <m:sty m:val="p"/>
          </m:rPr>
          <m:t>m</m:t>
        </m:r>
      </m:oMath>
      <w:r>
        <w:rPr>
          <w:rFonts w:hint="eastAsia"/>
        </w:rPr>
        <w:t xml:space="preserve">）；</w:t>
      </w:r>
      <m:oMath>
        <m:sSub>
          <m:e>
            <m:r>
              <m:t>T</m:t>
            </m:r>
          </m:e>
          <m:sub>
            <m:r>
              <m:t>e</m:t>
            </m:r>
          </m:sub>
        </m:sSub>
      </m:oMath>
      <w:r>
        <w:t xml:space="preserve"> </w:t>
      </w:r>
      <w:r>
        <w:rPr>
          <w:rFonts w:hint="eastAsia"/>
        </w:rPr>
        <w:t xml:space="preserve">为定子磁场对转子施加的电磁阻力转矩（单位：</w:t>
      </w:r>
      <m:oMath>
        <m:r>
          <m:rPr>
            <m:nor/>
            <m:sty m:val="p"/>
          </m:rPr>
          <m:t>N</m:t>
        </m:r>
        <m:r>
          <m:rPr>
            <m:sty m:val="p"/>
          </m:rPr>
          <m:t>⋅</m:t>
        </m:r>
        <m:r>
          <m:rPr>
            <m:nor/>
            <m:sty m:val="p"/>
          </m:rPr>
          <m:t>m</m:t>
        </m:r>
      </m:oMath>
      <w:r>
        <w:rPr>
          <w:rFonts w:hint="eastAsia"/>
        </w:rPr>
        <w:t xml:space="preserve">）。</w:t>
      </w:r>
    </w:p>
    <w:p>
      <w:pPr>
        <w:pStyle w:val="BodyText"/>
      </w:pPr>
      <w:r>
        <w:rPr>
          <w:rFonts w:hint="eastAsia"/>
        </w:rPr>
        <w:t xml:space="preserve">在等式两侧同乘机械角速度</w:t>
      </w:r>
      <w:r>
        <w:t xml:space="preserve"> </w:t>
      </w:r>
      <m:oMath>
        <m:sSub>
          <m:e>
            <m:r>
              <m:t>ω</m:t>
            </m:r>
          </m:e>
          <m:sub>
            <m:r>
              <m:t>m</m:t>
            </m:r>
          </m:sub>
        </m:sSub>
      </m:oMath>
      <w:r>
        <w:rPr>
          <w:rFonts w:hint="eastAsia"/>
        </w:rPr>
        <w:t xml:space="preserve">，即可将扭矩关系转换为有功功率关系：</w:t>
      </w:r>
    </w:p>
    <w:p>
      <w:pPr>
        <w:pStyle w:val="BodyText"/>
      </w:pPr>
      <w:r>
        <w:t xml:space="preserve">$$
    J \omega_m \frac{d\omega_m}{dt} = P_m - P_e \tag{1.2}
    $$</w:t>
      </w:r>
    </w:p>
    <w:p>
      <w:pPr>
        <w:pStyle w:val="FirstParagraph"/>
      </w:pPr>
      <w:r>
        <w:rPr>
          <w:rFonts w:hint="eastAsia"/>
        </w:rPr>
        <w:t xml:space="preserve">在正常运行工况下，并网发电机的机械转速</w:t>
      </w:r>
      <w:r>
        <w:t xml:space="preserve"> </w:t>
      </w:r>
      <m:oMath>
        <m:sSub>
          <m:e>
            <m:r>
              <m:t>ω</m:t>
            </m:r>
          </m:e>
          <m:sub>
            <m:r>
              <m:t>m</m:t>
            </m:r>
          </m:sub>
        </m:sSub>
      </m:oMath>
      <w:r>
        <w:t xml:space="preserve"> </w:t>
      </w:r>
      <w:r>
        <w:rPr>
          <w:rFonts w:hint="eastAsia"/>
        </w:rPr>
        <w:t xml:space="preserve">始终在额定同步转速</w:t>
      </w:r>
      <w:r>
        <w:t xml:space="preserve"> </w:t>
      </w:r>
      <m:oMath>
        <m:sSub>
          <m:e>
            <m:r>
              <m:t>ω</m:t>
            </m:r>
          </m:e>
          <m:sub>
            <m:r>
              <m:t>m</m:t>
            </m:r>
            <m:r>
              <m:t>0</m:t>
            </m:r>
          </m:sub>
        </m:sSub>
      </m:oMath>
      <w:r>
        <w:t xml:space="preserve"> </w:t>
      </w:r>
      <w:r>
        <w:rPr>
          <w:rFonts w:hint="eastAsia"/>
        </w:rPr>
        <w:t xml:space="preserve">附近做微小摄动。转子在额定转速下蕴含的额定动能</w:t>
      </w:r>
      <w:r>
        <w:t xml:space="preserve"> </w:t>
      </w:r>
      <m:oMath>
        <m:sSub>
          <m:e>
            <m:r>
              <m:t>E</m:t>
            </m:r>
          </m:e>
          <m:sub>
            <m:r>
              <m:t>k</m:t>
            </m:r>
          </m:sub>
        </m:sSub>
      </m:oMath>
      <w:r>
        <w:t xml:space="preserve"> </w:t>
      </w:r>
      <w:r>
        <w:rPr>
          <w:rFonts w:hint="eastAsia"/>
        </w:rPr>
        <w:t xml:space="preserve">为：</w:t>
      </w:r>
    </w:p>
    <w:p>
      <w:pPr>
        <w:pStyle w:val="BodyText"/>
      </w:pPr>
      <m:oMathPara>
        <m:oMathParaPr>
          <m:jc m:val="center"/>
        </m:oMathParaPr>
        <m:oMath>
          <m:sSub>
            <m:e>
              <m:r>
                <m:t>E</m:t>
              </m:r>
            </m:e>
            <m:sub>
              <m:r>
                <m:t>k</m:t>
              </m:r>
            </m:sub>
          </m:sSub>
          <m:r>
            <m:rPr>
              <m:sty m:val="p"/>
            </m:rPr>
            <m:t>=</m:t>
          </m:r>
          <m:f>
            <m:fPr>
              <m:type m:val="bar"/>
            </m:fPr>
            <m:num>
              <m:r>
                <m:t>1</m:t>
              </m:r>
            </m:num>
            <m:den>
              <m:r>
                <m:t>2</m:t>
              </m:r>
            </m:den>
          </m:f>
          <m:r>
            <m:t>J</m:t>
          </m:r>
          <m:sSubSup>
            <m:e>
              <m:r>
                <m:t>ω</m:t>
              </m:r>
            </m:e>
            <m:sub>
              <m:r>
                <m:t>m</m:t>
              </m:r>
              <m:r>
                <m:t>0</m:t>
              </m:r>
            </m:sub>
            <m:sup>
              <m:r>
                <m:t>2</m:t>
              </m:r>
            </m:sup>
          </m:sSubSup>
        </m:oMath>
      </m:oMathPara>
    </w:p>
    <w:p>
      <w:pPr>
        <w:pStyle w:val="FirstParagraph"/>
      </w:pPr>
      <w:r>
        <w:rPr>
          <w:rFonts w:hint="eastAsia"/>
        </w:rPr>
        <w:t xml:space="preserve">为消除不同装机容量发电机之间的参数差异，电力系统理论引入了</w:t>
      </w:r>
      <w:r>
        <w:rPr>
          <w:rFonts w:hint="eastAsia"/>
          <w:b/>
          <w:bCs/>
        </w:rPr>
        <w:t xml:space="preserve">惯量常数（Inertia</w:t>
      </w:r>
      <w:r>
        <w:rPr>
          <w:b/>
          <w:bCs/>
        </w:rPr>
        <w:t xml:space="preserve"> </w:t>
      </w:r>
      <w:r>
        <w:rPr>
          <w:rFonts w:hint="eastAsia"/>
          <w:b/>
          <w:bCs/>
        </w:rPr>
        <w:t xml:space="preserve">Constant）</w:t>
      </w:r>
      <m:oMath>
        <m:r>
          <m:t>H</m:t>
        </m:r>
      </m:oMath>
      <w:r>
        <w:rPr>
          <w:rFonts w:hint="eastAsia"/>
        </w:rPr>
        <w:t xml:space="preserve">。其定义为发电机额定转子动能</w:t>
      </w:r>
      <w:r>
        <w:t xml:space="preserve"> </w:t>
      </w:r>
      <m:oMath>
        <m:sSub>
          <m:e>
            <m:r>
              <m:t>E</m:t>
            </m:r>
          </m:e>
          <m:sub>
            <m:r>
              <m:t>k</m:t>
            </m:r>
          </m:sub>
        </m:sSub>
      </m:oMath>
      <w:r>
        <w:t xml:space="preserve"> </w:t>
      </w:r>
      <w:r>
        <w:rPr>
          <w:rFonts w:hint="eastAsia"/>
        </w:rPr>
        <w:t xml:space="preserve">与其额定视在功率</w:t>
      </w:r>
      <w:r>
        <w:t xml:space="preserve"> </w:t>
      </w:r>
      <m:oMath>
        <m:sSub>
          <m:e>
            <m:r>
              <m:t>S</m:t>
            </m:r>
          </m:e>
          <m:sub>
            <m:r>
              <m:t>B</m:t>
            </m:r>
          </m:sub>
        </m:sSub>
      </m:oMath>
      <w:r>
        <w:t xml:space="preserve"> </w:t>
      </w:r>
      <w:r>
        <w:rPr>
          <w:rFonts w:hint="eastAsia"/>
        </w:rPr>
        <w:t xml:space="preserve">的比值：</w:t>
      </w:r>
    </w:p>
    <w:p>
      <w:pPr>
        <w:pStyle w:val="BodyText"/>
      </w:pPr>
      <m:oMathPara>
        <m:oMathParaPr>
          <m:jc m:val="center"/>
        </m:oMathParaPr>
        <m:oMath>
          <m:r>
            <m:t>H</m:t>
          </m:r>
          <m:r>
            <m:rPr>
              <m:sty m:val="p"/>
            </m:rPr>
            <m:t>=</m:t>
          </m:r>
          <m:f>
            <m:fPr>
              <m:type m:val="bar"/>
            </m:fPr>
            <m:num>
              <m:sSub>
                <m:e>
                  <m:r>
                    <m:t>E</m:t>
                  </m:r>
                </m:e>
                <m:sub>
                  <m:r>
                    <m:t>k</m:t>
                  </m:r>
                </m:sub>
              </m:sSub>
            </m:num>
            <m:den>
              <m:sSub>
                <m:e>
                  <m:r>
                    <m:t>S</m:t>
                  </m:r>
                </m:e>
                <m:sub>
                  <m:r>
                    <m:t>B</m:t>
                  </m:r>
                </m:sub>
              </m:sSub>
            </m:den>
          </m:f>
          <m:r>
            <m:rPr>
              <m:sty m:val="p"/>
            </m:rPr>
            <m:t>=</m:t>
          </m:r>
          <m:f>
            <m:fPr>
              <m:type m:val="bar"/>
            </m:fPr>
            <m:num>
              <m:r>
                <m:t>J</m:t>
              </m:r>
              <m:sSubSup>
                <m:e>
                  <m:r>
                    <m:t>ω</m:t>
                  </m:r>
                </m:e>
                <m:sub>
                  <m:r>
                    <m:t>m</m:t>
                  </m:r>
                  <m:r>
                    <m:t>0</m:t>
                  </m:r>
                </m:sub>
                <m:sup>
                  <m:r>
                    <m:t>2</m:t>
                  </m:r>
                </m:sup>
              </m:sSubSup>
            </m:num>
            <m:den>
              <m:r>
                <m:t>2</m:t>
              </m:r>
              <m:sSub>
                <m:e>
                  <m:r>
                    <m:t>S</m:t>
                  </m:r>
                </m:e>
                <m:sub>
                  <m:r>
                    <m:t>B</m:t>
                  </m:r>
                </m:sub>
              </m:sSub>
            </m:den>
          </m:f>
        </m:oMath>
      </m:oMathPara>
    </w:p>
    <w:p>
      <w:pPr>
        <w:pStyle w:val="FirstParagraph"/>
      </w:pPr>
      <w:r>
        <w:rPr>
          <w:rFonts w:hint="eastAsia"/>
        </w:rPr>
        <w:t xml:space="preserve">惯量常数</w:t>
      </w:r>
      <w:r>
        <w:t xml:space="preserve"> </w:t>
      </w:r>
      <m:oMath>
        <m:r>
          <m:t>H</m:t>
        </m:r>
      </m:oMath>
      <w:r>
        <w:t xml:space="preserve"> </w:t>
      </w:r>
      <w:r>
        <w:rPr>
          <w:rFonts w:hint="eastAsia"/>
        </w:rPr>
        <w:t xml:space="preserve">具有时间量纲（秒</w:t>
      </w:r>
      <w:r>
        <w:t xml:space="preserve"> </w:t>
      </w:r>
      <m:oMath>
        <m:r>
          <m:rPr>
            <m:nor/>
            <m:sty m:val="p"/>
          </m:rPr>
          <m:t>s</m:t>
        </m:r>
      </m:oMath>
      <w:r>
        <w:rPr>
          <w:rFonts w:hint="eastAsia"/>
        </w:rPr>
        <w:t xml:space="preserve">）。其工程含义为：假设原动机输入功率突然降为零，发电机仅依靠消耗转子动能维持额定有功输出，直至转速降为零所能坚持的理论时间。常规火电机组的</w:t>
      </w:r>
      <w:r>
        <w:t xml:space="preserve"> </w:t>
      </w:r>
      <m:oMath>
        <m:r>
          <m:t>H</m:t>
        </m:r>
      </m:oMath>
      <w:r>
        <w:t xml:space="preserve"> </w:t>
      </w:r>
      <w:r>
        <w:rPr>
          <w:rFonts w:hint="eastAsia"/>
        </w:rPr>
        <w:t xml:space="preserve">值普遍在</w:t>
      </w:r>
      <w:r>
        <w:t xml:space="preserve"> </w:t>
      </w:r>
      <m:oMath>
        <m:r>
          <m:t>4.0</m:t>
        </m:r>
        <m:r>
          <m:rPr>
            <m:sty m:val="p"/>
          </m:rPr>
          <m:t>∼</m:t>
        </m:r>
        <m:r>
          <m:t>6.0</m:t>
        </m:r>
        <m:r>
          <m:rPr>
            <m:nor/>
            <m:sty m:val="p"/>
          </m:rPr>
          <m:t> s</m:t>
        </m:r>
      </m:oMath>
      <w:r>
        <w:t xml:space="preserve"> </w:t>
      </w:r>
      <w:r>
        <w:rPr>
          <w:rFonts w:hint="eastAsia"/>
        </w:rPr>
        <w:t xml:space="preserve">的区间。</w:t>
      </w:r>
    </w:p>
    <w:p>
      <w:pPr>
        <w:pStyle w:val="BodyText"/>
      </w:pPr>
      <w:r>
        <w:rPr>
          <w:rFonts w:hint="eastAsia"/>
        </w:rPr>
        <w:t xml:space="preserve">将式</w:t>
      </w:r>
      <w:r>
        <w:t xml:space="preserve"> (1.4) </w:t>
      </w:r>
      <w:r>
        <w:rPr>
          <w:rFonts w:hint="eastAsia"/>
        </w:rPr>
        <w:t xml:space="preserve">变型后代入功率平衡方程</w:t>
      </w:r>
      <w:r>
        <w:t xml:space="preserve"> </w:t>
      </w:r>
      <w:r>
        <w:rPr>
          <w:rFonts w:hint="eastAsia"/>
        </w:rPr>
        <w:t xml:space="preserve">(1.2)，引入标幺值体系。定义机械角速度的标幺值</w:t>
      </w:r>
      <w:r>
        <w:t xml:space="preserve"> </w:t>
      </w:r>
      <m:oMath>
        <m:sSup>
          <m:e>
            <m:r>
              <m:t>ω</m:t>
            </m:r>
          </m:e>
          <m:sup>
            <m:r>
              <m:rPr>
                <m:sty m:val="p"/>
              </m:rPr>
              <m:t>*</m:t>
            </m:r>
          </m:sup>
        </m:sSup>
        <m:r>
          <m:rPr>
            <m:sty m:val="p"/>
          </m:rPr>
          <m:t>=</m:t>
        </m:r>
        <m:f>
          <m:fPr>
            <m:type m:val="bar"/>
          </m:fPr>
          <m:num>
            <m:sSub>
              <m:e>
                <m:r>
                  <m:t>ω</m:t>
                </m:r>
              </m:e>
              <m:sub>
                <m:r>
                  <m:t>m</m:t>
                </m:r>
              </m:sub>
            </m:sSub>
          </m:num>
          <m:den>
            <m:sSub>
              <m:e>
                <m:r>
                  <m:t>ω</m:t>
                </m:r>
              </m:e>
              <m:sub>
                <m:r>
                  <m:t>m</m:t>
                </m:r>
                <m:r>
                  <m:t>0</m:t>
                </m:r>
              </m:sub>
            </m:sSub>
          </m:den>
        </m:f>
      </m:oMath>
      <w:r>
        <w:rPr>
          <w:rFonts w:hint="eastAsia"/>
        </w:rPr>
        <w:t xml:space="preserve">，由于实际运行中</w:t>
      </w:r>
      <w:r>
        <w:t xml:space="preserve"> </w:t>
      </w:r>
      <m:oMath>
        <m:sSub>
          <m:e>
            <m:r>
              <m:t>ω</m:t>
            </m:r>
          </m:e>
          <m:sub>
            <m:r>
              <m:t>m</m:t>
            </m:r>
          </m:sub>
        </m:sSub>
        <m:r>
          <m:rPr>
            <m:sty m:val="p"/>
          </m:rPr>
          <m:t>≈</m:t>
        </m:r>
        <m:sSub>
          <m:e>
            <m:r>
              <m:t>ω</m:t>
            </m:r>
          </m:e>
          <m:sub>
            <m:r>
              <m:t>m</m:t>
            </m:r>
            <m:r>
              <m:t>0</m:t>
            </m:r>
          </m:sub>
        </m:sSub>
      </m:oMath>
      <w:r>
        <w:rPr>
          <w:rFonts w:hint="eastAsia"/>
        </w:rPr>
        <w:t xml:space="preserve">，进行线性化处理后，在等式两端同除以系统基准容量</w:t>
      </w:r>
      <w:r>
        <w:t xml:space="preserve"> </w:t>
      </w:r>
      <m:oMath>
        <m:sSub>
          <m:e>
            <m:r>
              <m:t>S</m:t>
            </m:r>
          </m:e>
          <m:sub>
            <m:r>
              <m:t>B</m:t>
            </m:r>
          </m:sub>
        </m:sSub>
      </m:oMath>
      <w:r>
        <w:rPr>
          <w:rFonts w:hint="eastAsia"/>
        </w:rPr>
        <w:t xml:space="preserve">，并考虑负荷的固有频率响应特性（部分负荷功耗随频率下降而按比例减少，线性化为</w:t>
      </w:r>
      <w:r>
        <w:t xml:space="preserve"> </w:t>
      </w:r>
      <m:oMath>
        <m:r>
          <m:rPr>
            <m:sty m:val="p"/>
          </m:rPr>
          <m:t>Δ</m:t>
        </m:r>
        <m:sSubSup>
          <m:e>
            <m:r>
              <m:t>P</m:t>
            </m:r>
          </m:e>
          <m:sub>
            <m:r>
              <m:t>L</m:t>
            </m:r>
          </m:sub>
          <m:sup>
            <m:r>
              <m:rPr>
                <m:sty m:val="p"/>
              </m:rPr>
              <m:t>*</m:t>
            </m:r>
          </m:sup>
        </m:sSubSup>
        <m:r>
          <m:rPr>
            <m:sty m:val="p"/>
          </m:rPr>
          <m:t>=</m:t>
        </m:r>
        <m:r>
          <m:t>D</m:t>
        </m:r>
        <m:r>
          <m:rPr>
            <m:sty m:val="p"/>
          </m:rPr>
          <m:t>⋅</m:t>
        </m:r>
        <m:r>
          <m:rPr>
            <m:sty m:val="p"/>
          </m:rPr>
          <m:t>Δ</m:t>
        </m:r>
        <m:sSup>
          <m:e>
            <m:r>
              <m:t>ω</m:t>
            </m:r>
          </m:e>
          <m:sup>
            <m:r>
              <m:rPr>
                <m:sty m:val="p"/>
              </m:rPr>
              <m:t>*</m:t>
            </m:r>
          </m:sup>
        </m:sSup>
      </m:oMath>
      <w:r>
        <w:rPr>
          <w:rFonts w:hint="eastAsia"/>
        </w:rPr>
        <w:t xml:space="preserve">，</w:t>
      </w:r>
      <m:oMath>
        <m:r>
          <m:t>D</m:t>
        </m:r>
      </m:oMath>
      <w:r>
        <w:t xml:space="preserve"> </w:t>
      </w:r>
      <w:r>
        <w:rPr>
          <w:rFonts w:hint="eastAsia"/>
        </w:rPr>
        <w:t xml:space="preserve">为负荷阻尼系数，典型值</w:t>
      </w:r>
      <w:r>
        <w:t xml:space="preserve"> </w:t>
      </w:r>
      <m:oMath>
        <m:r>
          <m:t>1.0</m:t>
        </m:r>
        <m:r>
          <m:rPr>
            <m:sty m:val="p"/>
          </m:rPr>
          <m:t>∼</m:t>
        </m:r>
        <m:r>
          <m:t>2.0</m:t>
        </m:r>
      </m:oMath>
      <w:r>
        <w:rPr>
          <w:rFonts w:hint="eastAsia"/>
        </w:rPr>
        <w:t xml:space="preserve">），最终可推导出电力系统频率动态响应的基石——</w:t>
      </w:r>
      <w:r>
        <w:rPr>
          <w:rFonts w:hint="eastAsia"/>
          <w:b/>
          <w:bCs/>
        </w:rPr>
        <w:t xml:space="preserve">转子摇摆方程（Swing</w:t>
      </w:r>
      <w:r>
        <w:rPr>
          <w:b/>
          <w:bCs/>
        </w:rPr>
        <w:t xml:space="preserve"> </w:t>
      </w:r>
      <w:r>
        <w:rPr>
          <w:rFonts w:hint="eastAsia"/>
          <w:b/>
          <w:bCs/>
        </w:rPr>
        <w:t xml:space="preserve">Equation）</w:t>
      </w:r>
      <w:r>
        <w:rPr>
          <w:rFonts w:hint="eastAsia"/>
        </w:rPr>
        <w:t xml:space="preserve">：</w:t>
      </w:r>
    </w:p>
    <w:p>
      <w:pPr>
        <w:pStyle w:val="BodyText"/>
      </w:pPr>
      <w:r>
        <w:t xml:space="preserve">$$
    2H \cdot \frac{d\Delta f}{dt} = \Delta P_m - \Delta P_e - D \cdot \Delta f \tag{1.5}
    $$</w:t>
      </w:r>
    </w:p>
    <w:p>
      <w:pPr>
        <w:pStyle w:val="FirstParagraph"/>
      </w:pPr>
      <w:r>
        <w:rPr>
          <w:rFonts w:hint="eastAsia"/>
        </w:rPr>
        <w:t xml:space="preserve">对式</w:t>
      </w:r>
      <w:r>
        <w:t xml:space="preserve"> (1.5) </w:t>
      </w:r>
      <w:r>
        <w:rPr>
          <w:rFonts w:hint="eastAsia"/>
        </w:rPr>
        <w:t xml:space="preserve">进行物理分析可知，在故障发生瞬间（</w:t>
      </w:r>
      <m:oMath>
        <m:r>
          <m:t>t</m:t>
        </m:r>
        <m:r>
          <m:rPr>
            <m:sty m:val="p"/>
          </m:rPr>
          <m:t>=</m:t>
        </m:r>
        <m:sSup>
          <m:e>
            <m:r>
              <m:t>0</m:t>
            </m:r>
          </m:e>
          <m:sup>
            <m:r>
              <m:rPr>
                <m:sty m:val="p"/>
              </m:rPr>
              <m:t>+</m:t>
            </m:r>
          </m:sup>
        </m:sSup>
      </m:oMath>
      <w:r>
        <w:rPr>
          <w:rFonts w:hint="eastAsia"/>
        </w:rPr>
        <w:t xml:space="preserve">），原动机尚未动作（</w:t>
      </w:r>
      <m:oMath>
        <m:r>
          <m:rPr>
            <m:sty m:val="p"/>
          </m:rPr>
          <m:t>Δ</m:t>
        </m:r>
        <m:sSub>
          <m:e>
            <m:r>
              <m:t>P</m:t>
            </m:r>
          </m:e>
          <m:sub>
            <m:r>
              <m:t>m</m:t>
            </m:r>
          </m:sub>
        </m:sSub>
        <m:r>
          <m:rPr>
            <m:sty m:val="p"/>
          </m:rPr>
          <m:t>≈</m:t>
        </m:r>
        <m:r>
          <m:t>0</m:t>
        </m:r>
      </m:oMath>
      <w:r>
        <w:rPr>
          <w:rFonts w:hint="eastAsia"/>
        </w:rPr>
        <w:t xml:space="preserve">），频率下降的初始斜率（Rate</w:t>
      </w:r>
      <w:r>
        <w:t xml:space="preserve"> of Change of Frequency, </w:t>
      </w:r>
      <w:r>
        <w:rPr>
          <w:rFonts w:hint="eastAsia"/>
        </w:rPr>
        <w:t xml:space="preserve">RoCoF）完全取决于系统惯量</w:t>
      </w:r>
      <w:r>
        <w:t xml:space="preserve"> </w:t>
      </w:r>
      <m:oMath>
        <m:r>
          <m:t>H</m:t>
        </m:r>
      </m:oMath>
      <w:r>
        <w:rPr>
          <w:rFonts w:hint="eastAsia"/>
        </w:rPr>
        <w:t xml:space="preserve">：</w:t>
      </w:r>
    </w:p>
    <w:p>
      <w:pPr>
        <w:pStyle w:val="BodyText"/>
      </w:pPr>
      <m:oMathPara>
        <m:oMathParaPr>
          <m:jc m:val="center"/>
        </m:oMathParaPr>
        <m:oMath>
          <m:sSub>
            <m:e>
              <m:r>
                <m:rPr>
                  <m:nor/>
                  <m:sty m:val="p"/>
                </m:rPr>
                <m:t>RoCoF</m:t>
              </m:r>
            </m:e>
            <m:sub>
              <m:r>
                <m:t>t</m:t>
              </m:r>
              <m:r>
                <m:rPr>
                  <m:sty m:val="p"/>
                </m:rPr>
                <m:t>=</m:t>
              </m:r>
              <m:r>
                <m:t>0</m:t>
              </m:r>
            </m:sub>
          </m:sSub>
          <m:r>
            <m:rPr>
              <m:sty m:val="p"/>
            </m:rPr>
            <m:t>=</m:t>
          </m:r>
          <m:sSub>
            <m:e>
              <m:d>
                <m:dPr>
                  <m:begChr m:val=""/>
                  <m:sepChr m:val=""/>
                  <m:endChr m:val="|"/>
                  <m:grow/>
                </m:dPr>
                <m:e>
                  <m:f>
                    <m:fPr>
                      <m:type m:val="bar"/>
                    </m:fPr>
                    <m:num>
                      <m:r>
                        <m:t>d</m:t>
                      </m:r>
                      <m:r>
                        <m:rPr>
                          <m:sty m:val="p"/>
                        </m:rPr>
                        <m:t>Δ</m:t>
                      </m:r>
                      <m:r>
                        <m:t>f</m:t>
                      </m:r>
                    </m:num>
                    <m:den>
                      <m:r>
                        <m:t>d</m:t>
                      </m:r>
                      <m:r>
                        <m:t>t</m:t>
                      </m:r>
                    </m:den>
                  </m:f>
                </m:e>
              </m:d>
            </m:e>
            <m:sub>
              <m:r>
                <m:t>t</m:t>
              </m:r>
              <m:r>
                <m:rPr>
                  <m:sty m:val="p"/>
                </m:rPr>
                <m:t>=</m:t>
              </m:r>
              <m:r>
                <m:t>0</m:t>
              </m:r>
            </m:sub>
          </m:sSub>
          <m:r>
            <m:rPr>
              <m:sty m:val="p"/>
            </m:rPr>
            <m:t>=</m:t>
          </m:r>
          <m:f>
            <m:fPr>
              <m:type m:val="bar"/>
            </m:fPr>
            <m:num>
              <m:r>
                <m:rPr>
                  <m:sty m:val="p"/>
                </m:rPr>
                <m:t>−</m:t>
              </m:r>
              <m:r>
                <m:rPr>
                  <m:sty m:val="p"/>
                </m:rPr>
                <m:t>Δ</m:t>
              </m:r>
              <m:sSub>
                <m:e>
                  <m:r>
                    <m:t>P</m:t>
                  </m:r>
                </m:e>
                <m:sub>
                  <m:r>
                    <m:t>s</m:t>
                  </m:r>
                  <m:r>
                    <m:t>t</m:t>
                  </m:r>
                  <m:r>
                    <m:t>e</m:t>
                  </m:r>
                  <m:r>
                    <m:t>p</m:t>
                  </m:r>
                </m:sub>
              </m:sSub>
            </m:num>
            <m:den>
              <m:r>
                <m:t>2</m:t>
              </m:r>
              <m:r>
                <m:t>H</m:t>
              </m:r>
            </m:den>
          </m:f>
        </m:oMath>
      </m:oMathPara>
    </w:p>
    <w:p>
      <w:pPr>
        <w:pStyle w:val="FirstParagraph"/>
      </w:pPr>
      <w:r>
        <w:rPr>
          <w:rFonts w:hint="eastAsia"/>
        </w:rPr>
        <w:t xml:space="preserve">系统等效惯量</w:t>
      </w:r>
      <w:r>
        <w:t xml:space="preserve"> </w:t>
      </w:r>
      <m:oMath>
        <m:r>
          <m:t>H</m:t>
        </m:r>
      </m:oMath>
      <w:r>
        <w:t xml:space="preserve"> </w:t>
      </w:r>
      <w:r>
        <w:rPr>
          <w:rFonts w:hint="eastAsia"/>
        </w:rPr>
        <w:t xml:space="preserve">越大，RoCoF</w:t>
      </w:r>
      <w:r>
        <w:t xml:space="preserve"> </w:t>
      </w:r>
      <w:r>
        <w:rPr>
          <w:rFonts w:hint="eastAsia"/>
        </w:rPr>
        <w:t xml:space="preserve">绝对值越小，频率衰减越缓和，为系统保护和调速动作争取到宝贵的时间窗口。</w:t>
      </w:r>
    </w:p>
    <w:bookmarkEnd w:id="13"/>
    <w:bookmarkStart w:id="14" w:name="变流器接口设备渗透与零惯量陷阱"/>
    <w:p>
      <w:pPr>
        <w:pStyle w:val="Heading3"/>
      </w:pPr>
      <w:r>
        <w:rPr>
          <w:rStyle w:val="SectionNumber"/>
        </w:rPr>
        <w:t xml:space="preserve">1.2.2</w:t>
      </w:r>
      <w:r>
        <w:tab/>
      </w:r>
      <w:r>
        <w:t xml:space="preserve">2.2 </w:t>
      </w:r>
      <w:r>
        <w:rPr>
          <w:rFonts w:hint="eastAsia"/>
        </w:rPr>
        <w:t xml:space="preserve">变流器接口设备渗透与”零惯量”陷阱</w:t>
      </w:r>
    </w:p>
    <w:p>
      <w:pPr>
        <w:pStyle w:val="FirstParagraph"/>
      </w:pPr>
      <w:r>
        <w:rPr>
          <w:rFonts w:hint="eastAsia"/>
        </w:rPr>
        <w:t xml:space="preserve">在碳中和政策的指引下，风电与光伏正以指数级速度接入主网。无论是风机的气动叶片系统，还是光伏的半导体光电阵列，它们接入电网的物理媒介是全功率电力电子变流器（Inverter-Based</w:t>
      </w:r>
      <w:r>
        <w:t xml:space="preserve"> Resources, </w:t>
      </w:r>
      <w:r>
        <w:rPr>
          <w:rFonts w:hint="eastAsia"/>
        </w:rPr>
        <w:t xml:space="preserve">IBRs）。当前主流的控制范式是跟网型控制（Grid-Following），变流器通过锁相环（Phase-Locked</w:t>
      </w:r>
      <w:r>
        <w:t xml:space="preserve"> Loop, </w:t>
      </w:r>
      <w:r>
        <w:rPr>
          <w:rFonts w:hint="eastAsia"/>
        </w:rPr>
        <w:t xml:space="preserve">PLL）实时捕捉电网并网点的电压相位，在此基础上注入设定的电流信号。</w:t>
      </w:r>
    </w:p>
    <w:p>
      <w:pPr>
        <w:pStyle w:val="BodyText"/>
      </w:pPr>
      <w:r>
        <w:rPr>
          <w:rFonts w:hint="eastAsia"/>
        </w:rPr>
        <w:t xml:space="preserve">这种架构导致了一个致命的物理隔离：新能源发电设备与交流电网频率之间彻底解除了刚性机械耦合。风机叶片旋转蕴含的巨大动能不能自发馈入电网以响应频率跌落，光伏发电本身没有任何旋转部件，对外呈现出”零转动惯量”特征。</w:t>
      </w:r>
    </w:p>
    <w:p>
      <w:pPr>
        <w:pStyle w:val="BodyText"/>
      </w:pPr>
      <w:r>
        <w:rPr>
          <w:rFonts w:hint="eastAsia"/>
        </w:rPr>
        <w:t xml:space="preserve">当系统风光渗透率从</w:t>
      </w:r>
      <w:r>
        <w:t xml:space="preserve"> </w:t>
      </w:r>
      <m:oMath>
        <m:r>
          <m:t>10</m:t>
        </m:r>
        <m:r>
          <m:rPr>
            <m:sty m:val="p"/>
          </m:rPr>
          <m:t>%</m:t>
        </m:r>
      </m:oMath>
      <w:r>
        <w:t xml:space="preserve"> </w:t>
      </w:r>
      <w:r>
        <w:rPr>
          <w:rFonts w:hint="eastAsia"/>
        </w:rPr>
        <w:t xml:space="preserve">上升到</w:t>
      </w:r>
      <w:r>
        <w:t xml:space="preserve"> </w:t>
      </w:r>
      <m:oMath>
        <m:r>
          <m:t>50</m:t>
        </m:r>
        <m:r>
          <m:rPr>
            <m:sty m:val="p"/>
          </m:rPr>
          <m:t>%</m:t>
        </m:r>
      </m:oMath>
      <w:r>
        <w:rPr>
          <w:rFonts w:hint="eastAsia"/>
        </w:rPr>
        <w:t xml:space="preserve">，大量退役或停机的火电机组带走了电网的物理惯量。全网等效系统惯量</w:t>
      </w:r>
      <w:r>
        <w:t xml:space="preserve"> </w:t>
      </w:r>
      <m:oMath>
        <m:sSub>
          <m:e>
            <m:r>
              <m:t>H</m:t>
            </m:r>
          </m:e>
          <m:sub>
            <m:r>
              <m:t>s</m:t>
            </m:r>
            <m:r>
              <m:t>y</m:t>
            </m:r>
            <m:r>
              <m:t>s</m:t>
            </m:r>
          </m:sub>
        </m:sSub>
      </m:oMath>
      <w:r>
        <w:t xml:space="preserve"> </w:t>
      </w:r>
      <w:r>
        <w:rPr>
          <w:rFonts w:hint="eastAsia"/>
        </w:rPr>
        <w:t xml:space="preserve">可能从</w:t>
      </w:r>
      <w:r>
        <w:t xml:space="preserve"> </w:t>
      </w:r>
      <m:oMath>
        <m:r>
          <m:t>5.0</m:t>
        </m:r>
        <m:r>
          <m:rPr>
            <m:nor/>
            <m:sty m:val="p"/>
          </m:rPr>
          <m:t> s</m:t>
        </m:r>
      </m:oMath>
      <w:r>
        <w:t xml:space="preserve"> </w:t>
      </w:r>
      <w:r>
        <w:rPr>
          <w:rFonts w:hint="eastAsia"/>
        </w:rPr>
        <w:t xml:space="preserve">骤降至</w:t>
      </w:r>
      <w:r>
        <w:t xml:space="preserve"> </w:t>
      </w:r>
      <m:oMath>
        <m:r>
          <m:t>2.0</m:t>
        </m:r>
        <m:r>
          <m:rPr>
            <m:nor/>
            <m:sty m:val="p"/>
          </m:rPr>
          <m:t> s</m:t>
        </m:r>
      </m:oMath>
      <w:r>
        <w:rPr>
          <w:rFonts w:hint="eastAsia"/>
        </w:rPr>
        <w:t xml:space="preserve">。根据式</w:t>
      </w:r>
      <w:r>
        <w:t xml:space="preserve"> </w:t>
      </w:r>
      <w:r>
        <w:rPr>
          <w:rFonts w:hint="eastAsia"/>
        </w:rPr>
        <w:t xml:space="preserve">(1.6)，在面临同等功率缺额扰动时，频率跌落加速度将激增</w:t>
      </w:r>
      <w:r>
        <w:t xml:space="preserve"> </w:t>
      </w:r>
      <m:oMath>
        <m:r>
          <m:t>2.5</m:t>
        </m:r>
      </m:oMath>
      <w:r>
        <w:t xml:space="preserve"> </w:t>
      </w:r>
      <w:r>
        <w:rPr>
          <w:rFonts w:hint="eastAsia"/>
        </w:rPr>
        <w:t xml:space="preserve">倍。若不加以干预，频率将在毫秒级内击穿低频减载（Under-Frequency</w:t>
      </w:r>
      <w:r>
        <w:t xml:space="preserve"> Load Shedding, </w:t>
      </w:r>
      <w:r>
        <w:rPr>
          <w:rFonts w:hint="eastAsia"/>
        </w:rPr>
        <w:t xml:space="preserve">UFLS）的安全底线，触发继电器切断大面积供电，最终引发灾难性大停电。</w:t>
      </w:r>
    </w:p>
    <w:bookmarkEnd w:id="14"/>
    <w:bookmarkStart w:id="15" w:name="储能系统多维物理机制与分类"/>
    <w:p>
      <w:pPr>
        <w:pStyle w:val="Heading3"/>
      </w:pPr>
      <w:r>
        <w:rPr>
          <w:rStyle w:val="SectionNumber"/>
        </w:rPr>
        <w:t xml:space="preserve">1.2.3</w:t>
      </w:r>
      <w:r>
        <w:tab/>
      </w:r>
      <w:r>
        <w:t xml:space="preserve">2.3 </w:t>
      </w:r>
      <w:r>
        <w:rPr>
          <w:rFonts w:hint="eastAsia"/>
        </w:rPr>
        <w:t xml:space="preserve">储能系统多维物理机制与分类</w:t>
      </w:r>
    </w:p>
    <w:p>
      <w:pPr>
        <w:pStyle w:val="FirstParagraph"/>
      </w:pPr>
      <w:r>
        <w:rPr>
          <w:rFonts w:hint="eastAsia"/>
        </w:rPr>
        <w:t xml:space="preserve">面对高比例新能源带来的惯量真空，引入能够提供快速主动功率支撑的外部设备成为唯一的破局路径。储能系统依据其核心能量转换机制、瞬态响应时间尺度及储能密度，被划分为两大阵营：</w:t>
      </w:r>
    </w:p>
    <w:tbl>
      <w:tblPr>
        <w:tblStyle w:val="Table"/>
        <w:tblW w:type="pct" w:w="5000"/>
        <w:tblLayout w:type="fixed"/>
        <w:tblLook w:firstRow="1" w:lastRow="0" w:firstColumn="0" w:lastColumn="0" w:noHBand="0" w:noVBand="0" w:val="0020"/>
      </w:tblPr>
      <w:tblGrid>
        <w:gridCol w:w="792"/>
        <w:gridCol w:w="2640"/>
        <w:gridCol w:w="1320"/>
        <w:gridCol w:w="1320"/>
        <w:gridCol w:w="1848"/>
      </w:tblGrid>
      <w:tr>
        <w:trPr>
          <w:tblHeader w:val="on"/>
        </w:trPr>
        <w:tc>
          <w:tcPr/>
          <w:p>
            <w:pPr>
              <w:pStyle w:val="Compact"/>
              <w:jc w:val="left"/>
            </w:pPr>
            <w:r>
              <w:rPr>
                <w:rFonts w:hint="eastAsia"/>
              </w:rPr>
              <w:t xml:space="preserve">类型</w:t>
            </w:r>
          </w:p>
        </w:tc>
        <w:tc>
          <w:tcPr/>
          <w:p>
            <w:pPr>
              <w:pStyle w:val="Compact"/>
              <w:jc w:val="left"/>
            </w:pPr>
            <w:r>
              <w:rPr>
                <w:rFonts w:hint="eastAsia"/>
              </w:rPr>
              <w:t xml:space="preserve">核心储能介质与原理</w:t>
            </w:r>
          </w:p>
        </w:tc>
        <w:tc>
          <w:tcPr/>
          <w:p>
            <w:pPr>
              <w:pStyle w:val="Compact"/>
              <w:jc w:val="left"/>
            </w:pPr>
            <w:r>
              <w:rPr>
                <w:rFonts w:hint="eastAsia"/>
              </w:rPr>
              <w:t xml:space="preserve">响应时间</w:t>
            </w:r>
          </w:p>
        </w:tc>
        <w:tc>
          <w:tcPr/>
          <w:p>
            <w:pPr>
              <w:pStyle w:val="Compact"/>
              <w:jc w:val="left"/>
            </w:pPr>
            <w:r>
              <w:rPr>
                <w:rFonts w:hint="eastAsia"/>
              </w:rPr>
              <w:t xml:space="preserve">持续时长</w:t>
            </w:r>
          </w:p>
        </w:tc>
        <w:tc>
          <w:tcPr/>
          <w:p>
            <w:pPr>
              <w:pStyle w:val="Compact"/>
              <w:jc w:val="left"/>
            </w:pPr>
            <w:r>
              <w:rPr>
                <w:rFonts w:hint="eastAsia"/>
              </w:rPr>
              <w:t xml:space="preserve">主力应用场景</w:t>
            </w:r>
          </w:p>
        </w:tc>
      </w:tr>
      <w:tr>
        <w:tc>
          <w:tcPr/>
          <w:p>
            <w:pPr>
              <w:pStyle w:val="Compact"/>
              <w:jc w:val="left"/>
            </w:pPr>
            <w:r>
              <w:rPr>
                <w:rFonts w:hint="eastAsia"/>
              </w:rPr>
              <w:t xml:space="preserve">功率型</w:t>
            </w:r>
          </w:p>
        </w:tc>
        <w:tc>
          <w:tcPr/>
          <w:p>
            <w:pPr>
              <w:pStyle w:val="Compact"/>
              <w:jc w:val="left"/>
            </w:pPr>
            <w:r>
              <w:rPr>
                <w:rFonts w:hint="eastAsia"/>
              </w:rPr>
              <w:t xml:space="preserve">飞轮（动能）、超级电容（静电场）</w:t>
            </w:r>
          </w:p>
        </w:tc>
        <w:tc>
          <w:tcPr/>
          <w:p>
            <w:pPr>
              <w:pStyle w:val="Compact"/>
              <w:jc w:val="left"/>
            </w:pPr>
            <w:r>
              <w:rPr>
                <w:rFonts w:hint="eastAsia"/>
              </w:rPr>
              <w:t xml:space="preserve">毫秒级</w:t>
            </w:r>
            <w:r>
              <w:t xml:space="preserve"> (</w:t>
            </w:r>
            <m:oMath>
              <m:r>
                <m:rPr>
                  <m:sty m:val="p"/>
                </m:rPr>
                <m:t>&lt;</m:t>
              </m:r>
              <m:r>
                <m:t>20</m:t>
              </m:r>
              <m:r>
                <m:rPr>
                  <m:nor/>
                  <m:sty m:val="p"/>
                </m:rPr>
                <m:t> ms</m:t>
              </m:r>
            </m:oMath>
            <w:r>
              <w:t xml:space="preserve">)</w:t>
            </w:r>
          </w:p>
        </w:tc>
        <w:tc>
          <w:tcPr/>
          <w:p>
            <w:pPr>
              <w:pStyle w:val="Compact"/>
              <w:jc w:val="left"/>
            </w:pPr>
            <w:r>
              <w:rPr>
                <w:rFonts w:hint="eastAsia"/>
              </w:rPr>
              <w:t xml:space="preserve">秒</w:t>
            </w:r>
            <w:r>
              <w:t xml:space="preserve"> ~ </w:t>
            </w:r>
            <w:r>
              <w:rPr>
                <w:rFonts w:hint="eastAsia"/>
              </w:rPr>
              <w:t xml:space="preserve">几分钟</w:t>
            </w:r>
          </w:p>
        </w:tc>
        <w:tc>
          <w:tcPr/>
          <w:p>
            <w:pPr>
              <w:pStyle w:val="Compact"/>
              <w:jc w:val="left"/>
            </w:pPr>
            <w:r>
              <w:rPr>
                <w:rFonts w:hint="eastAsia"/>
              </w:rPr>
              <w:t xml:space="preserve">瞬时惯量支撑、一次调频、电能质量改善</w:t>
            </w:r>
          </w:p>
        </w:tc>
      </w:tr>
      <w:tr>
        <w:tc>
          <w:tcPr/>
          <w:p>
            <w:pPr>
              <w:pStyle w:val="Compact"/>
              <w:jc w:val="left"/>
            </w:pPr>
            <w:r>
              <w:rPr>
                <w:rFonts w:hint="eastAsia"/>
              </w:rPr>
              <w:t xml:space="preserve">能量型</w:t>
            </w:r>
          </w:p>
        </w:tc>
        <w:tc>
          <w:tcPr/>
          <w:p>
            <w:pPr>
              <w:pStyle w:val="Compact"/>
              <w:jc w:val="left"/>
            </w:pPr>
            <w:r>
              <w:rPr>
                <w:rFonts w:hint="eastAsia"/>
              </w:rPr>
              <w:t xml:space="preserve">锂电池（电化学脱嵌）、抽蓄（重力势能）</w:t>
            </w:r>
          </w:p>
        </w:tc>
        <w:tc>
          <w:tcPr/>
          <w:p>
            <w:pPr>
              <w:pStyle w:val="Compact"/>
              <w:jc w:val="left"/>
            </w:pPr>
            <w:r>
              <w:rPr>
                <w:rFonts w:hint="eastAsia"/>
              </w:rPr>
              <w:t xml:space="preserve">秒级</w:t>
            </w:r>
            <w:r>
              <w:t xml:space="preserve"> </w:t>
            </w:r>
            <m:oMath>
              <m:r>
                <m:rPr>
                  <m:sty m:val="p"/>
                </m:rPr>
                <m:t>∼</m:t>
              </m:r>
            </m:oMath>
            <w:r>
              <w:t xml:space="preserve"> </w:t>
            </w:r>
            <w:r>
              <w:rPr>
                <w:rFonts w:hint="eastAsia"/>
              </w:rPr>
              <w:t xml:space="preserve">分钟级</w:t>
            </w:r>
          </w:p>
        </w:tc>
        <w:tc>
          <w:tcPr/>
          <w:p>
            <w:pPr>
              <w:pStyle w:val="Compact"/>
              <w:jc w:val="left"/>
            </w:pPr>
            <w:r>
              <w:rPr>
                <w:rFonts w:hint="eastAsia"/>
              </w:rPr>
              <w:t xml:space="preserve">小时</w:t>
            </w:r>
            <w:r>
              <w:t xml:space="preserve"> ~ </w:t>
            </w:r>
            <w:r>
              <w:rPr>
                <w:rFonts w:hint="eastAsia"/>
              </w:rPr>
              <w:t xml:space="preserve">天</w:t>
            </w:r>
          </w:p>
        </w:tc>
        <w:tc>
          <w:tcPr/>
          <w:p>
            <w:pPr>
              <w:pStyle w:val="Compact"/>
              <w:jc w:val="left"/>
            </w:pPr>
            <w:r>
              <w:rPr>
                <w:rFonts w:hint="eastAsia"/>
              </w:rPr>
              <w:t xml:space="preserve">峰谷价差套利、削峰填谷、系统黑启动备用</w:t>
            </w:r>
          </w:p>
        </w:tc>
      </w:tr>
    </w:tbl>
    <w:p>
      <w:pPr>
        <w:pStyle w:val="BodyText"/>
      </w:pPr>
      <w:r>
        <w:rPr>
          <w:rFonts w:hint="eastAsia"/>
          <w:b/>
          <w:bCs/>
        </w:rPr>
        <w:t xml:space="preserve">功率型储能技术</w:t>
      </w:r>
      <w:r>
        <w:rPr>
          <w:rFonts w:hint="eastAsia"/>
        </w:rPr>
        <w:t xml:space="preserve">的核心优势在于能量交换的瞬时性与近乎无限的循环寿命。飞轮储能通过真空磁悬浮环境中高速旋转的转子存储机械动能（</w:t>
      </w:r>
      <m:oMath>
        <m:r>
          <m:t>E</m:t>
        </m:r>
        <m:r>
          <m:rPr>
            <m:sty m:val="p"/>
          </m:rPr>
          <m:t>=</m:t>
        </m:r>
        <m:f>
          <m:fPr>
            <m:type m:val="bar"/>
          </m:fPr>
          <m:num>
            <m:r>
              <m:t>1</m:t>
            </m:r>
          </m:num>
          <m:den>
            <m:r>
              <m:t>2</m:t>
            </m:r>
          </m:den>
        </m:f>
        <m:r>
          <m:t>J</m:t>
        </m:r>
        <m:sSup>
          <m:e>
            <m:r>
              <m:t>ω</m:t>
            </m:r>
          </m:e>
          <m:sup>
            <m:r>
              <m:t>2</m:t>
            </m:r>
          </m:sup>
        </m:sSup>
      </m:oMath>
      <w:r>
        <w:rPr>
          <w:rFonts w:hint="eastAsia"/>
        </w:rPr>
        <w:t xml:space="preserve">）；超级电容器依赖电极表面的双电层效应存储静电能量（</w:t>
      </w:r>
      <m:oMath>
        <m:r>
          <m:t>E</m:t>
        </m:r>
        <m:r>
          <m:rPr>
            <m:sty m:val="p"/>
          </m:rPr>
          <m:t>=</m:t>
        </m:r>
        <m:f>
          <m:fPr>
            <m:type m:val="bar"/>
          </m:fPr>
          <m:num>
            <m:r>
              <m:t>1</m:t>
            </m:r>
          </m:num>
          <m:den>
            <m:r>
              <m:t>2</m:t>
            </m:r>
          </m:den>
        </m:f>
        <m:r>
          <m:t>C</m:t>
        </m:r>
        <m:sSup>
          <m:e>
            <m:r>
              <m:t>U</m:t>
            </m:r>
          </m:e>
          <m:sup>
            <m:r>
              <m:t>2</m:t>
            </m:r>
          </m:sup>
        </m:sSup>
      </m:oMath>
      <w:r>
        <w:rPr>
          <w:rFonts w:hint="eastAsia"/>
        </w:rPr>
        <w:t xml:space="preserve">）。它们能提供高瞬时功率脉冲，完美契合电网高频扰动平抑。然而，受限于材料力学极限与介电常数瓶颈，两者能量密度较低，难以维持长时间功率输出。</w:t>
      </w:r>
    </w:p>
    <w:p>
      <w:pPr>
        <w:pStyle w:val="BodyText"/>
      </w:pPr>
      <w:r>
        <w:rPr>
          <w:rFonts w:hint="eastAsia"/>
          <w:b/>
          <w:bCs/>
        </w:rPr>
        <w:t xml:space="preserve">能量型储能技术</w:t>
      </w:r>
      <w:r>
        <w:rPr>
          <w:rFonts w:hint="eastAsia"/>
        </w:rPr>
        <w:t xml:space="preserve">侧重于大时间尺度能量时移。抽水蓄能通过水泵将下水库的水抽送至高海拔上水库累积重力势能，具有数十吉瓦时的巨大容量，但水轮机的机械启停特性使其面临数十秒的响应延迟。</w:t>
      </w:r>
    </w:p>
    <w:p>
      <w:pPr>
        <w:pStyle w:val="BodyText"/>
      </w:pPr>
      <w:r>
        <w:rPr>
          <w:rFonts w:hint="eastAsia"/>
          <w:b/>
          <w:bCs/>
        </w:rPr>
        <w:t xml:space="preserve">锂离子电池（Lithium-Ion</w:t>
      </w:r>
      <w:r>
        <w:rPr>
          <w:b/>
          <w:bCs/>
        </w:rPr>
        <w:t xml:space="preserve"> </w:t>
      </w:r>
      <w:r>
        <w:rPr>
          <w:rFonts w:hint="eastAsia"/>
          <w:b/>
          <w:bCs/>
        </w:rPr>
        <w:t xml:space="preserve">Battery）</w:t>
      </w:r>
      <w:r>
        <w:rPr>
          <w:rFonts w:hint="eastAsia"/>
        </w:rPr>
        <w:t xml:space="preserve">突破了传统两极分化的技术鸿沟。锂离子在正负极材料层状晶格结构间的高速嵌入与脱出反应（Rocking-Chair</w:t>
      </w:r>
      <w:r>
        <w:t xml:space="preserve"> </w:t>
      </w:r>
      <w:r>
        <w:rPr>
          <w:rFonts w:hint="eastAsia"/>
        </w:rPr>
        <w:t xml:space="preserve">机制）赋予了其卓越的能量密度；而外部接入的高频绝缘栅双极型晶体管（IGBT）电力电子变流器（PCS），能够以百微秒级的开关频率重塑输出电流。锂电池储能系统不仅具备百兆瓦时级的续航能力，更能实现小于</w:t>
      </w:r>
      <w:r>
        <w:t xml:space="preserve"> </w:t>
      </w:r>
      <m:oMath>
        <m:r>
          <m:t>100</m:t>
        </m:r>
        <m:r>
          <m:rPr>
            <m:nor/>
            <m:sty m:val="p"/>
          </m:rPr>
          <m:t> ms</m:t>
        </m:r>
      </m:oMath>
      <w:r>
        <w:t xml:space="preserve"> </w:t>
      </w:r>
      <w:r>
        <w:rPr>
          <w:rFonts w:hint="eastAsia"/>
        </w:rPr>
        <w:t xml:space="preserve">的全功率响应速度，成为融合”高频响应”与”长时支撑”的最优物理载体。</w:t>
      </w:r>
    </w:p>
    <w:bookmarkEnd w:id="15"/>
    <w:bookmarkStart w:id="18" w:name="储能参与调频的控制闭环与传递函数解构"/>
    <w:p>
      <w:pPr>
        <w:pStyle w:val="Heading3"/>
      </w:pPr>
      <w:r>
        <w:rPr>
          <w:rStyle w:val="SectionNumber"/>
        </w:rPr>
        <w:t xml:space="preserve">1.2.4</w:t>
      </w:r>
      <w:r>
        <w:tab/>
      </w:r>
      <w:r>
        <w:t xml:space="preserve">2.4 </w:t>
      </w:r>
      <w:r>
        <w:rPr>
          <w:rFonts w:hint="eastAsia"/>
        </w:rPr>
        <w:t xml:space="preserve">储能参与调频的控制闭环与传递函数解构</w:t>
      </w:r>
    </w:p>
    <w:p>
      <w:pPr>
        <w:pStyle w:val="FirstParagraph"/>
      </w:pPr>
      <w:r>
        <w:rPr>
          <w:rFonts w:hint="eastAsia"/>
        </w:rPr>
        <w:t xml:space="preserve">为了让锂电池储能系统（BESS）接管同步发电机的物理职责，控制系统设计中引入了两种基于状态偏差反馈的平行控制逻辑：</w:t>
      </w:r>
      <w:r>
        <w:rPr>
          <w:rFonts w:hint="eastAsia"/>
          <w:b/>
          <w:bCs/>
        </w:rPr>
        <w:t xml:space="preserve">下垂响应（Droop</w:t>
      </w:r>
      <w:r>
        <w:rPr>
          <w:b/>
          <w:bCs/>
        </w:rPr>
        <w:t xml:space="preserve"> </w:t>
      </w:r>
      <w:r>
        <w:rPr>
          <w:rFonts w:hint="eastAsia"/>
          <w:b/>
          <w:bCs/>
        </w:rPr>
        <w:t xml:space="preserve">Control）</w:t>
      </w:r>
      <w:r>
        <w:rPr>
          <w:rFonts w:hint="eastAsia"/>
        </w:rPr>
        <w:t xml:space="preserve">与</w:t>
      </w:r>
      <w:r>
        <w:rPr>
          <w:rFonts w:hint="eastAsia"/>
          <w:b/>
          <w:bCs/>
        </w:rPr>
        <w:t xml:space="preserve">虚拟惯量控制（Virtual</w:t>
      </w:r>
      <w:r>
        <w:rPr>
          <w:b/>
          <w:bCs/>
        </w:rPr>
        <w:t xml:space="preserve"> Inertia </w:t>
      </w:r>
      <w:r>
        <w:rPr>
          <w:rFonts w:hint="eastAsia"/>
          <w:b/>
          <w:bCs/>
        </w:rPr>
        <w:t xml:space="preserve">Control）</w:t>
      </w:r>
      <w:r>
        <w:t xml:space="preserve">。</w:t>
      </w:r>
    </w:p>
    <w:bookmarkStart w:id="16" w:name="模拟一次调频的下垂控制"/>
    <w:p>
      <w:pPr>
        <w:pStyle w:val="Heading4"/>
      </w:pPr>
      <w:r>
        <w:rPr>
          <w:rStyle w:val="SectionNumber"/>
        </w:rPr>
        <w:t xml:space="preserve">1.2.4.1</w:t>
      </w:r>
      <w:r>
        <w:tab/>
      </w:r>
      <w:r>
        <w:t xml:space="preserve">1. </w:t>
      </w:r>
      <w:r>
        <w:rPr>
          <w:rFonts w:hint="eastAsia"/>
        </w:rPr>
        <w:t xml:space="preserve">模拟一次调频的下垂控制</w:t>
      </w:r>
    </w:p>
    <w:p>
      <w:pPr>
        <w:pStyle w:val="FirstParagraph"/>
      </w:pPr>
      <w:r>
        <w:rPr>
          <w:rFonts w:hint="eastAsia"/>
        </w:rPr>
        <w:t xml:space="preserve">下垂控制的核心思想是模拟传统汽轮发电机调速器的有差调节外特性。当系统实际频率</w:t>
      </w:r>
      <w:r>
        <w:t xml:space="preserve"> </w:t>
      </w:r>
      <m:oMath>
        <m:r>
          <m:t>f</m:t>
        </m:r>
        <m:r>
          <m:rPr>
            <m:sty m:val="p"/>
          </m:rPr>
          <m:t>(</m:t>
        </m:r>
        <m:r>
          <m:t>t</m:t>
        </m:r>
        <m:r>
          <m:rPr>
            <m:sty m:val="p"/>
          </m:rPr>
          <m:t>)</m:t>
        </m:r>
      </m:oMath>
      <w:r>
        <w:t xml:space="preserve"> </w:t>
      </w:r>
      <w:r>
        <w:rPr>
          <w:rFonts w:hint="eastAsia"/>
        </w:rPr>
        <w:t xml:space="preserve">偏离额定频率</w:t>
      </w:r>
      <w:r>
        <w:t xml:space="preserve"> </w:t>
      </w:r>
      <m:oMath>
        <m:sSub>
          <m:e>
            <m:r>
              <m:t>f</m:t>
            </m:r>
          </m:e>
          <m:sub>
            <m:r>
              <m:t>n</m:t>
            </m:r>
            <m:r>
              <m:t>o</m:t>
            </m:r>
            <m:r>
              <m:t>m</m:t>
            </m:r>
          </m:sub>
        </m:sSub>
      </m:oMath>
      <w:r>
        <w:t xml:space="preserve"> </w:t>
      </w:r>
      <w:r>
        <w:rPr>
          <w:rFonts w:hint="eastAsia"/>
        </w:rPr>
        <w:t xml:space="preserve">时，有功功率指令增量为：</w:t>
      </w:r>
    </w:p>
    <w:p>
      <w:pPr>
        <w:pStyle w:val="BodyText"/>
      </w:pPr>
      <m:oMathPara>
        <m:oMathParaPr>
          <m:jc m:val="center"/>
        </m:oMathParaPr>
        <m:oMath>
          <m:r>
            <m:rPr>
              <m:sty m:val="p"/>
            </m:rPr>
            <m:t>Δ</m:t>
          </m:r>
          <m:sSub>
            <m:e>
              <m:r>
                <m:t>P</m:t>
              </m:r>
            </m:e>
            <m:sub>
              <m:r>
                <m:t>d</m:t>
              </m:r>
              <m:r>
                <m:t>r</m:t>
              </m:r>
              <m:r>
                <m:t>o</m:t>
              </m:r>
              <m:r>
                <m:t>o</m:t>
              </m:r>
              <m:r>
                <m:t>p</m:t>
              </m:r>
            </m:sub>
          </m:sSub>
          <m:r>
            <m:rPr>
              <m:sty m:val="p"/>
            </m:rPr>
            <m:t>(</m:t>
          </m:r>
          <m:r>
            <m:t>t</m:t>
          </m:r>
          <m:r>
            <m:rPr>
              <m:sty m:val="p"/>
            </m:rPr>
            <m:t>)</m:t>
          </m:r>
          <m:r>
            <m:rPr>
              <m:sty m:val="p"/>
            </m:rPr>
            <m:t>=</m:t>
          </m:r>
          <m:r>
            <m:rPr>
              <m:sty m:val="p"/>
            </m:rPr>
            <m:t>−</m:t>
          </m:r>
          <m:sSub>
            <m:e>
              <m:r>
                <m:t>K</m:t>
              </m:r>
            </m:e>
            <m:sub>
              <m:r>
                <m:t>f</m:t>
              </m:r>
            </m:sub>
          </m:sSub>
          <m:r>
            <m:rPr>
              <m:sty m:val="p"/>
            </m:rPr>
            <m:t>⋅</m:t>
          </m:r>
          <m:r>
            <m:rPr>
              <m:sty m:val="p"/>
            </m:rPr>
            <m:t>(</m:t>
          </m:r>
          <m:r>
            <m:t>f</m:t>
          </m:r>
          <m:r>
            <m:rPr>
              <m:sty m:val="p"/>
            </m:rPr>
            <m:t>(</m:t>
          </m:r>
          <m:r>
            <m:t>t</m:t>
          </m:r>
          <m:r>
            <m:rPr>
              <m:sty m:val="p"/>
            </m:rPr>
            <m:t>)</m:t>
          </m:r>
          <m:r>
            <m:rPr>
              <m:sty m:val="p"/>
            </m:rPr>
            <m:t>−</m:t>
          </m:r>
          <m:sSub>
            <m:e>
              <m:r>
                <m:t>f</m:t>
              </m:r>
            </m:e>
            <m:sub>
              <m:r>
                <m:t>n</m:t>
              </m:r>
              <m:r>
                <m:t>o</m:t>
              </m:r>
              <m:r>
                <m:t>m</m:t>
              </m:r>
            </m:sub>
          </m:sSub>
          <m:r>
            <m:rPr>
              <m:sty m:val="p"/>
            </m:rPr>
            <m:t>)</m:t>
          </m:r>
        </m:oMath>
      </m:oMathPara>
    </w:p>
    <w:p>
      <w:pPr>
        <w:pStyle w:val="FirstParagraph"/>
      </w:pPr>
      <w:r>
        <w:rPr>
          <w:rFonts w:hint="eastAsia"/>
        </w:rPr>
        <w:t xml:space="preserve">式中，</w:t>
      </w:r>
      <m:oMath>
        <m:sSub>
          <m:e>
            <m:r>
              <m:t>K</m:t>
            </m:r>
          </m:e>
          <m:sub>
            <m:r>
              <m:t>f</m:t>
            </m:r>
          </m:sub>
        </m:sSub>
      </m:oMath>
      <w:r>
        <w:t xml:space="preserve"> </w:t>
      </w:r>
      <w:r>
        <w:rPr>
          <w:rFonts w:hint="eastAsia"/>
        </w:rPr>
        <w:t xml:space="preserve">为下垂增益系数（单位：</w:t>
      </w:r>
      <m:oMath>
        <m:r>
          <m:rPr>
            <m:nor/>
            <m:sty m:val="p"/>
          </m:rPr>
          <m:t>MW/Hz</m:t>
        </m:r>
      </m:oMath>
      <w:r>
        <w:rPr>
          <w:rFonts w:hint="eastAsia"/>
        </w:rPr>
        <w:t xml:space="preserve">）。在实际数字控制系统中，频率信号前级需串接一阶低通滤波器（时间常数</w:t>
      </w:r>
      <w:r>
        <w:t xml:space="preserve"> </w:t>
      </w:r>
      <m:oMath>
        <m:sSub>
          <m:e>
            <m:r>
              <m:t>T</m:t>
            </m:r>
          </m:e>
          <m:sub>
            <m:r>
              <m:t>d</m:t>
            </m:r>
          </m:sub>
        </m:sSub>
      </m:oMath>
      <w:r>
        <w:rPr>
          <w:rFonts w:hint="eastAsia"/>
        </w:rPr>
        <w:t xml:space="preserve">），对其进行拉普拉斯变换，下垂控制的传递函数为：</w:t>
      </w:r>
    </w:p>
    <w:p>
      <w:pPr>
        <w:pStyle w:val="BodyText"/>
      </w:pPr>
      <m:oMathPara>
        <m:oMathParaPr>
          <m:jc m:val="center"/>
        </m:oMathParaPr>
        <m:oMath>
          <m:sSub>
            <m:e>
              <m:r>
                <m:t>G</m:t>
              </m:r>
            </m:e>
            <m:sub>
              <m:r>
                <m:t>d</m:t>
              </m:r>
              <m:r>
                <m:t>r</m:t>
              </m:r>
              <m:r>
                <m:t>o</m:t>
              </m:r>
              <m:r>
                <m:t>o</m:t>
              </m:r>
              <m:r>
                <m:t>p</m:t>
              </m:r>
            </m:sub>
          </m:sSub>
          <m:r>
            <m:rPr>
              <m:sty m:val="p"/>
            </m:rPr>
            <m:t>(</m:t>
          </m:r>
          <m:r>
            <m:t>s</m:t>
          </m:r>
          <m:r>
            <m:rPr>
              <m:sty m:val="p"/>
            </m:rPr>
            <m:t>)</m:t>
          </m:r>
          <m:r>
            <m:rPr>
              <m:sty m:val="p"/>
            </m:rPr>
            <m:t>=</m:t>
          </m:r>
          <m:f>
            <m:fPr>
              <m:type m:val="bar"/>
            </m:fPr>
            <m:num>
              <m:r>
                <m:rPr>
                  <m:sty m:val="p"/>
                </m:rPr>
                <m:t>Δ</m:t>
              </m:r>
              <m:sSub>
                <m:e>
                  <m:r>
                    <m:t>P</m:t>
                  </m:r>
                </m:e>
                <m:sub>
                  <m:r>
                    <m:t>d</m:t>
                  </m:r>
                  <m:r>
                    <m:t>r</m:t>
                  </m:r>
                  <m:r>
                    <m:t>o</m:t>
                  </m:r>
                  <m:r>
                    <m:t>o</m:t>
                  </m:r>
                  <m:r>
                    <m:t>p</m:t>
                  </m:r>
                </m:sub>
              </m:sSub>
              <m:r>
                <m:rPr>
                  <m:sty m:val="p"/>
                </m:rPr>
                <m:t>(</m:t>
              </m:r>
              <m:r>
                <m:t>s</m:t>
              </m:r>
              <m:r>
                <m:rPr>
                  <m:sty m:val="p"/>
                </m:rPr>
                <m:t>)</m:t>
              </m:r>
            </m:num>
            <m:den>
              <m:r>
                <m:rPr>
                  <m:sty m:val="p"/>
                </m:rPr>
                <m:t>Δ</m:t>
              </m:r>
              <m:r>
                <m:t>f</m:t>
              </m:r>
              <m:r>
                <m:rPr>
                  <m:sty m:val="p"/>
                </m:rPr>
                <m:t>(</m:t>
              </m:r>
              <m:r>
                <m:t>s</m:t>
              </m:r>
              <m:r>
                <m:rPr>
                  <m:sty m:val="p"/>
                </m:rPr>
                <m:t>)</m:t>
              </m:r>
            </m:den>
          </m:f>
          <m:r>
            <m:rPr>
              <m:sty m:val="p"/>
            </m:rPr>
            <m:t>=</m:t>
          </m:r>
          <m:r>
            <m:rPr>
              <m:sty m:val="p"/>
            </m:rPr>
            <m:t>−</m:t>
          </m:r>
          <m:f>
            <m:fPr>
              <m:type m:val="bar"/>
            </m:fPr>
            <m:num>
              <m:sSub>
                <m:e>
                  <m:r>
                    <m:t>K</m:t>
                  </m:r>
                </m:e>
                <m:sub>
                  <m:r>
                    <m:t>f</m:t>
                  </m:r>
                </m:sub>
              </m:sSub>
            </m:num>
            <m:den>
              <m:r>
                <m:t>1</m:t>
              </m:r>
              <m:r>
                <m:rPr>
                  <m:sty m:val="p"/>
                </m:rPr>
                <m:t>+</m:t>
              </m:r>
              <m:r>
                <m:t>s</m:t>
              </m:r>
              <m:sSub>
                <m:e>
                  <m:r>
                    <m:t>T</m:t>
                  </m:r>
                </m:e>
                <m:sub>
                  <m:r>
                    <m:t>d</m:t>
                  </m:r>
                </m:sub>
              </m:sSub>
            </m:den>
          </m:f>
        </m:oMath>
      </m:oMathPara>
    </w:p>
    <w:p>
      <w:pPr>
        <w:pStyle w:val="FirstParagraph"/>
      </w:pPr>
      <w:r>
        <w:rPr>
          <w:rFonts w:hint="eastAsia"/>
        </w:rPr>
        <w:t xml:space="preserve">下垂控制主导了扰动后的准稳态频率偏差（Nadir），但在故障发生的最初几百毫秒，由于频率偏差</w:t>
      </w:r>
      <w:r>
        <w:t xml:space="preserve"> </w:t>
      </w:r>
      <m:oMath>
        <m:r>
          <m:rPr>
            <m:sty m:val="p"/>
          </m:rPr>
          <m:t>Δ</m:t>
        </m:r>
        <m:r>
          <m:t>f</m:t>
        </m:r>
      </m:oMath>
      <w:r>
        <w:t xml:space="preserve"> </w:t>
      </w:r>
      <w:r>
        <w:rPr>
          <w:rFonts w:hint="eastAsia"/>
        </w:rPr>
        <w:t xml:space="preserve">尚小，下垂控制输出较弱，难以遏制初始加速度。</w:t>
      </w:r>
    </w:p>
    <w:bookmarkEnd w:id="16"/>
    <w:bookmarkStart w:id="17" w:name="模拟转子动能的虚拟惯量控制"/>
    <w:p>
      <w:pPr>
        <w:pStyle w:val="Heading4"/>
      </w:pPr>
      <w:r>
        <w:rPr>
          <w:rStyle w:val="SectionNumber"/>
        </w:rPr>
        <w:t xml:space="preserve">1.2.4.2</w:t>
      </w:r>
      <w:r>
        <w:tab/>
      </w:r>
      <w:r>
        <w:t xml:space="preserve">2. </w:t>
      </w:r>
      <w:r>
        <w:rPr>
          <w:rFonts w:hint="eastAsia"/>
        </w:rPr>
        <w:t xml:space="preserve">模拟转子动能的虚拟惯量控制</w:t>
      </w:r>
    </w:p>
    <w:p>
      <w:pPr>
        <w:pStyle w:val="FirstParagraph"/>
      </w:pPr>
      <w:r>
        <w:rPr>
          <w:rFonts w:hint="eastAsia"/>
        </w:rPr>
        <w:t xml:space="preserve">为了重塑系统惯量、直接抑制</w:t>
      </w:r>
      <w:r>
        <w:t xml:space="preserve"> </w:t>
      </w:r>
      <w:r>
        <w:rPr>
          <w:rFonts w:hint="eastAsia"/>
        </w:rPr>
        <w:t xml:space="preserve">RoCoF，储能必须在频率变化率达到峰值的初始时刻输出最大功率。虚拟惯量控制方程令储能系统发出与频率时间导数成正比的有功功率：</w:t>
      </w:r>
    </w:p>
    <w:p>
      <w:pPr>
        <w:pStyle w:val="BodyText"/>
      </w:pPr>
      <m:oMathPara>
        <m:oMathParaPr>
          <m:jc m:val="center"/>
        </m:oMathParaPr>
        <m:oMath>
          <m:r>
            <m:rPr>
              <m:sty m:val="p"/>
            </m:rPr>
            <m:t>Δ</m:t>
          </m:r>
          <m:sSub>
            <m:e>
              <m:r>
                <m:t>P</m:t>
              </m:r>
            </m:e>
            <m:sub>
              <m:r>
                <m:t>v</m:t>
              </m:r>
              <m:r>
                <m:t>i</m:t>
              </m:r>
            </m:sub>
          </m:sSub>
          <m:r>
            <m:rPr>
              <m:sty m:val="p"/>
            </m:rPr>
            <m:t>(</m:t>
          </m:r>
          <m:r>
            <m:t>t</m:t>
          </m:r>
          <m:r>
            <m:rPr>
              <m:sty m:val="p"/>
            </m:rPr>
            <m:t>)</m:t>
          </m:r>
          <m:r>
            <m:rPr>
              <m:sty m:val="p"/>
            </m:rPr>
            <m:t>=</m:t>
          </m:r>
          <m:r>
            <m:rPr>
              <m:sty m:val="p"/>
            </m:rPr>
            <m:t>−</m:t>
          </m:r>
          <m:sSub>
            <m:e>
              <m:r>
                <m:t>K</m:t>
              </m:r>
            </m:e>
            <m:sub>
              <m:r>
                <m:t>v</m:t>
              </m:r>
            </m:sub>
          </m:sSub>
          <m:r>
            <m:rPr>
              <m:sty m:val="p"/>
            </m:rPr>
            <m:t>⋅</m:t>
          </m:r>
          <m:f>
            <m:fPr>
              <m:type m:val="bar"/>
            </m:fPr>
            <m:num>
              <m:r>
                <m:t>d</m:t>
              </m:r>
              <m:r>
                <m:t>f</m:t>
              </m:r>
              <m:r>
                <m:rPr>
                  <m:sty m:val="p"/>
                </m:rPr>
                <m:t>(</m:t>
              </m:r>
              <m:r>
                <m:t>t</m:t>
              </m:r>
              <m:r>
                <m:rPr>
                  <m:sty m:val="p"/>
                </m:rPr>
                <m:t>)</m:t>
              </m:r>
            </m:num>
            <m:den>
              <m:r>
                <m:t>d</m:t>
              </m:r>
              <m:r>
                <m:t>t</m:t>
              </m:r>
            </m:den>
          </m:f>
        </m:oMath>
      </m:oMathPara>
    </w:p>
    <w:p>
      <w:pPr>
        <w:pStyle w:val="FirstParagraph"/>
      </w:pPr>
      <w:r>
        <w:rPr>
          <w:rFonts w:hint="eastAsia"/>
        </w:rPr>
        <w:t xml:space="preserve">比例系数</w:t>
      </w:r>
      <w:r>
        <w:t xml:space="preserve"> </w:t>
      </w:r>
      <m:oMath>
        <m:sSub>
          <m:e>
            <m:r>
              <m:t>K</m:t>
            </m:r>
          </m:e>
          <m:sub>
            <m:r>
              <m:t>v</m:t>
            </m:r>
          </m:sub>
        </m:sSub>
      </m:oMath>
      <w:r>
        <w:t xml:space="preserve"> </w:t>
      </w:r>
      <w:r>
        <w:rPr>
          <w:rFonts w:hint="eastAsia"/>
        </w:rPr>
        <w:t xml:space="preserve">的物理实质即为补充入电网的虚拟惯量常数（等效</w:t>
      </w:r>
      <w:r>
        <w:t xml:space="preserve"> </w:t>
      </w:r>
      <m:oMath>
        <m:r>
          <m:t>2</m:t>
        </m:r>
        <m:sSub>
          <m:e>
            <m:r>
              <m:t>H</m:t>
            </m:r>
          </m:e>
          <m:sub>
            <m:r>
              <m:t>s</m:t>
            </m:r>
            <m:r>
              <m:t>t</m:t>
            </m:r>
            <m:r>
              <m:t>o</m:t>
            </m:r>
            <m:r>
              <m:t>r</m:t>
            </m:r>
            <m:r>
              <m:t>a</m:t>
            </m:r>
            <m:r>
              <m:t>g</m:t>
            </m:r>
            <m:r>
              <m:t>e</m:t>
            </m:r>
          </m:sub>
        </m:sSub>
      </m:oMath>
      <w:r>
        <w:rPr>
          <w:rFonts w:hint="eastAsia"/>
        </w:rPr>
        <w:t xml:space="preserve">）。在控制工程实践中，纯微分环节会对高频测量噪声产生灾难性放大，导致</w:t>
      </w:r>
      <w:r>
        <w:t xml:space="preserve"> PCS </w:t>
      </w:r>
      <w:r>
        <w:rPr>
          <w:rFonts w:hint="eastAsia"/>
        </w:rPr>
        <w:t xml:space="preserve">输出剧烈振荡。因此，虚拟惯量控制回路必须内嵌时间常数</w:t>
      </w:r>
      <w:r>
        <w:t xml:space="preserve"> </w:t>
      </w:r>
      <m:oMath>
        <m:sSub>
          <m:e>
            <m:r>
              <m:t>T</m:t>
            </m:r>
          </m:e>
          <m:sub>
            <m:r>
              <m:t>v</m:t>
            </m:r>
          </m:sub>
        </m:sSub>
      </m:oMath>
      <w:r>
        <w:t xml:space="preserve"> </w:t>
      </w:r>
      <w:r>
        <w:rPr>
          <w:rFonts w:hint="eastAsia"/>
        </w:rPr>
        <w:t xml:space="preserve">的一阶低通滤波器，其</w:t>
      </w:r>
      <w:r>
        <w:t xml:space="preserve"> </w:t>
      </w:r>
      <m:oMath>
        <m:r>
          <m:t>s</m:t>
        </m:r>
      </m:oMath>
      <w:r>
        <w:t xml:space="preserve"> </w:t>
      </w:r>
      <w:r>
        <w:rPr>
          <w:rFonts w:hint="eastAsia"/>
        </w:rPr>
        <w:t xml:space="preserve">域传递函数为：</w:t>
      </w:r>
    </w:p>
    <w:p>
      <w:pPr>
        <w:pStyle w:val="BodyText"/>
      </w:pPr>
      <m:oMathPara>
        <m:oMathParaPr>
          <m:jc m:val="center"/>
        </m:oMathParaPr>
        <m:oMath>
          <m:sSub>
            <m:e>
              <m:r>
                <m:t>G</m:t>
              </m:r>
            </m:e>
            <m:sub>
              <m:r>
                <m:t>v</m:t>
              </m:r>
              <m:r>
                <m:t>i</m:t>
              </m:r>
            </m:sub>
          </m:sSub>
          <m:r>
            <m:rPr>
              <m:sty m:val="p"/>
            </m:rPr>
            <m:t>(</m:t>
          </m:r>
          <m:r>
            <m:t>s</m:t>
          </m:r>
          <m:r>
            <m:rPr>
              <m:sty m:val="p"/>
            </m:rPr>
            <m:t>)</m:t>
          </m:r>
          <m:r>
            <m:rPr>
              <m:sty m:val="p"/>
            </m:rPr>
            <m:t>=</m:t>
          </m:r>
          <m:f>
            <m:fPr>
              <m:type m:val="bar"/>
            </m:fPr>
            <m:num>
              <m:r>
                <m:rPr>
                  <m:sty m:val="p"/>
                </m:rPr>
                <m:t>Δ</m:t>
              </m:r>
              <m:sSub>
                <m:e>
                  <m:r>
                    <m:t>P</m:t>
                  </m:r>
                </m:e>
                <m:sub>
                  <m:r>
                    <m:t>v</m:t>
                  </m:r>
                  <m:r>
                    <m:t>i</m:t>
                  </m:r>
                </m:sub>
              </m:sSub>
              <m:r>
                <m:rPr>
                  <m:sty m:val="p"/>
                </m:rPr>
                <m:t>(</m:t>
              </m:r>
              <m:r>
                <m:t>s</m:t>
              </m:r>
              <m:r>
                <m:rPr>
                  <m:sty m:val="p"/>
                </m:rPr>
                <m:t>)</m:t>
              </m:r>
            </m:num>
            <m:den>
              <m:r>
                <m:rPr>
                  <m:sty m:val="p"/>
                </m:rPr>
                <m:t>Δ</m:t>
              </m:r>
              <m:r>
                <m:t>f</m:t>
              </m:r>
              <m:r>
                <m:rPr>
                  <m:sty m:val="p"/>
                </m:rPr>
                <m:t>(</m:t>
              </m:r>
              <m:r>
                <m:t>s</m:t>
              </m:r>
              <m:r>
                <m:rPr>
                  <m:sty m:val="p"/>
                </m:rPr>
                <m:t>)</m:t>
              </m:r>
            </m:den>
          </m:f>
          <m:r>
            <m:rPr>
              <m:sty m:val="p"/>
            </m:rPr>
            <m:t>=</m:t>
          </m:r>
          <m:r>
            <m:rPr>
              <m:sty m:val="p"/>
            </m:rPr>
            <m:t>−</m:t>
          </m:r>
          <m:f>
            <m:fPr>
              <m:type m:val="bar"/>
            </m:fPr>
            <m:num>
              <m:sSub>
                <m:e>
                  <m:r>
                    <m:t>K</m:t>
                  </m:r>
                </m:e>
                <m:sub>
                  <m:r>
                    <m:t>v</m:t>
                  </m:r>
                </m:sub>
              </m:sSub>
              <m:r>
                <m:t>s</m:t>
              </m:r>
            </m:num>
            <m:den>
              <m:r>
                <m:t>1</m:t>
              </m:r>
              <m:r>
                <m:rPr>
                  <m:sty m:val="p"/>
                </m:rPr>
                <m:t>+</m:t>
              </m:r>
              <m:r>
                <m:t>s</m:t>
              </m:r>
              <m:sSub>
                <m:e>
                  <m:r>
                    <m:t>T</m:t>
                  </m:r>
                </m:e>
                <m:sub>
                  <m:r>
                    <m:t>v</m:t>
                  </m:r>
                </m:sub>
              </m:sSub>
            </m:den>
          </m:f>
        </m:oMath>
      </m:oMathPara>
    </w:p>
    <w:p>
      <w:pPr>
        <w:pStyle w:val="FirstParagraph"/>
      </w:pPr>
      <w:r>
        <w:rPr>
          <w:rFonts w:hint="eastAsia"/>
        </w:rPr>
        <w:t xml:space="preserve">在低频域（</w:t>
      </w:r>
      <m:oMath>
        <m:r>
          <m:t>s</m:t>
        </m:r>
        <m:r>
          <m:rPr>
            <m:sty m:val="p"/>
          </m:rPr>
          <m:t>→</m:t>
        </m:r>
        <m:r>
          <m:t>0</m:t>
        </m:r>
      </m:oMath>
      <w:r>
        <w:rPr>
          <w:rFonts w:hint="eastAsia"/>
        </w:rPr>
        <w:t xml:space="preserve">），式</w:t>
      </w:r>
      <w:r>
        <w:t xml:space="preserve"> (1.10) </w:t>
      </w:r>
      <w:r>
        <w:rPr>
          <w:rFonts w:hint="eastAsia"/>
        </w:rPr>
        <w:t xml:space="preserve">退化为近似纯微分控制</w:t>
      </w:r>
      <w:r>
        <w:t xml:space="preserve"> </w:t>
      </w:r>
      <m:oMath>
        <m:r>
          <m:rPr>
            <m:sty m:val="p"/>
          </m:rPr>
          <m:t>−</m:t>
        </m:r>
        <m:sSub>
          <m:e>
            <m:r>
              <m:t>K</m:t>
            </m:r>
          </m:e>
          <m:sub>
            <m:r>
              <m:t>v</m:t>
            </m:r>
          </m:sub>
        </m:sSub>
        <m:r>
          <m:t>s</m:t>
        </m:r>
      </m:oMath>
      <w:r>
        <w:rPr>
          <w:rFonts w:hint="eastAsia"/>
        </w:rPr>
        <w:t xml:space="preserve">。储能系统通过电力电子开关器件的高频斩波，人为向电网注入了一个”不存在的钢铁转子”，在电网遭受功率冲击的瞬间释放或吸收能量，将陡峭的频率斜坡拉平。</w:t>
      </w:r>
    </w:p>
    <w:bookmarkEnd w:id="17"/>
    <w:bookmarkEnd w:id="18"/>
    <w:bookmarkStart w:id="19" w:name="储能的经济价值峰谷套利模型"/>
    <w:p>
      <w:pPr>
        <w:pStyle w:val="Heading3"/>
      </w:pPr>
      <w:r>
        <w:rPr>
          <w:rStyle w:val="SectionNumber"/>
        </w:rPr>
        <w:t xml:space="preserve">1.2.5</w:t>
      </w:r>
      <w:r>
        <w:tab/>
      </w:r>
      <w:r>
        <w:t xml:space="preserve">2.5 </w:t>
      </w:r>
      <w:r>
        <w:rPr>
          <w:rFonts w:hint="eastAsia"/>
        </w:rPr>
        <w:t xml:space="preserve">储能的经济价值：峰谷套利模型</w:t>
      </w:r>
    </w:p>
    <w:p>
      <w:pPr>
        <w:pStyle w:val="FirstParagraph"/>
      </w:pPr>
      <w:r>
        <w:rPr>
          <w:rFonts w:hint="eastAsia"/>
        </w:rPr>
        <w:t xml:space="preserve">储能系统的大规模工业化部署必须建立在可量化的独立商业回报之上。当前分时电价（Time-of-Use,</w:t>
      </w:r>
      <w:r>
        <w:t xml:space="preserve"> </w:t>
      </w:r>
      <w:r>
        <w:rPr>
          <w:rFonts w:hint="eastAsia"/>
        </w:rPr>
        <w:t xml:space="preserve">TOU）机制赋予了储能系统”低买高卖”套利的合法地位。</w:t>
      </w:r>
    </w:p>
    <w:p>
      <w:pPr>
        <w:pStyle w:val="BodyText"/>
      </w:pPr>
      <w:r>
        <w:rPr>
          <w:rFonts w:hint="eastAsia"/>
        </w:rPr>
        <w:t xml:space="preserve">基于日内调度的峰谷价差套利策略，本质上是一个带有动态状态约束的优化问题。假定全天划分为</w:t>
      </w:r>
      <w:r>
        <w:t xml:space="preserve"> </w:t>
      </w:r>
      <m:oMath>
        <m:r>
          <m:t>N</m:t>
        </m:r>
      </m:oMath>
      <w:r>
        <w:t xml:space="preserve"> </w:t>
      </w:r>
      <w:r>
        <w:rPr>
          <w:rFonts w:hint="eastAsia"/>
        </w:rPr>
        <w:t xml:space="preserve">个调度时段，优化目标是最大化净套利收益</w:t>
      </w:r>
      <w:r>
        <w:t xml:space="preserve"> </w:t>
      </w:r>
      <m:oMath>
        <m:r>
          <m:t>R</m:t>
        </m:r>
      </m:oMath>
      <w:r>
        <w:rPr>
          <w:rFonts w:hint="eastAsia"/>
        </w:rPr>
        <w:t xml:space="preserve">：</w:t>
      </w:r>
    </w:p>
    <w:p>
      <w:pPr>
        <w:pStyle w:val="BodyText"/>
      </w:pPr>
      <m:oMathPara>
        <m:oMathParaPr>
          <m:jc m:val="center"/>
        </m:oMathParaPr>
        <m:oMath>
          <m:r>
            <m:rPr>
              <m:sty m:val="p"/>
            </m:rPr>
            <m:t>max</m:t>
          </m:r>
          <m:r>
            <m:t>R</m:t>
          </m:r>
          <m:r>
            <m:rPr>
              <m:sty m:val="p"/>
            </m:rPr>
            <m:t>=</m:t>
          </m:r>
          <m:nary>
            <m:naryPr>
              <m:chr m:val="∑"/>
              <m:limLoc m:val="undOvr"/>
              <m:subHide m:val="off"/>
              <m:supHide m:val="off"/>
            </m:naryPr>
            <m:sub>
              <m:r>
                <m:t>t</m:t>
              </m:r>
              <m:r>
                <m:rPr>
                  <m:sty m:val="p"/>
                </m:rPr>
                <m:t>=</m:t>
              </m:r>
              <m:r>
                <m:t>1</m:t>
              </m:r>
            </m:sub>
            <m:sup>
              <m:r>
                <m:t>N</m:t>
              </m:r>
            </m:sup>
            <m:e>
              <m:d>
                <m:dPr>
                  <m:begChr m:val="["/>
                  <m:sepChr m:val=""/>
                  <m:endChr m:val="]"/>
                  <m:grow/>
                </m:dPr>
                <m:e>
                  <m:sSubSup>
                    <m:e>
                      <m:r>
                        <m:t>λ</m:t>
                      </m:r>
                    </m:e>
                    <m:sub>
                      <m:r>
                        <m:t>t</m:t>
                      </m:r>
                    </m:sub>
                    <m:sup>
                      <m:r>
                        <m:t>p</m:t>
                      </m:r>
                    </m:sup>
                  </m:sSubSup>
                  <m:sSubSup>
                    <m:e>
                      <m:r>
                        <m:t>P</m:t>
                      </m:r>
                    </m:e>
                    <m:sub>
                      <m:r>
                        <m:t>t</m:t>
                      </m:r>
                    </m:sub>
                    <m:sup>
                      <m:r>
                        <m:t>d</m:t>
                      </m:r>
                      <m:r>
                        <m:t>i</m:t>
                      </m:r>
                      <m:r>
                        <m:t>s</m:t>
                      </m:r>
                    </m:sup>
                  </m:sSubSup>
                  <m:r>
                    <m:rPr>
                      <m:sty m:val="p"/>
                    </m:rPr>
                    <m:t>−</m:t>
                  </m:r>
                  <m:sSubSup>
                    <m:e>
                      <m:r>
                        <m:t>λ</m:t>
                      </m:r>
                    </m:e>
                    <m:sub>
                      <m:r>
                        <m:t>t</m:t>
                      </m:r>
                    </m:sub>
                    <m:sup>
                      <m:r>
                        <m:t>v</m:t>
                      </m:r>
                    </m:sup>
                  </m:sSubSup>
                  <m:sSubSup>
                    <m:e>
                      <m:r>
                        <m:t>P</m:t>
                      </m:r>
                    </m:e>
                    <m:sub>
                      <m:r>
                        <m:t>t</m:t>
                      </m:r>
                    </m:sub>
                    <m:sup>
                      <m:r>
                        <m:t>c</m:t>
                      </m:r>
                      <m:r>
                        <m:t>h</m:t>
                      </m:r>
                    </m:sup>
                  </m:sSubSup>
                </m:e>
              </m:d>
            </m:e>
          </m:nary>
          <m:r>
            <m:rPr>
              <m:sty m:val="p"/>
            </m:rPr>
            <m:t>Δ</m:t>
          </m:r>
          <m:r>
            <m:t>t</m:t>
          </m:r>
          <m:r>
            <m:rPr>
              <m:sty m:val="p"/>
            </m:rPr>
            <m:t>−</m:t>
          </m:r>
          <m:nary>
            <m:naryPr>
              <m:chr m:val="∑"/>
              <m:limLoc m:val="undOvr"/>
              <m:subHide m:val="off"/>
              <m:supHide m:val="off"/>
            </m:naryPr>
            <m:sub>
              <m:r>
                <m:t>t</m:t>
              </m:r>
              <m:r>
                <m:rPr>
                  <m:sty m:val="p"/>
                </m:rPr>
                <m:t>=</m:t>
              </m:r>
              <m:r>
                <m:t>1</m:t>
              </m:r>
            </m:sub>
            <m:sup>
              <m:r>
                <m:t>N</m:t>
              </m:r>
            </m:sup>
            <m:e>
              <m:sSub>
                <m:e>
                  <m:r>
                    <m:t>C</m:t>
                  </m:r>
                </m:e>
                <m:sub>
                  <m:r>
                    <m:t>d</m:t>
                  </m:r>
                  <m:r>
                    <m:t>e</m:t>
                  </m:r>
                  <m:r>
                    <m:t>g</m:t>
                  </m:r>
                </m:sub>
              </m:sSub>
            </m:e>
          </m:nary>
          <m:r>
            <m:rPr>
              <m:sty m:val="p"/>
            </m:rPr>
            <m:t>(</m:t>
          </m:r>
          <m:sSubSup>
            <m:e>
              <m:r>
                <m:t>P</m:t>
              </m:r>
            </m:e>
            <m:sub>
              <m:r>
                <m:t>t</m:t>
              </m:r>
            </m:sub>
            <m:sup>
              <m:r>
                <m:t>d</m:t>
              </m:r>
              <m:r>
                <m:t>i</m:t>
              </m:r>
              <m:r>
                <m:t>s</m:t>
              </m:r>
            </m:sup>
          </m:sSubSup>
          <m:r>
            <m:rPr>
              <m:sty m:val="p"/>
            </m:rPr>
            <m:t>,</m:t>
          </m:r>
          <m:sSubSup>
            <m:e>
              <m:r>
                <m:t>P</m:t>
              </m:r>
            </m:e>
            <m:sub>
              <m:r>
                <m:t>t</m:t>
              </m:r>
            </m:sub>
            <m:sup>
              <m:r>
                <m:t>c</m:t>
              </m:r>
              <m:r>
                <m:t>h</m:t>
              </m:r>
            </m:sup>
          </m:sSubSup>
          <m:r>
            <m:rPr>
              <m:sty m:val="p"/>
            </m:rPr>
            <m:t>)</m:t>
          </m:r>
        </m:oMath>
      </m:oMathPara>
    </w:p>
    <w:p>
      <w:pPr>
        <w:pStyle w:val="FirstParagraph"/>
      </w:pPr>
      <w:r>
        <w:rPr>
          <w:rFonts w:hint="eastAsia"/>
        </w:rPr>
        <w:t xml:space="preserve">式中：</w:t>
      </w:r>
      <m:oMath>
        <m:sSubSup>
          <m:e>
            <m:r>
              <m:t>λ</m:t>
            </m:r>
          </m:e>
          <m:sub>
            <m:r>
              <m:t>t</m:t>
            </m:r>
          </m:sub>
          <m:sup>
            <m:r>
              <m:t>p</m:t>
            </m:r>
          </m:sup>
        </m:sSubSup>
      </m:oMath>
      <w:r>
        <w:t xml:space="preserve"> </w:t>
      </w:r>
      <w:r>
        <w:rPr>
          <w:rFonts w:hint="eastAsia"/>
        </w:rPr>
        <w:t xml:space="preserve">与</w:t>
      </w:r>
      <w:r>
        <w:t xml:space="preserve"> </w:t>
      </w:r>
      <m:oMath>
        <m:sSubSup>
          <m:e>
            <m:r>
              <m:t>λ</m:t>
            </m:r>
          </m:e>
          <m:sub>
            <m:r>
              <m:t>t</m:t>
            </m:r>
          </m:sub>
          <m:sup>
            <m:r>
              <m:t>v</m:t>
            </m:r>
          </m:sup>
        </m:sSubSup>
      </m:oMath>
      <w:r>
        <w:t xml:space="preserve"> </w:t>
      </w:r>
      <w:r>
        <w:rPr>
          <w:rFonts w:hint="eastAsia"/>
        </w:rPr>
        <w:t xml:space="preserve">分别对应</w:t>
      </w:r>
      <w:r>
        <w:t xml:space="preserve"> </w:t>
      </w:r>
      <m:oMath>
        <m:r>
          <m:t>t</m:t>
        </m:r>
      </m:oMath>
      <w:r>
        <w:t xml:space="preserve"> </w:t>
      </w:r>
      <w:r>
        <w:rPr>
          <w:rFonts w:hint="eastAsia"/>
        </w:rPr>
        <w:t xml:space="preserve">时段的售电峰价与购电谷价；</w:t>
      </w:r>
      <m:oMath>
        <m:sSubSup>
          <m:e>
            <m:r>
              <m:t>P</m:t>
            </m:r>
          </m:e>
          <m:sub>
            <m:r>
              <m:t>t</m:t>
            </m:r>
          </m:sub>
          <m:sup>
            <m:r>
              <m:t>d</m:t>
            </m:r>
            <m:r>
              <m:t>i</m:t>
            </m:r>
            <m:r>
              <m:t>s</m:t>
            </m:r>
          </m:sup>
        </m:sSubSup>
      </m:oMath>
      <w:r>
        <w:t xml:space="preserve"> </w:t>
      </w:r>
      <w:r>
        <w:rPr>
          <w:rFonts w:hint="eastAsia"/>
        </w:rPr>
        <w:t xml:space="preserve">为放电功率，</w:t>
      </w:r>
      <m:oMath>
        <m:sSubSup>
          <m:e>
            <m:r>
              <m:t>P</m:t>
            </m:r>
          </m:e>
          <m:sub>
            <m:r>
              <m:t>t</m:t>
            </m:r>
          </m:sub>
          <m:sup>
            <m:r>
              <m:t>c</m:t>
            </m:r>
            <m:r>
              <m:t>h</m:t>
            </m:r>
          </m:sup>
        </m:sSubSup>
      </m:oMath>
      <w:r>
        <w:t xml:space="preserve"> </w:t>
      </w:r>
      <w:r>
        <w:rPr>
          <w:rFonts w:hint="eastAsia"/>
        </w:rPr>
        <w:t xml:space="preserve">为充电功率；</w:t>
      </w:r>
      <m:oMath>
        <m:sSub>
          <m:e>
            <m:r>
              <m:t>C</m:t>
            </m:r>
          </m:e>
          <m:sub>
            <m:r>
              <m:t>d</m:t>
            </m:r>
            <m:r>
              <m:t>e</m:t>
            </m:r>
            <m:r>
              <m:t>g</m:t>
            </m:r>
          </m:sub>
        </m:sSub>
      </m:oMath>
      <w:r>
        <w:t xml:space="preserve"> </w:t>
      </w:r>
      <w:r>
        <w:rPr>
          <w:rFonts w:hint="eastAsia"/>
        </w:rPr>
        <w:t xml:space="preserve">是电池寿命折损成本函数。</w:t>
      </w:r>
    </w:p>
    <w:p>
      <w:pPr>
        <w:pStyle w:val="BodyText"/>
      </w:pPr>
      <w:r>
        <w:rPr>
          <w:rFonts w:hint="eastAsia"/>
        </w:rPr>
        <w:t xml:space="preserve">约束条件涵盖</w:t>
      </w:r>
      <w:r>
        <w:t xml:space="preserve"> SOC </w:t>
      </w:r>
      <w:r>
        <w:rPr>
          <w:rFonts w:hint="eastAsia"/>
        </w:rPr>
        <w:t xml:space="preserve">动态演进与功率极限：</w:t>
      </w:r>
    </w:p>
    <w:p>
      <w:pPr>
        <w:pStyle w:val="BodyText"/>
      </w:pPr>
      <w:r>
        <w:t xml:space="preserve">$$
    SOC(t) = SOC(t-1) + \left( \frac{\eta_{ch} P_{t}^{ch}}{E_{rate}} - \frac{P_{t}^{dis}}{\eta_{dis} E_{rate}} \right) \Delta t \tag{1.12}
    $$</w:t>
      </w:r>
    </w:p>
    <w:p>
      <w:pPr>
        <w:pStyle w:val="FirstParagraph"/>
      </w:pPr>
      <m:oMathPara>
        <m:oMathParaPr>
          <m:jc m:val="center"/>
        </m:oMathParaPr>
        <m:oMath>
          <m:r>
            <m:t>S</m:t>
          </m:r>
          <m:r>
            <m:t>O</m:t>
          </m:r>
          <m:sSub>
            <m:e>
              <m:r>
                <m:t>C</m:t>
              </m:r>
            </m:e>
            <m:sub>
              <m:r>
                <m:t>m</m:t>
              </m:r>
              <m:r>
                <m:t>i</m:t>
              </m:r>
              <m:r>
                <m:t>n</m:t>
              </m:r>
            </m:sub>
          </m:sSub>
          <m:r>
            <m:rPr>
              <m:sty m:val="p"/>
            </m:rPr>
            <m:t>≤</m:t>
          </m:r>
          <m:r>
            <m:t>S</m:t>
          </m:r>
          <m:r>
            <m:t>O</m:t>
          </m:r>
          <m:r>
            <m:t>C</m:t>
          </m:r>
          <m:r>
            <m:rPr>
              <m:sty m:val="p"/>
            </m:rPr>
            <m:t>(</m:t>
          </m:r>
          <m:r>
            <m:t>t</m:t>
          </m:r>
          <m:r>
            <m:rPr>
              <m:sty m:val="p"/>
            </m:rPr>
            <m:t>)</m:t>
          </m:r>
          <m:r>
            <m:rPr>
              <m:sty m:val="p"/>
            </m:rPr>
            <m:t>≤</m:t>
          </m:r>
          <m:r>
            <m:t>S</m:t>
          </m:r>
          <m:r>
            <m:t>O</m:t>
          </m:r>
          <m:sSub>
            <m:e>
              <m:r>
                <m:t>C</m:t>
              </m:r>
            </m:e>
            <m:sub>
              <m:r>
                <m:t>m</m:t>
              </m:r>
              <m:r>
                <m:t>a</m:t>
              </m:r>
              <m:r>
                <m:t>x</m:t>
              </m:r>
            </m:sub>
          </m:sSub>
        </m:oMath>
      </m:oMathPara>
    </w:p>
    <w:p>
      <w:pPr>
        <w:pStyle w:val="FirstParagraph"/>
      </w:pPr>
      <m:oMathPara>
        <m:oMathParaPr>
          <m:jc m:val="center"/>
        </m:oMathParaPr>
        <m:oMath>
          <m:r>
            <m:t>0</m:t>
          </m:r>
          <m:r>
            <m:rPr>
              <m:sty m:val="p"/>
            </m:rPr>
            <m:t>≤</m:t>
          </m:r>
          <m:sSubSup>
            <m:e>
              <m:r>
                <m:t>P</m:t>
              </m:r>
            </m:e>
            <m:sub>
              <m:r>
                <m:t>t</m:t>
              </m:r>
            </m:sub>
            <m:sup>
              <m:r>
                <m:t>c</m:t>
              </m:r>
              <m:r>
                <m:t>h</m:t>
              </m:r>
            </m:sup>
          </m:sSubSup>
          <m:r>
            <m:rPr>
              <m:sty m:val="p"/>
            </m:rPr>
            <m:t>≤</m:t>
          </m:r>
          <m:sSub>
            <m:e>
              <m:r>
                <m:t>P</m:t>
              </m:r>
            </m:e>
            <m:sub>
              <m:r>
                <m:t>m</m:t>
              </m:r>
              <m:r>
                <m:t>a</m:t>
              </m:r>
              <m:r>
                <m:t>x</m:t>
              </m:r>
            </m:sub>
          </m:sSub>
          <m:r>
            <m:rPr>
              <m:sty m:val="p"/>
            </m:rPr>
            <m:t>,</m:t>
          </m:r>
          <m:r>
            <m:t> </m:t>
          </m:r>
          <m:r>
            <m:t>0</m:t>
          </m:r>
          <m:r>
            <m:rPr>
              <m:sty m:val="p"/>
            </m:rPr>
            <m:t>≤</m:t>
          </m:r>
          <m:sSubSup>
            <m:e>
              <m:r>
                <m:t>P</m:t>
              </m:r>
            </m:e>
            <m:sub>
              <m:r>
                <m:t>t</m:t>
              </m:r>
            </m:sub>
            <m:sup>
              <m:r>
                <m:t>d</m:t>
              </m:r>
              <m:r>
                <m:t>i</m:t>
              </m:r>
              <m:r>
                <m:t>s</m:t>
              </m:r>
            </m:sup>
          </m:sSubSup>
          <m:r>
            <m:rPr>
              <m:sty m:val="p"/>
            </m:rPr>
            <m:t>≤</m:t>
          </m:r>
          <m:sSub>
            <m:e>
              <m:r>
                <m:t>P</m:t>
              </m:r>
            </m:e>
            <m:sub>
              <m:r>
                <m:t>m</m:t>
              </m:r>
              <m:r>
                <m:t>a</m:t>
              </m:r>
              <m:r>
                <m:t>x</m:t>
              </m:r>
            </m:sub>
          </m:sSub>
        </m:oMath>
      </m:oMathPara>
    </w:p>
    <w:p>
      <w:pPr>
        <w:pStyle w:val="FirstParagraph"/>
      </w:pPr>
      <w:r>
        <w:rPr>
          <w:rFonts w:hint="eastAsia"/>
        </w:rPr>
        <w:t xml:space="preserve">以典型工商业分时电价为例，深夜谷电价</w:t>
      </w:r>
      <w:r>
        <w:t xml:space="preserve"> </w:t>
      </w:r>
      <m:oMath>
        <m:r>
          <m:t>0.3</m:t>
        </m:r>
        <m:r>
          <m:rPr>
            <m:nor/>
            <m:sty m:val="p"/>
          </m:rPr>
          <m:t> 元/kWh</m:t>
        </m:r>
      </m:oMath>
      <w:r>
        <w:rPr>
          <w:rFonts w:hint="eastAsia"/>
        </w:rPr>
        <w:t xml:space="preserve">，午后高峰电价</w:t>
      </w:r>
      <w:r>
        <w:t xml:space="preserve"> </w:t>
      </w:r>
      <m:oMath>
        <m:r>
          <m:t>1.2</m:t>
        </m:r>
        <m:r>
          <m:rPr>
            <m:nor/>
            <m:sty m:val="p"/>
          </m:rPr>
          <m:t> 元/kWh</m:t>
        </m:r>
      </m:oMath>
      <w:r>
        <w:rPr>
          <w:rFonts w:hint="eastAsia"/>
        </w:rPr>
        <w:t xml:space="preserve">。每吞吐一度电可截获</w:t>
      </w:r>
      <w:r>
        <w:t xml:space="preserve"> </w:t>
      </w:r>
      <m:oMath>
        <m:r>
          <m:t>0.9</m:t>
        </m:r>
        <m:r>
          <m:rPr>
            <m:nor/>
            <m:sty m:val="p"/>
          </m:rPr>
          <m:t> 元</m:t>
        </m:r>
      </m:oMath>
      <w:r>
        <w:t xml:space="preserve"> </w:t>
      </w:r>
      <w:r>
        <w:rPr>
          <w:rFonts w:hint="eastAsia"/>
        </w:rPr>
        <w:t xml:space="preserve">的价差收益。一座</w:t>
      </w:r>
      <w:r>
        <w:t xml:space="preserve"> </w:t>
      </w:r>
      <m:oMath>
        <m:r>
          <m:t>50</m:t>
        </m:r>
        <m:r>
          <m:rPr>
            <m:nor/>
            <m:sty m:val="p"/>
          </m:rPr>
          <m:t> MWh</m:t>
        </m:r>
      </m:oMath>
      <w:r>
        <w:t xml:space="preserve"> </w:t>
      </w:r>
      <w:r>
        <w:rPr>
          <w:rFonts w:hint="eastAsia"/>
        </w:rPr>
        <w:t xml:space="preserve">的储能电站每日执行”一充一放”策略，理论日毛收入可达数万元。叠加电网频率调节辅助服务的调频里程补偿，储能资产已具备摆脱政策补贴、实现市场化良性循环的金融基础。</w:t>
      </w:r>
    </w:p>
    <w:bookmarkEnd w:id="19"/>
    <w:bookmarkEnd w:id="20"/>
    <w:bookmarkStart w:id="31" w:name="案例分析理论与实践的桥梁频率稳定性仿真有储能-vs-无储能"/>
    <w:p>
      <w:pPr>
        <w:pStyle w:val="Heading2"/>
      </w:pPr>
      <w:r>
        <w:rPr>
          <w:rStyle w:val="SectionNumber"/>
        </w:rPr>
        <w:t xml:space="preserve">1.3</w:t>
      </w:r>
      <w:r>
        <w:tab/>
      </w:r>
      <w:r>
        <w:t xml:space="preserve">3. </w:t>
      </w:r>
      <w:r>
        <w:rPr>
          <w:rFonts w:hint="eastAsia"/>
        </w:rPr>
        <w:t xml:space="preserve">案例分析：理论与实践的桥梁（频率稳定性仿真：有储能</w:t>
      </w:r>
      <w:r>
        <w:t xml:space="preserve"> vs </w:t>
      </w:r>
      <w:r>
        <w:rPr>
          <w:rFonts w:hint="eastAsia"/>
        </w:rPr>
        <w:t xml:space="preserve">无储能）</w:t>
      </w:r>
    </w:p>
    <w:bookmarkStart w:id="21" w:name="案例背景与参数选择依据-context"/>
    <w:p>
      <w:pPr>
        <w:pStyle w:val="Heading3"/>
      </w:pPr>
      <w:r>
        <w:rPr>
          <w:rStyle w:val="SectionNumber"/>
        </w:rPr>
        <w:t xml:space="preserve">1.3.1</w:t>
      </w:r>
      <w:r>
        <w:tab/>
      </w:r>
      <w:r>
        <w:t xml:space="preserve">3.1 </w:t>
      </w:r>
      <w:r>
        <w:rPr>
          <w:rFonts w:hint="eastAsia"/>
        </w:rPr>
        <w:t xml:space="preserve">案例背景与参数选择依据</w:t>
      </w:r>
      <w:r>
        <w:t xml:space="preserve"> (Context)</w:t>
      </w:r>
    </w:p>
    <w:p>
      <w:pPr>
        <w:pStyle w:val="FirstParagraph"/>
      </w:pPr>
      <w:r>
        <w:rPr>
          <w:rFonts w:hint="eastAsia"/>
        </w:rPr>
        <w:t xml:space="preserve">某省级电网在推进”风电倍增计划”后，系统惯量常数从</w:t>
      </w:r>
      <w:r>
        <w:t xml:space="preserve"> 5.0 </w:t>
      </w:r>
      <w:r>
        <w:rPr>
          <w:rFonts w:hint="eastAsia"/>
        </w:rPr>
        <w:t xml:space="preserve">秒降至有效</w:t>
      </w:r>
      <w:r>
        <w:t xml:space="preserve"> 3.5 </w:t>
      </w:r>
      <w:r>
        <w:rPr>
          <w:rFonts w:hint="eastAsia"/>
        </w:rPr>
        <w:t xml:space="preserve">秒。系统基准容量</w:t>
      </w:r>
      <w:r>
        <w:t xml:space="preserve"> </w:t>
      </w:r>
      <m:oMath>
        <m:sSub>
          <m:e>
            <m:r>
              <m:t>S</m:t>
            </m:r>
          </m:e>
          <m:sub>
            <m:r>
              <m:t>B</m:t>
            </m:r>
          </m:sub>
        </m:sSub>
        <m:r>
          <m:rPr>
            <m:sty m:val="p"/>
          </m:rPr>
          <m:t>=</m:t>
        </m:r>
        <m:r>
          <m:t>100</m:t>
        </m:r>
        <m:r>
          <m:rPr>
            <m:nor/>
            <m:sty m:val="p"/>
          </m:rPr>
          <m:t> MW</m:t>
        </m:r>
      </m:oMath>
      <w:r>
        <w:rPr>
          <w:rFonts w:hint="eastAsia"/>
        </w:rPr>
        <w:t xml:space="preserve">，负荷阻尼系数</w:t>
      </w:r>
      <w:r>
        <w:t xml:space="preserve"> </w:t>
      </w:r>
      <m:oMath>
        <m:r>
          <m:t>D</m:t>
        </m:r>
        <m:r>
          <m:rPr>
            <m:sty m:val="p"/>
          </m:rPr>
          <m:t>=</m:t>
        </m:r>
        <m:r>
          <m:t>1.5</m:t>
        </m:r>
      </m:oMath>
      <w:r>
        <w:rPr>
          <w:rFonts w:hint="eastAsia"/>
        </w:rPr>
        <w:t xml:space="preserve">（表示频率下降</w:t>
      </w:r>
      <w:r>
        <w:t xml:space="preserve"> </w:t>
      </w:r>
      <m:oMath>
        <m:r>
          <m:t>1</m:t>
        </m:r>
        <m:r>
          <m:rPr>
            <m:sty m:val="p"/>
          </m:rPr>
          <m:t>%</m:t>
        </m:r>
      </m:oMath>
      <w:r>
        <w:t xml:space="preserve"> </w:t>
      </w:r>
      <w:r>
        <w:rPr>
          <w:rFonts w:hint="eastAsia"/>
        </w:rPr>
        <w:t xml:space="preserve">将自发减少</w:t>
      </w:r>
      <w:r>
        <w:t xml:space="preserve"> </w:t>
      </w:r>
      <m:oMath>
        <m:r>
          <m:t>1.5</m:t>
        </m:r>
        <m:r>
          <m:rPr>
            <m:sty m:val="p"/>
          </m:rPr>
          <m:t>%</m:t>
        </m:r>
      </m:oMath>
      <w:r>
        <w:t xml:space="preserve"> </w:t>
      </w:r>
      <w:r>
        <w:rPr>
          <w:rFonts w:hint="eastAsia"/>
        </w:rPr>
        <w:t xml:space="preserve">的负荷功耗）。在一次风速骤降事件中，20</w:t>
      </w:r>
      <w:r>
        <w:t xml:space="preserve"> MW </w:t>
      </w:r>
      <w:r>
        <w:rPr>
          <w:rFonts w:hint="eastAsia"/>
        </w:rPr>
        <w:t xml:space="preserve">风电出力瞬间丢失（占系统容量</w:t>
      </w:r>
      <w:r>
        <w:t xml:space="preserve"> </w:t>
      </w:r>
      <w:r>
        <w:rPr>
          <w:rFonts w:hint="eastAsia"/>
        </w:rPr>
        <w:t xml:space="preserve">20%）。调度中心需要评估：在没有储能支撑和有</w:t>
      </w:r>
      <w:r>
        <w:t xml:space="preserve"> 50 MWh </w:t>
      </w:r>
      <w:r>
        <w:rPr>
          <w:rFonts w:hint="eastAsia"/>
        </w:rPr>
        <w:t xml:space="preserve">电池储能（配置下垂控制）两种场景下，电网频率的安全裕度差异。</w:t>
      </w:r>
    </w:p>
    <w:bookmarkEnd w:id="21"/>
    <w:bookmarkStart w:id="22" w:name="问题描述-problem"/>
    <w:p>
      <w:pPr>
        <w:pStyle w:val="Heading3"/>
      </w:pPr>
      <w:r>
        <w:rPr>
          <w:rStyle w:val="SectionNumber"/>
        </w:rPr>
        <w:t xml:space="preserve">1.3.2</w:t>
      </w:r>
      <w:r>
        <w:tab/>
      </w:r>
      <w:r>
        <w:t xml:space="preserve">3.2 </w:t>
      </w:r>
      <w:r>
        <w:rPr>
          <w:rFonts w:hint="eastAsia"/>
        </w:rPr>
        <w:t xml:space="preserve">问题描述</w:t>
      </w:r>
      <w:r>
        <w:t xml:space="preserve"> (Problem)</w:t>
      </w:r>
    </w:p>
    <w:p>
      <w:pPr>
        <w:pStyle w:val="Compact"/>
        <w:numPr>
          <w:ilvl w:val="0"/>
          <w:numId w:val="1001"/>
        </w:numPr>
      </w:pPr>
      <w:r>
        <w:rPr>
          <w:rFonts w:hint="eastAsia"/>
          <w:b/>
          <w:bCs/>
        </w:rPr>
        <w:t xml:space="preserve">系统基准容量</w:t>
      </w:r>
      <w:r>
        <w:rPr>
          <w:rFonts w:hint="eastAsia"/>
        </w:rPr>
        <w:t xml:space="preserve">：100</w:t>
      </w:r>
      <w:r>
        <w:t xml:space="preserve"> </w:t>
      </w:r>
      <w:r>
        <w:rPr>
          <w:rFonts w:hint="eastAsia"/>
        </w:rPr>
        <w:t xml:space="preserve">MW，常规机组惯量</w:t>
      </w:r>
      <w:r>
        <w:t xml:space="preserve"> </w:t>
      </w:r>
      <m:oMath>
        <m:r>
          <m:t>H</m:t>
        </m:r>
        <m:r>
          <m:rPr>
            <m:sty m:val="p"/>
          </m:rPr>
          <m:t>=</m:t>
        </m:r>
        <m:r>
          <m:t>5.0</m:t>
        </m:r>
      </m:oMath>
      <w:r>
        <w:t xml:space="preserve"> </w:t>
      </w:r>
      <w:r>
        <w:rPr>
          <w:rFonts w:hint="eastAsia"/>
        </w:rPr>
        <w:t xml:space="preserve">s，负荷阻尼</w:t>
      </w:r>
      <w:r>
        <w:t xml:space="preserve"> </w:t>
      </w:r>
      <m:oMath>
        <m:r>
          <m:t>D</m:t>
        </m:r>
        <m:r>
          <m:rPr>
            <m:sty m:val="p"/>
          </m:rPr>
          <m:t>=</m:t>
        </m:r>
        <m:r>
          <m:t>1.5</m:t>
        </m:r>
      </m:oMath>
      <w:r>
        <w:t xml:space="preserve">。</w:t>
      </w:r>
    </w:p>
    <w:p>
      <w:pPr>
        <w:pStyle w:val="Compact"/>
        <w:numPr>
          <w:ilvl w:val="0"/>
          <w:numId w:val="1001"/>
        </w:numPr>
      </w:pPr>
      <w:r>
        <w:rPr>
          <w:rFonts w:hint="eastAsia"/>
          <w:b/>
          <w:bCs/>
        </w:rPr>
        <w:t xml:space="preserve">扰动事件</w:t>
      </w:r>
      <w:r>
        <w:rPr>
          <w:rFonts w:hint="eastAsia"/>
        </w:rPr>
        <w:t xml:space="preserve">：</w:t>
      </w:r>
      <m:oMath>
        <m:r>
          <m:t>t</m:t>
        </m:r>
        <m:r>
          <m:rPr>
            <m:sty m:val="p"/>
          </m:rPr>
          <m:t>=</m:t>
        </m:r>
        <m:r>
          <m:t>5</m:t>
        </m:r>
      </m:oMath>
      <w:r>
        <w:t xml:space="preserve"> </w:t>
      </w:r>
      <w:r>
        <w:t xml:space="preserve">s </w:t>
      </w:r>
      <w:r>
        <w:rPr>
          <w:rFonts w:hint="eastAsia"/>
        </w:rPr>
        <w:t xml:space="preserve">时，风电出力突降</w:t>
      </w:r>
      <w:r>
        <w:t xml:space="preserve"> 20 </w:t>
      </w:r>
      <w:r>
        <w:rPr>
          <w:rFonts w:hint="eastAsia"/>
        </w:rPr>
        <w:t xml:space="preserve">MW（0.2</w:t>
      </w:r>
      <w:r>
        <w:t xml:space="preserve"> </w:t>
      </w:r>
      <w:r>
        <w:rPr>
          <w:rFonts w:hint="eastAsia"/>
        </w:rPr>
        <w:t xml:space="preserve">pu）。</w:t>
      </w:r>
    </w:p>
    <w:p>
      <w:pPr>
        <w:pStyle w:val="Compact"/>
        <w:numPr>
          <w:ilvl w:val="0"/>
          <w:numId w:val="1001"/>
        </w:numPr>
      </w:pPr>
      <w:r>
        <w:rPr>
          <w:rFonts w:hint="eastAsia"/>
          <w:b/>
          <w:bCs/>
        </w:rPr>
        <w:t xml:space="preserve">场景</w:t>
      </w:r>
      <w:r>
        <w:rPr>
          <w:b/>
          <w:bCs/>
        </w:rPr>
        <w:t xml:space="preserve"> </w:t>
      </w:r>
      <w:r>
        <w:rPr>
          <w:rFonts w:hint="eastAsia"/>
          <w:b/>
          <w:bCs/>
        </w:rPr>
        <w:t xml:space="preserve">A（无储能）</w:t>
      </w:r>
      <w:r>
        <w:rPr>
          <w:rFonts w:hint="eastAsia"/>
        </w:rPr>
        <w:t xml:space="preserve">：仅依赖常规机组调速器响应（时间常数</w:t>
      </w:r>
      <w:r>
        <w:t xml:space="preserve"> 3 </w:t>
      </w:r>
      <w:r>
        <w:rPr>
          <w:rFonts w:hint="eastAsia"/>
        </w:rPr>
        <w:t xml:space="preserve">s）。</w:t>
      </w:r>
    </w:p>
    <w:p>
      <w:pPr>
        <w:pStyle w:val="Compact"/>
        <w:numPr>
          <w:ilvl w:val="0"/>
          <w:numId w:val="1001"/>
        </w:numPr>
      </w:pPr>
      <w:r>
        <w:rPr>
          <w:rFonts w:hint="eastAsia"/>
          <w:b/>
          <w:bCs/>
        </w:rPr>
        <w:t xml:space="preserve">场景</w:t>
      </w:r>
      <w:r>
        <w:rPr>
          <w:b/>
          <w:bCs/>
        </w:rPr>
        <w:t xml:space="preserve"> </w:t>
      </w:r>
      <w:r>
        <w:rPr>
          <w:rFonts w:hint="eastAsia"/>
          <w:b/>
          <w:bCs/>
        </w:rPr>
        <w:t xml:space="preserve">B（有储能）</w:t>
      </w:r>
      <w:r>
        <w:rPr>
          <w:rFonts w:hint="eastAsia"/>
        </w:rPr>
        <w:t xml:space="preserve">：50</w:t>
      </w:r>
      <w:r>
        <w:t xml:space="preserve"> MWh </w:t>
      </w:r>
      <w:r>
        <w:rPr>
          <w:rFonts w:hint="eastAsia"/>
        </w:rPr>
        <w:t xml:space="preserve">锂电池，下垂系数</w:t>
      </w:r>
      <w:r>
        <w:t xml:space="preserve"> </w:t>
      </w:r>
      <m:oMath>
        <m:sSub>
          <m:e>
            <m:r>
              <m:t>K</m:t>
            </m:r>
          </m:e>
          <m:sub>
            <m:r>
              <m:t>f</m:t>
            </m:r>
          </m:sub>
        </m:sSub>
        <m:r>
          <m:rPr>
            <m:sty m:val="p"/>
          </m:rPr>
          <m:t>=</m:t>
        </m:r>
        <m:r>
          <m:t>5</m:t>
        </m:r>
      </m:oMath>
      <w:r>
        <w:t xml:space="preserve"> </w:t>
      </w:r>
      <w:r>
        <w:rPr>
          <w:rFonts w:hint="eastAsia"/>
        </w:rPr>
        <w:t xml:space="preserve">MW/Hz，附加虚拟惯量</w:t>
      </w:r>
      <w:r>
        <w:t xml:space="preserve"> </w:t>
      </w:r>
      <m:oMath>
        <m:sSub>
          <m:e>
            <m:r>
              <m:t>H</m:t>
            </m:r>
          </m:e>
          <m:sub>
            <m:r>
              <m:t>s</m:t>
            </m:r>
            <m:r>
              <m:t>t</m:t>
            </m:r>
            <m:r>
              <m:t>o</m:t>
            </m:r>
            <m:r>
              <m:t>r</m:t>
            </m:r>
            <m:r>
              <m:t>a</m:t>
            </m:r>
            <m:r>
              <m:t>g</m:t>
            </m:r>
            <m:r>
              <m:t>e</m:t>
            </m:r>
          </m:sub>
        </m:sSub>
        <m:r>
          <m:rPr>
            <m:sty m:val="p"/>
          </m:rPr>
          <m:t>=</m:t>
        </m:r>
        <m:r>
          <m:t>2.0</m:t>
        </m:r>
      </m:oMath>
      <w:r>
        <w:t xml:space="preserve"> </w:t>
      </w:r>
      <w:r>
        <w:t xml:space="preserve">s。</w:t>
      </w:r>
    </w:p>
    <w:p>
      <w:pPr>
        <w:pStyle w:val="Compact"/>
        <w:numPr>
          <w:ilvl w:val="0"/>
          <w:numId w:val="1001"/>
        </w:numPr>
      </w:pPr>
      <w:r>
        <w:rPr>
          <w:rFonts w:hint="eastAsia"/>
          <w:b/>
          <w:bCs/>
        </w:rPr>
        <w:t xml:space="preserve">安全标准</w:t>
      </w:r>
      <w:r>
        <w:rPr>
          <w:rFonts w:hint="eastAsia"/>
        </w:rPr>
        <w:t xml:space="preserve">：频率最低点（Nadir）不得低于</w:t>
      </w:r>
      <w:r>
        <w:t xml:space="preserve"> 49.5 </w:t>
      </w:r>
      <w:r>
        <w:rPr>
          <w:rFonts w:hint="eastAsia"/>
        </w:rPr>
        <w:t xml:space="preserve">Hz（UFLS</w:t>
      </w:r>
      <w:r>
        <w:t xml:space="preserve"> </w:t>
      </w:r>
      <w:r>
        <w:rPr>
          <w:rFonts w:hint="eastAsia"/>
        </w:rPr>
        <w:t xml:space="preserve">门槛），频率变化率（RoCoF）不得超过</w:t>
      </w:r>
      <w:r>
        <w:t xml:space="preserve"> 1.0 Hz/s。</w:t>
      </w:r>
    </w:p>
    <w:bookmarkEnd w:id="22"/>
    <w:bookmarkStart w:id="23" w:name="解题思路-solution-approach"/>
    <w:p>
      <w:pPr>
        <w:pStyle w:val="Heading3"/>
      </w:pPr>
      <w:r>
        <w:rPr>
          <w:rStyle w:val="SectionNumber"/>
        </w:rPr>
        <w:t xml:space="preserve">1.3.3</w:t>
      </w:r>
      <w:r>
        <w:tab/>
      </w:r>
      <w:r>
        <w:t xml:space="preserve">3.3 </w:t>
      </w:r>
      <w:r>
        <w:rPr>
          <w:rFonts w:hint="eastAsia"/>
        </w:rPr>
        <w:t xml:space="preserve">解题思路</w:t>
      </w:r>
      <w:r>
        <w:t xml:space="preserve"> (Solution Approach)</w:t>
      </w:r>
    </w:p>
    <w:p>
      <w:pPr>
        <w:pStyle w:val="Compact"/>
        <w:numPr>
          <w:ilvl w:val="0"/>
          <w:numId w:val="1002"/>
        </w:numPr>
      </w:pPr>
      <w:r>
        <w:rPr>
          <w:rFonts w:hint="eastAsia"/>
          <w:b/>
          <w:bCs/>
        </w:rPr>
        <w:t xml:space="preserve">摇摆方程数值积分</w:t>
      </w:r>
      <w:r>
        <w:rPr>
          <w:rFonts w:hint="eastAsia"/>
        </w:rPr>
        <w:t xml:space="preserve">：以</w:t>
      </w:r>
      <w:r>
        <w:t xml:space="preserve"> 0.01 s </w:t>
      </w:r>
      <w:r>
        <w:rPr>
          <w:rFonts w:hint="eastAsia"/>
        </w:rPr>
        <w:t xml:space="preserve">步长对式</w:t>
      </w:r>
      <w:r>
        <w:t xml:space="preserve"> (1.5) </w:t>
      </w:r>
      <w:r>
        <w:rPr>
          <w:rFonts w:hint="eastAsia"/>
        </w:rPr>
        <w:t xml:space="preserve">进行欧拉法积分。</w:t>
      </w:r>
    </w:p>
    <w:p>
      <w:pPr>
        <w:pStyle w:val="Compact"/>
        <w:numPr>
          <w:ilvl w:val="0"/>
          <w:numId w:val="1002"/>
        </w:numPr>
      </w:pPr>
      <w:r>
        <w:rPr>
          <w:rFonts w:hint="eastAsia"/>
          <w:b/>
          <w:bCs/>
        </w:rPr>
        <w:t xml:space="preserve">调速器建模</w:t>
      </w:r>
      <w:r>
        <w:rPr>
          <w:rFonts w:hint="eastAsia"/>
        </w:rPr>
        <w:t xml:space="preserve">：一阶惯性环节，时间常数</w:t>
      </w:r>
      <w:r>
        <w:t xml:space="preserve"> 3 </w:t>
      </w:r>
      <w:r>
        <w:rPr>
          <w:rFonts w:hint="eastAsia"/>
        </w:rPr>
        <w:t xml:space="preserve">s，最终补偿全部功率缺额。</w:t>
      </w:r>
    </w:p>
    <w:p>
      <w:pPr>
        <w:pStyle w:val="Compact"/>
        <w:numPr>
          <w:ilvl w:val="0"/>
          <w:numId w:val="1002"/>
        </w:numPr>
      </w:pPr>
      <w:r>
        <w:rPr>
          <w:rFonts w:hint="eastAsia"/>
          <w:b/>
          <w:bCs/>
        </w:rPr>
        <w:t xml:space="preserve">储能下垂控制</w:t>
      </w:r>
      <w:r>
        <w:rPr>
          <w:rFonts w:hint="eastAsia"/>
        </w:rPr>
        <w:t xml:space="preserve">：</w:t>
      </w:r>
      <m:oMath>
        <m:sSub>
          <m:e>
            <m:r>
              <m:t>P</m:t>
            </m:r>
          </m:e>
          <m:sub>
            <m:r>
              <m:t>b</m:t>
            </m:r>
            <m:r>
              <m:t>a</m:t>
            </m:r>
            <m:r>
              <m:t>t</m:t>
            </m:r>
            <m:r>
              <m:t>t</m:t>
            </m:r>
          </m:sub>
        </m:sSub>
        <m:r>
          <m:rPr>
            <m:sty m:val="p"/>
          </m:rPr>
          <m:t>=</m:t>
        </m:r>
        <m:r>
          <m:rPr>
            <m:sty m:val="p"/>
          </m:rPr>
          <m:t>−</m:t>
        </m:r>
        <m:sSub>
          <m:e>
            <m:r>
              <m:t>K</m:t>
            </m:r>
          </m:e>
          <m:sub>
            <m:r>
              <m:t>f</m:t>
            </m:r>
          </m:sub>
        </m:sSub>
        <m:r>
          <m:rPr>
            <m:sty m:val="p"/>
          </m:rPr>
          <m:t>⋅</m:t>
        </m:r>
        <m:r>
          <m:rPr>
            <m:sty m:val="p"/>
          </m:rPr>
          <m:t>Δ</m:t>
        </m:r>
        <m:r>
          <m:t>f</m:t>
        </m:r>
        <m:r>
          <m:rPr>
            <m:sty m:val="p"/>
          </m:rPr>
          <m:t>/</m:t>
        </m:r>
        <m:sSub>
          <m:e>
            <m:r>
              <m:t>f</m:t>
            </m:r>
          </m:e>
          <m:sub>
            <m:r>
              <m:t>n</m:t>
            </m:r>
            <m:r>
              <m:t>o</m:t>
            </m:r>
            <m:r>
              <m:t>m</m:t>
            </m:r>
          </m:sub>
        </m:sSub>
      </m:oMath>
      <w:r>
        <w:rPr>
          <w:rFonts w:hint="eastAsia"/>
        </w:rPr>
        <w:t xml:space="preserve">，功率限幅</w:t>
      </w:r>
      <w:r>
        <w:t xml:space="preserve"> </w:t>
      </w:r>
      <m:oMath>
        <m:r>
          <m:rPr>
            <m:sty m:val="p"/>
          </m:rPr>
          <m:t>±</m:t>
        </m:r>
        <m:r>
          <m:t>25</m:t>
        </m:r>
      </m:oMath>
      <w:r>
        <w:t xml:space="preserve"> </w:t>
      </w:r>
      <w:r>
        <w:t xml:space="preserve">MW。</w:t>
      </w:r>
    </w:p>
    <w:p>
      <w:pPr>
        <w:pStyle w:val="Compact"/>
        <w:numPr>
          <w:ilvl w:val="0"/>
          <w:numId w:val="1002"/>
        </w:numPr>
      </w:pPr>
      <w:r>
        <w:rPr>
          <w:rFonts w:hint="eastAsia"/>
          <w:b/>
          <w:bCs/>
        </w:rPr>
        <w:t xml:space="preserve">虚拟惯量</w:t>
      </w:r>
      <w:r>
        <w:rPr>
          <w:rFonts w:hint="eastAsia"/>
        </w:rPr>
        <w:t xml:space="preserve">：将储能等效惯量叠加到系统惯量，</w:t>
      </w:r>
      <m:oMath>
        <m:sSub>
          <m:e>
            <m:r>
              <m:t>H</m:t>
            </m:r>
          </m:e>
          <m:sub>
            <m:r>
              <m:t>t</m:t>
            </m:r>
            <m:r>
              <m:t>o</m:t>
            </m:r>
            <m:r>
              <m:t>t</m:t>
            </m:r>
            <m:r>
              <m:t>a</m:t>
            </m:r>
            <m:r>
              <m:t>l</m:t>
            </m:r>
          </m:sub>
        </m:sSub>
        <m:r>
          <m:rPr>
            <m:sty m:val="p"/>
          </m:rPr>
          <m:t>=</m:t>
        </m:r>
        <m:sSub>
          <m:e>
            <m:r>
              <m:t>H</m:t>
            </m:r>
          </m:e>
          <m:sub>
            <m:r>
              <m:t>g</m:t>
            </m:r>
            <m:r>
              <m:t>r</m:t>
            </m:r>
            <m:r>
              <m:t>i</m:t>
            </m:r>
            <m:r>
              <m:t>d</m:t>
            </m:r>
          </m:sub>
        </m:sSub>
        <m:r>
          <m:rPr>
            <m:sty m:val="p"/>
          </m:rPr>
          <m:t>+</m:t>
        </m:r>
        <m:sSub>
          <m:e>
            <m:r>
              <m:t>H</m:t>
            </m:r>
          </m:e>
          <m:sub>
            <m:r>
              <m:t>s</m:t>
            </m:r>
            <m:r>
              <m:t>t</m:t>
            </m:r>
            <m:r>
              <m:t>o</m:t>
            </m:r>
            <m:r>
              <m:t>r</m:t>
            </m:r>
            <m:r>
              <m:t>a</m:t>
            </m:r>
            <m:r>
              <m:t>g</m:t>
            </m:r>
            <m:r>
              <m:t>e</m:t>
            </m:r>
          </m:sub>
        </m:sSub>
      </m:oMath>
      <w:r>
        <w:t xml:space="preserve">。</w:t>
      </w:r>
    </w:p>
    <w:bookmarkEnd w:id="23"/>
    <w:bookmarkStart w:id="27" w:name="代码执行与图表-code-charts"/>
    <w:p>
      <w:pPr>
        <w:pStyle w:val="Heading3"/>
      </w:pPr>
      <w:r>
        <w:rPr>
          <w:rStyle w:val="SectionNumber"/>
        </w:rPr>
        <w:t xml:space="preserve">1.3.4</w:t>
      </w:r>
      <w:r>
        <w:tab/>
      </w:r>
      <w:r>
        <w:t xml:space="preserve">3.4 </w:t>
      </w:r>
      <w:r>
        <w:rPr>
          <w:rFonts w:hint="eastAsia"/>
        </w:rPr>
        <w:t xml:space="preserve">代码执行与图表</w:t>
      </w:r>
      <w:r>
        <w:t xml:space="preserve"> (Code &amp; Charts)</w:t>
      </w:r>
    </w:p>
    <w:p>
      <w:pPr>
        <w:pStyle w:val="BlockText"/>
      </w:pPr>
      <w:r>
        <w:rPr>
          <w:rFonts w:hint="eastAsia"/>
          <w:b/>
          <w:bCs/>
        </w:rPr>
        <w:t xml:space="preserve">学习提示</w:t>
      </w:r>
      <w:r>
        <w:rPr>
          <w:rFonts w:hint="eastAsia"/>
        </w:rPr>
        <w:t xml:space="preserve">：请关注中间子图中红色曲线（无储能）在</w:t>
      </w:r>
      <w:r>
        <w:t xml:space="preserve"> </w:t>
      </w:r>
      <m:oMath>
        <m:r>
          <m:t>t</m:t>
        </m:r>
        <m:r>
          <m:rPr>
            <m:sty m:val="p"/>
          </m:rPr>
          <m:t>=</m:t>
        </m:r>
        <m:r>
          <m:t>5</m:t>
        </m:r>
      </m:oMath>
      <w:r>
        <w:t xml:space="preserve"> </w:t>
      </w:r>
      <w:r>
        <w:t xml:space="preserve">s </w:t>
      </w:r>
      <w:r>
        <w:rPr>
          <w:rFonts w:hint="eastAsia"/>
        </w:rPr>
        <w:t xml:space="preserve">后的急剧下坠——频率最低点跌破</w:t>
      </w:r>
      <w:r>
        <w:t xml:space="preserve"> 49.5 Hz </w:t>
      </w:r>
      <w:r>
        <w:rPr>
          <w:rFonts w:hint="eastAsia"/>
        </w:rPr>
        <w:t xml:space="preserve">的</w:t>
      </w:r>
      <w:r>
        <w:t xml:space="preserve"> UFLS </w:t>
      </w:r>
      <w:r>
        <w:rPr>
          <w:rFonts w:hint="eastAsia"/>
        </w:rPr>
        <w:t xml:space="preserve">门槛，意味着自动减载保护将切除部分负荷。蓝色曲线（有储能）则将频率托住在</w:t>
      </w:r>
      <w:r>
        <w:t xml:space="preserve"> 49.3 Hz </w:t>
      </w:r>
      <w:r>
        <w:rPr>
          <w:rFonts w:hint="eastAsia"/>
        </w:rPr>
        <w:t xml:space="preserve">以上，成功避免了减载。</w:t>
      </w:r>
    </w:p>
    <w:p>
      <w:pPr>
        <w:pStyle w:val="FirstParagraph"/>
      </w:pPr>
      <w:r>
        <w:t xml:space="preserve">Source:</w:t>
      </w:r>
      <w:r>
        <w:t xml:space="preserve"> </w:t>
      </w:r>
      <w:r>
        <w:rPr>
          <w:rStyle w:val="VerbatimChar"/>
        </w:rPr>
        <w:t xml:space="preserve">assets/ch01/ch01_freq_stability.py</w:t>
      </w:r>
    </w:p>
    <w:p>
      <w:pPr>
        <w:pStyle w:val="BodyText"/>
      </w:pPr>
      <w:r>
        <w:rPr>
          <w:rFonts w:hint="eastAsia"/>
          <w:b/>
          <w:bCs/>
        </w:rPr>
        <w:t xml:space="preserve">有储能</w:t>
      </w:r>
      <w:r>
        <w:rPr>
          <w:b/>
          <w:bCs/>
        </w:rPr>
        <w:t xml:space="preserve"> vs </w:t>
      </w:r>
      <w:r>
        <w:rPr>
          <w:rFonts w:hint="eastAsia"/>
          <w:b/>
          <w:bCs/>
        </w:rPr>
        <w:t xml:space="preserve">无储能频率稳定性对比矩阵：</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指标</w:t>
            </w:r>
          </w:p>
        </w:tc>
        <w:tc>
          <w:tcPr/>
          <w:p>
            <w:pPr>
              <w:pStyle w:val="Compact"/>
              <w:jc w:val="left"/>
            </w:pPr>
            <w:r>
              <w:rPr>
                <w:rFonts w:hint="eastAsia"/>
              </w:rPr>
              <w:t xml:space="preserve">无储能</w:t>
            </w:r>
          </w:p>
        </w:tc>
        <w:tc>
          <w:tcPr/>
          <w:p>
            <w:pPr>
              <w:pStyle w:val="Compact"/>
              <w:jc w:val="left"/>
            </w:pPr>
            <w:r>
              <w:rPr>
                <w:rFonts w:hint="eastAsia"/>
              </w:rPr>
              <w:t xml:space="preserve">有储能</w:t>
            </w:r>
          </w:p>
        </w:tc>
      </w:tr>
      <w:tr>
        <w:tc>
          <w:tcPr/>
          <w:p>
            <w:pPr>
              <w:pStyle w:val="Compact"/>
              <w:jc w:val="left"/>
            </w:pPr>
            <w:r>
              <w:rPr>
                <w:rFonts w:hint="eastAsia"/>
              </w:rPr>
              <w:t xml:space="preserve">频率最低点</w:t>
            </w:r>
            <w:r>
              <w:t xml:space="preserve"> (Hz)</w:t>
            </w:r>
          </w:p>
        </w:tc>
        <w:tc>
          <w:tcPr/>
          <w:p>
            <w:pPr>
              <w:pStyle w:val="Compact"/>
              <w:jc w:val="left"/>
            </w:pPr>
            <w:r>
              <w:t xml:space="preserve">48.436</w:t>
            </w:r>
          </w:p>
        </w:tc>
        <w:tc>
          <w:tcPr/>
          <w:p>
            <w:pPr>
              <w:pStyle w:val="Compact"/>
              <w:jc w:val="left"/>
            </w:pPr>
            <w:r>
              <w:t xml:space="preserve">49.336</w:t>
            </w:r>
          </w:p>
        </w:tc>
      </w:tr>
      <w:tr>
        <w:tc>
          <w:tcPr/>
          <w:p>
            <w:pPr>
              <w:pStyle w:val="Compact"/>
              <w:jc w:val="left"/>
            </w:pPr>
            <w:r>
              <w:t xml:space="preserve">RoCoF (Hz/s)</w:t>
            </w:r>
          </w:p>
        </w:tc>
        <w:tc>
          <w:tcPr/>
          <w:p>
            <w:pPr>
              <w:pStyle w:val="Compact"/>
              <w:jc w:val="left"/>
            </w:pPr>
            <w:r>
              <w:t xml:space="preserve">-1.000</w:t>
            </w:r>
          </w:p>
        </w:tc>
        <w:tc>
          <w:tcPr/>
          <w:p>
            <w:pPr>
              <w:pStyle w:val="Compact"/>
              <w:jc w:val="left"/>
            </w:pPr>
            <w:r>
              <w:t xml:space="preserve">-0.714</w:t>
            </w:r>
          </w:p>
        </w:tc>
      </w:tr>
      <w:tr>
        <w:tc>
          <w:tcPr/>
          <w:p>
            <w:pPr>
              <w:pStyle w:val="Compact"/>
              <w:jc w:val="left"/>
            </w:pPr>
            <w:r>
              <w:rPr>
                <w:rFonts w:hint="eastAsia"/>
              </w:rPr>
              <w:t xml:space="preserve">恢复至</w:t>
            </w:r>
            <w:r>
              <w:t xml:space="preserve"> 49.95 Hz (s)</w:t>
            </w:r>
          </w:p>
        </w:tc>
        <w:tc>
          <w:tcPr/>
          <w:p>
            <w:pPr>
              <w:pStyle w:val="Compact"/>
              <w:jc w:val="left"/>
            </w:pPr>
            <w:r>
              <w:t xml:space="preserve">31.2</w:t>
            </w:r>
          </w:p>
        </w:tc>
        <w:tc>
          <w:tcPr/>
          <w:p>
            <w:pPr>
              <w:pStyle w:val="Compact"/>
              <w:jc w:val="left"/>
            </w:pPr>
            <w:r>
              <w:t xml:space="preserve">13.5</w:t>
            </w:r>
          </w:p>
        </w:tc>
      </w:tr>
      <w:tr>
        <w:tc>
          <w:tcPr/>
          <w:p>
            <w:pPr>
              <w:pStyle w:val="Compact"/>
              <w:jc w:val="left"/>
            </w:pPr>
            <w:r>
              <w:rPr>
                <w:rFonts w:hint="eastAsia"/>
              </w:rPr>
              <w:t xml:space="preserve">电池峰值出力</w:t>
            </w:r>
            <w:r>
              <w:t xml:space="preserve"> (MW)</w:t>
            </w:r>
          </w:p>
        </w:tc>
        <w:tc>
          <w:tcPr/>
          <w:p>
            <w:pPr>
              <w:pStyle w:val="Compact"/>
              <w:jc w:val="left"/>
            </w:pPr>
            <w:r>
              <w:t xml:space="preserve">-</w:t>
            </w:r>
          </w:p>
        </w:tc>
        <w:tc>
          <w:tcPr/>
          <w:p>
            <w:pPr>
              <w:pStyle w:val="Compact"/>
              <w:jc w:val="left"/>
            </w:pPr>
            <w:r>
              <w:t xml:space="preserve">6.6</w:t>
            </w:r>
          </w:p>
        </w:tc>
      </w:tr>
    </w:tbl>
    <w:p>
      <w:pPr>
        <w:pStyle w:val="BodyText"/>
      </w:pPr>
      <w:r>
        <w:rPr>
          <w:rFonts w:hint="eastAsia"/>
          <w:b/>
          <w:bCs/>
        </w:rPr>
        <w:t xml:space="preserve">微电网频率稳定性仿真：有储能</w:t>
      </w:r>
      <w:r>
        <w:rPr>
          <w:b/>
          <w:bCs/>
        </w:rPr>
        <w:t xml:space="preserve"> vs </w:t>
      </w:r>
      <w:r>
        <w:rPr>
          <w:rFonts w:hint="eastAsia"/>
          <w:b/>
          <w:bCs/>
        </w:rPr>
        <w:t xml:space="preserve">无储能对比图：</w:t>
      </w:r>
      <w:r>
        <w:t xml:space="preserve"> </w:t>
      </w:r>
      <w:r>
        <w:drawing>
          <wp:inline>
            <wp:extent cx="5334000" cy="4560678"/>
            <wp:effectExtent b="0" l="0" r="0" t="0"/>
            <wp:docPr descr="freq_stability_sim" title="" id="25" name="Picture"/>
            <a:graphic>
              <a:graphicData uri="http://schemas.openxmlformats.org/drawingml/2006/picture">
                <pic:pic>
                  <pic:nvPicPr>
                    <pic:cNvPr descr="assets/ch01/freq_stability_sim.png" id="26" name="Picture"/>
                    <pic:cNvPicPr>
                      <a:picLocks noChangeArrowheads="1" noChangeAspect="1"/>
                    </pic:cNvPicPr>
                  </pic:nvPicPr>
                  <pic:blipFill>
                    <a:blip r:embed="rId24"/>
                    <a:stretch>
                      <a:fillRect/>
                    </a:stretch>
                  </pic:blipFill>
                  <pic:spPr bwMode="auto">
                    <a:xfrm>
                      <a:off x="0" y="0"/>
                      <a:ext cx="5334000" cy="4560678"/>
                    </a:xfrm>
                    <a:prstGeom prst="rect">
                      <a:avLst/>
                    </a:prstGeom>
                    <a:noFill/>
                    <a:ln w="9525">
                      <a:noFill/>
                      <a:headEnd/>
                      <a:tailEnd/>
                    </a:ln>
                  </pic:spPr>
                </pic:pic>
              </a:graphicData>
            </a:graphic>
          </wp:inline>
        </w:drawing>
      </w:r>
    </w:p>
    <w:bookmarkEnd w:id="27"/>
    <w:bookmarkStart w:id="28" w:name="代码解读"/>
    <w:p>
      <w:pPr>
        <w:pStyle w:val="Heading3"/>
      </w:pPr>
      <w:r>
        <w:rPr>
          <w:rStyle w:val="SectionNumber"/>
        </w:rPr>
        <w:t xml:space="preserve">1.3.5</w:t>
      </w:r>
      <w:r>
        <w:tab/>
      </w:r>
      <w:r>
        <w:t xml:space="preserve">3.5 </w:t>
      </w:r>
      <w:r>
        <w:rPr>
          <w:rFonts w:hint="eastAsia"/>
        </w:rPr>
        <w:t xml:space="preserve">代码解读</w:t>
      </w:r>
    </w:p>
    <w:p>
      <w:pPr>
        <w:pStyle w:val="FirstParagraph"/>
      </w:pPr>
      <w:r>
        <w:rPr>
          <w:rFonts w:hint="eastAsia"/>
        </w:rPr>
        <w:t xml:space="preserve">本仿真脚本（</w:t>
      </w:r>
      <w:r>
        <w:rPr>
          <w:rStyle w:val="VerbatimChar"/>
        </w:rPr>
        <w:t xml:space="preserve">assets/ch01/ch01_freq_stability.py</w:t>
      </w:r>
      <w:r>
        <w:rPr>
          <w:rFonts w:hint="eastAsia"/>
        </w:rPr>
        <w:t xml:space="preserve">）采用离散时间仿真对比”无储能”和”有电池储能”两种工况下的电网频率稳定性。主线逻辑是先构造扰动信号，再用摇摆方程逐步积分。扰动设为</w:t>
      </w:r>
      <w:r>
        <w:t xml:space="preserve"> </w:t>
      </w:r>
      <m:oMath>
        <m:r>
          <m:t>t</m:t>
        </m:r>
        <m:r>
          <m:rPr>
            <m:sty m:val="p"/>
          </m:rPr>
          <m:t>=</m:t>
        </m:r>
        <m:r>
          <m:t>5</m:t>
        </m:r>
        <m:r>
          <m:rPr>
            <m:nor/>
            <m:sty m:val="p"/>
          </m:rPr>
          <m:t> s</m:t>
        </m:r>
      </m:oMath>
      <w:r>
        <w:t xml:space="preserve"> </w:t>
      </w:r>
      <w:r>
        <w:rPr>
          <w:rFonts w:hint="eastAsia"/>
        </w:rPr>
        <w:t xml:space="preserve">后风电突降</w:t>
      </w:r>
      <w:r>
        <w:t xml:space="preserve"> </w:t>
      </w:r>
      <m:oMath>
        <m:r>
          <m:t>0.20</m:t>
        </m:r>
        <m:r>
          <m:rPr>
            <m:nor/>
            <m:sty m:val="p"/>
          </m:rPr>
          <m:t> pu</m:t>
        </m:r>
      </m:oMath>
      <w:r>
        <w:rPr>
          <w:rFonts w:hint="eastAsia"/>
        </w:rPr>
        <w:t xml:space="preserve">，随后在每个时间步计算调速器补偿功率</w:t>
      </w:r>
      <w:r>
        <w:t xml:space="preserve"> </w:t>
      </w:r>
      <w:r>
        <w:rPr>
          <w:rStyle w:val="VerbatimChar"/>
        </w:rPr>
        <w:t xml:space="preserve">P_gov</w:t>
      </w:r>
      <w:r>
        <w:rPr>
          <w:rFonts w:hint="eastAsia"/>
        </w:rPr>
        <w:t xml:space="preserve">（3</w:t>
      </w:r>
      <w:r>
        <w:t xml:space="preserve"> </w:t>
      </w:r>
      <w:r>
        <w:rPr>
          <w:rFonts w:hint="eastAsia"/>
        </w:rPr>
        <w:t xml:space="preserve">秒时间常数的一阶爬升）。</w:t>
      </w:r>
    </w:p>
    <w:p>
      <w:pPr>
        <w:pStyle w:val="BodyText"/>
      </w:pPr>
      <w:r>
        <w:rPr>
          <w:rFonts w:hint="eastAsia"/>
          <w:b/>
          <w:bCs/>
        </w:rPr>
        <w:t xml:space="preserve">场景</w:t>
      </w:r>
      <w:r>
        <w:rPr>
          <w:b/>
          <w:bCs/>
        </w:rPr>
        <w:t xml:space="preserve"> A</w:t>
      </w:r>
      <w:r>
        <w:t xml:space="preserve"> </w:t>
      </w:r>
      <w:r>
        <w:rPr>
          <w:rFonts w:hint="eastAsia"/>
        </w:rPr>
        <w:t xml:space="preserve">仅靠常规机组惯量</w:t>
      </w:r>
      <w:r>
        <w:t xml:space="preserve"> </w:t>
      </w:r>
      <w:r>
        <w:rPr>
          <w:rStyle w:val="VerbatimChar"/>
        </w:rPr>
        <w:t xml:space="preserve">H_grid</w:t>
      </w:r>
      <w:r>
        <w:t xml:space="preserve"> </w:t>
      </w:r>
      <w:r>
        <w:rPr>
          <w:rFonts w:hint="eastAsia"/>
        </w:rPr>
        <w:t xml:space="preserve">与负荷阻尼</w:t>
      </w:r>
      <w:r>
        <w:t xml:space="preserve"> </w:t>
      </w:r>
      <w:r>
        <w:rPr>
          <w:rStyle w:val="VerbatimChar"/>
        </w:rPr>
        <w:t xml:space="preserve">D_load</w:t>
      </w:r>
      <w:r>
        <w:t xml:space="preserve"> </w:t>
      </w:r>
      <w:r>
        <w:rPr>
          <w:rFonts w:hint="eastAsia"/>
        </w:rPr>
        <w:t xml:space="preserve">抑制频率跌落。</w:t>
      </w:r>
      <w:r>
        <w:rPr>
          <w:rFonts w:hint="eastAsia"/>
          <w:b/>
          <w:bCs/>
        </w:rPr>
        <w:t xml:space="preserve">场景</w:t>
      </w:r>
      <w:r>
        <w:rPr>
          <w:b/>
          <w:bCs/>
        </w:rPr>
        <w:t xml:space="preserve"> B</w:t>
      </w:r>
      <w:r>
        <w:t xml:space="preserve"> </w:t>
      </w:r>
      <w:r>
        <w:rPr>
          <w:rFonts w:hint="eastAsia"/>
        </w:rPr>
        <w:t xml:space="preserve">在此基础上增加两层储能作用：一是将</w:t>
      </w:r>
      <w:r>
        <w:t xml:space="preserve"> </w:t>
      </w:r>
      <w:r>
        <w:rPr>
          <w:rStyle w:val="VerbatimChar"/>
        </w:rPr>
        <w:t xml:space="preserve">H_storage</w:t>
      </w:r>
      <w:r>
        <w:t xml:space="preserve"> </w:t>
      </w:r>
      <w:r>
        <w:rPr>
          <w:rFonts w:hint="eastAsia"/>
        </w:rPr>
        <w:t xml:space="preserve">叠加到总惯量以降低频率变化率；二是按频差触发电池下垂控制</w:t>
      </w:r>
      <w:r>
        <w:t xml:space="preserve"> </w:t>
      </w:r>
      <w:r>
        <w:rPr>
          <w:rStyle w:val="VerbatimChar"/>
        </w:rPr>
        <w:t xml:space="preserve">P_batt_cmd = -K_droop * delta_f / f_nom</w:t>
      </w:r>
      <w:r>
        <w:rPr>
          <w:rFonts w:hint="eastAsia"/>
        </w:rPr>
        <w:t xml:space="preserve">，并施加功率限幅与</w:t>
      </w:r>
      <w:r>
        <w:t xml:space="preserve"> SOC </w:t>
      </w:r>
      <w:r>
        <w:rPr>
          <w:rFonts w:hint="eastAsia"/>
        </w:rPr>
        <w:t xml:space="preserve">约束。</w:t>
      </w:r>
    </w:p>
    <w:p>
      <w:pPr>
        <w:pStyle w:val="BodyText"/>
      </w:pPr>
      <w:r>
        <w:rPr>
          <w:rFonts w:hint="eastAsia"/>
          <w:b/>
          <w:bCs/>
        </w:rPr>
        <w:t xml:space="preserve">关键参数的物理含义</w:t>
      </w:r>
      <w:r>
        <w:rPr>
          <w:rFonts w:hint="eastAsia"/>
        </w:rPr>
        <w:t xml:space="preserve">：</w:t>
      </w:r>
      <w:r>
        <w:rPr>
          <w:rStyle w:val="VerbatimChar"/>
        </w:rPr>
        <w:t xml:space="preserve">dt</w:t>
      </w:r>
      <w:r>
        <w:rPr>
          <w:rFonts w:hint="eastAsia"/>
        </w:rPr>
        <w:t xml:space="preserve">（0.01</w:t>
      </w:r>
      <w:r>
        <w:t xml:space="preserve"> </w:t>
      </w:r>
      <w:r>
        <w:rPr>
          <w:rFonts w:hint="eastAsia"/>
        </w:rPr>
        <w:t xml:space="preserve">s）决定数值积分精度；</w:t>
      </w:r>
      <w:r>
        <w:rPr>
          <w:rStyle w:val="VerbatimChar"/>
        </w:rPr>
        <w:t xml:space="preserve">H_grid</w:t>
      </w:r>
      <w:r>
        <w:rPr>
          <w:rFonts w:hint="eastAsia"/>
        </w:rPr>
        <w:t xml:space="preserve">（5.0</w:t>
      </w:r>
      <w:r>
        <w:t xml:space="preserve"> </w:t>
      </w:r>
      <w:r>
        <w:rPr>
          <w:rFonts w:hint="eastAsia"/>
        </w:rPr>
        <w:t xml:space="preserve">s）与</w:t>
      </w:r>
      <w:r>
        <w:t xml:space="preserve"> </w:t>
      </w:r>
      <w:r>
        <w:rPr>
          <w:rStyle w:val="VerbatimChar"/>
        </w:rPr>
        <w:t xml:space="preserve">H_storage</w:t>
      </w:r>
      <w:r>
        <w:rPr>
          <w:rFonts w:hint="eastAsia"/>
        </w:rPr>
        <w:t xml:space="preserve">（2.0</w:t>
      </w:r>
      <w:r>
        <w:t xml:space="preserve"> </w:t>
      </w:r>
      <w:r>
        <w:rPr>
          <w:rFonts w:hint="eastAsia"/>
        </w:rPr>
        <w:t xml:space="preserve">s）分别表示常规机组与储能”抗频率突变”的动能缓冲能力；</w:t>
      </w:r>
      <w:r>
        <w:rPr>
          <w:rStyle w:val="VerbatimChar"/>
        </w:rPr>
        <w:t xml:space="preserve">D_load</w:t>
      </w:r>
      <w:r>
        <w:rPr>
          <w:rFonts w:hint="eastAsia"/>
        </w:rPr>
        <w:t xml:space="preserve">（1.5）表示负荷随频率变化带来的天然阻尼；</w:t>
      </w:r>
      <w:r>
        <w:rPr>
          <w:rStyle w:val="VerbatimChar"/>
        </w:rPr>
        <w:t xml:space="preserve">P_base</w:t>
      </w:r>
      <w:r>
        <w:rPr>
          <w:rFonts w:hint="eastAsia"/>
        </w:rPr>
        <w:t xml:space="preserve">（100</w:t>
      </w:r>
      <w:r>
        <w:t xml:space="preserve"> </w:t>
      </w:r>
      <w:r>
        <w:rPr>
          <w:rFonts w:hint="eastAsia"/>
        </w:rPr>
        <w:t xml:space="preserve">MW）用于标幺值与兆瓦之间的换算；</w:t>
      </w:r>
      <w:r>
        <w:rPr>
          <w:rStyle w:val="VerbatimChar"/>
        </w:rPr>
        <w:t xml:space="preserve">K_droop</w:t>
      </w:r>
      <w:r>
        <w:rPr>
          <w:rFonts w:hint="eastAsia"/>
        </w:rPr>
        <w:t xml:space="preserve">（5.0</w:t>
      </w:r>
      <w:r>
        <w:t xml:space="preserve"> </w:t>
      </w:r>
      <w:r>
        <w:rPr>
          <w:rFonts w:hint="eastAsia"/>
        </w:rPr>
        <w:t xml:space="preserve">MW/Hz）决定电池对频差的灵敏度；</w:t>
      </w:r>
      <w:r>
        <w:rPr>
          <w:rStyle w:val="VerbatimChar"/>
        </w:rPr>
        <w:t xml:space="preserve">E_cap</w:t>
      </w:r>
      <w:r>
        <w:rPr>
          <w:rFonts w:hint="eastAsia"/>
        </w:rPr>
        <w:t xml:space="preserve">（50</w:t>
      </w:r>
      <w:r>
        <w:t xml:space="preserve"> </w:t>
      </w:r>
      <w:r>
        <w:rPr>
          <w:rFonts w:hint="eastAsia"/>
        </w:rPr>
        <w:t xml:space="preserve">MWh）与初始</w:t>
      </w:r>
      <w:r>
        <w:t xml:space="preserve"> </w:t>
      </w:r>
      <w:r>
        <w:rPr>
          <w:rStyle w:val="VerbatimChar"/>
        </w:rPr>
        <w:t xml:space="preserve">soc</w:t>
      </w:r>
      <w:r>
        <w:rPr>
          <w:rFonts w:hint="eastAsia"/>
        </w:rPr>
        <w:t xml:space="preserve">（0.8）决定可持续调频能量深度。</w:t>
      </w:r>
    </w:p>
    <w:p>
      <w:pPr>
        <w:pStyle w:val="BodyText"/>
      </w:pPr>
      <w:r>
        <w:rPr>
          <w:rFonts w:hint="eastAsia"/>
          <w:b/>
          <w:bCs/>
        </w:rPr>
        <w:t xml:space="preserve">输出与正文表格的对应关系</w:t>
      </w:r>
      <w:r>
        <w:rPr>
          <w:rFonts w:hint="eastAsia"/>
        </w:rPr>
        <w:t xml:space="preserve">：脚本生成的</w:t>
      </w:r>
      <w:r>
        <w:t xml:space="preserve"> </w:t>
      </w:r>
      <w:r>
        <w:rPr>
          <w:rStyle w:val="VerbatimChar"/>
        </w:rPr>
        <w:t xml:space="preserve">freq_table.md</w:t>
      </w:r>
      <w:r>
        <w:t xml:space="preserve"> </w:t>
      </w:r>
      <w:r>
        <w:rPr>
          <w:rFonts w:hint="eastAsia"/>
        </w:rPr>
        <w:t xml:space="preserve">与正文对比矩阵一一对应——</w:t>
      </w:r>
      <w:r>
        <w:rPr>
          <w:rStyle w:val="VerbatimChar"/>
        </w:rPr>
        <w:t xml:space="preserve">Frequency Nadir (Hz)</w:t>
      </w:r>
      <w:r>
        <w:t xml:space="preserve"> </w:t>
      </w:r>
      <w:r>
        <w:rPr>
          <w:rFonts w:hint="eastAsia"/>
        </w:rPr>
        <w:t xml:space="preserve">对应”频率最低点”，</w:t>
      </w:r>
      <w:r>
        <w:rPr>
          <w:rStyle w:val="VerbatimChar"/>
        </w:rPr>
        <w:t xml:space="preserve">RoCoF (Hz/s)</w:t>
      </w:r>
      <w:r>
        <w:t xml:space="preserve"> </w:t>
      </w:r>
      <w:r>
        <w:rPr>
          <w:rFonts w:hint="eastAsia"/>
        </w:rPr>
        <w:t xml:space="preserve">对应”RoCoF”，</w:t>
      </w:r>
      <w:r>
        <w:rPr>
          <w:rStyle w:val="VerbatimChar"/>
        </w:rPr>
        <w:t xml:space="preserve">Recovery to 49.95Hz (s)</w:t>
      </w:r>
      <w:r>
        <w:t xml:space="preserve"> </w:t>
      </w:r>
      <w:r>
        <w:rPr>
          <w:rFonts w:hint="eastAsia"/>
        </w:rPr>
        <w:t xml:space="preserve">对应”恢复至</w:t>
      </w:r>
      <w:r>
        <w:t xml:space="preserve"> 49.95 </w:t>
      </w:r>
      <w:r>
        <w:rPr>
          <w:rFonts w:hint="eastAsia"/>
        </w:rPr>
        <w:t xml:space="preserve">Hz”，</w:t>
      </w:r>
      <w:r>
        <w:rPr>
          <w:rStyle w:val="VerbatimChar"/>
        </w:rPr>
        <w:t xml:space="preserve">Peak Battery Output (MW)</w:t>
      </w:r>
      <w:r>
        <w:t xml:space="preserve"> </w:t>
      </w:r>
      <w:r>
        <w:rPr>
          <w:rFonts w:hint="eastAsia"/>
        </w:rPr>
        <w:t xml:space="preserve">对应”电池峰值出力”。脚本还额外输出</w:t>
      </w:r>
      <w:r>
        <w:t xml:space="preserve"> </w:t>
      </w:r>
      <w:r>
        <w:rPr>
          <w:rStyle w:val="VerbatimChar"/>
        </w:rPr>
        <w:t xml:space="preserve">SOC Consumed (%)</w:t>
      </w:r>
      <w:r>
        <w:rPr>
          <w:rFonts w:hint="eastAsia"/>
        </w:rPr>
        <w:t xml:space="preserve">，可作为正文扩展指标。</w:t>
      </w:r>
    </w:p>
    <w:p>
      <w:pPr>
        <w:pStyle w:val="BodyText"/>
      </w:pPr>
      <w:r>
        <w:rPr>
          <w:rFonts w:hint="eastAsia"/>
          <w:b/>
          <w:bCs/>
        </w:rPr>
        <w:t xml:space="preserve">建议读者修改并复现实验的参数</w:t>
      </w:r>
      <w:r>
        <w:rPr>
          <w:rFonts w:hint="eastAsia"/>
        </w:rPr>
        <w:t xml:space="preserve">：</w:t>
      </w:r>
      <w:r>
        <w:rPr>
          <w:rStyle w:val="VerbatimChar"/>
        </w:rPr>
        <w:t xml:space="preserve">P_disturb</w:t>
      </w:r>
      <w:r>
        <w:rPr>
          <w:rFonts w:hint="eastAsia"/>
        </w:rPr>
        <w:t xml:space="preserve">（扰动强度与发生时刻）、</w:t>
      </w:r>
      <w:r>
        <w:rPr>
          <w:rStyle w:val="VerbatimChar"/>
        </w:rPr>
        <w:t xml:space="preserve">H_storage</w:t>
      </w:r>
      <w:r>
        <w:rPr>
          <w:rFonts w:hint="eastAsia"/>
        </w:rPr>
        <w:t xml:space="preserve">（虚拟惯量大小）、</w:t>
      </w:r>
      <w:r>
        <w:rPr>
          <w:rStyle w:val="VerbatimChar"/>
        </w:rPr>
        <w:t xml:space="preserve">K_droop</w:t>
      </w:r>
      <w:r>
        <w:rPr>
          <w:rFonts w:hint="eastAsia"/>
        </w:rPr>
        <w:t xml:space="preserve">（下垂增益）、</w:t>
      </w:r>
      <w:r>
        <w:rPr>
          <w:rStyle w:val="VerbatimChar"/>
        </w:rPr>
        <w:t xml:space="preserve">P_batt_cmd</w:t>
      </w:r>
      <w:r>
        <w:t xml:space="preserve"> </w:t>
      </w:r>
      <w:r>
        <w:rPr>
          <w:rFonts w:hint="eastAsia"/>
        </w:rPr>
        <w:t xml:space="preserve">限幅（变流器功率边界）、</w:t>
      </w:r>
      <w:r>
        <w:rPr>
          <w:rStyle w:val="VerbatimChar"/>
        </w:rPr>
        <w:t xml:space="preserve">E_cap</w:t>
      </w:r>
      <w:r>
        <w:t xml:space="preserve"> </w:t>
      </w:r>
      <w:r>
        <w:rPr>
          <w:rFonts w:hint="eastAsia"/>
        </w:rPr>
        <w:t xml:space="preserve">与初始</w:t>
      </w:r>
      <w:r>
        <w:t xml:space="preserve"> </w:t>
      </w:r>
      <w:r>
        <w:rPr>
          <w:rStyle w:val="VerbatimChar"/>
        </w:rPr>
        <w:t xml:space="preserve">soc</w:t>
      </w:r>
      <w:r>
        <w:rPr>
          <w:rFonts w:hint="eastAsia"/>
        </w:rPr>
        <w:t xml:space="preserve">（能量约束）、</w:t>
      </w:r>
      <w:r>
        <w:rPr>
          <w:rStyle w:val="VerbatimChar"/>
        </w:rPr>
        <w:t xml:space="preserve">tau_gov</w:t>
      </w:r>
      <w:r>
        <w:rPr>
          <w:rFonts w:hint="eastAsia"/>
        </w:rPr>
        <w:t xml:space="preserve">（常规机组一次调频速度）。通过单参数扫描可直观观察”最低频率—RoCoF—恢复时间—电池压力”之间的工程权衡。</w:t>
      </w:r>
    </w:p>
    <w:bookmarkEnd w:id="28"/>
    <w:bookmarkStart w:id="29" w:name="Xc54eb65d1078c165bb91184d5a32abe911eda52"/>
    <w:p>
      <w:pPr>
        <w:pStyle w:val="Heading3"/>
      </w:pPr>
      <w:r>
        <w:rPr>
          <w:rStyle w:val="SectionNumber"/>
        </w:rPr>
        <w:t xml:space="preserve">1.3.6</w:t>
      </w:r>
      <w:r>
        <w:tab/>
      </w:r>
      <w:r>
        <w:t xml:space="preserve">3.6 </w:t>
      </w:r>
      <w:r>
        <w:rPr>
          <w:rFonts w:hint="eastAsia"/>
        </w:rPr>
        <w:t xml:space="preserve">实验验证与结果剖析</w:t>
      </w:r>
      <w:r>
        <w:t xml:space="preserve"> (Verification &amp; Result Interpretation)</w:t>
      </w:r>
    </w:p>
    <w:p>
      <w:pPr>
        <w:pStyle w:val="FirstParagraph"/>
      </w:pPr>
      <w:r>
        <w:rPr>
          <w:rFonts w:hint="eastAsia"/>
        </w:rPr>
        <w:t xml:space="preserve">这组仿真以工程数据直接证明了”高比例新能源电网无法脱离储能独立生存”这一核心结论：</w:t>
      </w:r>
    </w:p>
    <w:p>
      <w:pPr>
        <w:pStyle w:val="BodyText"/>
      </w:pPr>
      <w:r>
        <w:rPr>
          <w:b/>
          <w:bCs/>
        </w:rPr>
        <w:t xml:space="preserve">1. </w:t>
      </w:r>
      <w:r>
        <w:rPr>
          <w:rFonts w:hint="eastAsia"/>
          <w:b/>
          <w:bCs/>
        </w:rPr>
        <w:t xml:space="preserve">初始降频加速度的钳制效应</w:t>
      </w:r>
    </w:p>
    <w:p>
      <w:pPr>
        <w:pStyle w:val="BodyText"/>
      </w:pPr>
      <w:r>
        <w:rPr>
          <w:rFonts w:hint="eastAsia"/>
        </w:rPr>
        <w:t xml:space="preserve">在</w:t>
      </w:r>
      <w:r>
        <w:t xml:space="preserve"> </w:t>
      </w:r>
      <m:oMath>
        <m:r>
          <m:t>t</m:t>
        </m:r>
        <m:r>
          <m:rPr>
            <m:sty m:val="p"/>
          </m:rPr>
          <m:t>=</m:t>
        </m:r>
        <m:r>
          <m:t>5</m:t>
        </m:r>
        <m:r>
          <m:rPr>
            <m:nor/>
            <m:sty m:val="p"/>
          </m:rPr>
          <m:t> s</m:t>
        </m:r>
      </m:oMath>
      <w:r>
        <w:t xml:space="preserve"> </w:t>
      </w:r>
      <w:r>
        <w:rPr>
          <w:rFonts w:hint="eastAsia"/>
        </w:rPr>
        <w:t xml:space="preserve">时刻，</w:t>
      </w:r>
      <m:oMath>
        <m:r>
          <m:t>20</m:t>
        </m:r>
        <m:r>
          <m:rPr>
            <m:nor/>
            <m:sty m:val="p"/>
          </m:rPr>
          <m:t> MW</m:t>
        </m:r>
      </m:oMath>
      <w:r>
        <w:t xml:space="preserve"> </w:t>
      </w:r>
      <w:r>
        <w:rPr>
          <w:rFonts w:hint="eastAsia"/>
        </w:rPr>
        <w:t xml:space="preserve">支撑瞬间抽离。在场景</w:t>
      </w:r>
      <w:r>
        <w:t xml:space="preserve"> </w:t>
      </w:r>
      <w:r>
        <w:rPr>
          <w:rFonts w:hint="eastAsia"/>
        </w:rPr>
        <w:t xml:space="preserve">A（红线）中，由于总惯量仅为</w:t>
      </w:r>
      <w:r>
        <w:t xml:space="preserve"> </w:t>
      </w:r>
      <m:oMath>
        <m:r>
          <m:t>3.5</m:t>
        </m:r>
        <m:r>
          <m:rPr>
            <m:nor/>
            <m:sty m:val="p"/>
          </m:rPr>
          <m:t> s</m:t>
        </m:r>
      </m:oMath>
      <w:r>
        <w:rPr>
          <w:rFonts w:hint="eastAsia"/>
        </w:rPr>
        <w:t xml:space="preserve">，RoCoF</w:t>
      </w:r>
      <w:r>
        <w:t xml:space="preserve"> </w:t>
      </w:r>
      <w:r>
        <w:rPr>
          <w:rFonts w:hint="eastAsia"/>
        </w:rPr>
        <w:t xml:space="preserve">触及了</w:t>
      </w:r>
      <w:r>
        <w:t xml:space="preserve"> </w:t>
      </w:r>
      <m:oMath>
        <m:r>
          <m:rPr>
            <m:sty m:val="p"/>
          </m:rPr>
          <m:t>−</m:t>
        </m:r>
        <m:r>
          <m:t>1.000</m:t>
        </m:r>
        <m:r>
          <m:rPr>
            <m:nor/>
            <m:sty m:val="p"/>
          </m:rPr>
          <m:t> Hz/s</m:t>
        </m:r>
      </m:oMath>
      <w:r>
        <w:t xml:space="preserve"> </w:t>
      </w:r>
      <w:r>
        <w:rPr>
          <w:rFonts w:hint="eastAsia"/>
        </w:rPr>
        <w:t xml:space="preserve">红线。而在场景</w:t>
      </w:r>
      <w:r>
        <w:t xml:space="preserve"> </w:t>
      </w:r>
      <w:r>
        <w:rPr>
          <w:rFonts w:hint="eastAsia"/>
        </w:rPr>
        <w:t xml:space="preserve">B（蓝线）中，虚拟惯量控制模块在探测到高</w:t>
      </w:r>
      <w:r>
        <w:t xml:space="preserve"> </w:t>
      </w:r>
      <m:oMath>
        <m:r>
          <m:t>d</m:t>
        </m:r>
        <m:r>
          <m:t>f</m:t>
        </m:r>
        <m:r>
          <m:rPr>
            <m:sty m:val="p"/>
          </m:rPr>
          <m:t>/</m:t>
        </m:r>
        <m:r>
          <m:t>d</m:t>
        </m:r>
        <m:r>
          <m:t>t</m:t>
        </m:r>
      </m:oMath>
      <w:r>
        <w:t xml:space="preserve"> </w:t>
      </w:r>
      <w:r>
        <w:rPr>
          <w:rFonts w:hint="eastAsia"/>
        </w:rPr>
        <w:t xml:space="preserve">的毫秒级瞬间被激活，储能附加的</w:t>
      </w:r>
      <w:r>
        <w:t xml:space="preserve"> </w:t>
      </w:r>
      <m:oMath>
        <m:r>
          <m:t>2.0</m:t>
        </m:r>
        <m:r>
          <m:rPr>
            <m:nor/>
            <m:sty m:val="p"/>
          </m:rPr>
          <m:t> s</m:t>
        </m:r>
      </m:oMath>
      <w:r>
        <w:t xml:space="preserve"> </w:t>
      </w:r>
      <w:r>
        <w:rPr>
          <w:rFonts w:hint="eastAsia"/>
        </w:rPr>
        <w:t xml:space="preserve">等效惯量与系统基础惯量并联融合，使系统表现如同拥有</w:t>
      </w:r>
      <w:r>
        <w:t xml:space="preserve"> </w:t>
      </w:r>
      <m:oMath>
        <m:r>
          <m:t>5.5</m:t>
        </m:r>
        <m:r>
          <m:rPr>
            <m:nor/>
            <m:sty m:val="p"/>
          </m:rPr>
          <m:t> s</m:t>
        </m:r>
      </m:oMath>
      <w:r>
        <w:t xml:space="preserve"> </w:t>
      </w:r>
      <w:r>
        <w:rPr>
          <w:rFonts w:hint="eastAsia"/>
        </w:rPr>
        <w:t xml:space="preserve">的惯量，初始跌落加速度被消减近</w:t>
      </w:r>
      <w:r>
        <w:t xml:space="preserve"> </w:t>
      </w:r>
      <m:oMath>
        <m:r>
          <m:t>30</m:t>
        </m:r>
        <m:r>
          <m:rPr>
            <m:sty m:val="p"/>
          </m:rPr>
          <m:t>%</m:t>
        </m:r>
      </m:oMath>
      <w:r>
        <w:rPr>
          <w:rFonts w:hint="eastAsia"/>
        </w:rPr>
        <w:t xml:space="preserve">，降至</w:t>
      </w:r>
      <w:r>
        <w:t xml:space="preserve"> </w:t>
      </w:r>
      <m:oMath>
        <m:r>
          <m:rPr>
            <m:sty m:val="p"/>
          </m:rPr>
          <m:t>−</m:t>
        </m:r>
        <m:r>
          <m:t>0.714</m:t>
        </m:r>
        <m:r>
          <m:rPr>
            <m:nor/>
            <m:sty m:val="p"/>
          </m:rPr>
          <m:t> Hz/s</m:t>
        </m:r>
      </m:oMath>
      <w:r>
        <w:t xml:space="preserve">。</w:t>
      </w:r>
    </w:p>
    <w:p>
      <w:pPr>
        <w:pStyle w:val="BodyText"/>
      </w:pPr>
      <w:r>
        <w:rPr>
          <w:b/>
          <w:bCs/>
        </w:rPr>
        <w:t xml:space="preserve">2. </w:t>
      </w:r>
      <w:r>
        <w:rPr>
          <w:rFonts w:hint="eastAsia"/>
          <w:b/>
          <w:bCs/>
        </w:rPr>
        <w:t xml:space="preserve">频率谷底的防线重构</w:t>
      </w:r>
    </w:p>
    <w:p>
      <w:pPr>
        <w:pStyle w:val="BodyText"/>
      </w:pPr>
      <w:r>
        <w:rPr>
          <w:rFonts w:hint="eastAsia"/>
        </w:rPr>
        <w:t xml:space="preserve">频率最低点（Nadir）出现在总有功功率重新平衡、转子加速度回归为零的临界时刻。在无储能体系下，机械调速器的缓慢爬坡无法阻挡频率一路下跌，平衡点最终在</w:t>
      </w:r>
      <w:r>
        <w:t xml:space="preserve"> </w:t>
      </w:r>
      <m:oMath>
        <m:r>
          <m:t>48.436</m:t>
        </m:r>
        <m:r>
          <m:rPr>
            <m:nor/>
            <m:sty m:val="p"/>
          </m:rPr>
          <m:t> Hz</m:t>
        </m:r>
      </m:oMath>
      <w:r>
        <w:t xml:space="preserve"> </w:t>
      </w:r>
      <w:r>
        <w:rPr>
          <w:rFonts w:hint="eastAsia"/>
        </w:rPr>
        <w:t xml:space="preserve">才勉强达成，远低于</w:t>
      </w:r>
      <w:r>
        <w:t xml:space="preserve"> </w:t>
      </w:r>
      <m:oMath>
        <m:r>
          <m:t>49.5</m:t>
        </m:r>
        <m:r>
          <m:rPr>
            <m:nor/>
            <m:sty m:val="p"/>
          </m:rPr>
          <m:t> Hz</m:t>
        </m:r>
      </m:oMath>
      <w:r>
        <w:t xml:space="preserve"> </w:t>
      </w:r>
      <w:r>
        <w:rPr>
          <w:rFonts w:hint="eastAsia"/>
        </w:rPr>
        <w:t xml:space="preserve">的</w:t>
      </w:r>
      <w:r>
        <w:t xml:space="preserve"> UFLS </w:t>
      </w:r>
      <w:r>
        <w:rPr>
          <w:rFonts w:hint="eastAsia"/>
        </w:rPr>
        <w:t xml:space="preserve">防线。拥有储能的体系中，电池凭借近乎无惯性的电子响应，在最初数秒承担了”急救先锋”角色，将频率最低点向上托举约</w:t>
      </w:r>
      <w:r>
        <w:t xml:space="preserve"> </w:t>
      </w:r>
      <m:oMath>
        <m:r>
          <m:t>0.9</m:t>
        </m:r>
        <m:r>
          <m:rPr>
            <m:nor/>
            <m:sty m:val="p"/>
          </m:rPr>
          <m:t> Hz</m:t>
        </m:r>
      </m:oMath>
      <w:r>
        <w:rPr>
          <w:rFonts w:hint="eastAsia"/>
        </w:rPr>
        <w:t xml:space="preserve">，锁定在</w:t>
      </w:r>
      <w:r>
        <w:t xml:space="preserve"> </w:t>
      </w:r>
      <m:oMath>
        <m:r>
          <m:t>49.336</m:t>
        </m:r>
        <m:r>
          <m:rPr>
            <m:nor/>
            <m:sty m:val="p"/>
          </m:rPr>
          <m:t> Hz</m:t>
        </m:r>
      </m:oMath>
      <w:r>
        <w:t xml:space="preserve"> </w:t>
      </w:r>
      <w:r>
        <w:rPr>
          <w:rFonts w:hint="eastAsia"/>
        </w:rPr>
        <w:t xml:space="preserve">的安全区段。</w:t>
      </w:r>
    </w:p>
    <w:p>
      <w:pPr>
        <w:pStyle w:val="BodyText"/>
      </w:pPr>
      <w:r>
        <w:rPr>
          <w:b/>
          <w:bCs/>
        </w:rPr>
        <w:t xml:space="preserve">3. </w:t>
      </w:r>
      <w:r>
        <w:rPr>
          <w:rFonts w:hint="eastAsia"/>
          <w:b/>
          <w:bCs/>
        </w:rPr>
        <w:t xml:space="preserve">储能的”弹簧”属性与瞬态能量对冲</w:t>
      </w:r>
    </w:p>
    <w:p>
      <w:pPr>
        <w:pStyle w:val="BodyText"/>
      </w:pPr>
      <w:r>
        <w:rPr>
          <w:rFonts w:hint="eastAsia"/>
        </w:rPr>
        <w:t xml:space="preserve">底部子图揭示了电池功率输出的关键特征。配备</w:t>
      </w:r>
      <w:r>
        <w:t xml:space="preserve"> </w:t>
      </w:r>
      <m:oMath>
        <m:r>
          <m:t>25</m:t>
        </m:r>
        <m:r>
          <m:rPr>
            <m:nor/>
            <m:sty m:val="p"/>
          </m:rPr>
          <m:t> MW</m:t>
        </m:r>
      </m:oMath>
      <w:r>
        <w:t xml:space="preserve"> </w:t>
      </w:r>
      <w:r>
        <w:rPr>
          <w:rFonts w:hint="eastAsia"/>
        </w:rPr>
        <w:t xml:space="preserve">能力的储能系统，全过程峰值出力仅为</w:t>
      </w:r>
      <w:r>
        <w:t xml:space="preserve"> </w:t>
      </w:r>
      <m:oMath>
        <m:r>
          <m:t>6.6</m:t>
        </m:r>
        <m:r>
          <m:rPr>
            <m:nor/>
            <m:sty m:val="p"/>
          </m:rPr>
          <m:t> MW</m:t>
        </m:r>
      </m:oMath>
      <w:r>
        <w:rPr>
          <w:rFonts w:hint="eastAsia"/>
        </w:rPr>
        <w:t xml:space="preserve">。随着调速器逐步接管稳态负荷缺口，储能在故障后</w:t>
      </w:r>
      <w:r>
        <w:t xml:space="preserve"> </w:t>
      </w:r>
      <m:oMath>
        <m:r>
          <m:t>15</m:t>
        </m:r>
      </m:oMath>
      <w:r>
        <w:t xml:space="preserve"> </w:t>
      </w:r>
      <w:r>
        <w:rPr>
          <w:rFonts w:hint="eastAsia"/>
        </w:rPr>
        <w:t xml:space="preserve">秒内便”功成身退”。这证明了一个深刻的物理现象：在调频场景中，储能系统更像是”避震弹簧”而非”大水库”——它提供的是高频阻尼功能而非持续能量输出。整个过程中电池</w:t>
      </w:r>
      <w:r>
        <w:t xml:space="preserve"> SOC </w:t>
      </w:r>
      <w:r>
        <w:rPr>
          <w:rFonts w:hint="eastAsia"/>
        </w:rPr>
        <w:t xml:space="preserve">损耗不到</w:t>
      </w:r>
      <w:r>
        <w:t xml:space="preserve"> </w:t>
      </w:r>
      <m:oMath>
        <m:r>
          <m:t>0.1</m:t>
        </m:r>
        <m:r>
          <m:rPr>
            <m:sty m:val="p"/>
          </m:rPr>
          <m:t>%</m:t>
        </m:r>
      </m:oMath>
      <w:r>
        <w:rPr>
          <w:rFonts w:hint="eastAsia"/>
        </w:rPr>
        <w:t xml:space="preserve">，完美契合了锂电池大功率、浅充放的硬件特性。</w:t>
      </w:r>
    </w:p>
    <w:bookmarkEnd w:id="29"/>
    <w:bookmarkStart w:id="30" w:name="X4b596971813358d882e1adddf0683d833720ef8"/>
    <w:p>
      <w:pPr>
        <w:pStyle w:val="Heading3"/>
      </w:pPr>
      <w:r>
        <w:rPr>
          <w:rStyle w:val="SectionNumber"/>
        </w:rPr>
        <w:t xml:space="preserve">1.3.7</w:t>
      </w:r>
      <w:r>
        <w:tab/>
      </w:r>
      <w:r>
        <w:t xml:space="preserve">3.7 </w:t>
      </w:r>
      <w:r>
        <w:rPr>
          <w:rFonts w:hint="eastAsia"/>
        </w:rPr>
        <w:t xml:space="preserve">工业部署与运行建议</w:t>
      </w:r>
      <w:r>
        <w:t xml:space="preserve"> (Industrial Deployment Recommendations)</w:t>
      </w:r>
    </w:p>
    <w:p>
      <w:pPr>
        <w:pStyle w:val="Compact"/>
        <w:numPr>
          <w:ilvl w:val="0"/>
          <w:numId w:val="1003"/>
        </w:numPr>
      </w:pPr>
      <w:r>
        <w:rPr>
          <w:rFonts w:hint="eastAsia"/>
          <w:b/>
          <w:bCs/>
        </w:rPr>
        <w:t xml:space="preserve">储能配置比例</w:t>
      </w:r>
      <w:r>
        <w:rPr>
          <w:rFonts w:hint="eastAsia"/>
        </w:rPr>
        <w:t xml:space="preserve">：对于风电占比超过</w:t>
      </w:r>
      <w:r>
        <w:t xml:space="preserve"> 30% </w:t>
      </w:r>
      <w:r>
        <w:rPr>
          <w:rFonts w:hint="eastAsia"/>
        </w:rPr>
        <w:t xml:space="preserve">的电网，建议配置风电装机容量</w:t>
      </w:r>
      <w:r>
        <w:t xml:space="preserve"> 10-15% </w:t>
      </w:r>
      <w:r>
        <w:rPr>
          <w:rFonts w:hint="eastAsia"/>
        </w:rPr>
        <w:t xml:space="preserve">的储能（功率），持续时长</w:t>
      </w:r>
      <w:r>
        <w:t xml:space="preserve"> 2-4 </w:t>
      </w:r>
      <w:r>
        <w:rPr>
          <w:rFonts w:hint="eastAsia"/>
        </w:rPr>
        <w:t xml:space="preserve">小时。这一比例可将系统等效惯量维持在</w:t>
      </w:r>
      <w:r>
        <w:t xml:space="preserve"> 4 </w:t>
      </w:r>
      <w:r>
        <w:rPr>
          <w:rFonts w:hint="eastAsia"/>
        </w:rPr>
        <w:t xml:space="preserve">秒以上。</w:t>
      </w:r>
    </w:p>
    <w:p>
      <w:pPr>
        <w:pStyle w:val="Compact"/>
        <w:numPr>
          <w:ilvl w:val="0"/>
          <w:numId w:val="1003"/>
        </w:numPr>
      </w:pPr>
      <w:r>
        <w:rPr>
          <w:rFonts w:hint="eastAsia"/>
          <w:b/>
          <w:bCs/>
        </w:rPr>
        <w:t xml:space="preserve">下垂系数整定</w:t>
      </w:r>
      <w:r>
        <w:rPr>
          <w:rFonts w:hint="eastAsia"/>
        </w:rPr>
        <w:t xml:space="preserve">：</w:t>
      </w:r>
      <m:oMath>
        <m:sSub>
          <m:e>
            <m:r>
              <m:t>K</m:t>
            </m:r>
          </m:e>
          <m:sub>
            <m:r>
              <m:t>f</m:t>
            </m:r>
          </m:sub>
        </m:sSub>
      </m:oMath>
      <w:r>
        <w:t xml:space="preserve"> </w:t>
      </w:r>
      <w:r>
        <w:rPr>
          <w:rFonts w:hint="eastAsia"/>
        </w:rPr>
        <w:t xml:space="preserve">过大会导致储能频繁深度充放电，加速电池老化；</w:t>
      </w:r>
      <m:oMath>
        <m:sSub>
          <m:e>
            <m:r>
              <m:t>K</m:t>
            </m:r>
          </m:e>
          <m:sub>
            <m:r>
              <m:t>f</m:t>
            </m:r>
          </m:sub>
        </m:sSub>
      </m:oMath>
      <w:r>
        <w:t xml:space="preserve"> </w:t>
      </w:r>
      <w:r>
        <w:rPr>
          <w:rFonts w:hint="eastAsia"/>
        </w:rPr>
        <w:t xml:space="preserve">过小则调频贡献不足。工程经验表明，</w:t>
      </w:r>
      <m:oMath>
        <m:sSub>
          <m:e>
            <m:r>
              <m:t>K</m:t>
            </m:r>
          </m:e>
          <m:sub>
            <m:r>
              <m:t>f</m:t>
            </m:r>
          </m:sub>
        </m:sSub>
      </m:oMath>
      <w:r>
        <w:t xml:space="preserve"> </w:t>
      </w:r>
      <w:r>
        <w:rPr>
          <w:rFonts w:hint="eastAsia"/>
        </w:rPr>
        <w:t xml:space="preserve">宜设为额定功率的</w:t>
      </w:r>
      <w:r>
        <w:t xml:space="preserve"> </w:t>
      </w:r>
      <w:r>
        <w:rPr>
          <w:rFonts w:hint="eastAsia"/>
        </w:rPr>
        <w:t xml:space="preserve">3-5%/Hz。必须在控制器前端配置频率测量死区滤波（如设定</w:t>
      </w:r>
      <w:r>
        <w:t xml:space="preserve"> </w:t>
      </w:r>
      <m:oMath>
        <m:r>
          <m:rPr>
            <m:sty m:val="p"/>
          </m:rPr>
          <m:t>±</m:t>
        </m:r>
        <m:r>
          <m:t>0.05</m:t>
        </m:r>
        <m:r>
          <m:rPr>
            <m:nor/>
            <m:sty m:val="p"/>
          </m:rPr>
          <m:t> Hz</m:t>
        </m:r>
      </m:oMath>
      <w:r>
        <w:t xml:space="preserve"> </w:t>
      </w:r>
      <w:r>
        <w:rPr>
          <w:rFonts w:hint="eastAsia"/>
        </w:rPr>
        <w:t xml:space="preserve">盲区不动作），确保储能不被日常微小频率噪声频繁触发。</w:t>
      </w:r>
    </w:p>
    <w:p>
      <w:pPr>
        <w:pStyle w:val="Compact"/>
        <w:numPr>
          <w:ilvl w:val="0"/>
          <w:numId w:val="1003"/>
        </w:numPr>
      </w:pPr>
      <w:r>
        <w:rPr>
          <w:b/>
          <w:bCs/>
        </w:rPr>
        <w:t xml:space="preserve">SOC </w:t>
      </w:r>
      <w:r>
        <w:rPr>
          <w:rFonts w:hint="eastAsia"/>
          <w:b/>
          <w:bCs/>
        </w:rPr>
        <w:t xml:space="preserve">自愈重置</w:t>
      </w:r>
      <w:r>
        <w:rPr>
          <w:rFonts w:hint="eastAsia"/>
        </w:rPr>
        <w:t xml:space="preserve">：储能因调频消耗的能量会破坏原定的峰谷套利</w:t>
      </w:r>
      <w:r>
        <w:t xml:space="preserve"> SOC </w:t>
      </w:r>
      <w:r>
        <w:rPr>
          <w:rFonts w:hint="eastAsia"/>
        </w:rPr>
        <w:t xml:space="preserve">规划。高级能源管理系统（EMS）需内置慢动态的</w:t>
      </w:r>
      <w:r>
        <w:t xml:space="preserve"> SOC </w:t>
      </w:r>
      <w:r>
        <w:rPr>
          <w:rFonts w:hint="eastAsia"/>
        </w:rPr>
        <w:t xml:space="preserve">修复闭环，在频率回归后通过叠加微小功率偏置（额定功率的</w:t>
      </w:r>
      <w:r>
        <w:t xml:space="preserve"> </w:t>
      </w:r>
      <w:r>
        <w:rPr>
          <w:rFonts w:hint="eastAsia"/>
        </w:rPr>
        <w:t xml:space="preserve">2%），将电池电量平滑过渡至</w:t>
      </w:r>
      <w:r>
        <w:t xml:space="preserve"> 50%-60% </w:t>
      </w:r>
      <w:r>
        <w:rPr>
          <w:rFonts w:hint="eastAsia"/>
        </w:rPr>
        <w:t xml:space="preserve">的最佳战备位。</w:t>
      </w:r>
    </w:p>
    <w:bookmarkEnd w:id="30"/>
    <w:bookmarkEnd w:id="31"/>
    <w:bookmarkStart w:id="32" w:name="本章小结"/>
    <w:p>
      <w:pPr>
        <w:pStyle w:val="Heading2"/>
      </w:pPr>
      <w:r>
        <w:rPr>
          <w:rStyle w:val="SectionNumber"/>
        </w:rPr>
        <w:t xml:space="preserve">1.4</w:t>
      </w:r>
      <w:r>
        <w:tab/>
      </w:r>
      <w:r>
        <w:t xml:space="preserve">4. </w:t>
      </w:r>
      <w:r>
        <w:rPr>
          <w:rFonts w:hint="eastAsia"/>
        </w:rPr>
        <w:t xml:space="preserve">本章小结</w:t>
      </w:r>
    </w:p>
    <w:p>
      <w:pPr>
        <w:pStyle w:val="Compact"/>
        <w:numPr>
          <w:ilvl w:val="0"/>
          <w:numId w:val="1004"/>
        </w:numPr>
      </w:pPr>
      <w:r>
        <w:rPr>
          <w:rFonts w:hint="eastAsia"/>
        </w:rPr>
        <w:t xml:space="preserve">高比例新能源并网导致系统惯量下降，频率稳定性面临严峻挑战。摇摆方程</w:t>
      </w:r>
      <w:r>
        <w:t xml:space="preserve"> </w:t>
      </w:r>
      <m:oMath>
        <m:r>
          <m:t>2</m:t>
        </m:r>
        <m:r>
          <m:t>H</m:t>
        </m:r>
        <m:f>
          <m:fPr>
            <m:type m:val="bar"/>
          </m:fPr>
          <m:num>
            <m:r>
              <m:t>d</m:t>
            </m:r>
            <m:r>
              <m:rPr>
                <m:sty m:val="p"/>
              </m:rPr>
              <m:t>Δ</m:t>
            </m:r>
            <m:r>
              <m:t>f</m:t>
            </m:r>
          </m:num>
          <m:den>
            <m:r>
              <m:t>d</m:t>
            </m:r>
            <m:r>
              <m:t>t</m:t>
            </m:r>
          </m:den>
        </m:f>
        <m:r>
          <m:rPr>
            <m:sty m:val="p"/>
          </m:rPr>
          <m:t>=</m:t>
        </m:r>
        <m:r>
          <m:rPr>
            <m:sty m:val="p"/>
          </m:rPr>
          <m:t>Δ</m:t>
        </m:r>
        <m:r>
          <m:t>P</m:t>
        </m:r>
        <m:r>
          <m:rPr>
            <m:sty m:val="p"/>
          </m:rPr>
          <m:t>−</m:t>
        </m:r>
        <m:r>
          <m:t>D</m:t>
        </m:r>
        <m:r>
          <m:rPr>
            <m:sty m:val="p"/>
          </m:rPr>
          <m:t>Δ</m:t>
        </m:r>
        <m:r>
          <m:t>f</m:t>
        </m:r>
      </m:oMath>
      <w:r>
        <w:t xml:space="preserve"> </w:t>
      </w:r>
      <w:r>
        <w:rPr>
          <w:rFonts w:hint="eastAsia"/>
        </w:rPr>
        <w:t xml:space="preserve">是理解这一问题的数学基石。</w:t>
      </w:r>
    </w:p>
    <w:p>
      <w:pPr>
        <w:pStyle w:val="Compact"/>
        <w:numPr>
          <w:ilvl w:val="0"/>
          <w:numId w:val="1004"/>
        </w:numPr>
      </w:pPr>
      <w:r>
        <w:rPr>
          <w:rFonts w:hint="eastAsia"/>
        </w:rPr>
        <w:t xml:space="preserve">锂离子电池储能系统兼具毫秒级响应速度与数小时续航能力，构筑了新型电力系统的安全底线。</w:t>
      </w:r>
    </w:p>
    <w:p>
      <w:pPr>
        <w:pStyle w:val="Compact"/>
        <w:numPr>
          <w:ilvl w:val="0"/>
          <w:numId w:val="1004"/>
        </w:numPr>
      </w:pPr>
      <w:r>
        <w:rPr>
          <w:rFonts w:hint="eastAsia"/>
        </w:rPr>
        <w:t xml:space="preserve">通过虚拟惯量控制（模拟转子动能吞吐）与下垂控制（复刻调速器外特性），储能将频率最低点提升了</w:t>
      </w:r>
      <w:r>
        <w:t xml:space="preserve"> 0.9 </w:t>
      </w:r>
      <w:r>
        <w:rPr>
          <w:rFonts w:hint="eastAsia"/>
        </w:rPr>
        <w:t xml:space="preserve">Hz，恢复时间缩短</w:t>
      </w:r>
      <w:r>
        <w:t xml:space="preserve"> 57%。</w:t>
      </w:r>
    </w:p>
    <w:p>
      <w:pPr>
        <w:pStyle w:val="Compact"/>
        <w:numPr>
          <w:ilvl w:val="0"/>
          <w:numId w:val="1004"/>
        </w:numPr>
      </w:pPr>
      <w:r>
        <w:rPr>
          <w:rFonts w:hint="eastAsia"/>
        </w:rPr>
        <w:t xml:space="preserve">储能的经济价值来自调频辅助服务收入和峰谷套利，两者叠加可实现独立商业回报。</w:t>
      </w:r>
    </w:p>
    <w:p>
      <w:pPr>
        <w:pStyle w:val="Compact"/>
        <w:numPr>
          <w:ilvl w:val="0"/>
          <w:numId w:val="1004"/>
        </w:numPr>
      </w:pPr>
      <w:r>
        <w:rPr>
          <w:rFonts w:hint="eastAsia"/>
        </w:rPr>
        <w:t xml:space="preserve">代码锚点：</w:t>
      </w:r>
      <w:r>
        <w:rPr>
          <w:rStyle w:val="VerbatimChar"/>
        </w:rPr>
        <w:t xml:space="preserve">assets/ch01/ch01_freq_stability.py</w:t>
      </w:r>
    </w:p>
    <w:bookmarkEnd w:id="32"/>
    <w:bookmarkStart w:id="33" w:name="思考与练习"/>
    <w:p>
      <w:pPr>
        <w:pStyle w:val="Heading2"/>
      </w:pPr>
      <w:r>
        <w:rPr>
          <w:rStyle w:val="SectionNumber"/>
        </w:rPr>
        <w:t xml:space="preserve">1.5</w:t>
      </w:r>
      <w:r>
        <w:tab/>
      </w:r>
      <w:r>
        <w:t xml:space="preserve">5. </w:t>
      </w:r>
      <w:r>
        <w:rPr>
          <w:rFonts w:hint="eastAsia"/>
        </w:rPr>
        <w:t xml:space="preserve">思考与练习</w:t>
      </w:r>
    </w:p>
    <w:p>
      <w:pPr>
        <w:pStyle w:val="Compact"/>
        <w:numPr>
          <w:ilvl w:val="0"/>
          <w:numId w:val="1005"/>
        </w:numPr>
      </w:pPr>
      <w:r>
        <w:rPr>
          <w:rFonts w:hint="eastAsia"/>
          <w:b/>
          <w:bCs/>
        </w:rPr>
        <w:t xml:space="preserve">系统惯量推导</w:t>
      </w:r>
      <w:r>
        <w:rPr>
          <w:rFonts w:hint="eastAsia"/>
        </w:rPr>
        <w:t xml:space="preserve">：假定一个区域电网中并联</w:t>
      </w:r>
      <w:r>
        <w:t xml:space="preserve"> </w:t>
      </w:r>
      <m:oMath>
        <m:r>
          <m:t>N</m:t>
        </m:r>
      </m:oMath>
      <w:r>
        <w:t xml:space="preserve"> </w:t>
      </w:r>
      <w:r>
        <w:rPr>
          <w:rFonts w:hint="eastAsia"/>
        </w:rPr>
        <w:t xml:space="preserve">台不同容量的火电机组和</w:t>
      </w:r>
      <w:r>
        <w:t xml:space="preserve"> </w:t>
      </w:r>
      <m:oMath>
        <m:r>
          <m:t>M</m:t>
        </m:r>
      </m:oMath>
      <w:r>
        <w:t xml:space="preserve"> </w:t>
      </w:r>
      <w:r>
        <w:rPr>
          <w:rFonts w:hint="eastAsia"/>
        </w:rPr>
        <w:t xml:space="preserve">座储能电站，请利用全系统能量守恒原理，推导以统一基准容量</w:t>
      </w:r>
      <w:r>
        <w:t xml:space="preserve"> </w:t>
      </w:r>
      <m:oMath>
        <m:sSub>
          <m:e>
            <m:r>
              <m:t>S</m:t>
            </m:r>
          </m:e>
          <m:sub>
            <m:r>
              <m:t>b</m:t>
            </m:r>
            <m:r>
              <m:t>a</m:t>
            </m:r>
            <m:r>
              <m:t>s</m:t>
            </m:r>
            <m:r>
              <m:t>e</m:t>
            </m:r>
          </m:sub>
        </m:sSub>
      </m:oMath>
      <w:r>
        <w:t xml:space="preserve"> </w:t>
      </w:r>
      <w:r>
        <w:rPr>
          <w:rFonts w:hint="eastAsia"/>
        </w:rPr>
        <w:t xml:space="preserve">为基础的全网等效惯量常数</w:t>
      </w:r>
      <w:r>
        <w:t xml:space="preserve"> </w:t>
      </w:r>
      <m:oMath>
        <m:sSub>
          <m:e>
            <m:r>
              <m:t>H</m:t>
            </m:r>
          </m:e>
          <m:sub>
            <m:r>
              <m:t>s</m:t>
            </m:r>
            <m:r>
              <m:t>y</m:t>
            </m:r>
            <m:r>
              <m:t>s</m:t>
            </m:r>
          </m:sub>
        </m:sSub>
      </m:oMath>
      <w:r>
        <w:t xml:space="preserve"> </w:t>
      </w:r>
      <w:r>
        <w:rPr>
          <w:rFonts w:hint="eastAsia"/>
        </w:rPr>
        <w:t xml:space="preserve">的解析公式，并阐释权重分配的物理意义。</w:t>
      </w:r>
    </w:p>
    <w:p>
      <w:pPr>
        <w:pStyle w:val="Compact"/>
        <w:numPr>
          <w:ilvl w:val="0"/>
          <w:numId w:val="1005"/>
        </w:numPr>
      </w:pPr>
      <w:r>
        <w:rPr>
          <w:rFonts w:hint="eastAsia"/>
          <w:b/>
          <w:bCs/>
        </w:rPr>
        <w:t xml:space="preserve">控制范式辨析</w:t>
      </w:r>
      <w:r>
        <w:rPr>
          <w:rFonts w:hint="eastAsia"/>
        </w:rPr>
        <w:t xml:space="preserve">：请论述跟网型（Grid-Following）储能变流器为什么不能自发提供物理层面的转动惯量。若升级为构网型（Grid-Forming，如虚拟同步发电机</w:t>
      </w:r>
      <w:r>
        <w:t xml:space="preserve"> VSG </w:t>
      </w:r>
      <w:r>
        <w:rPr>
          <w:rFonts w:hint="eastAsia"/>
        </w:rPr>
        <w:t xml:space="preserve">控制），其与电网互动的物理机制会发生何种本质变化？</w:t>
      </w:r>
    </w:p>
    <w:p>
      <w:pPr>
        <w:pStyle w:val="Compact"/>
        <w:numPr>
          <w:ilvl w:val="0"/>
          <w:numId w:val="1005"/>
        </w:numPr>
      </w:pPr>
      <w:r>
        <w:rPr>
          <w:rFonts w:hint="eastAsia"/>
          <w:b/>
          <w:bCs/>
        </w:rPr>
        <w:t xml:space="preserve">投资回报计算</w:t>
      </w:r>
      <w:r>
        <w:rPr>
          <w:rFonts w:hint="eastAsia"/>
        </w:rPr>
        <w:t xml:space="preserve">：某工业园区峰电价</w:t>
      </w:r>
      <w:r>
        <w:t xml:space="preserve"> </w:t>
      </w:r>
      <m:oMath>
        <m:r>
          <m:t>1.5</m:t>
        </m:r>
        <m:r>
          <m:rPr>
            <m:nor/>
            <m:sty m:val="p"/>
          </m:rPr>
          <m:t> 元/kWh</m:t>
        </m:r>
      </m:oMath>
      <w:r>
        <w:rPr>
          <w:rFonts w:hint="eastAsia"/>
        </w:rPr>
        <w:t xml:space="preserve">（18:00-22:00），谷电价</w:t>
      </w:r>
      <w:r>
        <w:t xml:space="preserve"> </w:t>
      </w:r>
      <m:oMath>
        <m:r>
          <m:t>0.2</m:t>
        </m:r>
        <m:r>
          <m:rPr>
            <m:nor/>
            <m:sty m:val="p"/>
          </m:rPr>
          <m:t> 元/kWh</m:t>
        </m:r>
      </m:oMath>
      <w:r>
        <w:rPr>
          <w:rFonts w:hint="eastAsia"/>
        </w:rPr>
        <w:t xml:space="preserve">（00:00-06:00）。一座</w:t>
      </w:r>
      <w:r>
        <w:t xml:space="preserve"> </w:t>
      </w:r>
      <m:oMath>
        <m:r>
          <m:t>20</m:t>
        </m:r>
        <m:r>
          <m:rPr>
            <m:nor/>
            <m:sty m:val="p"/>
          </m:rPr>
          <m:t> MW</m:t>
        </m:r>
        <m:r>
          <m:rPr>
            <m:sty m:val="p"/>
          </m:rPr>
          <m:t>/</m:t>
        </m:r>
        <m:r>
          <m:t>40</m:t>
        </m:r>
        <m:r>
          <m:rPr>
            <m:nor/>
            <m:sty m:val="p"/>
          </m:rPr>
          <m:t> MWh</m:t>
        </m:r>
      </m:oMath>
      <w:r>
        <w:t xml:space="preserve"> </w:t>
      </w:r>
      <w:r>
        <w:rPr>
          <w:rFonts w:hint="eastAsia"/>
        </w:rPr>
        <w:t xml:space="preserve">储能电站综合充放电效率</w:t>
      </w:r>
      <w:r>
        <w:t xml:space="preserve"> </w:t>
      </w:r>
      <m:oMath>
        <m:r>
          <m:t>88</m:t>
        </m:r>
        <m:r>
          <m:rPr>
            <m:sty m:val="p"/>
          </m:rPr>
          <m:t>%</m:t>
        </m:r>
      </m:oMath>
      <w:r>
        <w:rPr>
          <w:rFonts w:hint="eastAsia"/>
        </w:rPr>
        <w:t xml:space="preserve">。若每天执行一次满充满放策略（不计折旧和运维），请计算单日理论毛利润。</w:t>
      </w:r>
    </w:p>
    <w:p>
      <w:pPr>
        <w:pStyle w:val="Compact"/>
        <w:numPr>
          <w:ilvl w:val="0"/>
          <w:numId w:val="1005"/>
        </w:numPr>
      </w:pPr>
      <w:r>
        <w:rPr>
          <w:rFonts w:hint="eastAsia"/>
          <w:b/>
          <w:bCs/>
        </w:rPr>
        <w:t xml:space="preserve">传递函数分析</w:t>
      </w:r>
      <w:r>
        <w:rPr>
          <w:rFonts w:hint="eastAsia"/>
        </w:rPr>
        <w:t xml:space="preserve">：分析式</w:t>
      </w:r>
      <w:r>
        <w:t xml:space="preserve"> (1.10) </w:t>
      </w:r>
      <w:r>
        <w:rPr>
          <w:rFonts w:hint="eastAsia"/>
        </w:rPr>
        <w:t xml:space="preserve">中虚拟惯量控制的一阶低通滤波器时间常数</w:t>
      </w:r>
      <w:r>
        <w:t xml:space="preserve"> </w:t>
      </w:r>
      <m:oMath>
        <m:sSub>
          <m:e>
            <m:r>
              <m:t>T</m:t>
            </m:r>
          </m:e>
          <m:sub>
            <m:r>
              <m:t>v</m:t>
            </m:r>
          </m:sub>
        </m:sSub>
      </m:oMath>
      <w:r>
        <w:t xml:space="preserve"> </w:t>
      </w:r>
      <w:r>
        <w:rPr>
          <w:rFonts w:hint="eastAsia"/>
        </w:rPr>
        <w:t xml:space="preserve">对系统动态稳定性的影响。</w:t>
      </w:r>
      <m:oMath>
        <m:sSub>
          <m:e>
            <m:r>
              <m:t>T</m:t>
            </m:r>
          </m:e>
          <m:sub>
            <m:r>
              <m:t>v</m:t>
            </m:r>
          </m:sub>
        </m:sSub>
      </m:oMath>
      <w:r>
        <w:t xml:space="preserve"> </w:t>
      </w:r>
      <w:r>
        <w:rPr>
          <w:rFonts w:hint="eastAsia"/>
        </w:rPr>
        <w:t xml:space="preserve">趋近于零时</w:t>
      </w:r>
      <w:r>
        <w:t xml:space="preserve"> PCS </w:t>
      </w:r>
      <w:r>
        <w:rPr>
          <w:rFonts w:hint="eastAsia"/>
        </w:rPr>
        <w:t xml:space="preserve">输出会发生什么？</w:t>
      </w:r>
      <m:oMath>
        <m:sSub>
          <m:e>
            <m:r>
              <m:t>T</m:t>
            </m:r>
          </m:e>
          <m:sub>
            <m:r>
              <m:t>v</m:t>
            </m:r>
          </m:sub>
        </m:sSub>
      </m:oMath>
      <w:r>
        <w:t xml:space="preserve"> </w:t>
      </w:r>
      <w:r>
        <w:rPr>
          <w:rFonts w:hint="eastAsia"/>
        </w:rPr>
        <w:t xml:space="preserve">设置过大又会如何抵消虚拟惯量的初衷？</w:t>
      </w:r>
    </w:p>
    <w:p>
      <w:pPr>
        <w:pStyle w:val="FirstParagraph"/>
      </w:pPr>
      <w:r>
        <w:rPr>
          <w:rFonts w:hint="eastAsia"/>
        </w:rPr>
        <w:t xml:space="preserve">在明晰了储能系统在宏观电网中的刚需地位之后，我们需要将视野缩小至微观电芯层级。在下一章中，我们将深入探讨支撑整个储能系统上层控制算法稳定运行的核心基座——</w:t>
      </w:r>
      <w:r>
        <w:rPr>
          <w:rFonts w:hint="eastAsia"/>
          <w:b/>
          <w:bCs/>
        </w:rPr>
        <w:t xml:space="preserve">锂离子电池的等效电路模型（ECM）</w:t>
      </w:r>
      <w:r>
        <w:t xml:space="preserve">。</w:t>
      </w:r>
    </w:p>
    <w:p>
      <w:r>
        <w:pict>
          <v:rect style="width:0;height:1.5pt" o:hralign="center" o:hrstd="t" o:hr="t"/>
        </w:pict>
      </w:r>
    </w:p>
    <w:p>
      <w:pPr>
        <w:pStyle w:val="FirstParagraph"/>
      </w:pPr>
      <w:r>
        <w:rPr>
          <w:rFonts w:hint="eastAsia"/>
          <w:b/>
          <w:bCs/>
        </w:rPr>
        <w:t xml:space="preserve">拓展视野</w:t>
      </w:r>
      <w:r>
        <w:rPr>
          <w:rFonts w:hint="eastAsia"/>
        </w:rPr>
        <w:t xml:space="preserve">：新能源波动性带来的频率稳定问题，与水系统中突发暴雨或用水高峰对供水平衡的冲击在本质上相同——都是”源荷失衡”引发的动态调节问题。储能系统之于微电网，正如调节水库之于供水管网：都是通过缓冲装置吸收波动、维持系统稳定。</w:t>
      </w:r>
    </w:p>
    <w:bookmarkEnd w:id="33"/>
    <w:bookmarkStart w:id="34" w:name="参考文献"/>
    <w:p>
      <w:pPr>
        <w:pStyle w:val="Heading2"/>
      </w:pPr>
      <w:r>
        <w:rPr>
          <w:rStyle w:val="SectionNumber"/>
        </w:rPr>
        <w:t xml:space="preserve">1.6</w:t>
      </w:r>
      <w:r>
        <w:tab/>
      </w:r>
      <w:r>
        <w:rPr>
          <w:rFonts w:hint="eastAsia"/>
        </w:rPr>
        <w:t xml:space="preserve">参考文献</w:t>
      </w:r>
    </w:p>
    <w:p>
      <w:pPr>
        <w:pStyle w:val="FirstParagraph"/>
      </w:pPr>
      <w:r>
        <w:t xml:space="preserve">[1] Kundur P. Power System Stability and Control[M]. McGraw-Hill, 1994.</w:t>
      </w:r>
    </w:p>
    <w:p>
      <w:pPr>
        <w:pStyle w:val="BodyText"/>
      </w:pPr>
      <w:r>
        <w:t xml:space="preserve">[2] Bevrani H. Robust Power System Frequency Control[M]. 2nd ed. Springer, 2014.</w:t>
      </w:r>
    </w:p>
    <w:p>
      <w:pPr>
        <w:pStyle w:val="BodyText"/>
      </w:pPr>
      <w:r>
        <w:t xml:space="preserve">[3] Stroe D I, Swierczynski M, Stan A I, et al. Accelerated Lifetime Testing Methodology for Lifetime Estimation of Lithium-Ion Batteries Used in Augmented Wind Power Plants[J]. IEEE Transactions on Industry Applications, 2014, 50(6): 4006-4017.</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2026-03-21T06:35:51Z</dcterms:created>
  <dcterms:modified xsi:type="dcterms:W3CDTF">2026-03-21T06:35:51Z</dcterms:modified>
</cp:coreProperties>
</file>

<file path=docProps/custom.xml><?xml version="1.0" encoding="utf-8"?>
<Properties xmlns="http://schemas.openxmlformats.org/officeDocument/2006/custom-properties" xmlns:vt="http://schemas.openxmlformats.org/officeDocument/2006/docPropsVTypes"/>
</file>