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5-章电池管理系统bms与均衡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章：电池管理系统（BMS）与均衡控制</w:t>
      </w:r>
    </w:p>
    <w:p>
      <w:pPr>
        <w:pStyle w:val="BlockText"/>
      </w:pPr>
      <w:r>
        <w:rPr>
          <w:rFonts w:hint="eastAsia"/>
        </w:rPr>
        <w:t xml:space="preserve">上一章讨论了单个电池的</w:t>
      </w:r>
      <w:r>
        <w:t xml:space="preserve"> CC-CV </w:t>
      </w:r>
      <w:r>
        <w:rPr>
          <w:rFonts w:hint="eastAsia"/>
        </w:rPr>
        <w:t xml:space="preserve">充电策略。然而，储能电站中成百上千的电芯串联运行，单体不一致性问题成为制约系统性能的关键瓶颈。本章将深入探讨</w:t>
      </w:r>
      <w:r>
        <w:t xml:space="preserve"> BMS </w:t>
      </w:r>
      <w:r>
        <w:rPr>
          <w:rFonts w:hint="eastAsia"/>
        </w:rPr>
        <w:t xml:space="preserve">均衡控制如何破解这一”木桶效应”。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串联电池组在长期运行中不可避免地出现单体不一致性——由制造工艺离散性、温度梯度和老化速率差异等因素共同导致。这种不一致性引发了严重的</w:t>
      </w:r>
      <w:r>
        <w:rPr>
          <w:rFonts w:hint="eastAsia"/>
          <w:b/>
          <w:bCs/>
        </w:rPr>
        <w:t xml:space="preserve">短板效应（木桶效应）</w:t>
      </w:r>
      <w:r>
        <w:rPr>
          <w:rFonts w:hint="eastAsia"/>
        </w:rPr>
        <w:t xml:space="preserve">：系统可用容量由最弱电芯决定，而非所有电芯的平均水平。</w:t>
      </w:r>
    </w:p>
    <w:p>
      <w:pPr>
        <w:pStyle w:val="BodyText"/>
      </w:pP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串联电池组不一致性的物理来源与量化表征方法。</w:t>
      </w:r>
      <w:r>
        <w:t xml:space="preserve"> </w:t>
      </w:r>
      <w:r>
        <w:t xml:space="preserve">2. </w:t>
      </w:r>
      <w:r>
        <w:rPr>
          <w:rFonts w:hint="eastAsia"/>
        </w:rPr>
        <w:t xml:space="preserve">被动均衡（Passive</w:t>
      </w:r>
      <w:r>
        <w:t xml:space="preserve"> </w:t>
      </w:r>
      <w:r>
        <w:rPr>
          <w:rFonts w:hint="eastAsia"/>
        </w:rPr>
        <w:t xml:space="preserve">Balancing）的电路拓扑与能量耗散机制。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主动均衡（Active</w:t>
      </w:r>
      <w:r>
        <w:t xml:space="preserve"> </w:t>
      </w:r>
      <w:r>
        <w:rPr>
          <w:rFonts w:hint="eastAsia"/>
        </w:rPr>
        <w:t xml:space="preserve">Balancing）的</w:t>
      </w:r>
      <w:r>
        <w:t xml:space="preserve"> DC/DC </w:t>
      </w:r>
      <w:r>
        <w:rPr>
          <w:rFonts w:hint="eastAsia"/>
        </w:rPr>
        <w:t xml:space="preserve">能量转移拓扑及其控制策略。</w:t>
      </w:r>
      <w:r>
        <w:t xml:space="preserve"> </w:t>
      </w:r>
      <w:r>
        <w:t xml:space="preserve">4. </w:t>
      </w:r>
      <w:r>
        <w:rPr>
          <w:rFonts w:hint="eastAsia"/>
        </w:rPr>
        <w:t xml:space="preserve">基于</w:t>
      </w:r>
      <w:r>
        <w:t xml:space="preserve"> SOC </w:t>
      </w:r>
      <w:r>
        <w:rPr>
          <w:rFonts w:hint="eastAsia"/>
        </w:rPr>
        <w:t xml:space="preserve">偏差的比例均衡控制器设计与参数整定。</w:t>
      </w:r>
      <w:r>
        <w:t xml:space="preserve"> </w:t>
      </w:r>
      <w:r>
        <w:t xml:space="preserve">5. </w:t>
      </w:r>
      <w:r>
        <w:rPr>
          <w:rFonts w:hint="eastAsia"/>
        </w:rPr>
        <w:t xml:space="preserve">均衡控制对系统可用容量和运行寿命的定量影响。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主动均衡控制原理" title="" id="10" name="Picture"/>
            <a:graphic>
              <a:graphicData uri="http://schemas.openxmlformats.org/drawingml/2006/picture">
                <pic:pic>
                  <pic:nvPicPr>
                    <pic:cNvPr descr="assets/ch05/concept_active_balanc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主动均衡控制原理</w:t>
      </w:r>
    </w:p>
    <w:bookmarkEnd w:id="12"/>
    <w:bookmarkStart w:id="22" w:name="教材理论从各自为政到协同共生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教材理论：从”各自为政”到”协同共生”</w:t>
      </w:r>
    </w:p>
    <w:bookmarkStart w:id="13" w:name="串联电池组不一致性的物理来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串联电池组不一致性的物理来源</w:t>
      </w:r>
    </w:p>
    <w:p>
      <w:pPr>
        <w:pStyle w:val="FirstParagraph"/>
      </w:pPr>
      <w:r>
        <w:rPr>
          <w:rFonts w:hint="eastAsia"/>
        </w:rPr>
        <w:t xml:space="preserve">在储能系统中，为了达到所需的系统电压（如</w:t>
      </w:r>
      <w:r>
        <w:t xml:space="preserve"> 400 V </w:t>
      </w:r>
      <w:r>
        <w:rPr>
          <w:rFonts w:hint="eastAsia"/>
        </w:rPr>
        <w:t xml:space="preserve">直流母线），通常需要</w:t>
      </w:r>
      <w:r>
        <w:t xml:space="preserve"> 96 </w:t>
      </w:r>
      <w:r>
        <w:rPr>
          <w:rFonts w:hint="eastAsia"/>
        </w:rPr>
        <w:t xml:space="preserve">个以上的电芯串联。串联意味着所有电芯流过完全相同的电流——这是一个强耦合的物理约束。然而，每颗电芯的内部参数并不完全相同：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容量不一致性</w:t>
      </w:r>
      <w:r>
        <w:rPr>
          <w:rFonts w:hint="eastAsia"/>
        </w:rPr>
        <w:t xml:space="preserve">：制造过程中活性材料涂布厚度的微小差异，导致各电芯实际可用容量存在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的离散。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内阻不一致性</w:t>
      </w:r>
      <w:r>
        <w:rPr>
          <w:rFonts w:hint="eastAsia"/>
        </w:rPr>
        <w:t xml:space="preserve">：电极片的压实密度差异、极耳焊接质量差异，导致各电芯欧姆内阻存在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的离散。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自放电率不一致性</w:t>
      </w:r>
      <w:r>
        <w:rPr>
          <w:rFonts w:hint="eastAsia"/>
        </w:rPr>
        <w:t xml:space="preserve">：隔膜微缺陷导致部分电芯具有更高的内部漏电流。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温度梯度效应</w:t>
      </w:r>
      <w:r>
        <w:rPr>
          <w:rFonts w:hint="eastAsia"/>
        </w:rPr>
        <w:t xml:space="preserve">：电池模组内部的中心电芯与边缘电芯散热条件不同，温差可达</w:t>
      </w:r>
      <w:r>
        <w:t xml:space="preserve"> </w:t>
      </w:r>
      <w:r>
        <w:rPr>
          <w:rFonts w:hint="eastAsia"/>
        </w:rPr>
        <w:t xml:space="preserve">5-10°C，导致电化学反应速率差异。</w:t>
      </w:r>
    </w:p>
    <w:p>
      <w:pPr>
        <w:pStyle w:val="FirstParagraph"/>
      </w:pPr>
      <w:r>
        <w:rPr>
          <w:rFonts w:hint="eastAsia"/>
        </w:rPr>
        <w:t xml:space="preserve">经过数百次循环后，这些初始微小差异会通过正反馈机制持续放大：容量小的电芯</w:t>
      </w:r>
      <w:r>
        <w:t xml:space="preserve"> SOC </w:t>
      </w:r>
      <w:r>
        <w:rPr>
          <w:rFonts w:hint="eastAsia"/>
        </w:rPr>
        <w:t xml:space="preserve">变化更快、更易触发过充/过放保护、更早进入加速老化区间。</w:t>
      </w:r>
    </w:p>
    <w:p>
      <w:pPr>
        <w:pStyle w:val="BodyText"/>
      </w:pPr>
      <w:r>
        <w:rPr>
          <w:rFonts w:hint="eastAsia"/>
          <w:b/>
          <w:bCs/>
        </w:rPr>
        <w:t xml:space="preserve">不一致性的量化表征</w:t>
      </w:r>
      <w:r>
        <w:rPr>
          <w:rFonts w:hint="eastAsia"/>
        </w:rPr>
        <w:t xml:space="preserve">：工程上通常用极差（Range）和标准差（Standard</w:t>
      </w:r>
      <w:r>
        <w:t xml:space="preserve"> </w:t>
      </w:r>
      <w:r>
        <w:rPr>
          <w:rFonts w:hint="eastAsia"/>
        </w:rPr>
        <w:t xml:space="preserve">Deviation）来衡量电池组的不一致性程度。对于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个串联电芯，SOC</w:t>
      </w:r>
      <w:r>
        <w:t xml:space="preserve"> </w:t>
      </w:r>
      <w:r>
        <w:rPr>
          <w:rFonts w:hint="eastAsia"/>
        </w:rPr>
        <w:t xml:space="preserve">不一致性指标定义为：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S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S</m:t>
              </m:r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S</m:t>
                  </m:r>
                  <m:r>
                    <m:t>O</m:t>
                  </m:r>
                  <m:r>
                    <m:t>C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(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(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对于新出厂电池组，</w:t>
      </w:r>
      <m:oMath>
        <m:sSub>
          <m:e>
            <m:r>
              <m:t>σ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通常在</w:t>
      </w:r>
      <w:r>
        <w:t xml:space="preserve"> </w:t>
      </w:r>
      <w:r>
        <w:rPr>
          <w:rFonts w:hint="eastAsia"/>
        </w:rPr>
        <w:t xml:space="preserve">1%-2%；经过</w:t>
      </w:r>
      <w:r>
        <w:t xml:space="preserve"> 1000 </w:t>
      </w:r>
      <w:r>
        <w:rPr>
          <w:rFonts w:hint="eastAsia"/>
        </w:rPr>
        <w:t xml:space="preserve">次循环后，该值可增大至</w:t>
      </w:r>
      <w:r>
        <w:t xml:space="preserve"> </w:t>
      </w:r>
      <w:r>
        <w:rPr>
          <w:rFonts w:hint="eastAsia"/>
        </w:rPr>
        <w:t xml:space="preserve">5%-10%。当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&gt;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时，系统可用容量损失通常超过</w:t>
      </w:r>
      <w:r>
        <w:t xml:space="preserve"> </w:t>
      </w:r>
      <w:r>
        <w:rPr>
          <w:rFonts w:hint="eastAsia"/>
        </w:rPr>
        <w:t xml:space="preserve">20%，此时均衡控制的介入已刻不容缓。</w:t>
      </w:r>
    </w:p>
    <w:bookmarkEnd w:id="13"/>
    <w:bookmarkStart w:id="14" w:name="木桶效应的数学描述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木桶效应的数学描述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个串联电芯组成的电池组，设第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个电芯的容量为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，SOC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，在恒流放电（电流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）工况下：</w:t>
      </w:r>
    </w:p>
    <w:p>
      <w:pPr>
        <w:pStyle w:val="BodyText"/>
      </w:pPr>
      <w:r>
        <w:t xml:space="preserve">$$
    \frac{dSOC_i}{dt} = -\frac{I}{Q_i}, \quad i = 1, 2, ..., N \tag{5.1}
    $$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不同，各电芯的</w:t>
      </w:r>
      <w:r>
        <w:t xml:space="preserve"> SOC </w:t>
      </w:r>
      <w:r>
        <w:rPr>
          <w:rFonts w:hint="eastAsia"/>
        </w:rPr>
        <w:t xml:space="preserve">下降速率不同。容量最小的电芯（设为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）SOC</w:t>
      </w:r>
      <w:r>
        <w:t xml:space="preserve"> </w:t>
      </w:r>
      <w:r>
        <w:rPr>
          <w:rFonts w:hint="eastAsia"/>
        </w:rPr>
        <w:t xml:space="preserve">下降最快，最先触及截止</w:t>
      </w:r>
      <w:r>
        <w:t xml:space="preserve"> </w:t>
      </w:r>
      <w:r>
        <w:rPr>
          <w:rFonts w:hint="eastAsia"/>
        </w:rPr>
        <w:t xml:space="preserve">SOC（如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），此时整包必须停止放电。系统可用容量为：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显然，</w:t>
      </w:r>
      <m:oMath>
        <m:sSub>
          <m:e>
            <m:r>
              <m:t>Q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&lt;</m:t>
        </m:r>
        <m:acc>
          <m:accPr>
            <m:chr m:val="‾"/>
          </m:accPr>
          <m:e>
            <m:r>
              <m:t>Q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−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，即系统容量低于所有电芯的平均水平。这就是”木桶的容量由最短那块板决定”的定量表述。</w:t>
      </w:r>
    </w:p>
    <w:bookmarkEnd w:id="14"/>
    <w:bookmarkStart w:id="15" w:name="被动均衡passive-balancing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被动均衡（Passive</w:t>
      </w:r>
      <w:r>
        <w:t xml:space="preserve"> </w:t>
      </w:r>
      <w:r>
        <w:rPr>
          <w:rFonts w:hint="eastAsia"/>
        </w:rPr>
        <w:t xml:space="preserve">Balancing）</w:t>
      </w:r>
    </w:p>
    <w:p>
      <w:pPr>
        <w:pStyle w:val="FirstParagraph"/>
      </w:pPr>
      <w:r>
        <w:rPr>
          <w:rFonts w:hint="eastAsia"/>
        </w:rPr>
        <w:t xml:space="preserve">被动均衡是工程上最简单的均衡方案。其电路拓扑为：在每个电芯两端并联一个开关和一个泄放电阻。当某电芯的</w:t>
      </w:r>
      <w:r>
        <w:t xml:space="preserve"> </w:t>
      </w:r>
      <w:r>
        <w:rPr>
          <w:rFonts w:hint="eastAsia"/>
        </w:rPr>
        <w:t xml:space="preserve">SOC（或电压）高于设定阈值时，闭合开关，通过电阻将多余能量以热量形式耗散。</w:t>
      </w:r>
    </w:p>
    <w:p>
      <w:pPr>
        <w:pStyle w:val="BodyText"/>
      </w:pPr>
      <w:r>
        <w:rPr>
          <w:rFonts w:hint="eastAsia"/>
        </w:rPr>
        <w:t xml:space="preserve">被动均衡的数学描述为：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a</m:t>
                            </m:r>
                            <m:r>
                              <m:t>l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t>O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  <m:r>
                      <m:t>O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a</m:t>
                        </m:r>
                        <m:r>
                          <m:t>v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t</m:t>
                        </m:r>
                        <m:r>
                          <m:t>h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为泄放电阻（通常</w:t>
      </w:r>
      <w:r>
        <w:t xml:space="preserve"> 10-100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），</w:t>
      </w:r>
      <m:oMath>
        <m:sSub>
          <m:e>
            <m:r>
              <m:t>δ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为均衡触发死区。</w:t>
      </w:r>
    </w:p>
    <w:p>
      <w:pPr>
        <w:pStyle w:val="BodyText"/>
      </w:pPr>
      <w:r>
        <w:rPr>
          <w:rFonts w:hint="eastAsia"/>
        </w:rPr>
        <w:t xml:space="preserve">被动均衡的优点是电路简单、成本低（每通道仅需一个</w:t>
      </w:r>
      <w:r>
        <w:t xml:space="preserve"> MOSFET </w:t>
      </w:r>
      <w:r>
        <w:rPr>
          <w:rFonts w:hint="eastAsia"/>
        </w:rPr>
        <w:t xml:space="preserve">和一个电阻）。缺点是：(1)</w:t>
      </w:r>
      <w:r>
        <w:t xml:space="preserve"> </w:t>
      </w:r>
      <w:r>
        <w:rPr>
          <w:rFonts w:hint="eastAsia"/>
        </w:rPr>
        <w:t xml:space="preserve">只能向下均衡（削高补不了低），无法利用高</w:t>
      </w:r>
      <w:r>
        <w:t xml:space="preserve"> SOC </w:t>
      </w:r>
      <w:r>
        <w:rPr>
          <w:rFonts w:hint="eastAsia"/>
        </w:rPr>
        <w:t xml:space="preserve">电芯的多余能量；(2)</w:t>
      </w:r>
      <w:r>
        <w:t xml:space="preserve"> </w:t>
      </w:r>
      <w:r>
        <w:rPr>
          <w:rFonts w:hint="eastAsia"/>
        </w:rPr>
        <w:t xml:space="preserve">泄放电阻产热严重，在大功率均衡时需要额外散热设计。</w:t>
      </w:r>
    </w:p>
    <w:bookmarkEnd w:id="15"/>
    <w:bookmarkStart w:id="16" w:name="主动均衡active-balancing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主动均衡（Active</w:t>
      </w:r>
      <w:r>
        <w:t xml:space="preserve"> </w:t>
      </w:r>
      <w:r>
        <w:rPr>
          <w:rFonts w:hint="eastAsia"/>
        </w:rPr>
        <w:t xml:space="preserve">Balancing）</w:t>
      </w:r>
    </w:p>
    <w:p>
      <w:pPr>
        <w:pStyle w:val="FirstParagraph"/>
      </w:pPr>
      <w:r>
        <w:rPr>
          <w:rFonts w:hint="eastAsia"/>
        </w:rPr>
        <w:t xml:space="preserve">主动均衡通过</w:t>
      </w:r>
      <w:r>
        <w:t xml:space="preserve"> DC/DC </w:t>
      </w:r>
      <w:r>
        <w:rPr>
          <w:rFonts w:hint="eastAsia"/>
        </w:rPr>
        <w:t xml:space="preserve">变换器实现能量在电芯之间的双向转移，将高</w:t>
      </w:r>
      <w:r>
        <w:t xml:space="preserve"> SOC </w:t>
      </w:r>
      <w:r>
        <w:rPr>
          <w:rFonts w:hint="eastAsia"/>
        </w:rPr>
        <w:t xml:space="preserve">电芯的”富余”能量注入低</w:t>
      </w:r>
      <w:r>
        <w:t xml:space="preserve"> SOC </w:t>
      </w:r>
      <w:r>
        <w:rPr>
          <w:rFonts w:hint="eastAsia"/>
        </w:rPr>
        <w:t xml:space="preserve">电芯。常见的拓扑包括：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相邻电芯型</w:t>
      </w:r>
      <w:r>
        <w:rPr>
          <w:rFonts w:hint="eastAsia"/>
        </w:rPr>
        <w:t xml:space="preserve">（Adjacent</w:t>
      </w:r>
      <w:r>
        <w:t xml:space="preserve"> </w:t>
      </w:r>
      <w:r>
        <w:rPr>
          <w:rFonts w:hint="eastAsia"/>
        </w:rPr>
        <w:t xml:space="preserve">Cell-to-Cell）：每对相邻电芯之间配置一个小功率双向</w:t>
      </w:r>
      <w:r>
        <w:t xml:space="preserve"> Buck-Boost </w:t>
      </w:r>
      <w:r>
        <w:rPr>
          <w:rFonts w:hint="eastAsia"/>
        </w:rPr>
        <w:t xml:space="preserve">变换器。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电芯到包型</w:t>
      </w:r>
      <w:r>
        <w:rPr>
          <w:rFonts w:hint="eastAsia"/>
        </w:rPr>
        <w:t xml:space="preserve">（Cell-to-Pack</w:t>
      </w:r>
      <w:r>
        <w:t xml:space="preserve"> / </w:t>
      </w:r>
      <w:r>
        <w:rPr>
          <w:rFonts w:hint="eastAsia"/>
        </w:rPr>
        <w:t xml:space="preserve">Pack-to-Cell）：通过变压器或谐振变换器，在单体与整包之间实现能量搬运。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飞跨电容型</w:t>
      </w:r>
      <w:r>
        <w:rPr>
          <w:rFonts w:hint="eastAsia"/>
        </w:rPr>
        <w:t xml:space="preserve">（Flying</w:t>
      </w:r>
      <w:r>
        <w:t xml:space="preserve"> </w:t>
      </w:r>
      <w:r>
        <w:rPr>
          <w:rFonts w:hint="eastAsia"/>
        </w:rPr>
        <w:t xml:space="preserve">Capacitor）：利用电容器在不同电芯之间来回搬运电荷。</w:t>
      </w:r>
    </w:p>
    <w:p>
      <w:pPr>
        <w:pStyle w:val="FirstParagraph"/>
      </w:pPr>
      <w:r>
        <w:rPr>
          <w:rFonts w:hint="eastAsia"/>
        </w:rPr>
        <w:t xml:space="preserve">本章采用基于</w:t>
      </w:r>
      <w:r>
        <w:t xml:space="preserve"> SOC </w:t>
      </w:r>
      <w:r>
        <w:rPr>
          <w:rFonts w:hint="eastAsia"/>
        </w:rPr>
        <w:t xml:space="preserve">偏差的比例控制策略，其均衡电流指令为：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为比例增益（单位：A），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S</m:t>
            </m:r>
          </m:e>
        </m:nary>
        <m:r>
          <m:t>O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为全组平均</w:t>
      </w:r>
      <w:r>
        <w:t xml:space="preserve"> SOC。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表示向第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个电芯注入能量，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表示从中抽取能量。</w:t>
      </w:r>
    </w:p>
    <w:p>
      <w:pPr>
        <w:pStyle w:val="BodyText"/>
      </w:pPr>
      <w:r>
        <w:rPr>
          <w:rFonts w:hint="eastAsia"/>
        </w:rPr>
        <w:t xml:space="preserve">为保证系统内能量守恒（忽略</w:t>
      </w:r>
      <w:r>
        <w:t xml:space="preserve"> DC/DC </w:t>
      </w:r>
      <w:r>
        <w:rPr>
          <w:rFonts w:hint="eastAsia"/>
        </w:rPr>
        <w:t xml:space="preserve">损耗），需施加约束：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实际操作中，通过将所有均衡电流减去其均值来满足此约束。同时，均衡电流受硬件限制：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典型的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1-5 A </w:t>
      </w:r>
      <w:r>
        <w:rPr>
          <w:rFonts w:hint="eastAsia"/>
        </w:rPr>
        <w:t xml:space="preserve">之间，取决于</w:t>
      </w:r>
      <w:r>
        <w:t xml:space="preserve"> DC/DC </w:t>
      </w:r>
      <w:r>
        <w:rPr>
          <w:rFonts w:hint="eastAsia"/>
        </w:rPr>
        <w:t xml:space="preserve">变换器的额定功率。</w:t>
      </w:r>
    </w:p>
    <w:bookmarkEnd w:id="16"/>
    <w:bookmarkStart w:id="18" w:name="主动均衡的闭环稳定性分析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主动均衡的闭环稳定性分析</w:t>
      </w:r>
    </w:p>
    <w:p>
      <w:pPr>
        <w:pStyle w:val="FirstParagraph"/>
      </w:pPr>
      <w:r>
        <w:t xml:space="preserve">!</w:t>
      </w:r>
      <w:hyperlink r:id="rId17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odyText"/>
      </w:pPr>
      <w:r>
        <w:rPr>
          <w:rFonts w:hint="eastAsia"/>
        </w:rPr>
        <w:t xml:space="preserve">比例均衡控制律</w:t>
      </w:r>
      <w:r>
        <w:t xml:space="preserve"> (5.4) </w:t>
      </w:r>
      <w:r>
        <w:rPr>
          <w:rFonts w:hint="eastAsia"/>
        </w:rPr>
        <w:t xml:space="preserve">的闭环稳定性可通过</w:t>
      </w:r>
      <w:r>
        <w:t xml:space="preserve"> Lyapunov </w:t>
      </w:r>
      <w:r>
        <w:rPr>
          <w:rFonts w:hint="eastAsia"/>
        </w:rPr>
        <w:t xml:space="preserve">方法严格证明。定义误差向量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S</m:t>
            </m:r>
            <m:r>
              <m:t>O</m:t>
            </m:r>
            <m:r>
              <m:t>C</m:t>
            </m:r>
          </m:e>
        </m:bar>
        <m:r>
          <m:rPr>
            <m:sty m:val="p"/>
          </m:rPr>
          <m:t>,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S</m:t>
            </m:r>
            <m:r>
              <m:t>O</m:t>
            </m:r>
            <m:r>
              <m:t>C</m:t>
            </m:r>
          </m:e>
        </m:ba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S</m:t>
            </m:r>
            <m:r>
              <m:t>O</m:t>
            </m:r>
            <m:r>
              <m:t>C</m:t>
            </m:r>
          </m:e>
        </m:ba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  <m:r>
              <m:t>O</m:t>
            </m:r>
            <m:r>
              <m:t>C</m:t>
            </m:r>
          </m:e>
        </m:bar>
      </m:oMath>
      <w:r>
        <w:t xml:space="preserve"> </w:t>
      </w:r>
      <w:r>
        <w:rPr>
          <w:rFonts w:hint="eastAsia"/>
        </w:rPr>
        <w:t xml:space="preserve">为组平均</w:t>
      </w:r>
      <w:r>
        <w:t xml:space="preserve"> </w:t>
      </w:r>
      <w:r>
        <w:rPr>
          <w:rFonts w:hint="eastAsia"/>
        </w:rPr>
        <w:t xml:space="preserve">SOC。将均衡电流</w:t>
      </w:r>
      <w:r>
        <w:t xml:space="preserve"> (5.4) </w:t>
      </w:r>
      <w:r>
        <w:rPr>
          <w:rFonts w:hint="eastAsia"/>
        </w:rPr>
        <w:t xml:space="preserve">代入</w:t>
      </w:r>
      <w:r>
        <w:t xml:space="preserve"> SOC </w:t>
      </w:r>
      <w:r>
        <w:rPr>
          <w:rFonts w:hint="eastAsia"/>
        </w:rPr>
        <w:t xml:space="preserve">动态方程</w:t>
      </w:r>
      <w:r>
        <w:t xml:space="preserve"> </w:t>
      </w:r>
      <w:r>
        <w:rPr>
          <w:rFonts w:hint="eastAsia"/>
        </w:rPr>
        <w:t xml:space="preserve">(5.1)，忽略主回路电流（仅考虑均衡作用），得到误差动态：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该方程表明，每个电芯的</w:t>
      </w:r>
      <w:r>
        <w:t xml:space="preserve"> SOC </w:t>
      </w:r>
      <w:r>
        <w:rPr>
          <w:rFonts w:hint="eastAsia"/>
        </w:rPr>
        <w:t xml:space="preserve">偏差以指数速率衰减至零，时间常数为</w:t>
      </w:r>
      <w:r>
        <w:t xml:space="preserve"> </w:t>
      </w:r>
      <m:oMath>
        <m:sSub>
          <m:e>
            <m:r>
              <m:t>τ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。选择</w:t>
      </w:r>
      <w:r>
        <w:t xml:space="preserve"> Lyapunov </w:t>
      </w:r>
      <w:r>
        <w:rPr>
          <w:rFonts w:hint="eastAsia"/>
        </w:rPr>
        <w:t xml:space="preserve">候选函数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，其导数为：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当且仅当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（排除平凡解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），证明均衡系统全局渐近稳定。均衡完成时间可估算为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3</m:t>
        </m:r>
        <m:sSub>
          <m:e>
            <m:r>
              <m:t>τ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——对于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50</m:t>
        </m:r>
        <m:r>
          <m:rPr>
            <m:nor/>
            <m:sty m:val="p"/>
          </m:rPr>
          <m:t> Ah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 A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5400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（约</w:t>
      </w:r>
      <w:r>
        <w:t xml:space="preserve"> 1.5 </w:t>
      </w:r>
      <w:r>
        <w:rPr>
          <w:rFonts w:hint="eastAsia"/>
        </w:rPr>
        <w:t xml:space="preserve">小时）。</w:t>
      </w:r>
    </w:p>
    <w:p>
      <w:pPr>
        <w:pStyle w:val="BodyText"/>
      </w:pPr>
      <w:r>
        <w:rPr>
          <w:rFonts w:hint="eastAsia"/>
        </w:rPr>
        <w:t xml:space="preserve">然而，上述分析忽略了硬件限幅</w:t>
      </w:r>
      <w:r>
        <w:t xml:space="preserve"> (5.6) </w:t>
      </w:r>
      <w:r>
        <w:rPr>
          <w:rFonts w:hint="eastAsia"/>
        </w:rPr>
        <w:t xml:space="preserve">的影响。当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时，均衡电流被钳位，系统进入饱和状态，衰减速度不再随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线性增加。这解释了为什么在实际工程中，增大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超过一定阈值后均衡速度不再提升——瓶颈从控制器参数转移至硬件限幅。</w:t>
      </w:r>
    </w:p>
    <w:bookmarkEnd w:id="18"/>
    <w:bookmarkStart w:id="19" w:name="均衡控制的全局优化视角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</w:t>
      </w:r>
      <w:r>
        <w:rPr>
          <w:rFonts w:hint="eastAsia"/>
        </w:rPr>
        <w:t xml:space="preserve">均衡控制的全局优化视角</w:t>
      </w:r>
    </w:p>
    <w:p>
      <w:pPr>
        <w:pStyle w:val="FirstParagraph"/>
      </w:pPr>
      <w:r>
        <w:rPr>
          <w:rFonts w:hint="eastAsia"/>
        </w:rPr>
        <w:t xml:space="preserve">上述比例控制策略是一种分散式（Decentralized）方法，每个通道独立决策。更先进的集中式方法可以构建全局优化问题：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约束条件包括式</w:t>
      </w:r>
      <w:r>
        <w:t xml:space="preserve"> (5.5) </w:t>
      </w:r>
      <w:r>
        <w:rPr>
          <w:rFonts w:hint="eastAsia"/>
        </w:rPr>
        <w:t xml:space="preserve">的能量守恒和式</w:t>
      </w:r>
      <w:r>
        <w:t xml:space="preserve"> (5.6) </w:t>
      </w:r>
      <w:r>
        <w:rPr>
          <w:rFonts w:hint="eastAsia"/>
        </w:rPr>
        <w:t xml:space="preserve">的硬件限幅。在数字孪生架构中，BMS</w:t>
      </w:r>
      <w:r>
        <w:t xml:space="preserve"> </w:t>
      </w:r>
      <w:r>
        <w:rPr>
          <w:rFonts w:hint="eastAsia"/>
        </w:rPr>
        <w:t xml:space="preserve">可以利用每个电芯的</w:t>
      </w:r>
      <w:r>
        <w:t xml:space="preserve"> ECM </w:t>
      </w:r>
      <w:r>
        <w:rPr>
          <w:rFonts w:hint="eastAsia"/>
        </w:rPr>
        <w:t xml:space="preserve">模型预测未来</w:t>
      </w:r>
      <w:r>
        <w:t xml:space="preserve"> SOC </w:t>
      </w:r>
      <w:r>
        <w:rPr>
          <w:rFonts w:hint="eastAsia"/>
        </w:rPr>
        <w:t xml:space="preserve">轨迹，实现基于模型预测控制（MPC）的前瞻性均衡调度，而非仅响应当前偏差。</w:t>
      </w:r>
    </w:p>
    <w:bookmarkEnd w:id="19"/>
    <w:bookmarkStart w:id="20" w:name="均衡效率与能量损耗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2.7 </w:t>
      </w:r>
      <w:r>
        <w:rPr>
          <w:rFonts w:hint="eastAsia"/>
        </w:rPr>
        <w:t xml:space="preserve">均衡效率与能量损耗</w:t>
      </w:r>
    </w:p>
    <w:p>
      <w:pPr>
        <w:pStyle w:val="FirstParagraph"/>
      </w:pPr>
      <w:r>
        <w:rPr>
          <w:rFonts w:hint="eastAsia"/>
        </w:rPr>
        <w:t xml:space="preserve">主动均衡的</w:t>
      </w:r>
      <w:r>
        <w:t xml:space="preserve"> DC/DC </w:t>
      </w:r>
      <w:r>
        <w:rPr>
          <w:rFonts w:hint="eastAsia"/>
        </w:rPr>
        <w:t xml:space="preserve">变换器存在转换效率</w:t>
      </w:r>
      <w:r>
        <w:t xml:space="preserve"> </w:t>
      </w:r>
      <m:oMath>
        <m:r>
          <m:t>η</m:t>
        </m:r>
      </m:oMath>
      <w:r>
        <w:rPr>
          <w:rFonts w:hint="eastAsia"/>
        </w:rPr>
        <w:t xml:space="preserve">（通常</w:t>
      </w:r>
      <w:r>
        <w:t xml:space="preserve"> </w:t>
      </w:r>
      <w:r>
        <w:rPr>
          <w:rFonts w:hint="eastAsia"/>
        </w:rPr>
        <w:t xml:space="preserve">85%-95%），每次能量转移会损失一部分能量。对于从电芯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转移至电芯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的均衡过程，实际到达接收端的能量为：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e</m:t>
              </m:r>
              <m:r>
                <m:t>i</m:t>
              </m:r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系统总能量的损耗率为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（除以</w:t>
      </w:r>
      <w:r>
        <w:t xml:space="preserve"> 2 </w:t>
      </w:r>
      <w:r>
        <w:rPr>
          <w:rFonts w:hint="eastAsia"/>
        </w:rPr>
        <w:t xml:space="preserve">避免重复计算）。在上述</w:t>
      </w:r>
      <w:r>
        <w:t xml:space="preserve"> 3S1P </w:t>
      </w:r>
      <w:r>
        <w:rPr>
          <w:rFonts w:hint="eastAsia"/>
        </w:rPr>
        <w:t xml:space="preserve">案例中，若均衡持续</w:t>
      </w:r>
      <w:r>
        <w:t xml:space="preserve"> 1000 </w:t>
      </w:r>
      <w:r>
        <w:rPr>
          <w:rFonts w:hint="eastAsia"/>
        </w:rPr>
        <w:t xml:space="preserve">s、平均均衡电流</w:t>
      </w:r>
      <w:r>
        <w:t xml:space="preserve"> 3 </w:t>
      </w:r>
      <w:r>
        <w:rPr>
          <w:rFonts w:hint="eastAsia"/>
        </w:rPr>
        <w:t xml:space="preserve">A、平均电压</w:t>
      </w:r>
      <w:r>
        <w:t xml:space="preserve"> 3.7 V、</w:t>
      </w:r>
      <m:oMath>
        <m:r>
          <m:t>η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，则总损耗约为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3.7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≈</m:t>
        </m:r>
        <m:r>
          <m:t>0.31</m:t>
        </m:r>
        <m:r>
          <m:rPr>
            <m:nor/>
            <m:sty m:val="p"/>
          </m:rPr>
          <m:t> Wh</m:t>
        </m:r>
      </m:oMath>
      <w:r>
        <w:rPr>
          <w:rFonts w:hint="eastAsia"/>
        </w:rPr>
        <w:t xml:space="preserve">——相对于</w:t>
      </w:r>
      <w:r>
        <w:t xml:space="preserve"> 5.88 Ah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3.7 V $</w:t>
      </w:r>
      <w:r>
        <w:t xml:space="preserve"> </w:t>
      </w:r>
      <w:r>
        <w:t xml:space="preserve">Wh </w:t>
      </w:r>
      <w:r>
        <w:rPr>
          <w:rFonts w:hint="eastAsia"/>
        </w:rPr>
        <w:t xml:space="preserve">的可用能量，效率损失仅</w:t>
      </w:r>
      <w:r>
        <w:t xml:space="preserve"> 1.4%。</w:t>
      </w:r>
    </w:p>
    <w:p>
      <w:pPr>
        <w:pStyle w:val="BodyText"/>
      </w:pPr>
      <w:r>
        <w:rPr>
          <w:rFonts w:hint="eastAsia"/>
        </w:rPr>
        <w:t xml:space="preserve">这一定量分析表明，在电芯不一致性达到工程可见水平时，主动均衡带来的容量增益（68%）远大于效率损耗（1.4%），投资回报率显著。</w:t>
      </w:r>
    </w:p>
    <w:bookmarkEnd w:id="20"/>
    <w:bookmarkStart w:id="21" w:name="飞跨电容均衡的工作原理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2.8 </w:t>
      </w:r>
      <w:r>
        <w:rPr>
          <w:rFonts w:hint="eastAsia"/>
        </w:rPr>
        <w:t xml:space="preserve">飞跨电容均衡的工作原理</w:t>
      </w:r>
    </w:p>
    <w:p>
      <w:pPr>
        <w:pStyle w:val="FirstParagraph"/>
      </w:pPr>
      <w:r>
        <w:rPr>
          <w:rFonts w:hint="eastAsia"/>
        </w:rPr>
        <w:t xml:space="preserve">飞跨电容（Flying</w:t>
      </w:r>
      <w:r>
        <w:t xml:space="preserve"> </w:t>
      </w:r>
      <w:r>
        <w:rPr>
          <w:rFonts w:hint="eastAsia"/>
        </w:rPr>
        <w:t xml:space="preserve">Capacitor）均衡是一种结构简洁的主动均衡拓扑，特别适合电芯数量较多的场景。其工作原理为：一个电容器通过模拟开关矩阵在两个相邻电芯之间来回切换。</w:t>
      </w:r>
    </w:p>
    <w:p>
      <w:pPr>
        <w:pStyle w:val="BodyText"/>
      </w:pPr>
      <w:r>
        <w:rPr>
          <w:rFonts w:hint="eastAsia"/>
        </w:rPr>
        <w:t xml:space="preserve">在第一半周期，电容连接至高</w:t>
      </w:r>
      <w:r>
        <w:t xml:space="preserve"> SOC </w:t>
      </w:r>
      <w:r>
        <w:rPr>
          <w:rFonts w:hint="eastAsia"/>
        </w:rPr>
        <w:t xml:space="preserve">电芯，被充电至该电芯电压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f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在第二半周期，电容切换至低</w:t>
      </w:r>
      <w:r>
        <w:t xml:space="preserve"> SOC </w:t>
      </w:r>
      <w:r>
        <w:rPr>
          <w:rFonts w:hint="eastAsia"/>
        </w:rPr>
        <w:t xml:space="preserve">电芯，将存储的电荷注入该电芯。由于电容电压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，电荷自然从高电位流向低电位。每个切换周期转移的能量约为：</w:t>
      </w:r>
    </w:p>
    <w:p>
      <w:pPr>
        <w:pStyle w:val="BodyText"/>
      </w:pPr>
      <w:r>
        <w:t xml:space="preserve">$$
    \Delta E = \frac{1}{2} C_{fly} (V_{high}^2 - V_{low}^2) \approx C_{fly} \cdot \bar{V} \cdot \Delta V \tag{5.9}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V</m:t>
            </m:r>
          </m:e>
        </m:acc>
      </m:oMath>
      <w:r>
        <w:t xml:space="preserve"> </w:t>
      </w:r>
      <w:r>
        <w:rPr>
          <w:rFonts w:hint="eastAsia"/>
        </w:rPr>
        <w:t xml:space="preserve">为两电芯的平均电压，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/>
        </w:rPr>
        <w:t xml:space="preserve">为电压差。均衡速度受限于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l</m:t>
            </m:r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的容值和切换频率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/>
        </w:rPr>
        <w:t xml:space="preserve">。等效均衡电流为</w:t>
      </w:r>
      <w:r>
        <w:t xml:space="preserve"> 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f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飞跨电容均衡的优势是：(1)</w:t>
      </w:r>
      <w:r>
        <w:t xml:space="preserve"> </w:t>
      </w:r>
      <w:r>
        <w:rPr>
          <w:rFonts w:hint="eastAsia"/>
        </w:rPr>
        <w:t xml:space="preserve">无需电感和变压器，体积小；(2)</w:t>
      </w:r>
      <w:r>
        <w:t xml:space="preserve"> </w:t>
      </w:r>
      <w:r>
        <w:rPr>
          <w:rFonts w:hint="eastAsia"/>
        </w:rPr>
        <w:t xml:space="preserve">效率较高（损耗主要来自开关管导通电阻）。缺点是：(1)</w:t>
      </w:r>
      <w:r>
        <w:t xml:space="preserve"> </w:t>
      </w:r>
      <w:r>
        <w:rPr>
          <w:rFonts w:hint="eastAsia"/>
        </w:rPr>
        <w:t xml:space="preserve">只能在相邻电芯间转移，若最强和最弱电芯相距较远，需要多级传递；(2)</w:t>
      </w:r>
      <w:r>
        <w:t xml:space="preserve"> </w:t>
      </w:r>
      <w:r>
        <w:rPr>
          <w:rFonts w:hint="eastAsia"/>
        </w:rPr>
        <w:t xml:space="preserve">均衡电流受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l</m:t>
            </m:r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限制，对于大容量电芯可能不足。</w:t>
      </w:r>
    </w:p>
    <w:bookmarkEnd w:id="21"/>
    <w:bookmarkEnd w:id="22"/>
    <w:bookmarkStart w:id="31" w:name="案例分析主动均衡协同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案例分析：主动均衡协同仿真</w:t>
      </w:r>
    </w:p>
    <w:p>
      <w:pPr>
        <w:pStyle w:val="FirstParagraph"/>
      </w:pPr>
      <w:r>
        <w:t xml:space="preserve">!</w:t>
      </w:r>
      <w:hyperlink r:id="rId23">
        <w:r>
          <w:rPr>
            <w:rStyle w:val="Hyperlink"/>
            <w:rFonts w:hint="eastAsia"/>
          </w:rPr>
          <w:t xml:space="preserve">问题概化图</w:t>
        </w:r>
      </w:hyperlink>
    </w:p>
    <w:bookmarkStart w:id="24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为定量评估主动均衡的工程价值，本节构建了一个</w:t>
      </w:r>
      <w:r>
        <w:t xml:space="preserve"> 3S1P </w:t>
      </w:r>
      <w:r>
        <w:rPr>
          <w:rFonts w:hint="eastAsia"/>
        </w:rPr>
        <w:t xml:space="preserve">电池组放电仿真场景。三颗电芯中，刻意引入一颗容量衰减、内阻增大的劣化电芯（模拟实际使用中的老化退化）。</w:t>
      </w:r>
    </w:p>
    <w:bookmarkEnd w:id="24"/>
    <w:bookmarkStart w:id="25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电芯参数不一致性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Cell </w:t>
      </w:r>
      <w:r>
        <w:rPr>
          <w:rFonts w:hint="eastAsia"/>
        </w:rPr>
        <w:t xml:space="preserve">1（健康）：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nor/>
            <m:sty m:val="p"/>
          </m:rPr>
          <m:t> Ah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nor/>
            <m:sty m:val="p"/>
          </m:rPr>
          <m:t> </m:t>
        </m:r>
        <m:r>
          <m:rPr>
            <m:sty m:val="p"/>
          </m:rPr>
          <m:t>Ω</m:t>
        </m:r>
      </m:oMath>
    </w:p>
    <w:p>
      <w:pPr>
        <w:pStyle w:val="Compact"/>
        <w:numPr>
          <w:ilvl w:val="1"/>
          <w:numId w:val="1004"/>
        </w:numPr>
      </w:pPr>
      <w:r>
        <w:t xml:space="preserve">Cell </w:t>
      </w:r>
      <w:r>
        <w:rPr>
          <w:rFonts w:hint="eastAsia"/>
        </w:rPr>
        <w:t xml:space="preserve">2（劣化）：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42</m:t>
        </m:r>
        <m:r>
          <m:rPr>
            <m:nor/>
            <m:sty m:val="p"/>
          </m:rPr>
          <m:t> Ah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nor/>
            <m:sty m:val="p"/>
          </m:rPr>
          <m:t> 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（容量衰减</w:t>
      </w:r>
      <w:r>
        <w:t xml:space="preserve"> </w:t>
      </w:r>
      <w:r>
        <w:rPr>
          <w:rFonts w:hint="eastAsia"/>
        </w:rPr>
        <w:t xml:space="preserve">16%，内阻翻倍）</w:t>
      </w:r>
    </w:p>
    <w:p>
      <w:pPr>
        <w:pStyle w:val="Compact"/>
        <w:numPr>
          <w:ilvl w:val="1"/>
          <w:numId w:val="1004"/>
        </w:numPr>
      </w:pPr>
      <w:r>
        <w:t xml:space="preserve">Cell </w:t>
      </w:r>
      <w:r>
        <w:rPr>
          <w:rFonts w:hint="eastAsia"/>
        </w:rPr>
        <w:t xml:space="preserve">3（普通）：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nor/>
            <m:sty m:val="p"/>
          </m:rPr>
          <m:t> Ah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0.012</m:t>
        </m:r>
        <m:r>
          <m:rPr>
            <m:nor/>
            <m:sty m:val="p"/>
          </m:rPr>
          <m:t> </m:t>
        </m:r>
        <m:r>
          <m:rPr>
            <m:sty m:val="p"/>
          </m:rPr>
          <m:t>Ω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初始</w:t>
      </w:r>
      <w:r>
        <w:rPr>
          <w:b/>
          <w:bCs/>
        </w:rPr>
        <w:t xml:space="preserve"> SOC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t>0.30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0.28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（也存在差异）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工况</w:t>
      </w:r>
      <w:r>
        <w:rPr>
          <w:rFonts w:hint="eastAsia"/>
        </w:rPr>
        <w:t xml:space="preserve">：恒流放电</w:t>
      </w:r>
      <w:r>
        <w:t xml:space="preserve"> 20 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截止电压</w:t>
      </w:r>
      <w:r>
        <w:rPr>
          <w:rFonts w:hint="eastAsia"/>
        </w:rPr>
        <w:t xml:space="preserve">：2.8</w:t>
      </w:r>
      <w:r>
        <w:t xml:space="preserve"> </w:t>
      </w:r>
      <w:r>
        <w:rPr>
          <w:rFonts w:hint="eastAsia"/>
        </w:rPr>
        <w:t xml:space="preserve">V（任一电芯触及即停机）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均衡参数</w:t>
      </w:r>
      <w:r>
        <w:rPr>
          <w:rFonts w:hint="eastAsia"/>
        </w:rPr>
        <w:t xml:space="preserve">：最大均衡电流</w:t>
      </w:r>
      <w:r>
        <w:t xml:space="preserve"> 5 </w:t>
      </w:r>
      <w:r>
        <w:rPr>
          <w:rFonts w:hint="eastAsia"/>
        </w:rPr>
        <w:t xml:space="preserve">A，比例增益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A</w:t>
      </w:r>
      <w:r>
        <w:rPr>
          <w:rFonts w:hint="eastAsia"/>
        </w:rPr>
        <w:t xml:space="preserve">：无均衡控制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B</w:t>
      </w:r>
      <w:r>
        <w:rPr>
          <w:rFonts w:hint="eastAsia"/>
        </w:rPr>
        <w:t xml:space="preserve">：主动均衡（基于</w:t>
      </w:r>
      <w:r>
        <w:t xml:space="preserve"> SOC </w:t>
      </w:r>
      <w:r>
        <w:rPr>
          <w:rFonts w:hint="eastAsia"/>
        </w:rPr>
        <w:t xml:space="preserve">偏差的比例控制）</w:t>
      </w:r>
    </w:p>
    <w:bookmarkEnd w:id="25"/>
    <w:bookmarkStart w:id="26" w:name="代码执行与图表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代码执行与图表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assets/ch05/ch05_balancing.py</w:t>
      </w:r>
    </w:p>
    <w:p>
      <w:pPr>
        <w:pStyle w:val="BodyText"/>
      </w:pPr>
      <w:r>
        <w:rPr>
          <w:rFonts w:hint="eastAsia"/>
          <w:b/>
          <w:bCs/>
        </w:rPr>
        <w:t xml:space="preserve">仿真性能对比矩阵：</w:t>
      </w:r>
      <w:r>
        <w:t xml:space="preserve"> </w:t>
      </w:r>
      <w:r>
        <w:t xml:space="preserve">| Metric | No Balancing | Active Balancing | Impact |</w:t>
      </w:r>
      <w:r>
        <w:t xml:space="preserve"> </w:t>
      </w:r>
      <w:r>
        <w:t xml:space="preserve">|:————————–|:—————|:——————-|:——————————|</w:t>
      </w:r>
      <w:r>
        <w:t xml:space="preserve"> </w:t>
      </w:r>
      <w:r>
        <w:t xml:space="preserve">| System Shutdown Time | 631 s | 1058 s | Operation time extended |</w:t>
      </w:r>
      <w:r>
        <w:t xml:space="preserve"> </w:t>
      </w:r>
      <w:r>
        <w:t xml:space="preserve">| Usable Capacity (Ah) | 3.51 Ah | 5.88 Ah | Capacity increased by 2.37 Ah |</w:t>
      </w:r>
      <w:r>
        <w:t xml:space="preserve"> </w:t>
      </w:r>
      <w:r>
        <w:t xml:space="preserve">| Cell 1 (Strong) Final SOC | 23.0% | 17.0% | Strong cell utilized fully |</w:t>
      </w:r>
      <w:r>
        <w:t xml:space="preserve"> </w:t>
      </w:r>
      <w:r>
        <w:t xml:space="preserve">| Cell 2 (Weak) Final SOC | 16.7% | 12.7% | Weak cell protected |</w:t>
      </w:r>
    </w:p>
    <w:bookmarkEnd w:id="26"/>
    <w:bookmarkStart w:id="27" w:name="代码解读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本仿真脚本（</w:t>
      </w:r>
      <w:r>
        <w:rPr>
          <w:rStyle w:val="VerbatimChar"/>
        </w:rPr>
        <w:t xml:space="preserve">assets/ch05/ch05_balancing.py</w:t>
      </w:r>
      <w:r>
        <w:rPr>
          <w:rFonts w:hint="eastAsia"/>
        </w:rPr>
        <w:t xml:space="preserve">）用</w:t>
      </w:r>
      <w:r>
        <w:t xml:space="preserve"> 3S1P </w:t>
      </w:r>
      <w:r>
        <w:rPr>
          <w:rFonts w:hint="eastAsia"/>
        </w:rPr>
        <w:t xml:space="preserve">电池组的离散时间仿真演示”木桶效应”与主动均衡的差异。主流程分两组工况：先算”无均衡”，再算”主动均衡”。</w:t>
      </w:r>
    </w:p>
    <w:p>
      <w:pPr>
        <w:pStyle w:val="BodyText"/>
      </w:pPr>
      <w:r>
        <w:rPr>
          <w:rFonts w:hint="eastAsia"/>
          <w:b/>
          <w:bCs/>
        </w:rPr>
        <w:t xml:space="preserve">无均衡工况</w:t>
      </w:r>
      <w:r>
        <w:rPr>
          <w:rFonts w:hint="eastAsia"/>
        </w:rPr>
        <w:t xml:space="preserve">：每个单体都承担同样的放电电流</w:t>
      </w:r>
      <w:r>
        <w:t xml:space="preserve"> </w:t>
      </w:r>
      <w:r>
        <w:rPr>
          <w:rStyle w:val="VerbatimChar"/>
        </w:rPr>
        <w:t xml:space="preserve">I_load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A），按库仑计量逐秒更新</w:t>
      </w:r>
      <w:r>
        <w:t xml:space="preserve"> </w:t>
      </w:r>
      <w:r>
        <w:rPr>
          <w:rFonts w:hint="eastAsia"/>
        </w:rPr>
        <w:t xml:space="preserve">SOC，再用端电压模型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O</m:t>
        </m:r>
        <m:r>
          <m:t>C</m:t>
        </m:r>
        <m:r>
          <m:t>V</m:t>
        </m:r>
        <m:r>
          <m:rPr>
            <m:sty m:val="p"/>
          </m:rPr>
          <m:t>(</m:t>
        </m:r>
        <m:r>
          <m:t>S</m:t>
        </m:r>
        <m:r>
          <m:t>O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⋅</m:t>
        </m:r>
        <m:r>
          <m:t>R</m:t>
        </m:r>
      </m:oMath>
      <w:r>
        <w:t xml:space="preserve"> </w:t>
      </w:r>
      <w:r>
        <w:rPr>
          <w:rFonts w:hint="eastAsia"/>
        </w:rPr>
        <w:t xml:space="preserve">求电压。弱电芯（Cell</w:t>
      </w:r>
      <w:r>
        <w:t xml:space="preserve"> </w:t>
      </w:r>
      <w:r>
        <w:rPr>
          <w:rFonts w:hint="eastAsia"/>
        </w:rPr>
        <w:t xml:space="preserve">2）因容量小、内阻大，SOC</w:t>
      </w:r>
      <w:r>
        <w:t xml:space="preserve"> </w:t>
      </w:r>
      <w:r>
        <w:rPr>
          <w:rFonts w:hint="eastAsia"/>
        </w:rPr>
        <w:t xml:space="preserve">下降最快、电压最低，最先跌破</w:t>
      </w:r>
      <w:r>
        <w:t xml:space="preserve"> 2.8 V </w:t>
      </w:r>
      <w:r>
        <w:rPr>
          <w:rFonts w:hint="eastAsia"/>
        </w:rPr>
        <w:t xml:space="preserve">截止阈值，整包在</w:t>
      </w:r>
      <w:r>
        <w:t xml:space="preserve"> 631 s </w:t>
      </w:r>
      <w:r>
        <w:rPr>
          <w:rFonts w:hint="eastAsia"/>
        </w:rPr>
        <w:t xml:space="preserve">即被迫停机。</w:t>
      </w:r>
    </w:p>
    <w:p>
      <w:pPr>
        <w:pStyle w:val="BodyText"/>
      </w:pPr>
      <w:r>
        <w:rPr>
          <w:rFonts w:hint="eastAsia"/>
          <w:b/>
          <w:bCs/>
        </w:rPr>
        <w:t xml:space="preserve">主动均衡工况</w:t>
      </w:r>
      <w:r>
        <w:rPr>
          <w:rFonts w:hint="eastAsia"/>
        </w:rPr>
        <w:t xml:space="preserve">：代码先求三节电芯的平均</w:t>
      </w:r>
      <w:r>
        <w:t xml:space="preserve"> </w:t>
      </w:r>
      <w:r>
        <w:rPr>
          <w:rFonts w:hint="eastAsia"/>
        </w:rPr>
        <w:t xml:space="preserve">SOC，再根据”与均值偏差”生成均衡电流指令（比例系数</w:t>
      </w:r>
      <w:r>
        <w:t xml:space="preserve"> </w:t>
      </w:r>
      <w:r>
        <w:rPr>
          <w:rFonts w:hint="eastAsia"/>
        </w:rPr>
        <w:t xml:space="preserve">100），用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A </w:t>
      </w:r>
      <w:r>
        <w:rPr>
          <w:rFonts w:hint="eastAsia"/>
        </w:rPr>
        <w:t xml:space="preserve">限幅；随后通过”减去均值”让三路均衡电流总和为零，实现包内能量转移。高</w:t>
      </w:r>
      <w:r>
        <w:t xml:space="preserve"> SOC </w:t>
      </w:r>
      <w:r>
        <w:rPr>
          <w:rFonts w:hint="eastAsia"/>
        </w:rPr>
        <w:t xml:space="preserve">电芯被抽能、低</w:t>
      </w:r>
      <w:r>
        <w:t xml:space="preserve"> SOC </w:t>
      </w:r>
      <w:r>
        <w:rPr>
          <w:rFonts w:hint="eastAsia"/>
        </w:rPr>
        <w:t xml:space="preserve">电芯被补能，弱电芯到达截止电压的时间被延后至</w:t>
      </w:r>
      <w:r>
        <w:t xml:space="preserve"> 1058 s。</w:t>
      </w:r>
    </w:p>
    <w:p>
      <w:pPr>
        <w:pStyle w:val="BodyText"/>
      </w:pPr>
      <w:r>
        <w:rPr>
          <w:rFonts w:hint="eastAsia"/>
          <w:b/>
          <w:bCs/>
        </w:rPr>
        <w:t xml:space="preserve">建议读者修改的实验参数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改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t>a</m:t>
            </m:r>
            <m:r>
              <m:t>p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h</m:t>
            </m:r>
            <m:r>
              <m:t>m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的离散程度，比较不一致性加剧时的木桶效应；(2)</w:t>
      </w:r>
      <w:r>
        <w:t xml:space="preserve"> </w:t>
      </w:r>
      <w:r>
        <w:rPr>
          <w:rFonts w:hint="eastAsia"/>
        </w:rPr>
        <w:t xml:space="preserve">改初始</w:t>
      </w:r>
      <w:r>
        <w:t xml:space="preserve"> </w:t>
      </w:r>
      <w:r>
        <w:rPr>
          <w:rFonts w:hint="eastAsia"/>
        </w:rPr>
        <w:t xml:space="preserve">SOC，验证初始失衡对续航的影响；(3)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max_bal_current</w:t>
      </w:r>
      <w:r>
        <w:t xml:space="preserve"> </w:t>
      </w:r>
      <w:r>
        <w:rPr>
          <w:rFonts w:hint="eastAsia"/>
        </w:rPr>
        <w:t xml:space="preserve">与比例系数，比较均衡速度与稳定性；(4)</w:t>
      </w:r>
      <w:r>
        <w:t xml:space="preserve"> </w:t>
      </w:r>
      <w:r>
        <w:rPr>
          <w:rFonts w:hint="eastAsia"/>
        </w:rPr>
        <w:t xml:space="preserve">在均衡电流处加入效率因子（</w:t>
      </w:r>
      <m:oMath>
        <m:r>
          <m:t>η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），评估</w:t>
      </w:r>
      <w:r>
        <w:t xml:space="preserve"> DC/DC </w:t>
      </w:r>
      <w:r>
        <w:rPr>
          <w:rFonts w:hint="eastAsia"/>
        </w:rPr>
        <w:t xml:space="preserve">损耗对收益的削弱。</w:t>
      </w:r>
    </w:p>
    <w:bookmarkEnd w:id="27"/>
    <w:bookmarkStart w:id="28" w:name="结果物理解释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结果物理解释</w:t>
      </w:r>
    </w:p>
    <w:p>
      <w:pPr>
        <w:pStyle w:val="FirstParagraph"/>
      </w:pPr>
      <w:r>
        <w:rPr>
          <w:rFonts w:hint="eastAsia"/>
        </w:rPr>
        <w:t xml:space="preserve">仿真数据揭示了主动均衡的三重工程价值：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运行时间延长</w:t>
      </w:r>
      <w:r>
        <w:rPr>
          <w:b/>
          <w:bCs/>
        </w:rPr>
        <w:t xml:space="preserve"> 68%</w:t>
      </w:r>
      <w:r>
        <w:rPr>
          <w:rFonts w:hint="eastAsia"/>
        </w:rPr>
        <w:t xml:space="preserve">：从</w:t>
      </w:r>
      <w:r>
        <w:t xml:space="preserve"> 631 s </w:t>
      </w:r>
      <w:r>
        <w:rPr>
          <w:rFonts w:hint="eastAsia"/>
        </w:rPr>
        <w:t xml:space="preserve">延长至</w:t>
      </w:r>
      <w:r>
        <w:t xml:space="preserve"> 1058 </w:t>
      </w:r>
      <w:r>
        <w:rPr>
          <w:rFonts w:hint="eastAsia"/>
        </w:rPr>
        <w:t xml:space="preserve">s。本质上，均衡控制将健康电芯中”被锁死”的多余容量释放给了劣化电芯，使系统不再被最弱一环束缚。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可用容量提升</w:t>
      </w:r>
      <w:r>
        <w:rPr>
          <w:b/>
          <w:bCs/>
        </w:rPr>
        <w:t xml:space="preserve"> 68%</w:t>
      </w:r>
      <w:r>
        <w:rPr>
          <w:rFonts w:hint="eastAsia"/>
        </w:rPr>
        <w:t xml:space="preserve">：从</w:t>
      </w:r>
      <w:r>
        <w:t xml:space="preserve"> 3.51 Ah </w:t>
      </w:r>
      <w:r>
        <w:rPr>
          <w:rFonts w:hint="eastAsia"/>
        </w:rPr>
        <w:t xml:space="preserve">提升至</w:t>
      </w:r>
      <w:r>
        <w:t xml:space="preserve"> 5.88 </w:t>
      </w:r>
      <w:r>
        <w:rPr>
          <w:rFonts w:hint="eastAsia"/>
        </w:rPr>
        <w:t xml:space="preserve">Ah。在没有增加任何电芯的情况下，仅通过软件和少量均衡硬件就实现了等效”扩容”。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电芯利用率均衡化</w:t>
      </w:r>
      <w:r>
        <w:rPr>
          <w:rFonts w:hint="eastAsia"/>
        </w:rPr>
        <w:t xml:space="preserve">：无均衡时，Cell</w:t>
      </w:r>
      <w:r>
        <w:t xml:space="preserve"> 1 </w:t>
      </w:r>
      <w:r>
        <w:rPr>
          <w:rFonts w:hint="eastAsia"/>
        </w:rPr>
        <w:t xml:space="preserve">的终止</w:t>
      </w:r>
      <w:r>
        <w:t xml:space="preserve"> SOC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23%（大量容量被浪费），Cell</w:t>
      </w:r>
      <w:r>
        <w:t xml:space="preserve"> 2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16.7%（已接近极限）。主动均衡后，Cell</w:t>
      </w:r>
      <w:r>
        <w:t xml:space="preserve"> 1 </w:t>
      </w:r>
      <w:r>
        <w:rPr>
          <w:rFonts w:hint="eastAsia"/>
        </w:rPr>
        <w:t xml:space="preserve">终止</w:t>
      </w:r>
      <w:r>
        <w:t xml:space="preserve"> SOC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17%（更充分利用），Cell</w:t>
      </w:r>
      <w:r>
        <w:t xml:space="preserve"> 2 </w:t>
      </w:r>
      <w:r>
        <w:rPr>
          <w:rFonts w:hint="eastAsia"/>
        </w:rPr>
        <w:t xml:space="preserve">终止</w:t>
      </w:r>
      <w:r>
        <w:t xml:space="preserve"> SOC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12.7%（被保护性地延缓了放电速度）。</w:t>
      </w:r>
    </w:p>
    <w:bookmarkEnd w:id="28"/>
    <w:bookmarkStart w:id="29" w:name="工业部署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均衡电流选择</w:t>
      </w:r>
      <w:r>
        <w:rPr>
          <w:rFonts w:hint="eastAsia"/>
        </w:rPr>
        <w:t xml:space="preserve">：均衡电流越大，均压速度越快，但</w:t>
      </w:r>
      <w:r>
        <w:t xml:space="preserve"> DC/DC </w:t>
      </w:r>
      <w:r>
        <w:rPr>
          <w:rFonts w:hint="eastAsia"/>
        </w:rPr>
        <w:t xml:space="preserve">变换器的体积和成本也越大。对于储能电站级应用（循环周期数小时），2-5</w:t>
      </w:r>
      <w:r>
        <w:t xml:space="preserve"> A </w:t>
      </w:r>
      <w:r>
        <w:rPr>
          <w:rFonts w:hint="eastAsia"/>
        </w:rPr>
        <w:t xml:space="preserve">的均衡电流通常已足够。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均衡策略选择</w:t>
      </w:r>
      <w:r>
        <w:rPr>
          <w:rFonts w:hint="eastAsia"/>
        </w:rPr>
        <w:t xml:space="preserve">：被动均衡适合成本敏感的消费类产品（如笔记本电池），主动均衡适合性能敏感的储能电站和电动汽车。混合策略（充电时被动均衡、放电时主动均衡）也是一种工程折中方案。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SOH </w:t>
      </w:r>
      <w:r>
        <w:rPr>
          <w:rFonts w:hint="eastAsia"/>
          <w:b/>
          <w:bCs/>
        </w:rPr>
        <w:t xml:space="preserve">估计的联动</w:t>
      </w:r>
      <w:r>
        <w:rPr>
          <w:rFonts w:hint="eastAsia"/>
        </w:rPr>
        <w:t xml:space="preserve">：均衡控制的效果高度依赖于</w:t>
      </w:r>
      <w:r>
        <w:t xml:space="preserve"> SOC </w:t>
      </w:r>
      <w:r>
        <w:rPr>
          <w:rFonts w:hint="eastAsia"/>
        </w:rPr>
        <w:t xml:space="preserve">估计的精度。若第</w:t>
      </w:r>
      <w:r>
        <w:t xml:space="preserve"> 3 </w:t>
      </w:r>
      <w:r>
        <w:rPr>
          <w:rFonts w:hint="eastAsia"/>
        </w:rPr>
        <w:t xml:space="preserve">章的</w:t>
      </w:r>
      <w:r>
        <w:t xml:space="preserve"> EKF </w:t>
      </w:r>
      <w:r>
        <w:rPr>
          <w:rFonts w:hint="eastAsia"/>
        </w:rPr>
        <w:t xml:space="preserve">估计出现偏差，均衡电流方向可能发生错误，反而加速不一致性。因此，BMS</w:t>
      </w:r>
      <w:r>
        <w:t xml:space="preserve"> </w:t>
      </w:r>
      <w:r>
        <w:rPr>
          <w:rFonts w:hint="eastAsia"/>
        </w:rPr>
        <w:t xml:space="preserve">必须将</w:t>
      </w:r>
      <w:r>
        <w:t xml:space="preserve"> SOC </w:t>
      </w:r>
      <w:r>
        <w:rPr>
          <w:rFonts w:hint="eastAsia"/>
        </w:rPr>
        <w:t xml:space="preserve">估计与均衡控制作为一个整体系统进行联合设计。</w:t>
      </w:r>
    </w:p>
    <w:bookmarkEnd w:id="29"/>
    <w:bookmarkStart w:id="30" w:name="均衡控制的工程实施要点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均衡控制的工程实施要点</w:t>
      </w:r>
    </w:p>
    <w:p>
      <w:pPr>
        <w:pStyle w:val="FirstParagraph"/>
      </w:pPr>
      <w:r>
        <w:rPr>
          <w:rFonts w:hint="eastAsia"/>
        </w:rPr>
        <w:t xml:space="preserve">在从仿真走向实际</w:t>
      </w:r>
      <w:r>
        <w:t xml:space="preserve"> BMS </w:t>
      </w:r>
      <w:r>
        <w:rPr>
          <w:rFonts w:hint="eastAsia"/>
        </w:rPr>
        <w:t xml:space="preserve">硬件部署时，需要关注以下工程细节：</w:t>
      </w:r>
    </w:p>
    <w:p>
      <w:pPr>
        <w:pStyle w:val="BodyText"/>
      </w:pPr>
      <w:r>
        <w:rPr>
          <w:rFonts w:hint="eastAsia"/>
          <w:b/>
          <w:bCs/>
        </w:rPr>
        <w:t xml:space="preserve">均衡电路的</w:t>
      </w:r>
      <w:r>
        <w:rPr>
          <w:b/>
          <w:bCs/>
        </w:rPr>
        <w:t xml:space="preserve"> EMC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：主动均衡中的</w:t>
      </w:r>
      <w:r>
        <w:t xml:space="preserve"> DC/DC </w:t>
      </w:r>
      <w:r>
        <w:rPr>
          <w:rFonts w:hint="eastAsia"/>
        </w:rPr>
        <w:t xml:space="preserve">变换器以数十</w:t>
      </w:r>
      <w:r>
        <w:t xml:space="preserve"> kHz </w:t>
      </w:r>
      <w:r>
        <w:rPr>
          <w:rFonts w:hint="eastAsia"/>
        </w:rPr>
        <w:t xml:space="preserve">至数百</w:t>
      </w:r>
      <w:r>
        <w:t xml:space="preserve"> kHz </w:t>
      </w:r>
      <w:r>
        <w:rPr>
          <w:rFonts w:hint="eastAsia"/>
        </w:rPr>
        <w:t xml:space="preserve">频率开关，产生的高频电磁干扰（EMI）可能影响</w:t>
      </w:r>
      <w:r>
        <w:t xml:space="preserve"> BMS </w:t>
      </w:r>
      <w:r>
        <w:rPr>
          <w:rFonts w:hint="eastAsia"/>
        </w:rPr>
        <w:t xml:space="preserve">的电压采样精度。解决方案包括：(1)</w:t>
      </w:r>
      <w:r>
        <w:t xml:space="preserve"> </w:t>
      </w:r>
      <w:r>
        <w:rPr>
          <w:rFonts w:hint="eastAsia"/>
        </w:rPr>
        <w:t xml:space="preserve">均衡电路与采样电路在</w:t>
      </w:r>
      <w:r>
        <w:t xml:space="preserve"> PCB </w:t>
      </w:r>
      <w:r>
        <w:rPr>
          <w:rFonts w:hint="eastAsia"/>
        </w:rPr>
        <w:t xml:space="preserve">布局上空间隔离；(2)</w:t>
      </w:r>
      <w:r>
        <w:t xml:space="preserve"> </w:t>
      </w:r>
      <w:r>
        <w:rPr>
          <w:rFonts w:hint="eastAsia"/>
        </w:rPr>
        <w:t xml:space="preserve">在均衡使能信号上增加延迟，使均衡动作避开</w:t>
      </w:r>
      <w:r>
        <w:t xml:space="preserve"> ADC </w:t>
      </w:r>
      <w:r>
        <w:rPr>
          <w:rFonts w:hint="eastAsia"/>
        </w:rPr>
        <w:t xml:space="preserve">采样窗口；(3)</w:t>
      </w:r>
      <w:r>
        <w:t xml:space="preserve"> </w:t>
      </w:r>
      <w:r>
        <w:rPr>
          <w:rFonts w:hint="eastAsia"/>
        </w:rPr>
        <w:t xml:space="preserve">增加</w:t>
      </w:r>
      <w:r>
        <w:t xml:space="preserve"> LC </w:t>
      </w:r>
      <w:r>
        <w:rPr>
          <w:rFonts w:hint="eastAsia"/>
        </w:rPr>
        <w:t xml:space="preserve">滤波器抑制开关纹波。</w:t>
      </w:r>
    </w:p>
    <w:p>
      <w:pPr>
        <w:pStyle w:val="BodyText"/>
      </w:pPr>
      <w:r>
        <w:rPr>
          <w:rFonts w:hint="eastAsia"/>
          <w:b/>
          <w:bCs/>
        </w:rPr>
        <w:t xml:space="preserve">均衡使能策略</w:t>
      </w:r>
      <w:r>
        <w:rPr>
          <w:rFonts w:hint="eastAsia"/>
        </w:rPr>
        <w:t xml:space="preserve">：并非所有运行状态都适合进行均衡。在大电流充放电过程中，电芯端电压被欧姆压降和极化过电压严重扰动，基于电压的均衡判断将失真。工程上通常仅在以下窗口启用均衡：(1)</w:t>
      </w:r>
      <w:r>
        <w:t xml:space="preserve"> </w:t>
      </w:r>
      <w:r>
        <w:rPr>
          <w:rFonts w:hint="eastAsia"/>
        </w:rPr>
        <w:t xml:space="preserve">充电末期的</w:t>
      </w:r>
      <w:r>
        <w:t xml:space="preserve"> CV </w:t>
      </w:r>
      <w:r>
        <w:rPr>
          <w:rFonts w:hint="eastAsia"/>
        </w:rPr>
        <w:t xml:space="preserve">阶段（电流小，极化影响弱）；(2)</w:t>
      </w:r>
      <w:r>
        <w:t xml:space="preserve"> </w:t>
      </w:r>
      <w:r>
        <w:rPr>
          <w:rFonts w:hint="eastAsia"/>
        </w:rPr>
        <w:t xml:space="preserve">长时间静置期间（无极化干扰，OCV</w:t>
      </w:r>
      <w:r>
        <w:t xml:space="preserve"> </w:t>
      </w:r>
      <w:r>
        <w:rPr>
          <w:rFonts w:hint="eastAsia"/>
        </w:rPr>
        <w:t xml:space="preserve">可靠）；(3)</w:t>
      </w:r>
      <w:r>
        <w:t xml:space="preserve"> </w:t>
      </w:r>
      <w:r>
        <w:rPr>
          <w:rFonts w:hint="eastAsia"/>
        </w:rPr>
        <w:t xml:space="preserve">小电流放电过程（如待机状态）。</w:t>
      </w:r>
    </w:p>
    <w:p>
      <w:pPr>
        <w:pStyle w:val="BodyText"/>
      </w:pPr>
      <w:r>
        <w:rPr>
          <w:rFonts w:hint="eastAsia"/>
          <w:b/>
          <w:bCs/>
        </w:rPr>
        <w:t xml:space="preserve">多级均衡架构</w:t>
      </w:r>
      <w:r>
        <w:rPr>
          <w:rFonts w:hint="eastAsia"/>
        </w:rPr>
        <w:t xml:space="preserve">：对于大型储能系统（如</w:t>
      </w:r>
      <w:r>
        <w:t xml:space="preserve"> 96 </w:t>
      </w:r>
      <w:r>
        <w:rPr>
          <w:rFonts w:hint="eastAsia"/>
        </w:rPr>
        <w:t xml:space="preserve">串），单级均衡（所有电芯直接参与全局均衡）的硬件复杂度过高。工业实践中采用分级架构：第一级在模组内部（如</w:t>
      </w:r>
      <w:r>
        <w:t xml:space="preserve"> 12 </w:t>
      </w:r>
      <w:r>
        <w:rPr>
          <w:rFonts w:hint="eastAsia"/>
        </w:rPr>
        <w:t xml:space="preserve">串）使用飞跨电容或相邻电芯均衡，第二级在模组之间使用变压器隔离的能量转移。这种分级策略将硬件复杂度从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，同时保持全局均衡能力。</w:t>
      </w:r>
    </w:p>
    <w:bookmarkEnd w:id="30"/>
    <w:bookmarkEnd w:id="31"/>
    <w:bookmarkStart w:id="32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串联电池组的不一致性来源于制造工艺、温度梯度和老化差异，随循环次数加深。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木桶效应使系统可用容量受限于最弱电芯，被动均衡只能”削高”不能”补低”。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主动均衡通过</w:t>
      </w:r>
      <w:r>
        <w:t xml:space="preserve"> DC/DC </w:t>
      </w:r>
      <w:r>
        <w:rPr>
          <w:rFonts w:hint="eastAsia"/>
        </w:rPr>
        <w:t xml:space="preserve">变换器在电芯间转移能量，可在不增加电芯的前提下实现等效扩容</w:t>
      </w:r>
      <w:r>
        <w:t xml:space="preserve"> 68%。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基于</w:t>
      </w:r>
      <w:r>
        <w:t xml:space="preserve"> SOC </w:t>
      </w:r>
      <w:r>
        <w:rPr>
          <w:rFonts w:hint="eastAsia"/>
        </w:rPr>
        <w:t xml:space="preserve">偏差的比例控制是最简单有效的均衡策略，满足式</w:t>
      </w:r>
      <w:r>
        <w:t xml:space="preserve"> (5.5) </w:t>
      </w:r>
      <w:r>
        <w:rPr>
          <w:rFonts w:hint="eastAsia"/>
        </w:rPr>
        <w:t xml:space="preserve">的能量守恒约束。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assets/ch05/ch05_balancing.py</w:t>
      </w:r>
    </w:p>
    <w:bookmarkEnd w:id="32"/>
    <w:bookmarkStart w:id="33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被动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主动的能效分析</w:t>
      </w:r>
      <w:r>
        <w:rPr>
          <w:rFonts w:hint="eastAsia"/>
        </w:rPr>
        <w:t xml:space="preserve">：假设电池组包含</w:t>
      </w:r>
      <w:r>
        <w:t xml:space="preserve"> 96 </w:t>
      </w:r>
      <w:r>
        <w:rPr>
          <w:rFonts w:hint="eastAsia"/>
        </w:rPr>
        <w:t xml:space="preserve">颗电芯，SOC</w:t>
      </w:r>
      <w:r>
        <w:t xml:space="preserve"> </w:t>
      </w:r>
      <w:r>
        <w:rPr>
          <w:rFonts w:hint="eastAsia"/>
        </w:rPr>
        <w:t xml:space="preserve">不一致性标准差为</w:t>
      </w:r>
      <w:r>
        <w:t xml:space="preserve"> </w:t>
      </w:r>
      <w:r>
        <w:rPr>
          <w:rFonts w:hint="eastAsia"/>
        </w:rPr>
        <w:t xml:space="preserve">3%。分别计算被动均衡和主动均衡完成均压所需的能量损耗（假设主动均衡效率</w:t>
      </w:r>
      <w:r>
        <w:t xml:space="preserve"> </w:t>
      </w:r>
      <w:r>
        <w:rPr>
          <w:rFonts w:hint="eastAsia"/>
        </w:rPr>
        <w:t xml:space="preserve">90%），比较两者的能效差异。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均衡速度与稳定性</w:t>
      </w:r>
      <w:r>
        <w:rPr>
          <w:rFonts w:hint="eastAsia"/>
        </w:rPr>
        <w:t xml:space="preserve">：在比例控制策略中，增益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越大均衡越快，但可能导致过冲振荡。请分析在什么条件下会出现振荡，并提出一种带死区和积分项的改进控制律。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温度梯度效应</w:t>
      </w:r>
      <w:r>
        <w:rPr>
          <w:rFonts w:hint="eastAsia"/>
        </w:rPr>
        <w:t xml:space="preserve">：假设电池模组中心电芯温度比边缘高</w:t>
      </w:r>
      <w:r>
        <w:t xml:space="preserve"> </w:t>
      </w:r>
      <w:r>
        <w:rPr>
          <w:rFonts w:hint="eastAsia"/>
        </w:rPr>
        <w:t xml:space="preserve">8°C，且内阻温度系数为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/°C。请分析温度梯度对不一致性演化的影响方向，并讨论热管理与均衡控制的协同优化策略。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经济性评估</w:t>
      </w:r>
      <w:r>
        <w:rPr>
          <w:rFonts w:hint="eastAsia"/>
        </w:rPr>
        <w:t xml:space="preserve">：对比一座</w:t>
      </w:r>
      <w:r>
        <w:t xml:space="preserve"> 100 MWh </w:t>
      </w:r>
      <w:r>
        <w:rPr>
          <w:rFonts w:hint="eastAsia"/>
        </w:rPr>
        <w:t xml:space="preserve">储能电站配备被动均衡与主动均衡的全生命周期成本差异，考虑初始硬件投资、运维成本和因容量提升带来的收益增加。</w:t>
      </w:r>
    </w:p>
    <w:bookmarkEnd w:id="33"/>
    <w:bookmarkStart w:id="34" w:name="拓展视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拓展视野</w:t>
      </w:r>
    </w:p>
    <w:p>
      <w:pPr>
        <w:pStyle w:val="FirstParagraph"/>
      </w:pPr>
      <w:r>
        <w:rPr>
          <w:rFonts w:hint="eastAsia"/>
        </w:rPr>
        <w:t xml:space="preserve">电池组的单体不一致性管理，可类比水网中多条并联管道的流量分配问题。当管道阻力特性不一致时，需要通过调节阀门开度实现流量均衡，这与主动均衡电路通过</w:t>
      </w:r>
      <w:r>
        <w:t xml:space="preserve"> DC/DC </w:t>
      </w:r>
      <w:r>
        <w:rPr>
          <w:rFonts w:hint="eastAsia"/>
        </w:rPr>
        <w:t xml:space="preserve">变换器实现电芯间能量转移的思路完全对应。两者的控制目标都是消除因物理参数差异导致的”短板效应”，使系统整体性能逼近理论上限而非受制于最弱环节。在水网工程中，并联管道的流量偏差若不加控制，将导致部分管道流速过快（管道磨损加剧，类似电池过放电加速老化），部分管道流速过慢（水资源利用效率低下，类似电池容量浪费）。均衡控制的核心思想——通过局部能量/流量的重新分配实现全局性能最优化——是工程系统设计中的通用范式。</w:t>
      </w:r>
    </w:p>
    <w:p>
      <w:pPr>
        <w:pStyle w:val="BodyText"/>
      </w:pPr>
      <w:r>
        <w:rPr>
          <w:rFonts w:hint="eastAsia"/>
        </w:rPr>
        <w:t xml:space="preserve">在解决了电芯不一致性问题之后，下一章将回到系统层面，探讨储能在微电网中的</w:t>
      </w:r>
      <w:r>
        <w:rPr>
          <w:rFonts w:hint="eastAsia"/>
          <w:b/>
          <w:bCs/>
        </w:rPr>
        <w:t xml:space="preserve">经济调度与调频</w:t>
      </w:r>
      <w:r>
        <w:rPr>
          <w:rFonts w:hint="eastAsia"/>
        </w:rPr>
        <w:t xml:space="preserve">双重角色。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Gallardo-Lozano J, Romero-Cadaval E, Milanes-Montero M I, et al. Battery Equalization Active Methods[J]. Journal of Power Sources, 2014, 246: 934-949.</w:t>
      </w:r>
    </w:p>
    <w:p>
      <w:pPr>
        <w:pStyle w:val="BodyText"/>
      </w:pPr>
      <w:r>
        <w:t xml:space="preserve">[2] Daowd M, Omar N, Van Den Bossche P, et al. Passive and Active Battery Balancing Comparison Based on MATLAB Simulation[C]// IEEE Vehicle Power and Propulsion Conference (VPPC). IEEE, 2011: 1-7.</w:t>
      </w:r>
    </w:p>
    <w:p>
      <w:pPr>
        <w:pStyle w:val="BodyText"/>
      </w:pPr>
      <w:r>
        <w:t xml:space="preserve">[3] Plett G L. Battery Management Systems, Volume II: Equivalent-Circuit Methods[M]. Artech House, 2015.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assets/ch05/bms_balancing_sim.png" TargetMode="External" /><Relationship Type="http://schemas.openxmlformats.org/officeDocument/2006/relationships/hyperlink" Id="rId23" Target="assets/ch05/proble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ssets/ch05/bms_balancing_sim.png" TargetMode="External" /><Relationship Type="http://schemas.openxmlformats.org/officeDocument/2006/relationships/hyperlink" Id="rId23" Target="assets/ch05/proble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2026-03-21T06:35:54Z</dcterms:created>
  <dcterms:modified xsi:type="dcterms:W3CDTF">2026-03-21T06:35:54Z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