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第-6-章微电网储能的经济调度与调频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章：微电网储能的经济调度与调频</w:t>
      </w:r>
    </w:p>
    <w:p>
      <w:pPr>
        <w:pStyle w:val="BlockText"/>
      </w:pPr>
      <w:r>
        <w:rPr>
          <w:rFonts w:hint="eastAsia"/>
        </w:rPr>
        <w:t xml:space="preserve">上一章解决了电池组内部的电芯均衡问题。本章将视角提升至微电网系统层面，探讨储能系统如何在日前经济调度（小时尺度）与一次调频（秒级尺度）两个时间维度上实现多目标协同。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在现代综合能源系统架构中，储能变流器（PCS）与能量管理系统（EMS）共同构成了微电网调度的核心。储能节点在微电网中同时承担了</w:t>
      </w:r>
      <w:r>
        <w:rPr>
          <w:rFonts w:hint="eastAsia"/>
          <w:b/>
          <w:bCs/>
        </w:rPr>
        <w:t xml:space="preserve">经济套利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频率支撑</w:t>
      </w:r>
      <w:r>
        <w:rPr>
          <w:rFonts w:hint="eastAsia"/>
        </w:rPr>
        <w:t xml:space="preserve">的双重任务，这两个任务在时间尺度上相差三个数量级（小时</w:t>
      </w:r>
      <w:r>
        <w:t xml:space="preserve"> vs </w:t>
      </w:r>
      <w:r>
        <w:rPr>
          <w:rFonts w:hint="eastAsia"/>
        </w:rPr>
        <w:t xml:space="preserve">毫秒），但必须在同一套硬件上协调运行。</w:t>
      </w:r>
    </w:p>
    <w:p>
      <w:pPr>
        <w:pStyle w:val="BodyText"/>
      </w:pP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分时电价机制下削峰填谷的数学优化模型。</w:t>
      </w:r>
      <w:r>
        <w:t xml:space="preserve"> </w:t>
      </w:r>
      <w:r>
        <w:t xml:space="preserve">2. </w:t>
      </w:r>
      <w:r>
        <w:rPr>
          <w:rFonts w:hint="eastAsia"/>
        </w:rPr>
        <w:t xml:space="preserve">基于模型预测控制（MPC）的日前滚动优化方法。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一次调频下垂控制（Droop</w:t>
      </w:r>
      <w:r>
        <w:t xml:space="preserve"> </w:t>
      </w:r>
      <w:r>
        <w:rPr>
          <w:rFonts w:hint="eastAsia"/>
        </w:rPr>
        <w:t xml:space="preserve">Control）的物理机制与参数整定。</w:t>
      </w:r>
      <w:r>
        <w:t xml:space="preserve"> </w:t>
      </w:r>
      <w:r>
        <w:t xml:space="preserve">4. </w:t>
      </w:r>
      <w:r>
        <w:rPr>
          <w:rFonts w:hint="eastAsia"/>
        </w:rPr>
        <w:t xml:space="preserve">宏观经济调度与微观调频响应的跨尺度协调策略。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微电网储能经济调度与调频双尺度控制" title="" id="10" name="Picture"/>
            <a:graphic>
              <a:graphicData uri="http://schemas.openxmlformats.org/drawingml/2006/picture">
                <pic:pic>
                  <pic:nvPicPr>
                    <pic:cNvPr descr="assets/ch06/concept_dispatch_freq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微电网储能经济调度与调频双尺度控制</w:t>
      </w:r>
    </w:p>
    <w:bookmarkEnd w:id="12"/>
    <w:bookmarkStart w:id="24" w:name="教材理论跨时间尺度的控制协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教材理论：跨时间尺度的控制协同</w:t>
      </w:r>
    </w:p>
    <w:bookmarkStart w:id="13" w:name="分时电价与储能经济调度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分时电价与储能经济调度</w:t>
      </w:r>
    </w:p>
    <w:p>
      <w:pPr>
        <w:pStyle w:val="FirstParagraph"/>
      </w:pPr>
      <w:r>
        <w:rPr>
          <w:rFonts w:hint="eastAsia"/>
        </w:rPr>
        <w:t xml:space="preserve">在分时电价（Time-of-Use,</w:t>
      </w:r>
      <w:r>
        <w:t xml:space="preserve"> </w:t>
      </w:r>
      <w:r>
        <w:rPr>
          <w:rFonts w:hint="eastAsia"/>
        </w:rPr>
        <w:t xml:space="preserve">TOU）机制下，一天被划分为谷电、平电、峰电三个时段，对应不同的购电单价。储能经济调度的本质是跨时段的能源套利——在低价时段充电存储廉价能量，在高价时段放电替代昂贵的电网购电。</w:t>
      </w:r>
    </w:p>
    <w:p>
      <w:pPr>
        <w:pStyle w:val="BodyText"/>
      </w:pPr>
      <w:r>
        <w:rPr>
          <w:rFonts w:hint="eastAsia"/>
        </w:rPr>
        <w:t xml:space="preserve">设日调度周期划分为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个时段（如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rPr>
          <w:rFonts w:hint="eastAsia"/>
        </w:rPr>
        <w:t xml:space="preserve">，每时段</w:t>
      </w:r>
      <w:r>
        <w:t xml:space="preserve"> 1 </w:t>
      </w:r>
      <w:r>
        <w:rPr>
          <w:rFonts w:hint="eastAsia"/>
        </w:rPr>
        <w:t xml:space="preserve">小时），第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时段的电价为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，原始负荷为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hint="eastAsia"/>
        </w:rPr>
        <w:t xml:space="preserve">，储能功率为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hint="eastAsia"/>
        </w:rPr>
        <w:t xml:space="preserve">（正值放电，负值充电）。电网实际购电功率为：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经济调度的优化目标是最小化日购电成本：</w:t>
      </w:r>
    </w:p>
    <w:p>
      <w:pPr>
        <w:pStyle w:val="BodyText"/>
      </w:pPr>
      <w:r>
        <w:t xml:space="preserve">$$
    \min_{P_{ess}} J = \sum_{t=1}^{N} \lambda_t \cdot \max(P_{grid,t}, 0) \cdot \Delta t \tag{6.2}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反映了”不允许向电网反向售电”的约束（部分电力市场规则）。</w:t>
      </w:r>
    </w:p>
    <w:bookmarkEnd w:id="13"/>
    <w:bookmarkStart w:id="14" w:name="储能约束条件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储能约束条件</w:t>
      </w:r>
    </w:p>
    <w:p>
      <w:pPr>
        <w:pStyle w:val="FirstParagraph"/>
      </w:pPr>
      <w:r>
        <w:rPr>
          <w:rFonts w:hint="eastAsia"/>
        </w:rPr>
        <w:t xml:space="preserve">优化问题的约束涵盖储能系统的物理极限：</w:t>
      </w:r>
    </w:p>
    <w:p>
      <w:pPr>
        <w:pStyle w:val="BodyText"/>
      </w:pPr>
      <w:r>
        <w:rPr>
          <w:b/>
          <w:bCs/>
        </w:rPr>
        <w:t xml:space="preserve">SOC </w:t>
      </w:r>
      <w:r>
        <w:rPr>
          <w:rFonts w:hint="eastAsia"/>
          <w:b/>
          <w:bCs/>
        </w:rPr>
        <w:t xml:space="preserve">动态方程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E_{t+1} = E_t - P_{ess,t} \cdot \Delta t \tag{6.3}
    $$</w:t>
      </w:r>
    </w:p>
    <w:p>
      <w:pPr>
        <w:pStyle w:val="FirstParagraph"/>
      </w:pPr>
      <w:r>
        <w:rPr>
          <w:b/>
          <w:bCs/>
        </w:rPr>
        <w:t xml:space="preserve">SOC </w:t>
      </w:r>
      <w:r>
        <w:rPr>
          <w:rFonts w:hint="eastAsia"/>
          <w:b/>
          <w:bCs/>
        </w:rPr>
        <w:t xml:space="preserve">上下限约束</w:t>
      </w:r>
      <w:r>
        <w:rPr>
          <w:rFonts w:hint="eastAsia"/>
        </w:rPr>
        <w:t xml:space="preserve">（防止过充/过放）：</w:t>
      </w:r>
    </w:p>
    <w:p>
      <w:pPr>
        <w:pStyle w:val="BodyText"/>
      </w:pPr>
      <w:r>
        <w:t xml:space="preserve">$$
    E_{min} \leq E_t \leq E_{max}, \quad \forall t \tag{6.4}
    $$</w:t>
      </w:r>
    </w:p>
    <w:p>
      <w:pPr>
        <w:pStyle w:val="FirstParagraph"/>
      </w:pPr>
      <w:r>
        <w:rPr>
          <w:rFonts w:hint="eastAsia"/>
          <w:b/>
          <w:bCs/>
        </w:rPr>
        <w:t xml:space="preserve">功率上下限约束</w:t>
      </w:r>
      <w:r>
        <w:rPr>
          <w:rFonts w:hint="eastAsia"/>
        </w:rPr>
        <w:t xml:space="preserve">（PCS</w:t>
      </w:r>
      <w:r>
        <w:t xml:space="preserve"> </w:t>
      </w:r>
      <w:r>
        <w:rPr>
          <w:rFonts w:hint="eastAsia"/>
        </w:rPr>
        <w:t xml:space="preserve">额定容量）：</w:t>
      </w:r>
    </w:p>
    <w:p>
      <w:pPr>
        <w:pStyle w:val="BodyText"/>
      </w:pPr>
      <w:r>
        <w:t xml:space="preserve">$$
    -P_{max} \leq P_{ess,t} \leq P_{max}, \quad \forall t \tag{6.5}
    $$</w:t>
      </w:r>
    </w:p>
    <w:p>
      <w:pPr>
        <w:pStyle w:val="FirstParagraph"/>
      </w:pPr>
      <w:r>
        <w:rPr>
          <w:rFonts w:hint="eastAsia"/>
        </w:rPr>
        <w:t xml:space="preserve">在实际优化求解中，SOC</w:t>
      </w:r>
      <w:r>
        <w:t xml:space="preserve"> </w:t>
      </w:r>
      <w:r>
        <w:rPr>
          <w:rFonts w:hint="eastAsia"/>
        </w:rPr>
        <w:t xml:space="preserve">约束</w:t>
      </w:r>
      <w:r>
        <w:t xml:space="preserve"> (6.4) </w:t>
      </w:r>
      <w:r>
        <w:rPr>
          <w:rFonts w:hint="eastAsia"/>
        </w:rPr>
        <w:t xml:space="preserve">通常通过大权重的惩罚项（Soft</w:t>
      </w:r>
      <w:r>
        <w:t xml:space="preserve"> </w:t>
      </w:r>
      <w:r>
        <w:rPr>
          <w:rFonts w:hint="eastAsia"/>
        </w:rPr>
        <w:t xml:space="preserve">Constraint）引入目标函数，将有约束优化转化为无约束优化问题，便于使用</w:t>
      </w:r>
      <w:r>
        <w:t xml:space="preserve"> L-BFGS-B </w:t>
      </w:r>
      <w:r>
        <w:rPr>
          <w:rFonts w:hint="eastAsia"/>
        </w:rPr>
        <w:t xml:space="preserve">等梯度方法高效求解：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p</m:t>
              </m:r>
              <m:r>
                <m:t>e</m:t>
              </m:r>
              <m:r>
                <m:t>n</m:t>
              </m:r>
              <m:r>
                <m:t>a</m:t>
              </m:r>
              <m:r>
                <m:t>l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+</m:t>
          </m:r>
          <m:r>
            <m:t>μ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为惩罚系数，通常设为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以确保约束满足。</w:t>
      </w:r>
    </w:p>
    <w:bookmarkEnd w:id="14"/>
    <w:bookmarkStart w:id="15" w:name="模型预测控制mpc的滚动优化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模型预测控制（MPC）的滚动优化</w:t>
      </w:r>
    </w:p>
    <w:p>
      <w:pPr>
        <w:pStyle w:val="FirstParagraph"/>
      </w:pPr>
      <w:r>
        <w:rPr>
          <w:rFonts w:hint="eastAsia"/>
        </w:rPr>
        <w:t xml:space="preserve">在实际运行中，负荷预测存在不确定性，日前一次性优化的结果可能在日内偏离最优。MPC</w:t>
      </w:r>
      <w:r>
        <w:t xml:space="preserve"> </w:t>
      </w:r>
      <w:r>
        <w:rPr>
          <w:rFonts w:hint="eastAsia"/>
        </w:rPr>
        <w:t xml:space="preserve">方法通过滚动时域优化解决这一问题：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在每个控制时刻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，基于当前</w:t>
      </w:r>
      <w:r>
        <w:t xml:space="preserve"> SOC </w:t>
      </w:r>
      <w:r>
        <w:rPr>
          <w:rFonts w:hint="eastAsia"/>
        </w:rPr>
        <w:t xml:space="preserve">状态和未来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步的负荷预测，求解式</w:t>
      </w:r>
      <w:r>
        <w:t xml:space="preserve"> (6.2) </w:t>
      </w:r>
      <w:r>
        <w:rPr>
          <w:rFonts w:hint="eastAsia"/>
        </w:rPr>
        <w:t xml:space="preserve">的优化问题。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仅执行第一步的控制指令</w:t>
      </w:r>
      <w:r>
        <w:t xml:space="preserve"> </w:t>
      </w:r>
      <m:oMath>
        <m:sSubSup>
          <m:e>
            <m:r>
              <m:t>P</m:t>
            </m:r>
          </m:e>
          <m:sub>
            <m:r>
              <m:t>e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在下一时刻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，利用更新的负荷预测和实际</w:t>
      </w:r>
      <w:r>
        <w:t xml:space="preserve"> SOC </w:t>
      </w:r>
      <w:r>
        <w:rPr>
          <w:rFonts w:hint="eastAsia"/>
        </w:rPr>
        <w:t xml:space="preserve">状态，重新求解优化。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的反馈纠偏机制使其天然具备对预测误差的鲁棒性，是储能经济调度的工业标准方法。</w:t>
      </w:r>
    </w:p>
    <w:bookmarkEnd w:id="15"/>
    <w:bookmarkStart w:id="16" w:name="a-mpc-的数学公式化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2.3a MPC </w:t>
      </w:r>
      <w:r>
        <w:rPr>
          <w:rFonts w:hint="eastAsia"/>
        </w:rPr>
        <w:t xml:space="preserve">的数学公式化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MPC </w:t>
      </w:r>
      <w:r>
        <w:rPr>
          <w:rFonts w:hint="eastAsia"/>
        </w:rPr>
        <w:t xml:space="preserve">滚动优化形式化表述。在时刻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，给定当前储能电量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和未来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步的负荷预测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sub>
        </m:sSub>
      </m:oMath>
      <w:r>
        <w:rPr>
          <w:rFonts w:hint="eastAsia"/>
        </w:rPr>
        <w:t xml:space="preserve">，MPC</w:t>
      </w:r>
      <w:r>
        <w:t xml:space="preserve"> </w:t>
      </w:r>
      <w:r>
        <w:rPr>
          <w:rFonts w:hint="eastAsia"/>
        </w:rPr>
        <w:t xml:space="preserve">求解如下有限时域优化问题：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{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</m:sub>
              </m:sSub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τ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τ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τ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τ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τ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+</m:t>
          </m:r>
          <m:r>
            <m:t>μ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τ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  <m:e>
              <m:r>
                <m:t>ϕ</m:t>
              </m:r>
            </m:e>
          </m:nary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其中惩罚函数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，约束条件为：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τ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τ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τ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求解后仅执行</w:t>
      </w:r>
      <w:r>
        <w:t xml:space="preserve"> </w:t>
      </w:r>
      <m:oMath>
        <m:sSubSup>
          <m:e>
            <m:r>
              <m:t>P</m:t>
            </m:r>
          </m:e>
          <m:sub>
            <m:r>
              <m:t>e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e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o</m:t>
            </m:r>
            <m:r>
              <m:t>p</m:t>
            </m:r>
            <m:r>
              <m:t>t</m:t>
            </m:r>
          </m:sup>
        </m:sSubSup>
      </m:oMath>
      <w:r>
        <w:rPr>
          <w:rFonts w:hint="eastAsia"/>
        </w:rPr>
        <w:t xml:space="preserve">，丢弃</w:t>
      </w:r>
      <w:r>
        <w:t xml:space="preserve"> </w:t>
      </w:r>
      <m:oMath>
        <m:r>
          <m:t>τ</m:t>
        </m:r>
        <m:r>
          <m:rPr>
            <m:sty m:val="p"/>
          </m:rPr>
          <m:t>&gt;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的解。在下一时刻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，以实测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（而非预测值）为初始状态，结合更新后的负荷预测重新求解。这种”闭环重规划”机制是</w:t>
      </w:r>
      <w:r>
        <w:t xml:space="preserve"> MPC </w:t>
      </w:r>
      <w:r>
        <w:rPr>
          <w:rFonts w:hint="eastAsia"/>
        </w:rPr>
        <w:t xml:space="preserve">鲁棒性的根源。</w:t>
      </w:r>
    </w:p>
    <w:p>
      <w:pPr>
        <w:pStyle w:val="BodyText"/>
      </w:pPr>
      <w:r>
        <w:rPr>
          <w:rFonts w:hint="eastAsia"/>
        </w:rPr>
        <w:t xml:space="preserve">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的选择影响优化质量：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过短（如</w:t>
      </w:r>
      <w:r>
        <w:t xml:space="preserve"> 4 </w:t>
      </w:r>
      <w:r>
        <w:rPr>
          <w:rFonts w:hint="eastAsia"/>
        </w:rPr>
        <w:t xml:space="preserve">小时）可能导致储能在谷电时段充电不足（因”看不到”后续的峰电时段）；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过长（如</w:t>
      </w:r>
      <w:r>
        <w:t xml:space="preserve"> 48 </w:t>
      </w:r>
      <w:r>
        <w:rPr>
          <w:rFonts w:hint="eastAsia"/>
        </w:rPr>
        <w:t xml:space="preserve">小时）增加计算负担且远期预测误差较大。工程实践中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∼</m:t>
        </m:r>
        <m:r>
          <m:t>24</m:t>
        </m:r>
      </m:oMath>
      <w:r>
        <w:t xml:space="preserve"> </w:t>
      </w:r>
      <w:r>
        <w:rPr>
          <w:rFonts w:hint="eastAsia"/>
        </w:rPr>
        <w:t xml:space="preserve">小时是常见选择。</w:t>
      </w:r>
    </w:p>
    <w:bookmarkEnd w:id="16"/>
    <w:bookmarkStart w:id="17" w:name="b-线性化近似与-lpqp-求解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2.3b </w:t>
      </w:r>
      <w:r>
        <w:rPr>
          <w:rFonts w:hint="eastAsia"/>
        </w:rPr>
        <w:t xml:space="preserve">线性化近似与</w:t>
      </w:r>
      <w:r>
        <w:t xml:space="preserve"> LP/QP </w:t>
      </w:r>
      <w:r>
        <w:rPr>
          <w:rFonts w:hint="eastAsia"/>
        </w:rPr>
        <w:t xml:space="preserve">求解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(6.2) </w:t>
      </w:r>
      <w:r>
        <w:rPr>
          <w:rFonts w:hint="eastAsia"/>
        </w:rPr>
        <w:t xml:space="preserve">中的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运算使目标函数非光滑。在实际求解中，可通过引入辅助变量</w:t>
      </w:r>
      <w:r>
        <w:t xml:space="preserve"> </w:t>
      </w:r>
      <m:oMath>
        <m:sSubSup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/>
        </w:rPr>
        <w:t xml:space="preserve">将其转化为线性规划（LP）或二次规划（QP）：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≥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$$
    \min \sum_t \lambda_t \cdot P_{grid,t}^+ \cdot \Delta t \tag{6.2d}
    $$</w:t>
      </w:r>
    </w:p>
    <w:p>
      <w:pPr>
        <w:pStyle w:val="FirstParagraph"/>
      </w:pPr>
      <w:r>
        <w:rPr>
          <w:rFonts w:hint="eastAsia"/>
        </w:rPr>
        <w:t xml:space="preserve">这一等价变换将原问题转化为标准</w:t>
      </w:r>
      <w:r>
        <w:t xml:space="preserve"> </w:t>
      </w:r>
      <w:r>
        <w:rPr>
          <w:rFonts w:hint="eastAsia"/>
        </w:rPr>
        <w:t xml:space="preserve">LP，可使用单纯形法或内点法在毫秒级求解，满足</w:t>
      </w:r>
      <w:r>
        <w:t xml:space="preserve"> EMS </w:t>
      </w:r>
      <w:r>
        <w:rPr>
          <w:rFonts w:hint="eastAsia"/>
        </w:rPr>
        <w:t xml:space="preserve">的实时性要求。对于大规模系统（数百个时段、多台储能），LP</w:t>
      </w:r>
      <w:r>
        <w:t xml:space="preserve"> </w:t>
      </w:r>
      <w:r>
        <w:rPr>
          <w:rFonts w:hint="eastAsia"/>
        </w:rPr>
        <w:t xml:space="preserve">的计算效率远优于通用非线性优化器。</w:t>
      </w:r>
    </w:p>
    <w:bookmarkEnd w:id="17"/>
    <w:bookmarkStart w:id="18" w:name="c-储能循环老化成本的量化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2.3c </w:t>
      </w:r>
      <w:r>
        <w:rPr>
          <w:rFonts w:hint="eastAsia"/>
        </w:rPr>
        <w:t xml:space="preserve">储能循环老化成本的量化</w:t>
      </w:r>
    </w:p>
    <w:p>
      <w:pPr>
        <w:pStyle w:val="FirstParagraph"/>
      </w:pPr>
      <w:r>
        <w:rPr>
          <w:rFonts w:hint="eastAsia"/>
        </w:rPr>
        <w:t xml:space="preserve">经济调度不能只看电费节省，还需考虑电池的循环损耗。每次充放电循环都会消耗电池的有限寿命。设电池总循环寿命为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e</m:t>
            </m:r>
          </m:sub>
        </m:sSub>
      </m:oMath>
      <w:r>
        <w:rPr>
          <w:rFonts w:hint="eastAsia"/>
        </w:rPr>
        <w:t xml:space="preserve">（如</w:t>
      </w:r>
      <w:r>
        <w:t xml:space="preserve"> 6000 </w:t>
      </w:r>
      <w:r>
        <w:rPr>
          <w:rFonts w:hint="eastAsia"/>
        </w:rPr>
        <w:t xml:space="preserve">次），系统投资成本为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v</m:t>
            </m:r>
            <m:r>
              <m:t>e</m:t>
            </m:r>
            <m:r>
              <m:t>s</m:t>
            </m:r>
            <m:r>
              <m:t>t</m:t>
            </m:r>
          </m:sub>
        </m:sSub>
      </m:oMath>
      <w:r>
        <w:rPr>
          <w:rFonts w:hint="eastAsia"/>
        </w:rPr>
        <w:t xml:space="preserve">（元），则每循环的折旧成本为：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v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  <m:r>
                    <m:t>l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每日的等效循环次数可由储能日吞吐量估算：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分母乘以</w:t>
      </w:r>
      <w:r>
        <w:t xml:space="preserve"> 2 </w:t>
      </w:r>
      <w:r>
        <w:rPr>
          <w:rFonts w:hint="eastAsia"/>
        </w:rPr>
        <w:t xml:space="preserve">是因为一次完整循环包含充电和放电两个过程。将老化成本纳入目标函数：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e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  <m:r>
                <m:t>r</m:t>
              </m:r>
              <m:r>
                <m:t>i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  <m:r>
                <m:t>l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以本章案例为例：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v</m:t>
            </m:r>
            <m:r>
              <m:t>e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rPr>
          <w:rFonts w:hint="eastAsia"/>
        </w:rPr>
        <w:t xml:space="preserve">万元，</w:t>
      </w:r>
      <m:oMath>
        <m:sSub>
          <m:e>
            <m:r>
              <m:t>N</m:t>
            </m:r>
          </m:e>
          <m:sub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6000</m:t>
        </m:r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≈</m:t>
        </m:r>
        <m:r>
          <m:t>417</m:t>
        </m:r>
      </m:oMath>
      <w:r>
        <w:t xml:space="preserve"> </w:t>
      </w:r>
      <w:r>
        <w:rPr>
          <w:rFonts w:hint="eastAsia"/>
        </w:rPr>
        <w:t xml:space="preserve">元/次。若日均</w:t>
      </w:r>
      <w:r>
        <w:t xml:space="preserve"> 0.8 </w:t>
      </w:r>
      <w:r>
        <w:rPr>
          <w:rFonts w:hint="eastAsia"/>
        </w:rPr>
        <w:t xml:space="preserve">次等效循环，老化成本约</w:t>
      </w:r>
      <w:r>
        <w:t xml:space="preserve"> 333 </w:t>
      </w:r>
      <w:r>
        <w:rPr>
          <w:rFonts w:hint="eastAsia"/>
        </w:rPr>
        <w:t xml:space="preserve">元/天——与电费节省的</w:t>
      </w:r>
      <w:r>
        <w:t xml:space="preserve"> 732.7 </w:t>
      </w:r>
      <w:r>
        <w:rPr>
          <w:rFonts w:hint="eastAsia"/>
        </w:rPr>
        <w:t xml:space="preserve">元/天相比，净收益约</w:t>
      </w:r>
      <w:r>
        <w:t xml:space="preserve"> 400 </w:t>
      </w:r>
      <w:r>
        <w:rPr>
          <w:rFonts w:hint="eastAsia"/>
        </w:rPr>
        <w:t xml:space="preserve">元/天。这一分析对储能项目的经济可行性评估具有决定性意义。</w:t>
      </w:r>
    </w:p>
    <w:bookmarkEnd w:id="18"/>
    <w:bookmarkStart w:id="19" w:name="一次调频的下垂控制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2.4 </w:t>
      </w:r>
      <w:r>
        <w:rPr>
          <w:rFonts w:hint="eastAsia"/>
        </w:rPr>
        <w:t xml:space="preserve">一次调频的下垂控制</w:t>
      </w:r>
    </w:p>
    <w:p>
      <w:pPr>
        <w:pStyle w:val="FirstParagraph"/>
      </w:pPr>
      <w:r>
        <w:rPr>
          <w:rFonts w:hint="eastAsia"/>
        </w:rPr>
        <w:t xml:space="preserve">与小时级的经济调度不同，电网频率偏移是毫秒级的紧急事件。当系统频率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偏离额定值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时，储能</w:t>
      </w:r>
      <w:r>
        <w:t xml:space="preserve"> PCS </w:t>
      </w:r>
      <w:r>
        <w:rPr>
          <w:rFonts w:hint="eastAsia"/>
        </w:rPr>
        <w:t xml:space="preserve">必须在毫秒内自主响应，无需等待</w:t>
      </w:r>
      <w:r>
        <w:t xml:space="preserve"> EMS </w:t>
      </w:r>
      <w:r>
        <w:rPr>
          <w:rFonts w:hint="eastAsia"/>
        </w:rPr>
        <w:t xml:space="preserve">的上层指令。下垂控制方程为：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为下垂增益（单位：kW/Hz）。为避免储能在电网正常微小波动中频繁动作，引入频率死区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（通常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  <m:r>
          <m:rPr>
            <m:nor/>
            <m:sty m:val="p"/>
          </m:rPr>
          <m:t> Hz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9"/>
    <w:bookmarkStart w:id="20" w:name="跨尺度控制的协调架构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2.5 </w:t>
      </w:r>
      <w:r>
        <w:rPr>
          <w:rFonts w:hint="eastAsia"/>
        </w:rPr>
        <w:t xml:space="preserve">跨尺度控制的协调架构</w:t>
      </w:r>
    </w:p>
    <w:p>
      <w:pPr>
        <w:pStyle w:val="FirstParagraph"/>
      </w:pPr>
      <w:r>
        <w:rPr>
          <w:rFonts w:hint="eastAsia"/>
        </w:rPr>
        <w:t xml:space="preserve">经济调度与调频控制运行在不同的时间尺度上，但共享同一套储能硬件。其协调架构为：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上层（EMS，分钟-小时级）</w:t>
      </w:r>
      <w:r>
        <w:rPr>
          <w:rFonts w:hint="eastAsia"/>
        </w:rPr>
        <w:t xml:space="preserve">：基于负荷预测和电价信息，通过</w:t>
      </w:r>
      <w:r>
        <w:t xml:space="preserve"> MPC </w:t>
      </w:r>
      <w:r>
        <w:rPr>
          <w:rFonts w:hint="eastAsia"/>
        </w:rPr>
        <w:t xml:space="preserve">生成日内储能功率基准轨迹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下层（PCS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本地控制器，毫秒级）</w:t>
      </w:r>
      <w:r>
        <w:rPr>
          <w:rFonts w:hint="eastAsia"/>
        </w:rPr>
        <w:t xml:space="preserve">：在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的基础上叠加下垂调频响应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o</m:t>
            </m:r>
            <m:r>
              <m:t>p</m:t>
            </m:r>
          </m:sub>
        </m:sSub>
      </m:oMath>
      <w:r>
        <w:rPr>
          <w:rFonts w:hint="eastAsia"/>
        </w:rPr>
        <w:t xml:space="preserve">，最终输出为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o</m:t>
            </m:r>
            <m:r>
              <m:t>p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这种”基准+偏差”的叠加架构保证了两个时间尺度的控制互不干扰：经济调度负责长期能量管理，调频控制负责短期功率平衡。</w:t>
      </w:r>
    </w:p>
    <w:bookmarkEnd w:id="20"/>
    <w:bookmarkStart w:id="21" w:name="下垂系数的物理整定方法"/>
    <w:p>
      <w:pPr>
        <w:pStyle w:val="Heading3"/>
      </w:pPr>
      <w:r>
        <w:rPr>
          <w:rStyle w:val="SectionNumber"/>
        </w:rPr>
        <w:t xml:space="preserve">1.2.9</w:t>
      </w:r>
      <w:r>
        <w:tab/>
      </w:r>
      <w:r>
        <w:t xml:space="preserve">2.6 </w:t>
      </w:r>
      <w:r>
        <w:rPr>
          <w:rFonts w:hint="eastAsia"/>
        </w:rPr>
        <w:t xml:space="preserve">下垂系数的物理整定方法</w:t>
      </w:r>
    </w:p>
    <w:p>
      <w:pPr>
        <w:pStyle w:val="FirstParagraph"/>
      </w:pPr>
      <w:r>
        <w:rPr>
          <w:rFonts w:hint="eastAsia"/>
        </w:rPr>
        <w:t xml:space="preserve">下垂系数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的选择需要平衡两个矛盾需求：足够大以提供有效的频率支撑，又不能大到将储能容量快速耗尽。整定的出发点是：在最大频率偏差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hint="eastAsia"/>
        </w:rPr>
        <w:t xml:space="preserve">（如</w:t>
      </w:r>
      <w:r>
        <w:t xml:space="preserve"> 0.5 </w:t>
      </w:r>
      <w:r>
        <w:rPr>
          <w:rFonts w:hint="eastAsia"/>
        </w:rPr>
        <w:t xml:space="preserve">Hz）下，储能输出功率不超过额定功率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以本章案例参数：</w:t>
      </w: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500</m:t>
        </m:r>
        <m:r>
          <m:rPr>
            <m:nor/>
            <m:sty m:val="p"/>
          </m:rPr>
          <m:t> kW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nor/>
            <m:sty m:val="p"/>
          </m:rPr>
          <m:t> Hz</m:t>
        </m:r>
      </m:oMath>
      <w:r>
        <w:rPr>
          <w:rFonts w:hint="eastAsia"/>
        </w:rPr>
        <w:t xml:space="preserve">，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0.05</m:t>
        </m:r>
        <m:r>
          <m:rPr>
            <m:nor/>
            <m:sty m:val="p"/>
          </m:rPr>
          <m:t> Hz</m:t>
        </m:r>
      </m:oMath>
      <w:r>
        <w:rPr>
          <w:rFonts w:hint="eastAsia"/>
        </w:rPr>
        <w:t xml:space="preserve">，得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≤</m:t>
        </m:r>
        <m:r>
          <m:t>1111</m:t>
        </m:r>
        <m:r>
          <m:rPr>
            <m:nor/>
            <m:sty m:val="p"/>
          </m:rPr>
          <m:t> kW/Hz</m:t>
        </m:r>
      </m:oMath>
      <w:r>
        <w:rPr>
          <w:rFonts w:hint="eastAsia"/>
        </w:rPr>
        <w:t xml:space="preserve">。取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nor/>
            <m:sty m:val="p"/>
          </m:rPr>
          <m:t> kW/Hz</m:t>
        </m:r>
      </m:oMath>
      <w:r>
        <w:t xml:space="preserve"> </w:t>
      </w:r>
      <w:r>
        <w:rPr>
          <w:rFonts w:hint="eastAsia"/>
        </w:rPr>
        <w:t xml:space="preserve">留有</w:t>
      </w:r>
      <w:r>
        <w:t xml:space="preserve"> 10% </w:t>
      </w:r>
      <w:r>
        <w:rPr>
          <w:rFonts w:hint="eastAsia"/>
        </w:rPr>
        <w:t xml:space="preserve">裕量。</w:t>
      </w:r>
    </w:p>
    <w:p>
      <w:pPr>
        <w:pStyle w:val="BodyText"/>
      </w:pPr>
      <w:r>
        <w:rPr>
          <w:rFonts w:hint="eastAsia"/>
        </w:rPr>
        <w:t xml:space="preserve">另一个约束来自</w:t>
      </w:r>
      <w:r>
        <w:t xml:space="preserve"> SOC </w:t>
      </w:r>
      <w:r>
        <w:rPr>
          <w:rFonts w:hint="eastAsia"/>
        </w:rPr>
        <w:t xml:space="preserve">管理。在极端调频场景中，若储能持续以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o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输出功率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v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秒，SOC</w:t>
      </w:r>
      <w:r>
        <w:t xml:space="preserve"> </w:t>
      </w:r>
      <w:r>
        <w:rPr>
          <w:rFonts w:hint="eastAsia"/>
        </w:rPr>
        <w:t xml:space="preserve">变化量为：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S</m:t>
          </m:r>
          <m:r>
            <m:t>O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r>
          <m:t>148.7</m:t>
        </m:r>
        <m:r>
          <m:rPr>
            <m:nor/>
            <m:sty m:val="p"/>
          </m:rPr>
          <m:t> kW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e</m:t>
            </m:r>
            <m:r>
              <m:t>v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为例，</w:t>
      </w:r>
      <m:oMath>
        <m:r>
          <m:rPr>
            <m:sty m:val="p"/>
          </m:rPr>
          <m:t>Δ</m:t>
        </m:r>
        <m:r>
          <m:t>S</m:t>
        </m:r>
        <m:r>
          <m:t>O</m:t>
        </m:r>
        <m:r>
          <m:t>C</m:t>
        </m:r>
        <m:r>
          <m:rPr>
            <m:sty m:val="p"/>
          </m:rPr>
          <m:t>=</m:t>
        </m:r>
        <m:r>
          <m:t>148.7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2000</m:t>
        </m:r>
        <m:r>
          <m:rPr>
            <m:sty m:val="p"/>
          </m:rPr>
          <m:t>×</m:t>
        </m:r>
        <m:r>
          <m:t>3600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0.02</m:t>
        </m:r>
        <m:r>
          <m:rPr>
            <m:sty m:val="p"/>
          </m:rPr>
          <m:t>%</m:t>
        </m:r>
      </m:oMath>
      <w:r>
        <w:rPr>
          <w:rFonts w:hint="eastAsia"/>
        </w:rPr>
        <w:t xml:space="preserve">——对日调度计划的影响可忽略。但若频率事件持续</w:t>
      </w:r>
      <w:r>
        <w:t xml:space="preserve"> 10 </w:t>
      </w:r>
      <w:r>
        <w:rPr>
          <w:rFonts w:hint="eastAsia"/>
        </w:rPr>
        <w:t xml:space="preserve">分钟，</w:t>
      </w:r>
      <m:oMath>
        <m:r>
          <m:rPr>
            <m:sty m:val="p"/>
          </m:rPr>
          <m:t>Δ</m:t>
        </m:r>
        <m:r>
          <m:t>S</m:t>
        </m:r>
        <m:r>
          <m:t>O</m:t>
        </m:r>
        <m:r>
          <m:t>C</m:t>
        </m:r>
      </m:oMath>
      <w:r>
        <w:t xml:space="preserve"> </w:t>
      </w:r>
      <w:r>
        <w:rPr>
          <w:rFonts w:hint="eastAsia"/>
        </w:rPr>
        <w:t xml:space="preserve">将达到</w:t>
      </w:r>
      <w:r>
        <w:t xml:space="preserve"> </w:t>
      </w:r>
      <w:r>
        <w:rPr>
          <w:rFonts w:hint="eastAsia"/>
        </w:rPr>
        <w:t xml:space="preserve">1.2%，需在</w:t>
      </w:r>
      <w:r>
        <w:t xml:space="preserve"> MPC </w:t>
      </w:r>
      <w:r>
        <w:rPr>
          <w:rFonts w:hint="eastAsia"/>
        </w:rPr>
        <w:t xml:space="preserve">的下一轮优化中纳入补偿。</w:t>
      </w:r>
    </w:p>
    <w:bookmarkEnd w:id="21"/>
    <w:bookmarkStart w:id="22" w:name="需量电费与削峰的经济驱动"/>
    <w:p>
      <w:pPr>
        <w:pStyle w:val="Heading3"/>
      </w:pPr>
      <w:r>
        <w:rPr>
          <w:rStyle w:val="SectionNumber"/>
        </w:rPr>
        <w:t xml:space="preserve">1.2.10</w:t>
      </w:r>
      <w:r>
        <w:tab/>
      </w:r>
      <w:r>
        <w:t xml:space="preserve">2.7 </w:t>
      </w:r>
      <w:r>
        <w:rPr>
          <w:rFonts w:hint="eastAsia"/>
        </w:rPr>
        <w:t xml:space="preserve">需量电费与削峰的经济驱动</w:t>
      </w:r>
    </w:p>
    <w:p>
      <w:pPr>
        <w:pStyle w:val="FirstParagraph"/>
      </w:pPr>
      <w:r>
        <w:rPr>
          <w:rFonts w:hint="eastAsia"/>
        </w:rPr>
        <w:t xml:space="preserve">除了电量电费（按</w:t>
      </w:r>
      <w:r>
        <w:t xml:space="preserve"> kWh </w:t>
      </w:r>
      <w:r>
        <w:rPr>
          <w:rFonts w:hint="eastAsia"/>
        </w:rPr>
        <w:t xml:space="preserve">计价）之外，工商业用户还面临</w:t>
      </w:r>
      <w:r>
        <w:rPr>
          <w:rFonts w:hint="eastAsia"/>
          <w:b/>
          <w:bCs/>
        </w:rPr>
        <w:t xml:space="preserve">需量电费</w:t>
      </w:r>
      <w:r>
        <w:rPr>
          <w:rFonts w:hint="eastAsia"/>
        </w:rPr>
        <w:t xml:space="preserve">（按月最大需量</w:t>
      </w:r>
      <w:r>
        <w:t xml:space="preserve"> kW </w:t>
      </w:r>
      <w:r>
        <w:rPr>
          <w:rFonts w:hint="eastAsia"/>
        </w:rPr>
        <w:t xml:space="preserve">计价，通常</w:t>
      </w:r>
      <w:r>
        <w:t xml:space="preserve"> 20-40 </w:t>
      </w:r>
      <w:r>
        <w:rPr>
          <w:rFonts w:hint="eastAsia"/>
        </w:rPr>
        <w:t xml:space="preserve">元/(kW·月)）。假设需量电费单价为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元/(kW·月)，储能削峰从</w:t>
      </w:r>
      <w:r>
        <w:t xml:space="preserve"> 900 kW </w:t>
      </w:r>
      <w:r>
        <w:rPr>
          <w:rFonts w:hint="eastAsia"/>
        </w:rPr>
        <w:t xml:space="preserve">降至</w:t>
      </w:r>
      <w:r>
        <w:t xml:space="preserve"> 841.8 </w:t>
      </w:r>
      <w:r>
        <w:rPr>
          <w:rFonts w:hint="eastAsia"/>
        </w:rPr>
        <w:t xml:space="preserve">kW，每月节省需量电费：</w:t>
      </w:r>
    </w:p>
    <w:p>
      <w:pPr>
        <w:pStyle w:val="BodyText"/>
      </w:pPr>
      <w:r>
        <w:t xml:space="preserve">$$
    \Delta C_d = \lambda_d \cdot (900 - 841.8) = 30 \times 58.2 = 1746 \text{ </w:t>
      </w:r>
      <w:r>
        <w:rPr>
          <w:rFonts w:hint="eastAsia"/>
        </w:rPr>
        <w:t xml:space="preserve">元/月}</w:t>
      </w:r>
      <w:r>
        <w:t xml:space="preserve"> \tag{6.11}
    $$</w:t>
      </w:r>
    </w:p>
    <w:p>
      <w:pPr>
        <w:pStyle w:val="FirstParagraph"/>
      </w:pPr>
      <w:r>
        <w:rPr>
          <w:rFonts w:hint="eastAsia"/>
        </w:rPr>
        <w:t xml:space="preserve">年化需量电费节省约</w:t>
      </w:r>
      <w:r>
        <w:t xml:space="preserve"> 2.1 </w:t>
      </w:r>
      <w:r>
        <w:rPr>
          <w:rFonts w:hint="eastAsia"/>
        </w:rPr>
        <w:t xml:space="preserve">万元，加上年化电量电费节省</w:t>
      </w:r>
      <w:r>
        <w:t xml:space="preserve"> 26.7 </w:t>
      </w:r>
      <w:r>
        <w:rPr>
          <w:rFonts w:hint="eastAsia"/>
        </w:rPr>
        <w:t xml:space="preserve">万元，总年化收益约</w:t>
      </w:r>
      <w:r>
        <w:t xml:space="preserve"> 28.8 </w:t>
      </w:r>
      <w:r>
        <w:rPr>
          <w:rFonts w:hint="eastAsia"/>
        </w:rPr>
        <w:t xml:space="preserve">万元。这一综合收益显著改善了储能项目的投资回报率，使回收期从</w:t>
      </w:r>
      <w:r>
        <w:t xml:space="preserve"> 8-10 </w:t>
      </w:r>
      <w:r>
        <w:rPr>
          <w:rFonts w:hint="eastAsia"/>
        </w:rPr>
        <w:t xml:space="preserve">年缩短至约</w:t>
      </w:r>
      <w:r>
        <w:t xml:space="preserve"> 7-8 </w:t>
      </w:r>
      <w:r>
        <w:rPr>
          <w:rFonts w:hint="eastAsia"/>
        </w:rPr>
        <w:t xml:space="preserve">年。</w:t>
      </w:r>
    </w:p>
    <w:bookmarkEnd w:id="22"/>
    <w:bookmarkStart w:id="23" w:name="二次调频与-agc-的储能参与"/>
    <w:p>
      <w:pPr>
        <w:pStyle w:val="Heading3"/>
      </w:pPr>
      <w:r>
        <w:rPr>
          <w:rStyle w:val="SectionNumber"/>
        </w:rPr>
        <w:t xml:space="preserve">1.2.11</w:t>
      </w:r>
      <w:r>
        <w:tab/>
      </w:r>
      <w:r>
        <w:t xml:space="preserve">2.8 </w:t>
      </w:r>
      <w:r>
        <w:rPr>
          <w:rFonts w:hint="eastAsia"/>
        </w:rPr>
        <w:t xml:space="preserve">二次调频与</w:t>
      </w:r>
      <w:r>
        <w:t xml:space="preserve"> AGC </w:t>
      </w:r>
      <w:r>
        <w:rPr>
          <w:rFonts w:hint="eastAsia"/>
        </w:rPr>
        <w:t xml:space="preserve">的储能参与</w:t>
      </w:r>
    </w:p>
    <w:p>
      <w:pPr>
        <w:pStyle w:val="FirstParagraph"/>
      </w:pPr>
      <w:r>
        <w:rPr>
          <w:rFonts w:hint="eastAsia"/>
        </w:rPr>
        <w:t xml:space="preserve">除了一次调频（毫秒级响应），储能还可以参与二次调频（Automatic</w:t>
      </w:r>
      <w:r>
        <w:t xml:space="preserve"> Generation Control, </w:t>
      </w:r>
      <w:r>
        <w:rPr>
          <w:rFonts w:hint="eastAsia"/>
        </w:rPr>
        <w:t xml:space="preserve">AGC），其响应时间尺度为秒至分钟级。AGC</w:t>
      </w:r>
      <w:r>
        <w:t xml:space="preserve"> </w:t>
      </w:r>
      <w:r>
        <w:rPr>
          <w:rFonts w:hint="eastAsia"/>
        </w:rPr>
        <w:t xml:space="preserve">信号由电网调度中心下发，指令储能在一定功率范围内跟踪频率偏差的积分项，以消除一次调频后的稳态频率误差。</w:t>
      </w:r>
    </w:p>
    <w:p>
      <w:pPr>
        <w:pStyle w:val="BodyText"/>
      </w:pPr>
      <w:r>
        <w:t xml:space="preserve">AGC </w:t>
      </w:r>
      <w:r>
        <w:rPr>
          <w:rFonts w:hint="eastAsia"/>
        </w:rPr>
        <w:t xml:space="preserve">参与的数学模型可表述为：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G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G</m:t>
              </m:r>
              <m:r>
                <m:t>C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f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</m:oMath>
      </m:oMathPara>
    </w:p>
    <w:p>
      <w:pPr>
        <w:pStyle w:val="FirstParagraph"/>
      </w:pPr>
      <w:r>
        <w:rPr>
          <w:rFonts w:hint="eastAsia"/>
        </w:rPr>
        <w:t xml:space="preserve">储能参与</w:t>
      </w:r>
      <w:r>
        <w:t xml:space="preserve"> AGC </w:t>
      </w:r>
      <w:r>
        <w:rPr>
          <w:rFonts w:hint="eastAsia"/>
        </w:rPr>
        <w:t xml:space="preserve">的优势在于其响应速度远快于传统火电机组（秒级</w:t>
      </w:r>
      <w:r>
        <w:t xml:space="preserve"> vs </w:t>
      </w:r>
      <w:r>
        <w:rPr>
          <w:rFonts w:hint="eastAsia"/>
        </w:rPr>
        <w:t xml:space="preserve">分钟级），可以获得更高的</w:t>
      </w:r>
      <w:r>
        <w:t xml:space="preserve"> AGC </w:t>
      </w:r>
      <w:r>
        <w:rPr>
          <w:rFonts w:hint="eastAsia"/>
        </w:rPr>
        <w:t xml:space="preserve">调节性能指标（如</w:t>
      </w:r>
      <w:r>
        <w:t xml:space="preserve"> KP </w:t>
      </w:r>
      <w:r>
        <w:rPr>
          <w:rFonts w:hint="eastAsia"/>
        </w:rPr>
        <w:t xml:space="preserve">系数），从而在辅助服务市场中获得溢价收入。部分省份的</w:t>
      </w:r>
      <w:r>
        <w:t xml:space="preserve"> AGC </w:t>
      </w:r>
      <w:r>
        <w:rPr>
          <w:rFonts w:hint="eastAsia"/>
        </w:rPr>
        <w:t xml:space="preserve">储能年收入可达系统投资的</w:t>
      </w:r>
      <w:r>
        <w:t xml:space="preserve"> </w:t>
      </w:r>
      <w:r>
        <w:rPr>
          <w:rFonts w:hint="eastAsia"/>
        </w:rPr>
        <w:t xml:space="preserve">15%-20%，显著优于纯峰谷套利模式。</w:t>
      </w:r>
    </w:p>
    <w:p>
      <w:pPr>
        <w:pStyle w:val="BodyText"/>
      </w:pPr>
      <w:r>
        <w:rPr>
          <w:rFonts w:hint="eastAsia"/>
        </w:rPr>
        <w:t xml:space="preserve">储能</w:t>
      </w:r>
      <w:r>
        <w:t xml:space="preserve"> AGC </w:t>
      </w:r>
      <w:r>
        <w:rPr>
          <w:rFonts w:hint="eastAsia"/>
        </w:rPr>
        <w:t xml:space="preserve">的核心挑战在于</w:t>
      </w:r>
      <w:r>
        <w:t xml:space="preserve"> SOC </w:t>
      </w:r>
      <w:r>
        <w:rPr>
          <w:rFonts w:hint="eastAsia"/>
        </w:rPr>
        <w:t xml:space="preserve">管理：高频率的双向调节可能导致</w:t>
      </w:r>
      <w:r>
        <w:t xml:space="preserve"> SOC </w:t>
      </w:r>
      <w:r>
        <w:rPr>
          <w:rFonts w:hint="eastAsia"/>
        </w:rPr>
        <w:t xml:space="preserve">快速偏离中值区间。解决方案是在</w:t>
      </w:r>
      <w:r>
        <w:t xml:space="preserve"> AGC </w:t>
      </w:r>
      <w:r>
        <w:rPr>
          <w:rFonts w:hint="eastAsia"/>
        </w:rPr>
        <w:t xml:space="preserve">功率输出中叠加一个小幅的</w:t>
      </w:r>
      <w:r>
        <w:t xml:space="preserve"> SOC </w:t>
      </w:r>
      <w:r>
        <w:rPr>
          <w:rFonts w:hint="eastAsia"/>
        </w:rPr>
        <w:t xml:space="preserve">回归项：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  <m:r>
                <m:t>G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O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为目标中值（通常</w:t>
      </w:r>
      <w:r>
        <w:t xml:space="preserve"> </w:t>
      </w:r>
      <w:r>
        <w:rPr>
          <w:rFonts w:hint="eastAsia"/>
        </w:rPr>
        <w:t xml:space="preserve">50%），</w:t>
      </w:r>
      <m:oMath>
        <m:sSub>
          <m:e>
            <m:r>
              <m:t>K</m:t>
            </m:r>
          </m:e>
          <m:sub>
            <m:r>
              <m:t>s</m:t>
            </m:r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为回归增益。该项在</w:t>
      </w:r>
      <w:r>
        <w:t xml:space="preserve"> SOC </w:t>
      </w:r>
      <w:r>
        <w:rPr>
          <w:rFonts w:hint="eastAsia"/>
        </w:rPr>
        <w:t xml:space="preserve">偏离中值时产生一个缓慢的恢复力，将</w:t>
      </w:r>
      <w:r>
        <w:t xml:space="preserve"> SOC </w:t>
      </w:r>
      <w:r>
        <w:rPr>
          <w:rFonts w:hint="eastAsia"/>
        </w:rPr>
        <w:t xml:space="preserve">拉回至调节能力最强的中间区间。</w:t>
      </w:r>
    </w:p>
    <w:bookmarkEnd w:id="23"/>
    <w:bookmarkEnd w:id="24"/>
    <w:bookmarkStart w:id="33" w:name="案例分析跨尺度控制算法协同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案例分析：跨尺度控制算法协同仿真</w:t>
      </w:r>
    </w:p>
    <w:p>
      <w:pPr>
        <w:pStyle w:val="FirstParagraph"/>
      </w:pPr>
      <w:r>
        <w:t xml:space="preserve">!</w:t>
      </w:r>
      <w:hyperlink r:id="rId25">
        <w:r>
          <w:rPr>
            <w:rStyle w:val="Hyperlink"/>
            <w:rFonts w:hint="eastAsia"/>
          </w:rPr>
          <w:t xml:space="preserve">问题概化图</w:t>
        </w:r>
      </w:hyperlink>
    </w:p>
    <w:bookmarkStart w:id="26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某工业园区部署了</w:t>
      </w:r>
      <w:r>
        <w:t xml:space="preserve"> 2 MWh / 500 kW </w:t>
      </w:r>
      <w:r>
        <w:rPr>
          <w:rFonts w:hint="eastAsia"/>
        </w:rPr>
        <w:t xml:space="preserve">储能系统。园区日负荷呈典型的白天高、夜间低的单峰特征（峰值约</w:t>
      </w:r>
      <w:r>
        <w:t xml:space="preserve"> 900 </w:t>
      </w:r>
      <w:r>
        <w:rPr>
          <w:rFonts w:hint="eastAsia"/>
        </w:rPr>
        <w:t xml:space="preserve">kW）。电力公司执行三段式分时电价。调度团队需要评估：储能在实现日前经济调度的同时，能否在突发频率跌落时提供即时的功率支撑。</w:t>
      </w:r>
    </w:p>
    <w:bookmarkEnd w:id="26"/>
    <w:bookmarkStart w:id="27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储能系统</w:t>
      </w:r>
      <w:r>
        <w:rPr>
          <w:rFonts w:hint="eastAsia"/>
        </w:rPr>
        <w:t xml:space="preserve">：容量</w:t>
      </w:r>
      <w:r>
        <w:t xml:space="preserve"> 2 </w:t>
      </w:r>
      <w:r>
        <w:rPr>
          <w:rFonts w:hint="eastAsia"/>
        </w:rPr>
        <w:t xml:space="preserve">MWh，最大充放电功率</w:t>
      </w:r>
      <w:r>
        <w:t xml:space="preserve"> 500 </w:t>
      </w:r>
      <w:r>
        <w:rPr>
          <w:rFonts w:hint="eastAsia"/>
        </w:rPr>
        <w:t xml:space="preserve">kW，初始</w:t>
      </w:r>
      <w:r>
        <w:t xml:space="preserve"> SOC </w:t>
      </w:r>
      <w:r>
        <w:rPr>
          <w:rFonts w:hint="eastAsia"/>
        </w:rPr>
        <w:t xml:space="preserve">50%，SOC</w:t>
      </w:r>
      <w:r>
        <w:t xml:space="preserve"> </w:t>
      </w:r>
      <w:r>
        <w:rPr>
          <w:rFonts w:hint="eastAsia"/>
        </w:rPr>
        <w:t xml:space="preserve">限幅</w:t>
      </w:r>
      <w:r>
        <w:t xml:space="preserve"> [10%, 90%]。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负荷曲线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小时，1</w:t>
      </w:r>
      <w:r>
        <w:t xml:space="preserve"> </w:t>
      </w:r>
      <w:r>
        <w:rPr>
          <w:rFonts w:hint="eastAsia"/>
        </w:rPr>
        <w:t xml:space="preserve">小时分辨率，峰值约</w:t>
      </w:r>
      <w:r>
        <w:t xml:space="preserve"> 900 kW。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电价</w:t>
      </w:r>
      <w:r>
        <w:rPr>
          <w:rFonts w:hint="eastAsia"/>
        </w:rPr>
        <w:t xml:space="preserve">：谷电</w:t>
      </w:r>
      <w:r>
        <w:t xml:space="preserve"> 0.3 </w:t>
      </w:r>
      <w:r>
        <w:rPr>
          <w:rFonts w:hint="eastAsia"/>
        </w:rPr>
        <w:t xml:space="preserve">元/kWh（0:00-7:00,</w:t>
      </w:r>
      <w:r>
        <w:t xml:space="preserve"> </w:t>
      </w:r>
      <w:r>
        <w:rPr>
          <w:rFonts w:hint="eastAsia"/>
        </w:rPr>
        <w:t xml:space="preserve">23:00-24:00），平电</w:t>
      </w:r>
      <w:r>
        <w:t xml:space="preserve"> 0.6 </w:t>
      </w:r>
      <w:r>
        <w:rPr>
          <w:rFonts w:hint="eastAsia"/>
        </w:rPr>
        <w:t xml:space="preserve">元/kWh，峰电</w:t>
      </w:r>
      <w:r>
        <w:t xml:space="preserve"> 1.2 </w:t>
      </w:r>
      <w:r>
        <w:rPr>
          <w:rFonts w:hint="eastAsia"/>
        </w:rPr>
        <w:t xml:space="preserve">元/kWh（10:00-15:00,</w:t>
      </w:r>
      <w:r>
        <w:t xml:space="preserve"> </w:t>
      </w:r>
      <w:r>
        <w:rPr>
          <w:rFonts w:hint="eastAsia"/>
        </w:rPr>
        <w:t xml:space="preserve">18:00-21:00）。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优化器</w:t>
      </w:r>
      <w:r>
        <w:rPr>
          <w:rFonts w:hint="eastAsia"/>
        </w:rPr>
        <w:t xml:space="preserve">：L-BFGS-B，SOC</w:t>
      </w:r>
      <w:r>
        <w:t xml:space="preserve"> </w:t>
      </w:r>
      <w:r>
        <w:rPr>
          <w:rFonts w:hint="eastAsia"/>
        </w:rPr>
        <w:t xml:space="preserve">越界惩罚系数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调频场景</w:t>
      </w:r>
      <w:r>
        <w:rPr>
          <w:rFonts w:hint="eastAsia"/>
        </w:rPr>
        <w:t xml:space="preserve">：第</w:t>
      </w:r>
      <w:r>
        <w:t xml:space="preserve"> 12 </w:t>
      </w:r>
      <w:r>
        <w:rPr>
          <w:rFonts w:hint="eastAsia"/>
        </w:rPr>
        <w:t xml:space="preserve">小时注入频率跌落事件（50</w:t>
      </w:r>
      <w:r>
        <w:t xml:space="preserve"> Hz → 49.8 </w:t>
      </w:r>
      <w:r>
        <w:rPr>
          <w:rFonts w:hint="eastAsia"/>
        </w:rPr>
        <w:t xml:space="preserve">Hz），下垂系数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nor/>
            <m:sty m:val="p"/>
          </m:rPr>
          <m:t> kW/Hz</m:t>
        </m:r>
      </m:oMath>
      <w:r>
        <w:rPr>
          <w:rFonts w:hint="eastAsia"/>
        </w:rPr>
        <w:t xml:space="preserve">，死区</w:t>
      </w:r>
      <w:r>
        <w:t xml:space="preserve"> 0.05 Hz。</w:t>
      </w:r>
    </w:p>
    <w:bookmarkEnd w:id="27"/>
    <w:bookmarkStart w:id="29" w:name="代码执行与图表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</w:t>
      </w:r>
      <w:r>
        <w:rPr>
          <w:rFonts w:hint="eastAsia"/>
        </w:rPr>
        <w:t xml:space="preserve">代码执行与图表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assets/ch06/ch06_dispatch.py</w:t>
      </w:r>
    </w:p>
    <w:p>
      <w:pPr>
        <w:pStyle w:val="BodyText"/>
      </w:pPr>
      <w:r>
        <w:rPr>
          <w:rFonts w:hint="eastAsia"/>
          <w:b/>
          <w:bCs/>
        </w:rPr>
        <w:t xml:space="preserve">综合仿真性能测试矩阵：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2"/>
        <w:gridCol w:w="1331"/>
        <w:gridCol w:w="1962"/>
        <w:gridCol w:w="2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Storage (MPC)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Electricity Bill (CNY)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¥10092.5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¥9359.8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¥732.7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Grid Demand (kW)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900.0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841.8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transformer capacity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 Drop (49.8Hz)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Instantly injects 148.7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grid blackout</w:t>
            </w:r>
          </w:p>
        </w:tc>
      </w:tr>
    </w:tbl>
    <w:p>
      <w:pPr>
        <w:pStyle w:val="BodyText"/>
      </w:pPr>
      <w:r>
        <w:t xml:space="preserve">!</w:t>
      </w:r>
      <w:hyperlink r:id="rId28">
        <w:r>
          <w:rPr>
            <w:rStyle w:val="Hyperlink"/>
            <w:rFonts w:hint="eastAsia"/>
          </w:rPr>
          <w:t xml:space="preserve">仿真结果</w:t>
        </w:r>
      </w:hyperlink>
    </w:p>
    <w:bookmarkEnd w:id="29"/>
    <w:bookmarkStart w:id="30" w:name="代码解读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代码解读</w:t>
      </w:r>
    </w:p>
    <w:p>
      <w:pPr>
        <w:pStyle w:val="FirstParagraph"/>
      </w:pPr>
      <w:r>
        <w:rPr>
          <w:rFonts w:hint="eastAsia"/>
        </w:rPr>
        <w:t xml:space="preserve">本仿真脚本（</w:t>
      </w:r>
      <w:r>
        <w:rPr>
          <w:rStyle w:val="VerbatimChar"/>
        </w:rPr>
        <w:t xml:space="preserve">assets/ch06/ch06_dispatch.py</w:t>
      </w:r>
      <w:r>
        <w:rPr>
          <w:rFonts w:hint="eastAsia"/>
        </w:rPr>
        <w:t xml:space="preserve">）的核心思想是将储能控制分成两条时间尺度。</w:t>
      </w:r>
    </w:p>
    <w:p>
      <w:pPr>
        <w:pStyle w:val="BodyText"/>
      </w:pPr>
      <w:r>
        <w:rPr>
          <w:rFonts w:hint="eastAsia"/>
          <w:b/>
          <w:bCs/>
        </w:rPr>
        <w:t xml:space="preserve">经济调度部分</w:t>
      </w:r>
      <w:r>
        <w:rPr>
          <w:rFonts w:hint="eastAsia"/>
        </w:rPr>
        <w:t xml:space="preserve">：脚本先构造</w:t>
      </w:r>
      <w:r>
        <w:t xml:space="preserve"> 24 </w:t>
      </w:r>
      <w:r>
        <w:rPr>
          <w:rFonts w:hint="eastAsia"/>
        </w:rPr>
        <w:t xml:space="preserve">小时负荷</w:t>
      </w:r>
      <w:r>
        <w:t xml:space="preserve"> </w:t>
      </w:r>
      <w:r>
        <w:rPr>
          <w:rStyle w:val="VerbatimChar"/>
        </w:rPr>
        <w:t xml:space="preserve">load_base</w:t>
      </w:r>
      <w:r>
        <w:t xml:space="preserve"> </w:t>
      </w:r>
      <w:r>
        <w:rPr>
          <w:rFonts w:hint="eastAsia"/>
        </w:rPr>
        <w:t xml:space="preserve">与分时电价</w:t>
      </w:r>
      <w:r>
        <w:t xml:space="preserve"> </w:t>
      </w:r>
      <w:r>
        <w:rPr>
          <w:rStyle w:val="VerbatimChar"/>
        </w:rPr>
        <w:t xml:space="preserve">price</w:t>
      </w:r>
      <w:r>
        <w:rPr>
          <w:rFonts w:hint="eastAsia"/>
        </w:rPr>
        <w:t xml:space="preserve">，再把储能功率序列</w:t>
      </w:r>
      <w:r>
        <w:t xml:space="preserve"> </w:t>
      </w:r>
      <w:r>
        <w:rPr>
          <w:rStyle w:val="VerbatimChar"/>
        </w:rPr>
        <w:t xml:space="preserve">p_ess</w:t>
      </w:r>
      <w:r>
        <w:t xml:space="preserve"> </w:t>
      </w:r>
      <w:r>
        <w:rPr>
          <w:rFonts w:hint="eastAsia"/>
        </w:rPr>
        <w:t xml:space="preserve">作为优化变量。状态方程为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e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。目标函数由两部分组成：购电成本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⋅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SOC </w:t>
      </w:r>
      <w:r>
        <w:rPr>
          <w:rFonts w:hint="eastAsia"/>
        </w:rPr>
        <w:t xml:space="preserve">越界惩罚（大权重平方罚项）。并网功率定义为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e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，不允许反送电。使用</w:t>
      </w:r>
      <w:r>
        <w:t xml:space="preserve"> L-BFGS-B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约束内求最优功率轨迹。</w:t>
      </w:r>
    </w:p>
    <w:p>
      <w:pPr>
        <w:pStyle w:val="BodyText"/>
      </w:pPr>
      <w:r>
        <w:rPr>
          <w:rFonts w:hint="eastAsia"/>
          <w:b/>
          <w:bCs/>
        </w:rPr>
        <w:t xml:space="preserve">一次调频部分</w:t>
      </w:r>
      <w:r>
        <w:rPr>
          <w:rFonts w:hint="eastAsia"/>
        </w:rPr>
        <w:t xml:space="preserve">：单独模拟</w:t>
      </w:r>
      <w:r>
        <w:t xml:space="preserve"> 10 </w:t>
      </w:r>
      <w:r>
        <w:rPr>
          <w:rFonts w:hint="eastAsia"/>
        </w:rPr>
        <w:t xml:space="preserve">秒频率跌落（50</w:t>
      </w:r>
      <w:r>
        <w:t xml:space="preserve"> Hz </w:t>
      </w:r>
      <w:r>
        <w:rPr>
          <w:rFonts w:hint="eastAsia"/>
        </w:rPr>
        <w:t xml:space="preserve">向</w:t>
      </w:r>
      <w:r>
        <w:t xml:space="preserve"> 49.8 Hz </w:t>
      </w:r>
      <w:r>
        <w:rPr>
          <w:rFonts w:hint="eastAsia"/>
        </w:rPr>
        <w:t xml:space="preserve">过渡），按下垂律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f</m:t>
        </m:r>
      </m:oMath>
      <w:r>
        <w:t xml:space="preserve"> </w:t>
      </w:r>
      <w:r>
        <w:rPr>
          <w:rFonts w:hint="eastAsia"/>
        </w:rPr>
        <w:t xml:space="preserve">并设置</w:t>
      </w:r>
      <w:r>
        <w:t xml:space="preserve"> 0.05 Hz </w:t>
      </w:r>
      <w:r>
        <w:rPr>
          <w:rFonts w:hint="eastAsia"/>
        </w:rPr>
        <w:t xml:space="preserve">死区：只有当频率低于</w:t>
      </w:r>
      <w:r>
        <w:t xml:space="preserve"> 49.95 Hz </w:t>
      </w:r>
      <w:r>
        <w:rPr>
          <w:rFonts w:hint="eastAsia"/>
        </w:rPr>
        <w:t xml:space="preserve">才快速注入功率，体现储能逆变器的快速支撑能力。</w:t>
      </w:r>
    </w:p>
    <w:p>
      <w:pPr>
        <w:pStyle w:val="BodyText"/>
      </w:pPr>
      <w:r>
        <w:rPr>
          <w:rFonts w:hint="eastAsia"/>
          <w:b/>
          <w:bCs/>
        </w:rPr>
        <w:t xml:space="preserve">关键参数物理含义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E_max</w:t>
      </w:r>
      <w:r>
        <w:rPr>
          <w:rFonts w:hint="eastAsia"/>
        </w:rPr>
        <w:t xml:space="preserve">（2000</w:t>
      </w:r>
      <w:r>
        <w:t xml:space="preserve"> </w:t>
      </w:r>
      <w:r>
        <w:rPr>
          <w:rFonts w:hint="eastAsia"/>
        </w:rPr>
        <w:t xml:space="preserve">kWh）决定可搬移电量；</w:t>
      </w:r>
      <w:r>
        <w:rPr>
          <w:rStyle w:val="VerbatimChar"/>
        </w:rPr>
        <w:t xml:space="preserve">P_max</w:t>
      </w:r>
      <w:r>
        <w:rPr>
          <w:rFonts w:hint="eastAsia"/>
        </w:rPr>
        <w:t xml:space="preserve">（500</w:t>
      </w:r>
      <w:r>
        <w:t xml:space="preserve"> </w:t>
      </w:r>
      <w:r>
        <w:rPr>
          <w:rFonts w:hint="eastAsia"/>
        </w:rPr>
        <w:t xml:space="preserve">kW）决定瞬时调节能力；</w:t>
      </w:r>
      <w:r>
        <w:rPr>
          <w:rStyle w:val="VerbatimChar"/>
        </w:rPr>
        <w:t xml:space="preserve">soc_min/soc_max</w:t>
      </w:r>
      <w:r>
        <w:t xml:space="preserve"> </w:t>
      </w:r>
      <w:r>
        <w:rPr>
          <w:rFonts w:hint="eastAsia"/>
        </w:rPr>
        <w:t xml:space="preserve">对应安全窗口；</w:t>
      </w:r>
      <w:r>
        <w:rPr>
          <w:rStyle w:val="VerbatimChar"/>
        </w:rPr>
        <w:t xml:space="preserve">price</w:t>
      </w:r>
      <w:r>
        <w:t xml:space="preserve"> </w:t>
      </w:r>
      <w:r>
        <w:rPr>
          <w:rFonts w:hint="eastAsia"/>
        </w:rPr>
        <w:t xml:space="preserve">反映峰谷套利驱动力；</w:t>
      </w:r>
      <w:r>
        <w:rPr>
          <w:rStyle w:val="VerbatimChar"/>
        </w:rPr>
        <w:t xml:space="preserve">K_f</w:t>
      </w:r>
      <w:r>
        <w:rPr>
          <w:rFonts w:hint="eastAsia"/>
        </w:rPr>
        <w:t xml:space="preserve">（1000</w:t>
      </w:r>
      <w:r>
        <w:t xml:space="preserve"> </w:t>
      </w:r>
      <w:r>
        <w:rPr>
          <w:rFonts w:hint="eastAsia"/>
        </w:rPr>
        <w:t xml:space="preserve">kW/Hz）决定频率支撑”硬度”。</w:t>
      </w:r>
    </w:p>
    <w:p>
      <w:pPr>
        <w:pStyle w:val="BodyText"/>
      </w:pPr>
      <w:r>
        <w:rPr>
          <w:rFonts w:hint="eastAsia"/>
          <w:b/>
          <w:bCs/>
        </w:rPr>
        <w:t xml:space="preserve">建议读者修改的实验参数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E_max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P_max</w:t>
      </w:r>
      <w:r>
        <w:rPr>
          <w:rFonts w:hint="eastAsia"/>
        </w:rPr>
        <w:t xml:space="preserve">（看容量/功率配置对收益与削峰的影响）；分时电价时段与价差（看套利敏感性）；</w:t>
      </w:r>
      <w:r>
        <w:rPr>
          <w:rStyle w:val="VerbatimChar"/>
        </w:rPr>
        <w:t xml:space="preserve">K_f</w:t>
      </w:r>
      <w:r>
        <w:t xml:space="preserve"> </w:t>
      </w:r>
      <w:r>
        <w:rPr>
          <w:rFonts w:hint="eastAsia"/>
        </w:rPr>
        <w:t xml:space="preserve">和死区阈值（看频率支撑速度与注入幅值）；惩罚系数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（看软约束松紧）。</w:t>
      </w:r>
    </w:p>
    <w:bookmarkEnd w:id="30"/>
    <w:bookmarkStart w:id="31" w:name="结果物理解释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</w:t>
      </w:r>
      <w:r>
        <w:rPr>
          <w:rFonts w:hint="eastAsia"/>
        </w:rPr>
        <w:t xml:space="preserve">结果物理解释</w:t>
      </w:r>
    </w:p>
    <w:p>
      <w:pPr>
        <w:pStyle w:val="FirstParagraph"/>
      </w:pPr>
      <w:r>
        <w:rPr>
          <w:rFonts w:hint="eastAsia"/>
        </w:rPr>
        <w:t xml:space="preserve">数据表明，储能在宏观经济层面和微观安全层面同时创造了价值：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经济效益</w:t>
      </w:r>
      <w:r>
        <w:rPr>
          <w:rFonts w:hint="eastAsia"/>
        </w:rPr>
        <w:t xml:space="preserve">：日购电费从</w:t>
      </w:r>
      <w:r>
        <w:t xml:space="preserve"> 10092.5 </w:t>
      </w:r>
      <w:r>
        <w:rPr>
          <w:rFonts w:hint="eastAsia"/>
        </w:rPr>
        <w:t xml:space="preserve">元降至</w:t>
      </w:r>
      <w:r>
        <w:t xml:space="preserve"> 9359.8 </w:t>
      </w:r>
      <w:r>
        <w:rPr>
          <w:rFonts w:hint="eastAsia"/>
        </w:rPr>
        <w:t xml:space="preserve">元，日均节省</w:t>
      </w:r>
      <w:r>
        <w:t xml:space="preserve"> 732.7 </w:t>
      </w:r>
      <w:r>
        <w:rPr>
          <w:rFonts w:hint="eastAsia"/>
        </w:rPr>
        <w:t xml:space="preserve">元。储能在谷电时段（0.3</w:t>
      </w:r>
      <w:r>
        <w:t xml:space="preserve"> </w:t>
      </w:r>
      <w:r>
        <w:rPr>
          <w:rFonts w:hint="eastAsia"/>
        </w:rPr>
        <w:t xml:space="preserve">元/kWh）充电存储廉价能量，在峰电时段（1.2</w:t>
      </w:r>
      <w:r>
        <w:t xml:space="preserve"> </w:t>
      </w:r>
      <w:r>
        <w:rPr>
          <w:rFonts w:hint="eastAsia"/>
        </w:rPr>
        <w:t xml:space="preserve">元/kWh）放电替代昂贵购电。年化节省约</w:t>
      </w:r>
      <w:r>
        <w:t xml:space="preserve"> 26.7 </w:t>
      </w:r>
      <w:r>
        <w:rPr>
          <w:rFonts w:hint="eastAsia"/>
        </w:rPr>
        <w:t xml:space="preserve">万元，对于一套</w:t>
      </w:r>
      <w:r>
        <w:t xml:space="preserve"> 200-300 </w:t>
      </w:r>
      <w:r>
        <w:rPr>
          <w:rFonts w:hint="eastAsia"/>
        </w:rPr>
        <w:t xml:space="preserve">万元的储能系统，静态投资回收期约</w:t>
      </w:r>
      <w:r>
        <w:t xml:space="preserve"> 8-10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削峰效果</w:t>
      </w:r>
      <w:r>
        <w:rPr>
          <w:rFonts w:hint="eastAsia"/>
        </w:rPr>
        <w:t xml:space="preserve">：电网峰值需求从</w:t>
      </w:r>
      <w:r>
        <w:t xml:space="preserve"> 900 kW </w:t>
      </w:r>
      <w:r>
        <w:rPr>
          <w:rFonts w:hint="eastAsia"/>
        </w:rPr>
        <w:t xml:space="preserve">降至</w:t>
      </w:r>
      <w:r>
        <w:t xml:space="preserve"> 841.8 </w:t>
      </w:r>
      <w:r>
        <w:rPr>
          <w:rFonts w:hint="eastAsia"/>
        </w:rPr>
        <w:t xml:space="preserve">kW，削减</w:t>
      </w:r>
      <w:r>
        <w:t xml:space="preserve"> </w:t>
      </w:r>
      <w:r>
        <w:rPr>
          <w:rFonts w:hint="eastAsia"/>
        </w:rPr>
        <w:t xml:space="preserve">6.5%。这降低了配电变压器的容量需求，避免了因峰值超限而产生的高额需量电费。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调频响应</w:t>
      </w:r>
      <w:r>
        <w:rPr>
          <w:rFonts w:hint="eastAsia"/>
        </w:rPr>
        <w:t xml:space="preserve">：在第</w:t>
      </w:r>
      <w:r>
        <w:t xml:space="preserve"> 12 </w:t>
      </w:r>
      <w:r>
        <w:rPr>
          <w:rFonts w:hint="eastAsia"/>
        </w:rPr>
        <w:t xml:space="preserve">小时的频率跌落事件中，储能在毫秒内注入</w:t>
      </w:r>
      <w:r>
        <w:t xml:space="preserve"> 148.7 kW </w:t>
      </w:r>
      <w:r>
        <w:rPr>
          <w:rFonts w:hint="eastAsia"/>
        </w:rPr>
        <w:t xml:space="preserve">有功功率，成功支撑了电网频率。这一过程对</w:t>
      </w:r>
      <w:r>
        <w:t xml:space="preserve"> SOC </w:t>
      </w:r>
      <w:r>
        <w:rPr>
          <w:rFonts w:hint="eastAsia"/>
        </w:rPr>
        <w:t xml:space="preserve">的影响微乎其微（仅消耗约</w:t>
      </w:r>
      <w:r>
        <w:t xml:space="preserve"> 0.04 </w:t>
      </w:r>
      <w:r>
        <w:rPr>
          <w:rFonts w:hint="eastAsia"/>
        </w:rPr>
        <w:t xml:space="preserve">kWh），不影响经济调度的整体规划。</w:t>
      </w:r>
    </w:p>
    <w:bookmarkEnd w:id="31"/>
    <w:bookmarkStart w:id="32" w:name="工业部署与运行建议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</w:t>
      </w:r>
      <w:r>
        <w:rPr>
          <w:rFonts w:hint="eastAsia"/>
        </w:rPr>
        <w:t xml:space="preserve">工业部署与运行建议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电价敏感性分析</w:t>
      </w:r>
      <w:r>
        <w:rPr>
          <w:rFonts w:hint="eastAsia"/>
        </w:rPr>
        <w:t xml:space="preserve">：峰谷价差是储能套利的直接驱动力。当峰谷价差小于</w:t>
      </w:r>
      <w:r>
        <w:t xml:space="preserve"> 0.4 </w:t>
      </w:r>
      <w:r>
        <w:rPr>
          <w:rFonts w:hint="eastAsia"/>
        </w:rPr>
        <w:t xml:space="preserve">元/kWh</w:t>
      </w:r>
      <w:r>
        <w:t xml:space="preserve"> </w:t>
      </w:r>
      <w:r>
        <w:rPr>
          <w:rFonts w:hint="eastAsia"/>
        </w:rPr>
        <w:t xml:space="preserve">时（考虑充放电效率损耗），纯套利模式的经济性将大幅下降。此时储能的价值更多体现在削峰（避免需量电费）和调频（辅助服务收入）两个维度。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预测时域选择</w:t>
      </w:r>
      <w:r>
        <w:rPr>
          <w:rFonts w:hint="eastAsia"/>
        </w:rPr>
        <w:t xml:space="preserve">：预测时域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过短会导致储能”短视”（错过未来的高价时段），过长则计算负担重且远期预测不准。对于分时电价（价格已知），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应覆盖至少一个完整的峰谷周期（通常</w:t>
      </w:r>
      <w:r>
        <w:t xml:space="preserve"> 12-24 </w:t>
      </w:r>
      <w:r>
        <w:rPr>
          <w:rFonts w:hint="eastAsia"/>
        </w:rPr>
        <w:t xml:space="preserve">小时）。对于现货市场（价格不确定），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通常取</w:t>
      </w:r>
      <w:r>
        <w:t xml:space="preserve"> 4-8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 </w:t>
      </w:r>
      <w:r>
        <w:rPr>
          <w:rFonts w:hint="eastAsia"/>
          <w:b/>
          <w:bCs/>
        </w:rPr>
        <w:t xml:space="preserve">回归策略</w:t>
      </w:r>
      <w:r>
        <w:rPr>
          <w:rFonts w:hint="eastAsia"/>
        </w:rPr>
        <w:t xml:space="preserve">：在日调度结束时（如</w:t>
      </w:r>
      <w:r>
        <w:t xml:space="preserve"> </w:t>
      </w:r>
      <w:r>
        <w:rPr>
          <w:rFonts w:hint="eastAsia"/>
        </w:rPr>
        <w:t xml:space="preserve">24:00），储能的</w:t>
      </w:r>
      <w:r>
        <w:t xml:space="preserve"> SOC </w:t>
      </w:r>
      <w:r>
        <w:rPr>
          <w:rFonts w:hint="eastAsia"/>
        </w:rPr>
        <w:t xml:space="preserve">应回归至预设值（通常</w:t>
      </w:r>
      <w:r>
        <w:t xml:space="preserve"> </w:t>
      </w:r>
      <w:r>
        <w:rPr>
          <w:rFonts w:hint="eastAsia"/>
        </w:rPr>
        <w:t xml:space="preserve">50%），以确保次日具备足够的双向调节能力。这可通过在</w:t>
      </w:r>
      <w:r>
        <w:t xml:space="preserve"> MPC </w:t>
      </w:r>
      <w:r>
        <w:rPr>
          <w:rFonts w:hint="eastAsia"/>
        </w:rPr>
        <w:t xml:space="preserve">目标函数中添加终端</w:t>
      </w:r>
      <w:r>
        <w:t xml:space="preserve"> SOC </w:t>
      </w:r>
      <w:r>
        <w:rPr>
          <w:rFonts w:hint="eastAsia"/>
        </w:rPr>
        <w:t xml:space="preserve">惩罚项实现：</w:t>
      </w:r>
      <m:oMath>
        <m:sSub>
          <m:e>
            <m:r>
              <m:t>J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32"/>
    <w:bookmarkEnd w:id="33"/>
    <w:bookmarkStart w:id="34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储能经济调度的本质是分时电价下的能源套利，通过在低价时段充电、高价时段放电实现购电成本最小化。</w:t>
      </w:r>
    </w:p>
    <w:p>
      <w:pPr>
        <w:pStyle w:val="Compact"/>
        <w:numPr>
          <w:ilvl w:val="0"/>
          <w:numId w:val="1006"/>
        </w:numPr>
      </w:pPr>
      <w:r>
        <w:t xml:space="preserve">MPC </w:t>
      </w:r>
      <w:r>
        <w:rPr>
          <w:rFonts w:hint="eastAsia"/>
        </w:rPr>
        <w:t xml:space="preserve">滚动优化在每个控制时刻利用最新预测重新求解，天然具备对负荷预测误差的鲁棒性。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一次调频下垂控制在毫秒级响应频率偏移，与小时级经济调度通过”基准+偏差”架构实现跨尺度协调。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仿真验证了储能在确保宏观经济收益（日均节省</w:t>
      </w:r>
      <w:r>
        <w:t xml:space="preserve"> 732.7 </w:t>
      </w:r>
      <w:r>
        <w:rPr>
          <w:rFonts w:hint="eastAsia"/>
        </w:rPr>
        <w:t xml:space="preserve">元）的同时，能在频率跌落时瞬时注入</w:t>
      </w:r>
      <w:r>
        <w:t xml:space="preserve"> 148.7 kW </w:t>
      </w:r>
      <w:r>
        <w:rPr>
          <w:rFonts w:hint="eastAsia"/>
        </w:rPr>
        <w:t xml:space="preserve">支撑电网安全。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assets/ch06/ch06_dispatch.py</w:t>
      </w:r>
    </w:p>
    <w:bookmarkEnd w:id="34"/>
    <w:bookmarkStart w:id="35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优化建模</w:t>
      </w:r>
      <w:r>
        <w:rPr>
          <w:rFonts w:hint="eastAsia"/>
        </w:rPr>
        <w:t xml:space="preserve">：将式</w:t>
      </w:r>
      <w:r>
        <w:t xml:space="preserve"> (6.2) </w:t>
      </w:r>
      <w:r>
        <w:rPr>
          <w:rFonts w:hint="eastAsia"/>
        </w:rPr>
        <w:t xml:space="preserve">的经济调度问题扩展为同时考虑电池循环老化成本的多目标优化。请构建一个包含度电寿命折损项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t>e</m:t>
            </m:r>
            <m:r>
              <m:t>s</m:t>
            </m:r>
            <m:r>
              <m:t>s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的增广目标函数，并讨论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的取值如何影响最优充放电策略。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不确定性处理</w:t>
      </w:r>
      <w:r>
        <w:rPr>
          <w:rFonts w:hint="eastAsia"/>
        </w:rPr>
        <w:t xml:space="preserve">：若负荷预测存在</w:t>
      </w:r>
      <w:r>
        <w:t xml:space="preserve"> </w:t>
      </w:r>
      <m:oMath>
        <m:r>
          <m:rPr>
            <m:sty m:val="p"/>
          </m:rPr>
          <m:t>±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的随机误差，请比较确定性优化（使用均值预测）和鲁棒优化（使用最坏情况预测）两种策略的经济性和安全性差异。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下垂系数整定</w:t>
      </w:r>
      <w:r>
        <w:rPr>
          <w:rFonts w:hint="eastAsia"/>
        </w:rPr>
        <w:t xml:space="preserve">：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过大导致储能频繁被小扰动触发，过小则调频贡献不足。请分析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与频率死区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的联合整定方法，使储能年均调频里程与电池寿命损耗达到最优平衡。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多储能协调</w:t>
      </w:r>
      <w:r>
        <w:rPr>
          <w:rFonts w:hint="eastAsia"/>
        </w:rPr>
        <w:t xml:space="preserve">：当微电网中部署了多套储能系统（如</w:t>
      </w:r>
      <w:r>
        <w:t xml:space="preserve"> 3 </w:t>
      </w:r>
      <w:r>
        <w:rPr>
          <w:rFonts w:hint="eastAsia"/>
        </w:rPr>
        <w:t xml:space="preserve">套不同容量的电池），请设计一种基于容量比例分配的分布式调频策略，使各套系统的</w:t>
      </w:r>
      <w:r>
        <w:t xml:space="preserve"> SOC </w:t>
      </w:r>
      <w:r>
        <w:rPr>
          <w:rFonts w:hint="eastAsia"/>
        </w:rPr>
        <w:t xml:space="preserve">消耗均衡。</w:t>
      </w:r>
    </w:p>
    <w:bookmarkEnd w:id="35"/>
    <w:bookmarkStart w:id="36" w:name="拓展视野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拓展视野</w:t>
      </w:r>
    </w:p>
    <w:p>
      <w:pPr>
        <w:pStyle w:val="FirstParagraph"/>
      </w:pPr>
      <w:r>
        <w:rPr>
          <w:rFonts w:hint="eastAsia"/>
        </w:rPr>
        <w:t xml:space="preserve">削峰填谷的</w:t>
      </w:r>
      <w:r>
        <w:t xml:space="preserve"> MPC </w:t>
      </w:r>
      <w:r>
        <w:rPr>
          <w:rFonts w:hint="eastAsia"/>
        </w:rPr>
        <w:t xml:space="preserve">策略与下垂控制的快速响应，分别对应水利工程中日调度层和实时控制层的双时间尺度协同。在调水工程中，日前调度确定各泵站的开机计划（类似经济调度），而渠道水位的实时跟踪由</w:t>
      </w:r>
      <w:r>
        <w:t xml:space="preserve"> PID/MPC </w:t>
      </w:r>
      <w:r>
        <w:rPr>
          <w:rFonts w:hint="eastAsia"/>
        </w:rPr>
        <w:t xml:space="preserve">控制器完成（类似调频）。这种”慢优化+快控制”的分层架构是复杂工程系统的通用设计范式。储能系统的</w:t>
      </w:r>
      <w:r>
        <w:t xml:space="preserve"> EMS-PCS </w:t>
      </w:r>
      <w:r>
        <w:rPr>
          <w:rFonts w:hint="eastAsia"/>
        </w:rPr>
        <w:t xml:space="preserve">两层控制与调水工程的”日调度+实时控制”分层，在系统架构上高度同构——上层追求全局经济最优，下层保障局部物理安全，两者通过”基准+偏差”的信号叠加实现无缝协调。</w:t>
      </w:r>
    </w:p>
    <w:p>
      <w:pPr>
        <w:pStyle w:val="BodyText"/>
      </w:pPr>
      <w:r>
        <w:rPr>
          <w:rFonts w:hint="eastAsia"/>
        </w:rPr>
        <w:t xml:space="preserve">在掌握了储能的经济调度与调频控制之后，下一章将转向储能系统最危险的失效模式——</w:t>
      </w:r>
      <w:r>
        <w:rPr>
          <w:rFonts w:hint="eastAsia"/>
          <w:b/>
          <w:bCs/>
        </w:rPr>
        <w:t xml:space="preserve">热失控与热管理</w:t>
      </w:r>
      <w:r>
        <w:t xml:space="preserve">。</w:t>
      </w:r>
    </w:p>
    <w:bookmarkEnd w:id="36"/>
    <w:bookmarkStart w:id="37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Guerrero J M, Chandorkar M, Lee T L, et al. Advanced Control Architectures for Intelligent Microgrids—Part I: Decentralized and Hierarchical Control[J]. IEEE Transactions on Industrial Electronics, 2013, 60(4): 1254-1262.</w:t>
      </w:r>
    </w:p>
    <w:p>
      <w:pPr>
        <w:pStyle w:val="BodyText"/>
      </w:pPr>
      <w:r>
        <w:t xml:space="preserve">[2] Lasseter R H. Smart Distribution: Coupled Microgrids[J]. Proceedings of the IEEE, 2011, 99(6): 1074-1082.</w:t>
      </w:r>
    </w:p>
    <w:p>
      <w:pPr>
        <w:pStyle w:val="BodyText"/>
      </w:pPr>
      <w:r>
        <w:t xml:space="preserve">[3] Camacho E F, Bordons C. Model Predictive Control[M]. 2nd ed. Springer, 2007.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8" Target="assets/ch06/dispatch_and_droop_sim.png" TargetMode="External" /><Relationship Type="http://schemas.openxmlformats.org/officeDocument/2006/relationships/hyperlink" Id="rId25" Target="assets/ch06/problem_nano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assets/ch06/dispatch_and_droop_sim.png" TargetMode="External" /><Relationship Type="http://schemas.openxmlformats.org/officeDocument/2006/relationships/hyperlink" Id="rId25" Target="assets/ch06/problem_nano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2026-03-21T06:35:55Z</dcterms:created>
  <dcterms:modified xsi:type="dcterms:W3CDTF">2026-03-21T06:35:55Z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