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第-8-章虚拟电厂vpp与储能聚合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章：虚拟电厂（VPP）与储能聚合</w:t>
      </w:r>
    </w:p>
    <w:p>
      <w:pPr>
        <w:pStyle w:val="BlockText"/>
      </w:pPr>
      <w:r>
        <w:rPr>
          <w:rFonts w:hint="eastAsia"/>
        </w:rPr>
        <w:t xml:space="preserve">上一章解决了单个储能电站内部的热安全问题。本章将视角从单一电站扩展到区域电网层面，探讨如何将分散在工业园区、商业楼宇和居民社区的小型储能单元聚合为统一可调度的”虚拟大电厂”。</w:t>
      </w:r>
    </w:p>
    <w:bookmarkStart w:id="12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虚拟电厂（Virtual</w:t>
      </w:r>
      <w:r>
        <w:t xml:space="preserve"> Power Plant, </w:t>
      </w:r>
      <w:r>
        <w:rPr>
          <w:rFonts w:hint="eastAsia"/>
        </w:rPr>
        <w:t xml:space="preserve">VPP）是新型电力系统的关键商业模式创新。与传统集中式发电厂不同，VPP</w:t>
      </w:r>
      <w:r>
        <w:t xml:space="preserve"> </w:t>
      </w:r>
      <w:r>
        <w:rPr>
          <w:rFonts w:hint="eastAsia"/>
        </w:rPr>
        <w:t xml:space="preserve">不拥有任何实体发电设备，而是通过通信网络将物理上分散的分布式能源资源（DER）——包括分布式储能、屋顶光伏、电动汽车充电桩等——聚合为一个在电力市场中可统一报价、统一调度的虚拟实体。</w:t>
      </w:r>
    </w:p>
    <w:p>
      <w:pPr>
        <w:pStyle w:val="BodyText"/>
      </w:pP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分布式储能聚合调度的两层架构：VPP</w:t>
      </w:r>
      <w:r>
        <w:t xml:space="preserve"> </w:t>
      </w:r>
      <w:r>
        <w:rPr>
          <w:rFonts w:hint="eastAsia"/>
        </w:rPr>
        <w:t xml:space="preserve">聚合商</w:t>
      </w:r>
      <w:r>
        <w:t xml:space="preserve"> → </w:t>
      </w:r>
      <w:r>
        <w:rPr>
          <w:rFonts w:hint="eastAsia"/>
        </w:rPr>
        <w:t xml:space="preserve">分布式单元。</w:t>
      </w:r>
      <w:r>
        <w:t xml:space="preserve"> </w:t>
      </w:r>
      <w:r>
        <w:t xml:space="preserve">2. </w:t>
      </w:r>
      <w:r>
        <w:rPr>
          <w:rFonts w:hint="eastAsia"/>
        </w:rPr>
        <w:t xml:space="preserve">协调调度与非协调调度的数学模型及其在削峰效果上的本质差异。</w:t>
      </w:r>
      <w:r>
        <w:t xml:space="preserve"> </w:t>
      </w:r>
      <w:r>
        <w:t xml:space="preserve">3. </w:t>
      </w:r>
      <w:r>
        <w:rPr>
          <w:rFonts w:hint="eastAsia"/>
        </w:rPr>
        <w:t xml:space="preserve">分时电价机制下的储能套利与电网削峰之间的权衡关系。</w:t>
      </w:r>
      <w:r>
        <w:t xml:space="preserve"> </w:t>
      </w:r>
      <w:r>
        <w:t xml:space="preserve">4. SOC </w:t>
      </w:r>
      <w:r>
        <w:rPr>
          <w:rFonts w:hint="eastAsia"/>
        </w:rPr>
        <w:t xml:space="preserve">均衡管理——防止个别单元过度充放电的全局约束。</w:t>
      </w:r>
      <w:r>
        <w:t xml:space="preserve"> </w:t>
      </w:r>
      <w:r>
        <w:t xml:space="preserve">5. </w:t>
      </w:r>
      <w:r>
        <w:rPr>
          <w:rFonts w:hint="eastAsia"/>
        </w:rPr>
        <w:t xml:space="preserve">抽水蓄能与电化学储能的异构协同架构。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虚拟电厂分布式储能聚合架构" title="" id="10" name="Picture"/>
            <a:graphic>
              <a:graphicData uri="http://schemas.openxmlformats.org/drawingml/2006/picture">
                <pic:pic>
                  <pic:nvPicPr>
                    <pic:cNvPr descr="assets/ch08/concept_vpp_architect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虚拟电厂分布式储能聚合架构</w:t>
      </w:r>
    </w:p>
    <w:bookmarkEnd w:id="12"/>
    <w:bookmarkStart w:id="21" w:name="教材理论从各自为战到协同作战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教材理论：从”各自为战”到”协同作战”</w:t>
      </w:r>
    </w:p>
    <w:bookmarkStart w:id="13" w:name="抽水蓄能与电化学储能的异构协同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抽水蓄能与电化学储能的异构协同</w:t>
      </w:r>
    </w:p>
    <w:p>
      <w:pPr>
        <w:pStyle w:val="FirstParagraph"/>
      </w:pPr>
      <w:r>
        <w:rPr>
          <w:rFonts w:hint="eastAsia"/>
        </w:rPr>
        <w:t xml:space="preserve">抽水蓄能（Pumped</w:t>
      </w:r>
      <w:r>
        <w:t xml:space="preserve"> Hydro Storage, </w:t>
      </w:r>
      <w:r>
        <w:rPr>
          <w:rFonts w:hint="eastAsia"/>
        </w:rPr>
        <w:t xml:space="preserve">PHS）是全球装机量最大的储能形式（占比</w:t>
      </w:r>
      <w:r>
        <w:t xml:space="preserve"> </w:t>
      </w:r>
      <w:r>
        <w:rPr>
          <w:rFonts w:hint="eastAsia"/>
        </w:rPr>
        <w:t xml:space="preserve">&gt;95%），具备</w:t>
      </w:r>
      <w:r>
        <w:t xml:space="preserve"> GW </w:t>
      </w:r>
      <w:r>
        <w:rPr>
          <w:rFonts w:hint="eastAsia"/>
        </w:rPr>
        <w:t xml:space="preserve">级功率和数十小时的持续放电能力。电化学储能（锂电池为主）则以毫秒级响应速度见长。两者形成天然的互补格局：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抽水蓄能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电化学储能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分钟级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毫秒级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持续时长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单站容量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</w:t>
            </w:r>
            <w:r>
              <w:rPr>
                <w:rFonts w:hint="eastAsia"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选址约束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需要高差地形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灵活部署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循环寿命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5000-8000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在”双碳”目标下，两者的协同调度——抽蓄承担日间大规模调峰，电化学储能提供秒级调频和分钟级功率平滑——将成为新型电力系统的标准配置。VPP</w:t>
      </w:r>
      <w:r>
        <w:t xml:space="preserve"> </w:t>
      </w:r>
      <w:r>
        <w:rPr>
          <w:rFonts w:hint="eastAsia"/>
        </w:rPr>
        <w:t xml:space="preserve">作为聚合平台，可以统一管理这两类异构资源。</w:t>
      </w:r>
    </w:p>
    <w:bookmarkEnd w:id="13"/>
    <w:bookmarkStart w:id="14" w:name="虚拟电厂的两层调度架构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虚拟电厂的两层调度架构</w:t>
      </w:r>
    </w:p>
    <w:p>
      <w:pPr>
        <w:pStyle w:val="FirstParagraph"/>
      </w:pPr>
      <w:r>
        <w:t xml:space="preserve">VPP </w:t>
      </w:r>
      <w:r>
        <w:rPr>
          <w:rFonts w:hint="eastAsia"/>
        </w:rPr>
        <w:t xml:space="preserve">的调度架构分为两层：</w:t>
      </w:r>
    </w:p>
    <w:p>
      <w:pPr>
        <w:pStyle w:val="BodyText"/>
      </w:pPr>
      <w:r>
        <w:rPr>
          <w:rFonts w:hint="eastAsia"/>
          <w:b/>
          <w:bCs/>
        </w:rPr>
        <w:t xml:space="preserve">聚合层（VPP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聚合商）</w:t>
      </w:r>
      <w:r>
        <w:rPr>
          <w:rFonts w:hint="eastAsia"/>
        </w:rPr>
        <w:t xml:space="preserve">：接收电网调度指令（如”在</w:t>
      </w:r>
      <w:r>
        <w:t xml:space="preserve"> 17:00-21:00 </w:t>
      </w:r>
      <w:r>
        <w:rPr>
          <w:rFonts w:hint="eastAsia"/>
        </w:rPr>
        <w:t xml:space="preserve">削减</w:t>
      </w:r>
      <w:r>
        <w:t xml:space="preserve"> 5 MW </w:t>
      </w:r>
      <w:r>
        <w:rPr>
          <w:rFonts w:hint="eastAsia"/>
        </w:rPr>
        <w:t xml:space="preserve">峰值负荷”），将总功率指令按各单元的可用容量、SOC</w:t>
      </w:r>
      <w:r>
        <w:t xml:space="preserve"> </w:t>
      </w:r>
      <w:r>
        <w:rPr>
          <w:rFonts w:hint="eastAsia"/>
        </w:rPr>
        <w:t xml:space="preserve">状态和充放电约束进行最优分配。聚合层求解的是一个带约束的最优功率分配问题：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{</m:t>
              </m:r>
              <m:sSub>
                <m:e>
                  <m:r>
                    <m:t>P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}</m:t>
              </m:r>
            </m:lim>
          </m:limLow>
          <m:s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  <m:r>
                        <m:t>a</m:t>
                      </m:r>
                      <m:r>
                        <m:t>r</m:t>
                      </m:r>
                      <m:r>
                        <m:t>g</m:t>
                      </m:r>
                      <m:r>
                        <m:t>e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u</m:t>
                          </m:r>
                        </m:sub>
                      </m:sSub>
                    </m:sup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u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s.t.</m:t>
          </m:r>
          <m:r>
            <m:t> </m:t>
          </m:r>
          <m:r>
            <m:rPr>
              <m:sty m:val="p"/>
            </m:rPr>
            <m:t>|</m:t>
          </m:r>
          <m:sSub>
            <m:e>
              <m:r>
                <m:t>P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u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u</m:t>
              </m:r>
            </m:sub>
          </m:sSub>
          <m:r>
            <m:rPr>
              <m:sty m:val="p"/>
            </m:rPr>
            <m:t>≤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≤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u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执行层（分布式单元）</w:t>
      </w:r>
      <w:r>
        <w:rPr>
          <w:rFonts w:hint="eastAsia"/>
        </w:rPr>
        <w:t xml:space="preserve">：各储能单元根据分配到的功率指令，由本地</w:t>
      </w:r>
      <w:r>
        <w:t xml:space="preserve"> BMS/PCS </w:t>
      </w:r>
      <w:r>
        <w:rPr>
          <w:rFonts w:hint="eastAsia"/>
        </w:rPr>
        <w:t xml:space="preserve">执行充放电操作。执行层无需了解全局状态，仅需忠实执行上层指令并反馈自身</w:t>
      </w:r>
      <w:r>
        <w:t xml:space="preserve"> SOC </w:t>
      </w:r>
      <w:r>
        <w:rPr>
          <w:rFonts w:hint="eastAsia"/>
        </w:rPr>
        <w:t xml:space="preserve">状态。</w:t>
      </w:r>
    </w:p>
    <w:bookmarkEnd w:id="14"/>
    <w:bookmarkStart w:id="15" w:name="非协调调度的固有缺陷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非协调调度的固有缺陷</w:t>
      </w:r>
    </w:p>
    <w:p>
      <w:pPr>
        <w:pStyle w:val="FirstParagraph"/>
      </w:pPr>
      <w:r>
        <w:rPr>
          <w:rFonts w:hint="eastAsia"/>
        </w:rPr>
        <w:t xml:space="preserve">非协调调度是一种完全去中心化的策略：每个单元独立执行简单规则，如”谷电时段充电，峰电时段放电”。这种策略的问题在于</w:t>
      </w:r>
      <w:r>
        <w:rPr>
          <w:rFonts w:hint="eastAsia"/>
          <w:b/>
          <w:bCs/>
        </w:rPr>
        <w:t xml:space="preserve">同步共振效应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所有单元在同一时段同时执行相同动作——谷电时段全部满功率充电造成巨大的反向功率尖峰（可能触发配电变压器反向保护），峰电时段全部满功率放电但</w:t>
      </w:r>
      <w:r>
        <w:t xml:space="preserve"> SOC </w:t>
      </w:r>
      <w:r>
        <w:rPr>
          <w:rFonts w:hint="eastAsia"/>
        </w:rPr>
        <w:t xml:space="preserve">不一致导致部分单元提前耗尽。</w:t>
      </w:r>
    </w:p>
    <w:p>
      <w:pPr>
        <w:pStyle w:val="BodyText"/>
      </w:pPr>
      <w:r>
        <w:rPr>
          <w:rFonts w:hint="eastAsia"/>
        </w:rPr>
        <w:t xml:space="preserve">数学上，非协调调度对负荷曲线的影响可以表达为：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u</m:t>
              </m:r>
              <m:r>
                <m:t>n</m:t>
              </m:r>
              <m:r>
                <m:t>c</m:t>
              </m:r>
              <m:r>
                <m:t>o</m:t>
              </m:r>
              <m:r>
                <m:t>o</m:t>
              </m:r>
              <m:r>
                <m:t>r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u</m:t>
                  </m:r>
                </m:sub>
              </m:sSub>
            </m:sup>
            <m:e>
              <m:sSubSup>
                <m:e>
                  <m:r>
                    <m:t>P</m:t>
                  </m:r>
                </m:e>
                <m:sub>
                  <m:r>
                    <m:t>u</m:t>
                  </m:r>
                </m:sub>
                <m:sup>
                  <m:r>
                    <m:t>r</m:t>
                  </m:r>
                  <m:r>
                    <m:t>u</m:t>
                  </m:r>
                  <m:r>
                    <m:t>l</m:t>
                  </m:r>
                  <m:r>
                    <m:t>e</m:t>
                  </m:r>
                </m:sup>
              </m:sSub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Sup>
          <m:e>
            <m:r>
              <m:t>P</m:t>
            </m:r>
          </m:e>
          <m:sub>
            <m:r>
              <m:t>u</m:t>
            </m:r>
          </m:sub>
          <m:sup>
            <m:r>
              <m:t>r</m:t>
            </m:r>
            <m:r>
              <m:t>u</m:t>
            </m:r>
            <m:r>
              <m:t>l</m:t>
            </m:r>
            <m:r>
              <m:t>e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是各单元独立的规则响应。由于所有</w:t>
      </w:r>
      <w:r>
        <w:t xml:space="preserve"> </w:t>
      </w:r>
      <m:oMath>
        <m:sSubSup>
          <m:e>
            <m:r>
              <m:t>P</m:t>
            </m:r>
          </m:e>
          <m:sub>
            <m:r>
              <m:t>u</m:t>
            </m:r>
          </m:sub>
          <m:sup>
            <m:r>
              <m:t>r</m:t>
            </m:r>
            <m:r>
              <m:t>u</m:t>
            </m:r>
            <m:r>
              <m:t>l</m:t>
            </m:r>
            <m:r>
              <m:t>e</m:t>
            </m:r>
          </m:sup>
        </m:sSubSup>
      </m:oMath>
      <w:r>
        <w:t xml:space="preserve"> </w:t>
      </w:r>
      <w:r>
        <w:rPr>
          <w:rFonts w:hint="eastAsia"/>
        </w:rPr>
        <w:t xml:space="preserve">在同一时段符号相同且幅值接近最大，叠加效应导致</w:t>
      </w:r>
      <w:r>
        <w:t xml:space="preserve"> </w:t>
      </w:r>
      <m:oMath>
        <m:r>
          <m:rPr>
            <m:sty m:val="p"/>
          </m:rPr>
          <m:t>∑</m:t>
        </m:r>
        <m:sSubSup>
          <m:e>
            <m:r>
              <m:t>P</m:t>
            </m:r>
          </m:e>
          <m:sub>
            <m:r>
              <m:t>u</m:t>
            </m:r>
          </m:sub>
          <m:sup>
            <m:r>
              <m:t>r</m:t>
            </m:r>
            <m:r>
              <m:t>u</m:t>
            </m:r>
            <m:r>
              <m:t>l</m:t>
            </m:r>
            <m:r>
              <m:t>e</m:t>
            </m:r>
          </m:sup>
        </m:sSubSup>
      </m:oMath>
      <w:r>
        <w:t xml:space="preserve"> </w:t>
      </w:r>
      <w:r>
        <w:rPr>
          <w:rFonts w:hint="eastAsia"/>
        </w:rPr>
        <w:t xml:space="preserve">远大于实际削峰需求。</w:t>
      </w:r>
    </w:p>
    <w:bookmarkEnd w:id="15"/>
    <w:bookmarkStart w:id="16" w:name="协调调度的数学模型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协调调度的数学模型</w:t>
      </w:r>
    </w:p>
    <w:p>
      <w:pPr>
        <w:pStyle w:val="FirstParagraph"/>
      </w:pPr>
      <w:r>
        <w:rPr>
          <w:rFonts w:hint="eastAsia"/>
        </w:rPr>
        <w:t xml:space="preserve">协调调度的目标是将电网负荷曲线平滑至接近日均值（Load</w:t>
      </w:r>
      <w:r>
        <w:t xml:space="preserve"> </w:t>
      </w:r>
      <w:r>
        <w:rPr>
          <w:rFonts w:hint="eastAsia"/>
        </w:rPr>
        <w:t xml:space="preserve">Leveling），消除尖峰和低谷：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P</m:t>
                </m:r>
              </m:e>
              <m:sub>
                <m:r>
                  <m:t>l</m:t>
                </m:r>
                <m:r>
                  <m:t>o</m:t>
                </m:r>
                <m:r>
                  <m:t>a</m:t>
                </m:r>
                <m:r>
                  <m:t>d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</m:e>
        </m:nary>
      </m:oMath>
      <w:r>
        <w:t xml:space="preserve"> </w:t>
      </w:r>
      <w:r>
        <w:rPr>
          <w:rFonts w:hint="eastAsia"/>
        </w:rPr>
        <w:t xml:space="preserve">为日均负荷。VPP</w:t>
      </w:r>
      <w:r>
        <w:t xml:space="preserve"> </w:t>
      </w:r>
      <w:r>
        <w:rPr>
          <w:rFonts w:hint="eastAsia"/>
        </w:rPr>
        <w:t xml:space="preserve">聚合商将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按各单元的可用容量比例分配：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a</m:t>
                  </m:r>
                  <m:r>
                    <m:t>i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a</m:t>
                      </m:r>
                      <m:r>
                        <m:t>v</m:t>
                      </m:r>
                      <m:r>
                        <m:t>a</m:t>
                      </m:r>
                      <m:r>
                        <m:t>i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其中可用容量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  <m:r>
              <m:t>v</m:t>
            </m:r>
            <m:r>
              <m:t>a</m:t>
            </m:r>
            <m:r>
              <m:t>i</m:t>
            </m:r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根据当前</w:t>
      </w:r>
      <w:r>
        <w:t xml:space="preserve"> SOC </w:t>
      </w:r>
      <w:r>
        <w:rPr>
          <w:rFonts w:hint="eastAsia"/>
        </w:rPr>
        <w:t xml:space="preserve">和充放电方向动态计算：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a</m:t>
              </m:r>
              <m:r>
                <m:t>v</m:t>
              </m:r>
              <m:r>
                <m:t>a</m:t>
              </m:r>
              <m:r>
                <m:t>i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min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a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u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S</m:t>
                            </m:r>
                            <m:r>
                              <m:t>O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u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S</m:t>
                            </m:r>
                            <m:r>
                              <m:t>O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m</m:t>
                                </m:r>
                                <m:r>
                                  <m:t>i</m:t>
                                </m:r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E</m:t>
                                </m:r>
                              </m:e>
                              <m:sub>
                                <m:r>
                                  <m:t>u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Δ</m:t>
                            </m:r>
                            <m:r>
                              <m:t>t</m:t>
                            </m:r>
                          </m:den>
                        </m:f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t</m:t>
                        </m:r>
                        <m:r>
                          <m:t>a</m:t>
                        </m:r>
                        <m:r>
                          <m:t>r</m:t>
                        </m:r>
                        <m:r>
                          <m:t>g</m:t>
                        </m:r>
                        <m:r>
                          <m:t>e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(放电)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min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a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u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S</m:t>
                            </m:r>
                            <m:r>
                              <m:t>O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m</m:t>
                                </m:r>
                                <m:r>
                                  <m:t>a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S</m:t>
                            </m:r>
                            <m:r>
                              <m:t>O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u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E</m:t>
                                </m:r>
                              </m:e>
                              <m:sub>
                                <m:r>
                                  <m:t>u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Δ</m:t>
                            </m:r>
                            <m:r>
                              <m:t>t</m:t>
                            </m:r>
                          </m:den>
                        </m:f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t</m:t>
                        </m:r>
                        <m:r>
                          <m:t>a</m:t>
                        </m:r>
                        <m:r>
                          <m:t>r</m:t>
                        </m:r>
                        <m:r>
                          <m:t>g</m:t>
                        </m:r>
                        <m:r>
                          <m:t>e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(充电)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这种分配策略天然实现了</w:t>
      </w:r>
      <w:r>
        <w:t xml:space="preserve"> SOC </w:t>
      </w:r>
      <w:r>
        <w:rPr>
          <w:rFonts w:hint="eastAsia"/>
        </w:rPr>
        <w:t xml:space="preserve">均衡——可用容量大的单元承担更多任务，SOC</w:t>
      </w:r>
      <w:r>
        <w:t xml:space="preserve"> </w:t>
      </w:r>
      <w:r>
        <w:rPr>
          <w:rFonts w:hint="eastAsia"/>
        </w:rPr>
        <w:t xml:space="preserve">逐步收敛。</w:t>
      </w:r>
    </w:p>
    <w:bookmarkEnd w:id="16"/>
    <w:bookmarkStart w:id="17" w:name="协调调度的-soc-均衡性证明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</w:t>
      </w:r>
      <w:r>
        <w:rPr>
          <w:rFonts w:hint="eastAsia"/>
        </w:rPr>
        <w:t xml:space="preserve">协调调度的</w:t>
      </w:r>
      <w:r>
        <w:t xml:space="preserve"> SOC </w:t>
      </w:r>
      <w:r>
        <w:rPr>
          <w:rFonts w:hint="eastAsia"/>
        </w:rPr>
        <w:t xml:space="preserve">均衡性证明</w:t>
      </w:r>
    </w:p>
    <w:p>
      <w:pPr>
        <w:pStyle w:val="FirstParagraph"/>
      </w:pPr>
      <w:r>
        <w:rPr>
          <w:rFonts w:hint="eastAsia"/>
        </w:rPr>
        <w:t xml:space="preserve">可以严格证明式</w:t>
      </w:r>
      <w:r>
        <w:t xml:space="preserve"> (8.5) </w:t>
      </w:r>
      <w:r>
        <w:rPr>
          <w:rFonts w:hint="eastAsia"/>
        </w:rPr>
        <w:t xml:space="preserve">的容量比例分配策略具有</w:t>
      </w:r>
      <w:r>
        <w:t xml:space="preserve"> SOC </w:t>
      </w:r>
      <w:r>
        <w:rPr>
          <w:rFonts w:hint="eastAsia"/>
        </w:rPr>
        <w:t xml:space="preserve">收敛特性。设两个单元的初始</w:t>
      </w:r>
      <w:r>
        <w:t xml:space="preserve"> SOC </w:t>
      </w:r>
      <w:r>
        <w:rPr>
          <w:rFonts w:hint="eastAsia"/>
        </w:rPr>
        <w:t xml:space="preserve">分别为</w:t>
      </w:r>
      <w:r>
        <w:t xml:space="preserve"> </w:t>
      </w:r>
      <m:oMath>
        <m:r>
          <m:t>S</m:t>
        </m:r>
        <m:r>
          <m:t>O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S</m:t>
        </m:r>
        <m:r>
          <m:t>O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，容量相同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E</m:t>
        </m:r>
      </m:oMath>
      <w:r>
        <w:rPr>
          <w:rFonts w:hint="eastAsia"/>
        </w:rPr>
        <w:t xml:space="preserve">。在放电时段（</w:t>
      </w:r>
      <m:oMath>
        <m:sSub>
          <m:e>
            <m:r>
              <m:t>P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），由式</w:t>
      </w:r>
      <w:r>
        <w:t xml:space="preserve"> </w:t>
      </w:r>
      <w:r>
        <w:rPr>
          <w:rFonts w:hint="eastAsia"/>
        </w:rPr>
        <w:t xml:space="preserve">(8.6)：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a</m:t>
              </m:r>
              <m:r>
                <m:t>v</m:t>
              </m:r>
              <m:r>
                <m:t>a</m:t>
              </m:r>
              <m:r>
                <m:t>i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O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O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  <m:r>
                        <m:t>i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E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&gt;</m:t>
          </m:r>
          <m:sSub>
            <m:e>
              <m:r>
                <m:t>C</m:t>
              </m:r>
            </m:e>
            <m:sub>
              <m:r>
                <m:t>a</m:t>
              </m:r>
              <m:r>
                <m:t>v</m:t>
              </m:r>
              <m:r>
                <m:t>a</m:t>
              </m:r>
              <m:r>
                <m:t>i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（SOC</w:t>
      </w:r>
      <w:r>
        <w:t xml:space="preserve"> </w:t>
      </w:r>
      <w:r>
        <w:rPr>
          <w:rFonts w:hint="eastAsia"/>
        </w:rPr>
        <w:t xml:space="preserve">高的单元多放电），SOC</w:t>
      </w:r>
      <w:r>
        <w:t xml:space="preserve"> </w:t>
      </w:r>
      <w:r>
        <w:rPr>
          <w:rFonts w:hint="eastAsia"/>
        </w:rPr>
        <w:t xml:space="preserve">差值在下一时刻缩小：</w:t>
      </w:r>
    </w:p>
    <w:p>
      <w:pPr>
        <w:pStyle w:val="BodyText"/>
      </w:pPr>
      <w:r>
        <w:t xml:space="preserve">$$
    \Delta SOC' = \Delta SOC - \frac{(P_1 - P_2) \cdot \Delta t}{E} &lt; \Delta SOC \tag{8.8}
    $$</w:t>
      </w:r>
    </w:p>
    <w:p>
      <w:pPr>
        <w:pStyle w:val="FirstParagraph"/>
      </w:pPr>
      <w:r>
        <w:rPr>
          <w:rFonts w:hint="eastAsia"/>
        </w:rPr>
        <w:t xml:space="preserve">在充电时段（</w:t>
      </w:r>
      <m:oMath>
        <m:sSub>
          <m:e>
            <m:r>
              <m:t>P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），SOC</w:t>
      </w:r>
      <w:r>
        <w:t xml:space="preserve"> </w:t>
      </w:r>
      <w:r>
        <w:rPr>
          <w:rFonts w:hint="eastAsia"/>
        </w:rPr>
        <w:t xml:space="preserve">低的单元可用充电容量更大，获得更多充电功率，SOC</w:t>
      </w:r>
      <w:r>
        <w:t xml:space="preserve"> </w:t>
      </w:r>
      <w:r>
        <w:rPr>
          <w:rFonts w:hint="eastAsia"/>
        </w:rPr>
        <w:t xml:space="preserve">差值同样缩小。这一双向收敛机制保证了在任意初始</w:t>
      </w:r>
      <w:r>
        <w:t xml:space="preserve"> SOC </w:t>
      </w:r>
      <w:r>
        <w:rPr>
          <w:rFonts w:hint="eastAsia"/>
        </w:rPr>
        <w:t xml:space="preserve">分布下，各单元的</w:t>
      </w:r>
      <w:r>
        <w:t xml:space="preserve"> SOC </w:t>
      </w:r>
      <w:r>
        <w:rPr>
          <w:rFonts w:hint="eastAsia"/>
        </w:rPr>
        <w:t xml:space="preserve">将渐近趋向一致。</w:t>
      </w:r>
    </w:p>
    <w:p>
      <w:pPr>
        <w:pStyle w:val="BodyText"/>
      </w:pPr>
      <w:r>
        <w:rPr>
          <w:rFonts w:hint="eastAsia"/>
        </w:rPr>
        <w:t xml:space="preserve">收敛速率取决于分配比例的不对称程度：SOC</w:t>
      </w:r>
      <w:r>
        <w:t xml:space="preserve"> </w:t>
      </w:r>
      <w:r>
        <w:rPr>
          <w:rFonts w:hint="eastAsia"/>
        </w:rPr>
        <w:t xml:space="preserve">差异越大，分配越不均匀，收敛越快。当所有单元</w:t>
      </w:r>
      <w:r>
        <w:t xml:space="preserve"> SOC </w:t>
      </w:r>
      <w:r>
        <w:rPr>
          <w:rFonts w:hint="eastAsia"/>
        </w:rPr>
        <w:t xml:space="preserve">相同时，分配完全均匀，差值保持为零——这是系统的稳定平衡点。</w:t>
      </w:r>
    </w:p>
    <w:bookmarkEnd w:id="17"/>
    <w:bookmarkStart w:id="18" w:name="局部最优与全局约束的权衡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2.5 </w:t>
      </w:r>
      <w:r>
        <w:rPr>
          <w:rFonts w:hint="eastAsia"/>
        </w:rPr>
        <w:t xml:space="preserve">局部最优与全局约束的权衡</w:t>
      </w:r>
    </w:p>
    <w:p>
      <w:pPr>
        <w:pStyle w:val="FirstParagraph"/>
      </w:pPr>
      <w:r>
        <w:rPr>
          <w:rFonts w:hint="eastAsia"/>
        </w:rPr>
        <w:t xml:space="preserve">一个深层的经济学矛盾是：非协调调度对各单元自身而言是局部最优的（在最便宜时充满电、在最贵时全放完），但对电网全局而言造成了反向冲击。协调调度牺牲了部分局部套利收益（不允许谷电时满功率充电），换取了满足电网削峰要求（避免高额需量电费惩罚）的全局约束满足。</w:t>
      </w:r>
    </w:p>
    <w:p>
      <w:pPr>
        <w:pStyle w:val="BodyText"/>
      </w:pPr>
      <w:r>
        <w:rPr>
          <w:rFonts w:hint="eastAsia"/>
        </w:rPr>
        <w:t xml:space="preserve">这种”局部最优</w:t>
      </w:r>
      <w:r>
        <w:t xml:space="preserve"> ≠ </w:t>
      </w:r>
      <w:r>
        <w:rPr>
          <w:rFonts w:hint="eastAsia"/>
        </w:rPr>
        <w:t xml:space="preserve">全局最优”的矛盾，是分布式系统设计中的经典困境，也是</w:t>
      </w:r>
      <w:r>
        <w:t xml:space="preserve"> VPP </w:t>
      </w:r>
      <w:r>
        <w:rPr>
          <w:rFonts w:hint="eastAsia"/>
        </w:rPr>
        <w:t xml:space="preserve">存在的商业价值基础——通过聚合协调实现帕累托改进。</w:t>
      </w:r>
    </w:p>
    <w:bookmarkEnd w:id="18"/>
    <w:bookmarkStart w:id="19" w:name="博弈论视角下的-vpp-激励机制"/>
    <w:p>
      <w:pPr>
        <w:pStyle w:val="Heading3"/>
      </w:pPr>
      <w:r>
        <w:rPr>
          <w:rStyle w:val="SectionNumber"/>
        </w:rPr>
        <w:t xml:space="preserve">1.2.7</w:t>
      </w:r>
      <w:r>
        <w:tab/>
      </w:r>
      <w:r>
        <w:t xml:space="preserve">2.6 </w:t>
      </w:r>
      <w:r>
        <w:rPr>
          <w:rFonts w:hint="eastAsia"/>
        </w:rPr>
        <w:t xml:space="preserve">博弈论视角下的</w:t>
      </w:r>
      <w:r>
        <w:t xml:space="preserve"> VPP </w:t>
      </w:r>
      <w:r>
        <w:rPr>
          <w:rFonts w:hint="eastAsia"/>
        </w:rPr>
        <w:t xml:space="preserve">激励机制</w:t>
      </w:r>
    </w:p>
    <w:p>
      <w:pPr>
        <w:pStyle w:val="FirstParagraph"/>
      </w:pPr>
      <w:r>
        <w:rPr>
          <w:rFonts w:hint="eastAsia"/>
        </w:rPr>
        <w:t xml:space="preserve">从博弈论角度，VPP</w:t>
      </w:r>
      <w:r>
        <w:t xml:space="preserve"> </w:t>
      </w:r>
      <w:r>
        <w:rPr>
          <w:rFonts w:hint="eastAsia"/>
        </w:rPr>
        <w:t xml:space="preserve">中的每个储能单元是一个理性参与者，追求自身收益最大化。如果协调调度使某些单元的收益低于非协调情形（如限制了其在谷电时段的满功率充电），这些单元将缺乏参与协调的动力。</w:t>
      </w:r>
    </w:p>
    <w:p>
      <w:pPr>
        <w:pStyle w:val="BodyText"/>
      </w:pPr>
      <w:r>
        <w:t xml:space="preserve">VPP </w:t>
      </w:r>
      <w:r>
        <w:rPr>
          <w:rFonts w:hint="eastAsia"/>
        </w:rPr>
        <w:t xml:space="preserve">聚合商需要设计一种</w:t>
      </w:r>
      <w:r>
        <w:rPr>
          <w:rFonts w:hint="eastAsia"/>
          <w:b/>
          <w:bCs/>
        </w:rPr>
        <w:t xml:space="preserve">激励相容</w:t>
      </w:r>
      <w:r>
        <w:rPr>
          <w:rFonts w:hint="eastAsia"/>
        </w:rPr>
        <w:t xml:space="preserve">（Incentive</w:t>
      </w:r>
      <w:r>
        <w:t xml:space="preserve"> </w:t>
      </w:r>
      <w:r>
        <w:rPr>
          <w:rFonts w:hint="eastAsia"/>
        </w:rPr>
        <w:t xml:space="preserve">Compatible）的收益分配机制。设</w:t>
      </w:r>
      <w:r>
        <w:t xml:space="preserve"> VPP </w:t>
      </w:r>
      <w:r>
        <w:rPr>
          <w:rFonts w:hint="eastAsia"/>
        </w:rPr>
        <w:t xml:space="preserve">从电网获得的削峰服务费为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rPr>
          <w:rFonts w:hint="eastAsia"/>
        </w:rPr>
        <w:t xml:space="preserve">，各单元的边际贡献可由</w:t>
      </w:r>
      <w:r>
        <w:t xml:space="preserve"> Shapley </w:t>
      </w:r>
      <w:r>
        <w:rPr>
          <w:rFonts w:hint="eastAsia"/>
        </w:rPr>
        <w:t xml:space="preserve">值计算：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⊆</m:t>
              </m:r>
              <m:r>
                <m:t>U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u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|</m:t>
                  </m:r>
                  <m:r>
                    <m:t>U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U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v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{</m:t>
              </m:r>
              <m:r>
                <m:t>u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为联盟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的削峰价值函数。Shapley</w:t>
      </w:r>
      <w:r>
        <w:t xml:space="preserve"> </w:t>
      </w:r>
      <w:r>
        <w:rPr>
          <w:rFonts w:hint="eastAsia"/>
        </w:rPr>
        <w:t xml:space="preserve">值分配满足效率性（</w:t>
      </w:r>
      <m:oMath>
        <m:r>
          <m:rPr>
            <m:sty m:val="p"/>
          </m:rPr>
          <m:t>∑</m:t>
        </m:r>
        <m:sSub>
          <m:e>
            <m:r>
              <m:t>ϕ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rPr>
          <w:rFonts w:hint="eastAsia"/>
        </w:rPr>
        <w:t xml:space="preserve">）、对称性和零贡献无报酬三条公理，是合作博弈中公认的公平分配方案。</w:t>
      </w:r>
    </w:p>
    <w:p>
      <w:pPr>
        <w:pStyle w:val="BodyText"/>
      </w:pPr>
      <w:r>
        <w:rPr>
          <w:rFonts w:hint="eastAsia"/>
        </w:rPr>
        <w:t xml:space="preserve">在实际运营中，由于精确计算</w:t>
      </w:r>
      <w:r>
        <w:t xml:space="preserve"> Shapley </w:t>
      </w:r>
      <w:r>
        <w:rPr>
          <w:rFonts w:hint="eastAsia"/>
        </w:rPr>
        <w:t xml:space="preserve">值的复杂度为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（需遍历所有子集），通常采用近似方法：按各单元的可用容量或实际放电量成比例分配。当单元数量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20</m:t>
        </m:r>
      </m:oMath>
      <w:r>
        <w:t xml:space="preserve"> </w:t>
      </w:r>
      <w:r>
        <w:rPr>
          <w:rFonts w:hint="eastAsia"/>
        </w:rPr>
        <w:t xml:space="preserve">时，蒙特卡洛采样近似</w:t>
      </w:r>
      <w:r>
        <w:t xml:space="preserve"> Shapley </w:t>
      </w:r>
      <w:r>
        <w:rPr>
          <w:rFonts w:hint="eastAsia"/>
        </w:rPr>
        <w:t xml:space="preserve">值成为可行的替代方案。</w:t>
      </w:r>
    </w:p>
    <w:bookmarkEnd w:id="19"/>
    <w:bookmarkStart w:id="20" w:name="vpp-与电力现货市场的衔接"/>
    <w:p>
      <w:pPr>
        <w:pStyle w:val="Heading3"/>
      </w:pPr>
      <w:r>
        <w:rPr>
          <w:rStyle w:val="SectionNumber"/>
        </w:rPr>
        <w:t xml:space="preserve">1.2.8</w:t>
      </w:r>
      <w:r>
        <w:tab/>
      </w:r>
      <w:r>
        <w:t xml:space="preserve">2.7 VPP </w:t>
      </w:r>
      <w:r>
        <w:rPr>
          <w:rFonts w:hint="eastAsia"/>
        </w:rPr>
        <w:t xml:space="preserve">与电力现货市场的衔接</w:t>
      </w:r>
    </w:p>
    <w:p>
      <w:pPr>
        <w:pStyle w:val="FirstParagraph"/>
      </w:pPr>
      <w:r>
        <w:rPr>
          <w:rFonts w:hint="eastAsia"/>
        </w:rPr>
        <w:t xml:space="preserve">在电力现货市场（Spot</w:t>
      </w:r>
      <w:r>
        <w:t xml:space="preserve"> </w:t>
      </w:r>
      <w:r>
        <w:rPr>
          <w:rFonts w:hint="eastAsia"/>
        </w:rPr>
        <w:t xml:space="preserve">Market）环境下，VPP</w:t>
      </w:r>
      <w:r>
        <w:t xml:space="preserve"> </w:t>
      </w:r>
      <w:r>
        <w:rPr>
          <w:rFonts w:hint="eastAsia"/>
        </w:rPr>
        <w:t xml:space="preserve">的调度策略需要从”固定分时电价下的规则触发”升级为”基于市场价格预测的动态优化”。现货市场每</w:t>
      </w:r>
      <w:r>
        <w:t xml:space="preserve"> 15 </w:t>
      </w:r>
      <w:r>
        <w:rPr>
          <w:rFonts w:hint="eastAsia"/>
        </w:rPr>
        <w:t xml:space="preserve">分钟出清一次价格，VPP</w:t>
      </w:r>
      <w:r>
        <w:t xml:space="preserve"> </w:t>
      </w:r>
      <w:r>
        <w:rPr>
          <w:rFonts w:hint="eastAsia"/>
        </w:rPr>
        <w:t xml:space="preserve">聚合商需要在日前提交”价格-功率”报价曲线：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  <m:r>
                          <m:t>h</m:t>
                        </m:r>
                        <m:r>
                          <m:t>a</m:t>
                        </m:r>
                        <m:r>
                          <m:t>r</m:t>
                        </m:r>
                        <m:r>
                          <m:t>g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c</m:t>
                        </m:r>
                        <m:r>
                          <m:t>h</m:t>
                        </m:r>
                        <m:r>
                          <m:t>a</m:t>
                        </m:r>
                        <m:r>
                          <m:t>r</m:t>
                        </m:r>
                        <m:r>
                          <m:t>g</m:t>
                        </m:r>
                        <m:r>
                          <m:t>e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c</m:t>
                        </m:r>
                        <m:r>
                          <m:t>h</m:t>
                        </m:r>
                        <m:r>
                          <m:t>a</m:t>
                        </m:r>
                        <m:r>
                          <m:t>r</m:t>
                        </m:r>
                        <m:r>
                          <m:t>g</m:t>
                        </m:r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d</m:t>
                        </m:r>
                        <m:r>
                          <m:t>i</m:t>
                        </m:r>
                        <m:r>
                          <m:t>s</m:t>
                        </m:r>
                        <m:r>
                          <m:t>c</m:t>
                        </m:r>
                        <m:r>
                          <m:t>h</m:t>
                        </m:r>
                        <m:r>
                          <m:t>a</m:t>
                        </m:r>
                        <m:r>
                          <m:t>r</m:t>
                        </m:r>
                        <m:r>
                          <m:t>g</m:t>
                        </m:r>
                        <m:r>
                          <m:t>e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d</m:t>
                        </m:r>
                        <m:r>
                          <m:t>i</m:t>
                        </m:r>
                        <m:r>
                          <m:t>s</m:t>
                        </m:r>
                        <m:r>
                          <m:t>c</m:t>
                        </m:r>
                        <m:r>
                          <m:t>h</m:t>
                        </m:r>
                        <m:r>
                          <m:t>a</m:t>
                        </m:r>
                        <m:r>
                          <m:t>r</m:t>
                        </m:r>
                        <m:r>
                          <m:t>g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d</m:t>
                        </m:r>
                        <m:r>
                          <m:t>i</m:t>
                        </m:r>
                        <m:r>
                          <m:t>s</m:t>
                        </m:r>
                        <m:r>
                          <m:t>c</m:t>
                        </m:r>
                        <m:r>
                          <m:t>h</m:t>
                        </m:r>
                        <m:r>
                          <m:t>a</m:t>
                        </m:r>
                        <m:r>
                          <m:t>r</m:t>
                        </m:r>
                        <m:r>
                          <m:t>g</m:t>
                        </m:r>
                        <m:r>
                          <m:t>e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λ</m:t>
            </m:r>
          </m:e>
          <m:sub>
            <m:r>
              <m:t>c</m:t>
            </m:r>
            <m:r>
              <m:t>h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λ</m:t>
            </m:r>
          </m:e>
          <m:sub>
            <m:r>
              <m:t>d</m:t>
            </m:r>
            <m:r>
              <m:t>i</m:t>
            </m:r>
            <m:r>
              <m:t>s</m:t>
            </m:r>
            <m:r>
              <m:t>c</m:t>
            </m:r>
            <m:r>
              <m:t>h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为充放电价格阈值，由储能的边际成本（度电循环老化成本</w:t>
      </w:r>
      <w:r>
        <w:t xml:space="preserve"> + </w:t>
      </w:r>
      <w:r>
        <w:rPr>
          <w:rFonts w:hint="eastAsia"/>
        </w:rPr>
        <w:t xml:space="preserve">效率损耗）决定。当市场出清价格高于</w:t>
      </w:r>
      <w:r>
        <w:t xml:space="preserve"> </w:t>
      </w:r>
      <m:oMath>
        <m:sSub>
          <m:e>
            <m:r>
              <m:t>λ</m:t>
            </m:r>
          </m:e>
          <m:sub>
            <m:r>
              <m:t>d</m:t>
            </m:r>
            <m:r>
              <m:t>i</m:t>
            </m:r>
            <m:r>
              <m:t>s</m:t>
            </m:r>
            <m:r>
              <m:t>c</m:t>
            </m:r>
            <m:r>
              <m:t>h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时放电获利，低于</w:t>
      </w:r>
      <w:r>
        <w:t xml:space="preserve"> </w:t>
      </w:r>
      <m:oMath>
        <m:sSub>
          <m:e>
            <m:r>
              <m:t>λ</m:t>
            </m:r>
          </m:e>
          <m:sub>
            <m:r>
              <m:t>c</m:t>
            </m:r>
            <m:r>
              <m:t>h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时充电储能。</w:t>
      </w:r>
    </w:p>
    <w:p>
      <w:pPr>
        <w:pStyle w:val="BodyText"/>
      </w:pPr>
      <w:r>
        <w:rPr>
          <w:rFonts w:hint="eastAsia"/>
        </w:rPr>
        <w:t xml:space="preserve">这一市场化运营模式是</w:t>
      </w:r>
      <w:r>
        <w:t xml:space="preserve"> VPP </w:t>
      </w:r>
      <w:r>
        <w:rPr>
          <w:rFonts w:hint="eastAsia"/>
        </w:rPr>
        <w:t xml:space="preserve">从”调度辅助工具”转型为”电力市场独立交易主体”的关键一步，也是中国电力市场改革为储能行业释放的重大商业机遇。</w:t>
      </w:r>
    </w:p>
    <w:bookmarkEnd w:id="20"/>
    <w:bookmarkEnd w:id="21"/>
    <w:bookmarkStart w:id="31" w:name="案例分析vpp-分布式储能协调调度仿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案例分析：VPP</w:t>
      </w:r>
      <w:r>
        <w:t xml:space="preserve"> </w:t>
      </w:r>
      <w:r>
        <w:rPr>
          <w:rFonts w:hint="eastAsia"/>
        </w:rPr>
        <w:t xml:space="preserve">分布式储能协调调度仿真</w:t>
      </w:r>
    </w:p>
    <w:bookmarkStart w:id="22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</w:t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某工业园区部署了</w:t>
      </w:r>
      <w:r>
        <w:t xml:space="preserve"> 10 </w:t>
      </w:r>
      <w:r>
        <w:rPr>
          <w:rFonts w:hint="eastAsia"/>
        </w:rPr>
        <w:t xml:space="preserve">套分布式储能系统（单套</w:t>
      </w:r>
      <w:r>
        <w:t xml:space="preserve"> 2 MWh / 500 </w:t>
      </w:r>
      <w:r>
        <w:rPr>
          <w:rFonts w:hint="eastAsia"/>
        </w:rPr>
        <w:t xml:space="preserve">kW），总容量</w:t>
      </w:r>
      <w:r>
        <w:t xml:space="preserve"> 20 MWh / 5 </w:t>
      </w:r>
      <w:r>
        <w:rPr>
          <w:rFonts w:hint="eastAsia"/>
        </w:rPr>
        <w:t xml:space="preserve">MW。园区日负荷峰值约</w:t>
      </w:r>
      <w:r>
        <w:t xml:space="preserve"> 6.4 </w:t>
      </w:r>
      <w:r>
        <w:rPr>
          <w:rFonts w:hint="eastAsia"/>
        </w:rPr>
        <w:t xml:space="preserve">MW（午间和傍晚双峰），谷值约</w:t>
      </w:r>
      <w:r>
        <w:t xml:space="preserve"> 1.0 </w:t>
      </w:r>
      <w:r>
        <w:rPr>
          <w:rFonts w:hint="eastAsia"/>
        </w:rPr>
        <w:t xml:space="preserve">MW（凌晨）。电力公司要求园区峰值负荷降低至少</w:t>
      </w:r>
      <w:r>
        <w:t xml:space="preserve"> </w:t>
      </w:r>
      <w:r>
        <w:rPr>
          <w:rFonts w:hint="eastAsia"/>
        </w:rPr>
        <w:t xml:space="preserve">5%，否则将收取高额需量电费。</w:t>
      </w:r>
    </w:p>
    <w:bookmarkEnd w:id="22"/>
    <w:bookmarkStart w:id="23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</w:t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储能单元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套，单套</w:t>
      </w:r>
      <w:r>
        <w:t xml:space="preserve"> 2 MWh / 500 </w:t>
      </w:r>
      <w:r>
        <w:rPr>
          <w:rFonts w:hint="eastAsia"/>
        </w:rPr>
        <w:t xml:space="preserve">kW，初始</w:t>
      </w:r>
      <w:r>
        <w:t xml:space="preserve"> SOC </w:t>
      </w:r>
      <w:r>
        <w:rPr>
          <w:rFonts w:hint="eastAsia"/>
        </w:rPr>
        <w:t xml:space="preserve">随机分布于</w:t>
      </w:r>
      <w:r>
        <w:t xml:space="preserve"> 40%-70%。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负荷曲线</w:t>
      </w:r>
      <w:r>
        <w:rPr>
          <w:rFonts w:hint="eastAsia"/>
        </w:rPr>
        <w:t xml:space="preserve">：典型工商业双峰（午峰</w:t>
      </w:r>
      <w:r>
        <w:t xml:space="preserve"> + </w:t>
      </w:r>
      <w:r>
        <w:rPr>
          <w:rFonts w:hint="eastAsia"/>
        </w:rPr>
        <w:t xml:space="preserve">晚峰），24</w:t>
      </w:r>
      <w:r>
        <w:t xml:space="preserve"> </w:t>
      </w:r>
      <w:r>
        <w:rPr>
          <w:rFonts w:hint="eastAsia"/>
        </w:rPr>
        <w:t xml:space="preserve">小时，15</w:t>
      </w:r>
      <w:r>
        <w:t xml:space="preserve"> </w:t>
      </w:r>
      <w:r>
        <w:rPr>
          <w:rFonts w:hint="eastAsia"/>
        </w:rPr>
        <w:t xml:space="preserve">分钟分辨率。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电价</w:t>
      </w:r>
      <w:r>
        <w:rPr>
          <w:rFonts w:hint="eastAsia"/>
        </w:rPr>
        <w:t xml:space="preserve">：谷电</w:t>
      </w:r>
      <w:r>
        <w:t xml:space="preserve"> 0.3 </w:t>
      </w:r>
      <w:r>
        <w:rPr>
          <w:rFonts w:hint="eastAsia"/>
        </w:rPr>
        <w:t xml:space="preserve">元/kWh（0:00-7:00），平电</w:t>
      </w:r>
      <w:r>
        <w:t xml:space="preserve"> 0.7 </w:t>
      </w:r>
      <w:r>
        <w:rPr>
          <w:rFonts w:hint="eastAsia"/>
        </w:rPr>
        <w:t xml:space="preserve">元/kWh，峰电</w:t>
      </w:r>
      <w:r>
        <w:t xml:space="preserve"> 1.2 </w:t>
      </w:r>
      <w:r>
        <w:rPr>
          <w:rFonts w:hint="eastAsia"/>
        </w:rPr>
        <w:t xml:space="preserve">元/kWh（8:00-12:00,</w:t>
      </w:r>
      <w:r>
        <w:t xml:space="preserve"> </w:t>
      </w:r>
      <w:r>
        <w:rPr>
          <w:rFonts w:hint="eastAsia"/>
        </w:rPr>
        <w:t xml:space="preserve">17:00-21:00）。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A（非协调）</w:t>
      </w:r>
      <w:r>
        <w:rPr>
          <w:rFonts w:hint="eastAsia"/>
        </w:rPr>
        <w:t xml:space="preserve">：每个单元独立执行”谷充峰放”规则。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B（VPP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协调）</w:t>
      </w:r>
      <w:r>
        <w:rPr>
          <w:rFonts w:hint="eastAsia"/>
        </w:rPr>
        <w:t xml:space="preserve">：聚合商以”负荷平均化”为目标，按可用容量比例分配功率。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：对比峰值削减率、峰谷比、日电费成本、SOC</w:t>
      </w:r>
      <w:r>
        <w:t xml:space="preserve"> </w:t>
      </w:r>
      <w:r>
        <w:rPr>
          <w:rFonts w:hint="eastAsia"/>
        </w:rPr>
        <w:t xml:space="preserve">离散度。</w:t>
      </w:r>
    </w:p>
    <w:bookmarkEnd w:id="23"/>
    <w:bookmarkStart w:id="27" w:name="代码执行与图表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</w:t>
      </w:r>
      <w:r>
        <w:rPr>
          <w:rFonts w:hint="eastAsia"/>
        </w:rPr>
        <w:t xml:space="preserve">代码执行与图表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：请关注上方子图中三条负荷曲线的对比。黑色虚线是原始负荷（双峰明显），红色线是非协调调度后的负荷（峰值几乎没降，谷值反而出现负值——储能充电造成了反向尖峰），蓝色线是</w:t>
      </w:r>
      <w:r>
        <w:t xml:space="preserve"> VPP </w:t>
      </w:r>
      <w:r>
        <w:rPr>
          <w:rFonts w:hint="eastAsia"/>
        </w:rPr>
        <w:t xml:space="preserve">协调后的负荷（峰值削减</w:t>
      </w:r>
      <w:r>
        <w:t xml:space="preserve"> </w:t>
      </w:r>
      <w:r>
        <w:rPr>
          <w:rFonts w:hint="eastAsia"/>
        </w:rPr>
        <w:t xml:space="preserve">9.6%，曲线明显平滑）。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assets/ch08/ch08_vpp_dispatch.py</w:t>
      </w:r>
    </w:p>
    <w:p>
      <w:pPr>
        <w:pStyle w:val="BodyText"/>
      </w:pPr>
      <w:r>
        <w:rPr>
          <w:b/>
          <w:bCs/>
        </w:rPr>
        <w:t xml:space="preserve">VPP </w:t>
      </w:r>
      <w:r>
        <w:rPr>
          <w:rFonts w:hint="eastAsia"/>
          <w:b/>
          <w:bCs/>
        </w:rPr>
        <w:t xml:space="preserve">协调调度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非协调调度性能矩阵：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无储能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非协调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VPP </w:t>
            </w:r>
            <w:r>
              <w:rPr>
                <w:rFonts w:hint="eastAsia"/>
              </w:rPr>
              <w:t xml:space="preserve">协调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峰值负荷</w:t>
            </w:r>
            <w:r>
              <w:t xml:space="preserve"> (MW)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谷值负荷</w:t>
            </w:r>
            <w:r>
              <w:t xml:space="preserve"> (MW)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峰谷比</w:t>
            </w:r>
            <w:r>
              <w:t xml:space="preserve">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日电费</w:t>
            </w:r>
            <w:r>
              <w:t xml:space="preserve"> </w:t>
            </w:r>
            <w:r>
              <w:rPr>
                <w:rFonts w:hint="eastAsia"/>
              </w:rPr>
              <w:t xml:space="preserve">(元)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</w:t>
            </w:r>
            <w:r>
              <w:rPr>
                <w:rFonts w:hint="eastAsia"/>
              </w:rPr>
              <w:t xml:space="preserve">离散度</w:t>
            </w:r>
            <w:r>
              <w:t xml:space="preserve"> (Std)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峰值削减率</w:t>
            </w:r>
            <w:r>
              <w:t xml:space="preserve">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</w:tr>
    </w:tbl>
    <w:p>
      <w:pPr>
        <w:pStyle w:val="BodyText"/>
      </w:pPr>
      <w:r>
        <w:rPr>
          <w:b/>
          <w:bCs/>
        </w:rPr>
        <w:t xml:space="preserve">VPP </w:t>
      </w:r>
      <w:r>
        <w:rPr>
          <w:rFonts w:hint="eastAsia"/>
          <w:b/>
          <w:bCs/>
        </w:rPr>
        <w:t xml:space="preserve">分布式储能协调调度仿真对比图：</w:t>
      </w:r>
      <w:r>
        <w:t xml:space="preserve"> </w:t>
      </w:r>
      <w:r>
        <w:drawing>
          <wp:inline>
            <wp:extent cx="3810000" cy="2540000"/>
            <wp:effectExtent b="0" l="0" r="0" t="0"/>
            <wp:docPr descr="vpp_dispatch_sim" title="" id="25" name="Picture"/>
            <a:graphic>
              <a:graphicData uri="http://schemas.openxmlformats.org/drawingml/2006/picture">
                <pic:pic>
                  <pic:nvPicPr>
                    <pic:cNvPr descr="assets/ch08/vpp_dispatch_si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代码解读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</w:t>
      </w:r>
      <w:r>
        <w:rPr>
          <w:rFonts w:hint="eastAsia"/>
        </w:rPr>
        <w:t xml:space="preserve">代码解读</w:t>
      </w:r>
    </w:p>
    <w:p>
      <w:pPr>
        <w:pStyle w:val="FirstParagraph"/>
      </w:pPr>
      <w:r>
        <w:rPr>
          <w:rFonts w:hint="eastAsia"/>
        </w:rPr>
        <w:t xml:space="preserve">本仿真脚本（</w:t>
      </w:r>
      <w:r>
        <w:rPr>
          <w:rStyle w:val="VerbatimChar"/>
        </w:rPr>
        <w:t xml:space="preserve">assets/ch08/ch08_vpp_dispatch.py</w:t>
      </w:r>
      <w:r>
        <w:rPr>
          <w:rFonts w:hint="eastAsia"/>
        </w:rPr>
        <w:t xml:space="preserve">）实现了”同一批分布式储能、两种调度策略”的对比仿真。</w:t>
      </w:r>
    </w:p>
    <w:p>
      <w:pPr>
        <w:pStyle w:val="BodyText"/>
      </w:pPr>
      <w:r>
        <w:rPr>
          <w:rFonts w:hint="eastAsia"/>
        </w:rPr>
        <w:t xml:space="preserve">核心算法分三步：先构造</w:t>
      </w:r>
      <w:r>
        <w:t xml:space="preserve"> 24 </w:t>
      </w:r>
      <w:r>
        <w:rPr>
          <w:rFonts w:hint="eastAsia"/>
        </w:rPr>
        <w:t xml:space="preserve">小时、15</w:t>
      </w:r>
      <w:r>
        <w:t xml:space="preserve"> </w:t>
      </w:r>
      <w:r>
        <w:rPr>
          <w:rFonts w:hint="eastAsia"/>
        </w:rPr>
        <w:t xml:space="preserve">分钟分辨率的园区负荷与分时电价；再分别计算场景</w:t>
      </w:r>
      <w:r>
        <w:t xml:space="preserve"> </w:t>
      </w:r>
      <w:r>
        <w:rPr>
          <w:rFonts w:hint="eastAsia"/>
        </w:rPr>
        <w:t xml:space="preserve">A”非协调”与场景</w:t>
      </w:r>
      <w:r>
        <w:t xml:space="preserve"> B”VPP </w:t>
      </w:r>
      <w:r>
        <w:rPr>
          <w:rFonts w:hint="eastAsia"/>
        </w:rPr>
        <w:t xml:space="preserve">协调”的逐时充放电功率和</w:t>
      </w:r>
      <w:r>
        <w:t xml:space="preserve"> SOC。</w:t>
      </w:r>
    </w:p>
    <w:p>
      <w:pPr>
        <w:pStyle w:val="BodyText"/>
      </w:pPr>
      <w:r>
        <w:rPr>
          <w:rFonts w:hint="eastAsia"/>
          <w:b/>
          <w:bCs/>
        </w:rPr>
        <w:t xml:space="preserve">非协调策略</w:t>
      </w:r>
      <w:r>
        <w:rPr>
          <w:rFonts w:hint="eastAsia"/>
        </w:rPr>
        <w:t xml:space="preserve">：各单元独立按电价阈值动作——低价就满功率充电、高价就满功率放电，容易出现”同充同放”导致的新尖峰。</w:t>
      </w:r>
    </w:p>
    <w:p>
      <w:pPr>
        <w:pStyle w:val="BodyText"/>
      </w:pPr>
      <w:r>
        <w:rPr>
          <w:rFonts w:hint="eastAsia"/>
          <w:b/>
          <w:bCs/>
        </w:rPr>
        <w:t xml:space="preserve">协调策略</w:t>
      </w:r>
      <w:r>
        <w:rPr>
          <w:rFonts w:hint="eastAsia"/>
        </w:rPr>
        <w:t xml:space="preserve">：把”负荷拉平到日均值”作为系统目标，先算总目标功率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r>
          <m:t>1000</m:t>
        </m:r>
      </m:oMath>
      <w:r>
        <w:rPr>
          <w:rFonts w:hint="eastAsia"/>
        </w:rPr>
        <w:t xml:space="preserve">（kW），再按每个单元”当前可用调节能力”分摊。可用能力不是固定值，而由</w:t>
      </w:r>
      <w:r>
        <w:t xml:space="preserve"> SOC </w:t>
      </w:r>
      <w:r>
        <w:rPr>
          <w:rFonts w:hint="eastAsia"/>
        </w:rPr>
        <w:t xml:space="preserve">余量与功率上限共同决定：放电侧受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t>O</m:t>
        </m:r>
        <m:r>
          <m:t>C</m:t>
        </m:r>
        <m:r>
          <m:rPr>
            <m:sty m:val="p"/>
          </m:rPr>
          <m:t>−</m:t>
        </m:r>
        <m:r>
          <m:t>0.15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E</m:t>
            </m:r>
          </m:e>
          <m:sub>
            <m:r>
              <m:t>c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限制，充电侧受</w:t>
      </w:r>
      <w:r>
        <w:t xml:space="preserve"> </w:t>
      </w:r>
      <m:oMath>
        <m:r>
          <m:rPr>
            <m:sty m:val="p"/>
          </m:rPr>
          <m:t>(</m:t>
        </m:r>
        <m:r>
          <m:t>0.90</m:t>
        </m:r>
        <m:r>
          <m:rPr>
            <m:sty m:val="p"/>
          </m:rPr>
          <m:t>−</m:t>
        </m:r>
        <m:r>
          <m:t>S</m:t>
        </m:r>
        <m:r>
          <m:t>O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E</m:t>
            </m:r>
          </m:e>
          <m:sub>
            <m:r>
              <m:t>c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限制，与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取最小。这使得</w:t>
      </w:r>
      <w:r>
        <w:t xml:space="preserve"> SOC </w:t>
      </w:r>
      <w:r>
        <w:rPr>
          <w:rFonts w:hint="eastAsia"/>
        </w:rPr>
        <w:t xml:space="preserve">高的单元多放、SOC</w:t>
      </w:r>
      <w:r>
        <w:t xml:space="preserve"> </w:t>
      </w:r>
      <w:r>
        <w:rPr>
          <w:rFonts w:hint="eastAsia"/>
        </w:rPr>
        <w:t xml:space="preserve">低的单元少放，天然带来均衡效果。</w:t>
      </w:r>
    </w:p>
    <w:p>
      <w:pPr>
        <w:pStyle w:val="BodyText"/>
      </w:pPr>
      <w:r>
        <w:rPr>
          <w:rFonts w:hint="eastAsia"/>
          <w:b/>
          <w:bCs/>
        </w:rPr>
        <w:t xml:space="preserve">关键参数物理含义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n_units</w:t>
      </w:r>
      <w:r>
        <w:rPr>
          <w:rFonts w:hint="eastAsia"/>
        </w:rPr>
        <w:t xml:space="preserve">（10）表示可聚合资源规模；</w:t>
      </w:r>
      <w:r>
        <w:rPr>
          <w:rStyle w:val="VerbatimChar"/>
        </w:rPr>
        <w:t xml:space="preserve">E_cap</w:t>
      </w:r>
      <w:r>
        <w:rPr>
          <w:rFonts w:hint="eastAsia"/>
        </w:rPr>
        <w:t xml:space="preserve">（2000</w:t>
      </w:r>
      <w:r>
        <w:t xml:space="preserve"> </w:t>
      </w:r>
      <w:r>
        <w:rPr>
          <w:rFonts w:hint="eastAsia"/>
        </w:rPr>
        <w:t xml:space="preserve">kWh）决定可持续调节时长；</w:t>
      </w:r>
      <w:r>
        <w:rPr>
          <w:rStyle w:val="VerbatimChar"/>
        </w:rPr>
        <w:t xml:space="preserve">P_max</w:t>
      </w:r>
      <w:r>
        <w:rPr>
          <w:rFonts w:hint="eastAsia"/>
        </w:rPr>
        <w:t xml:space="preserve">（500</w:t>
      </w:r>
      <w:r>
        <w:t xml:space="preserve"> </w:t>
      </w:r>
      <w:r>
        <w:rPr>
          <w:rFonts w:hint="eastAsia"/>
        </w:rPr>
        <w:t xml:space="preserve">kW）决定瞬时调节速度；</w:t>
      </w:r>
      <w:r>
        <w:rPr>
          <w:rStyle w:val="VerbatimChar"/>
        </w:rPr>
        <w:t xml:space="preserve">soc_init</w:t>
      </w:r>
      <w:r>
        <w:t xml:space="preserve"> </w:t>
      </w:r>
      <w:r>
        <w:rPr>
          <w:rFonts w:hint="eastAsia"/>
        </w:rPr>
        <w:t xml:space="preserve">反映初始资源分散性；</w:t>
      </w:r>
      <w:r>
        <w:rPr>
          <w:rStyle w:val="VerbatimChar"/>
        </w:rPr>
        <w:t xml:space="preserve">price</w:t>
      </w:r>
      <w:r>
        <w:t xml:space="preserve"> </w:t>
      </w:r>
      <w:r>
        <w:rPr>
          <w:rFonts w:hint="eastAsia"/>
        </w:rPr>
        <w:t xml:space="preserve">决定套利驱动；</w:t>
      </w:r>
      <w:r>
        <w:rPr>
          <w:rStyle w:val="VerbatimChar"/>
        </w:rPr>
        <w:t xml:space="preserve">load_base</w:t>
      </w:r>
      <w:r>
        <w:t xml:space="preserve"> </w:t>
      </w:r>
      <w:r>
        <w:rPr>
          <w:rFonts w:hint="eastAsia"/>
        </w:rPr>
        <w:t xml:space="preserve">决定削峰任务难度。</w:t>
      </w:r>
    </w:p>
    <w:p>
      <w:pPr>
        <w:pStyle w:val="BodyText"/>
      </w:pPr>
      <w:r>
        <w:rPr>
          <w:rFonts w:hint="eastAsia"/>
          <w:b/>
          <w:bCs/>
        </w:rPr>
        <w:t xml:space="preserve">建议读者修改的实验参数</w:t>
      </w:r>
      <w:r>
        <w:rPr>
          <w:rFonts w:hint="eastAsia"/>
        </w:rPr>
        <w:t xml:space="preserve">：(1)</w:t>
      </w:r>
      <w:r>
        <w:t xml:space="preserve"> </w:t>
      </w:r>
      <w:r>
        <w:rPr>
          <w:rStyle w:val="VerbatimChar"/>
        </w:rPr>
        <w:t xml:space="preserve">n_units</w:t>
      </w:r>
      <w:r>
        <w:t xml:space="preserve">、</w:t>
      </w:r>
      <w:r>
        <w:rPr>
          <w:rStyle w:val="VerbatimChar"/>
        </w:rPr>
        <w:t xml:space="preserve">E_cap</w:t>
      </w:r>
      <w:r>
        <w:t xml:space="preserve">、</w:t>
      </w:r>
      <w:r>
        <w:rPr>
          <w:rStyle w:val="VerbatimChar"/>
        </w:rPr>
        <w:t xml:space="preserve">P_max</w:t>
      </w:r>
      <w:r>
        <w:rPr>
          <w:rFonts w:hint="eastAsia"/>
        </w:rPr>
        <w:t xml:space="preserve">（看规模效应）；(2)</w:t>
      </w:r>
      <w:r>
        <w:t xml:space="preserve"> </w:t>
      </w:r>
      <w:r>
        <w:rPr>
          <w:rStyle w:val="VerbatimChar"/>
        </w:rPr>
        <w:t xml:space="preserve">soc_init</w:t>
      </w:r>
      <w:r>
        <w:t xml:space="preserve"> </w:t>
      </w:r>
      <w:r>
        <w:rPr>
          <w:rFonts w:hint="eastAsia"/>
        </w:rPr>
        <w:t xml:space="preserve">分布范围（看资源异质性）；(3)</w:t>
      </w:r>
      <w:r>
        <w:t xml:space="preserve"> </w:t>
      </w:r>
      <w:r>
        <w:rPr>
          <w:rFonts w:hint="eastAsia"/>
        </w:rPr>
        <w:t xml:space="preserve">分时电价时段与价格（看经济性和策略冲突）；(4)</w:t>
      </w:r>
      <w:r>
        <w:t xml:space="preserve"> SOC </w:t>
      </w:r>
      <w:r>
        <w:rPr>
          <w:rFonts w:hint="eastAsia"/>
        </w:rPr>
        <w:t xml:space="preserve">约束阈值（看安全裕度与可调空间）；(5)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load_avg</w:t>
      </w:r>
      <w:r>
        <w:t xml:space="preserve"> </w:t>
      </w:r>
      <w:r>
        <w:rPr>
          <w:rFonts w:hint="eastAsia"/>
        </w:rPr>
        <w:t xml:space="preserve">目标改为”限峰目标曲线”，观察从”削峰”到”多目标调度”的行为变化。</w:t>
      </w:r>
    </w:p>
    <w:bookmarkEnd w:id="28"/>
    <w:bookmarkStart w:id="29" w:name="实验验证与结果剖析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</w:t>
      </w:r>
      <w:r>
        <w:rPr>
          <w:rFonts w:hint="eastAsia"/>
        </w:rPr>
        <w:t xml:space="preserve">实验验证与结果剖析</w:t>
      </w:r>
    </w:p>
    <w:p>
      <w:pPr>
        <w:pStyle w:val="FirstParagraph"/>
      </w:pPr>
      <w:r>
        <w:rPr>
          <w:rFonts w:hint="eastAsia"/>
        </w:rPr>
        <w:t xml:space="preserve">这组仿真揭示了”协调”与”非协调”的本质差异：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负荷曲线（上方子图）</w:t>
      </w:r>
      <w:r>
        <w:rPr>
          <w:rFonts w:hint="eastAsia"/>
        </w:rPr>
        <w:t xml:space="preserve">：非协调调度（红色）的峰值削减微乎其微（仅</w:t>
      </w:r>
      <w:r>
        <w:t xml:space="preserve"> </w:t>
      </w:r>
      <w:r>
        <w:rPr>
          <w:rFonts w:hint="eastAsia"/>
        </w:rPr>
        <w:t xml:space="preserve">0.3%），因为所有单元在同一时段全功率充放电，造成了新问题——谷值负荷降至</w:t>
      </w:r>
      <w:r>
        <w:t xml:space="preserve"> -0.93 </w:t>
      </w:r>
      <w:r>
        <w:rPr>
          <w:rFonts w:hint="eastAsia"/>
        </w:rPr>
        <w:t xml:space="preserve">MW（反向送电），峰谷比从</w:t>
      </w:r>
      <w:r>
        <w:t xml:space="preserve"> 84.3% </w:t>
      </w:r>
      <w:r>
        <w:rPr>
          <w:rFonts w:hint="eastAsia"/>
        </w:rPr>
        <w:t xml:space="preserve">恶化至</w:t>
      </w:r>
      <w:r>
        <w:t xml:space="preserve"> </w:t>
      </w:r>
      <w:r>
        <w:rPr>
          <w:rFonts w:hint="eastAsia"/>
        </w:rPr>
        <w:t xml:space="preserve">114.6%。这在实际电网中会触发反向潮流保护。VPP</w:t>
      </w:r>
      <w:r>
        <w:t xml:space="preserve"> </w:t>
      </w:r>
      <w:r>
        <w:rPr>
          <w:rFonts w:hint="eastAsia"/>
        </w:rPr>
        <w:t xml:space="preserve">协调调度（蓝色）将负荷曲线平滑至接近日均值，峰值削减</w:t>
      </w:r>
      <w:r>
        <w:t xml:space="preserve"> </w:t>
      </w:r>
      <w:r>
        <w:rPr>
          <w:rFonts w:hint="eastAsia"/>
        </w:rPr>
        <w:t xml:space="preserve">9.6%，峰谷比降至</w:t>
      </w:r>
      <w:r>
        <w:t xml:space="preserve"> 71.2%。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 </w:t>
      </w:r>
      <w:r>
        <w:rPr>
          <w:rFonts w:hint="eastAsia"/>
          <w:b/>
          <w:bCs/>
        </w:rPr>
        <w:t xml:space="preserve">轨迹（中间子图）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条</w:t>
      </w:r>
      <w:r>
        <w:t xml:space="preserve"> SOC </w:t>
      </w:r>
      <w:r>
        <w:rPr>
          <w:rFonts w:hint="eastAsia"/>
        </w:rPr>
        <w:t xml:space="preserve">曲线展示了</w:t>
      </w:r>
      <w:r>
        <w:t xml:space="preserve"> VPP </w:t>
      </w:r>
      <w:r>
        <w:rPr>
          <w:rFonts w:hint="eastAsia"/>
        </w:rPr>
        <w:t xml:space="preserve">协调策略的</w:t>
      </w:r>
      <w:r>
        <w:t xml:space="preserve"> SOC </w:t>
      </w:r>
      <w:r>
        <w:rPr>
          <w:rFonts w:hint="eastAsia"/>
        </w:rPr>
        <w:t xml:space="preserve">管理效果。各单元的</w:t>
      </w:r>
      <w:r>
        <w:t xml:space="preserve"> SOC </w:t>
      </w:r>
      <w:r>
        <w:rPr>
          <w:rFonts w:hint="eastAsia"/>
        </w:rPr>
        <w:t xml:space="preserve">轨迹虽然起点不同（40%-70%），但在</w:t>
      </w:r>
      <w:r>
        <w:t xml:space="preserve"> 24 </w:t>
      </w:r>
      <w:r>
        <w:rPr>
          <w:rFonts w:hint="eastAsia"/>
        </w:rPr>
        <w:t xml:space="preserve">小时内始终保持在</w:t>
      </w:r>
      <w:r>
        <w:t xml:space="preserve"> 15%-90% </w:t>
      </w:r>
      <w:r>
        <w:rPr>
          <w:rFonts w:hint="eastAsia"/>
        </w:rPr>
        <w:t xml:space="preserve">的安全区间内，终态</w:t>
      </w:r>
      <w:r>
        <w:t xml:space="preserve"> SOC </w:t>
      </w:r>
      <w:r>
        <w:rPr>
          <w:rFonts w:hint="eastAsia"/>
        </w:rPr>
        <w:t xml:space="preserve">离散度仅</w:t>
      </w:r>
      <w:r>
        <w:t xml:space="preserve"> </w:t>
      </w:r>
      <w:r>
        <w:rPr>
          <w:rFonts w:hint="eastAsia"/>
        </w:rPr>
        <w:t xml:space="preserve">0.008（vs</w:t>
      </w:r>
      <w:r>
        <w:t xml:space="preserve"> </w:t>
      </w:r>
      <w:r>
        <w:rPr>
          <w:rFonts w:hint="eastAsia"/>
        </w:rPr>
        <w:t xml:space="preserve">非协调的</w:t>
      </w:r>
      <w:r>
        <w:t xml:space="preserve"> </w:t>
      </w:r>
      <w:r>
        <w:rPr>
          <w:rFonts w:hint="eastAsia"/>
        </w:rPr>
        <w:t xml:space="preserve">0.014）。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聚合功率与电价（下方子图）</w:t>
      </w:r>
      <w:r>
        <w:rPr>
          <w:rFonts w:hint="eastAsia"/>
        </w:rPr>
        <w:t xml:space="preserve">：非协调策略在谷电时段的充电功率过于集中（-5</w:t>
      </w:r>
      <w:r>
        <w:t xml:space="preserve"> </w:t>
      </w:r>
      <w:r>
        <w:rPr>
          <w:rFonts w:hint="eastAsia"/>
        </w:rPr>
        <w:t xml:space="preserve">MW），造成负荷反弹。VPP</w:t>
      </w:r>
      <w:r>
        <w:t xml:space="preserve"> </w:t>
      </w:r>
      <w:r>
        <w:rPr>
          <w:rFonts w:hint="eastAsia"/>
        </w:rPr>
        <w:t xml:space="preserve">协调策略的功率曲线更加平滑，在峰谷之间均匀过渡。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电费对比</w:t>
      </w:r>
      <w:r>
        <w:rPr>
          <w:rFonts w:hint="eastAsia"/>
        </w:rPr>
        <w:t xml:space="preserve">：非协调策略日电费最低（57954</w:t>
      </w:r>
      <w:r>
        <w:t xml:space="preserve"> </w:t>
      </w:r>
      <w:r>
        <w:rPr>
          <w:rFonts w:hint="eastAsia"/>
        </w:rPr>
        <w:t xml:space="preserve">元），因为它在最便宜时段充满电。VPP</w:t>
      </w:r>
      <w:r>
        <w:t xml:space="preserve"> </w:t>
      </w:r>
      <w:r>
        <w:rPr>
          <w:rFonts w:hint="eastAsia"/>
        </w:rPr>
        <w:t xml:space="preserve">协调策略电费略高（62446</w:t>
      </w:r>
      <w:r>
        <w:t xml:space="preserve"> </w:t>
      </w:r>
      <w:r>
        <w:rPr>
          <w:rFonts w:hint="eastAsia"/>
        </w:rPr>
        <w:t xml:space="preserve">元），但满足了电网的峰值削减要求——避免了高额需量电费惩罚。这体现了</w:t>
      </w:r>
      <w:r>
        <w:rPr>
          <w:rFonts w:hint="eastAsia"/>
          <w:b/>
          <w:bCs/>
        </w:rPr>
        <w:t xml:space="preserve">局部最优与全局约束的权衡</w:t>
      </w:r>
      <w:r>
        <w:t xml:space="preserve">。</w:t>
      </w:r>
    </w:p>
    <w:bookmarkEnd w:id="29"/>
    <w:bookmarkStart w:id="30" w:name="工业部署与运行建议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3.6 </w:t>
      </w:r>
      <w:r>
        <w:rPr>
          <w:rFonts w:hint="eastAsia"/>
        </w:rPr>
        <w:t xml:space="preserve">工业部署与运行建议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通信延迟容忍</w:t>
      </w:r>
      <w:r>
        <w:rPr>
          <w:rFonts w:hint="eastAsia"/>
        </w:rPr>
        <w:t xml:space="preserve">：VPP</w:t>
      </w:r>
      <w:r>
        <w:t xml:space="preserve"> </w:t>
      </w:r>
      <w:r>
        <w:rPr>
          <w:rFonts w:hint="eastAsia"/>
        </w:rPr>
        <w:t xml:space="preserve">调度指令下发周期通常为</w:t>
      </w:r>
      <w:r>
        <w:t xml:space="preserve"> 15 </w:t>
      </w:r>
      <w:r>
        <w:rPr>
          <w:rFonts w:hint="eastAsia"/>
        </w:rPr>
        <w:t xml:space="preserve">分钟，可容忍秒级通信延迟。但调频场景（第</w:t>
      </w:r>
      <w:r>
        <w:t xml:space="preserve"> 6 </w:t>
      </w:r>
      <w:r>
        <w:rPr>
          <w:rFonts w:hint="eastAsia"/>
        </w:rPr>
        <w:t xml:space="preserve">章）要求毫秒级响应，此时需切换为本地自主模式。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数据安全与隐私</w:t>
      </w:r>
      <w:r>
        <w:rPr>
          <w:rFonts w:hint="eastAsia"/>
        </w:rPr>
        <w:t xml:space="preserve">：各储能单元的</w:t>
      </w:r>
      <w:r>
        <w:t xml:space="preserve"> </w:t>
      </w:r>
      <w:r>
        <w:rPr>
          <w:rFonts w:hint="eastAsia"/>
        </w:rPr>
        <w:t xml:space="preserve">SOC、功率数据上报</w:t>
      </w:r>
      <w:r>
        <w:t xml:space="preserve"> VPP </w:t>
      </w:r>
      <w:r>
        <w:rPr>
          <w:rFonts w:hint="eastAsia"/>
        </w:rPr>
        <w:t xml:space="preserve">聚合商时，涉及用户用电隐私。建议采用联邦学习或差分隐私技术，在不暴露个体数据的前提下实现聚合优化。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激励机制设计</w:t>
      </w:r>
      <w:r>
        <w:rPr>
          <w:rFonts w:hint="eastAsia"/>
        </w:rPr>
        <w:t xml:space="preserve">：VPP</w:t>
      </w:r>
      <w:r>
        <w:t xml:space="preserve"> </w:t>
      </w:r>
      <w:r>
        <w:rPr>
          <w:rFonts w:hint="eastAsia"/>
        </w:rPr>
        <w:t xml:space="preserve">聚合商需要设计合理的收益分配机制——既要补偿各单元因参与协调调度而损失的个体套利收入，又要从削峰服务费中获取利润。通常采用</w:t>
      </w:r>
      <w:r>
        <w:t xml:space="preserve"> Shapley </w:t>
      </w:r>
      <w:r>
        <w:rPr>
          <w:rFonts w:hint="eastAsia"/>
        </w:rPr>
        <w:t xml:space="preserve">值或纳什议价模型进行公平分配。</w:t>
      </w:r>
    </w:p>
    <w:bookmarkEnd w:id="30"/>
    <w:bookmarkEnd w:id="31"/>
    <w:bookmarkStart w:id="32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虚拟电厂将分散储能聚合为统一可调度实体，是新型电力系统的关键商业模式。其两层架构（聚合层</w:t>
      </w:r>
      <w:r>
        <w:t xml:space="preserve"> + </w:t>
      </w:r>
      <w:r>
        <w:rPr>
          <w:rFonts w:hint="eastAsia"/>
        </w:rPr>
        <w:t xml:space="preserve">执行层）实现了集中决策与分散执行的解耦。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非协调调度虽然降低了电费，但造成反向潮流，峰谷比恶化——</w:t>
      </w:r>
      <w:r>
        <w:rPr>
          <w:rFonts w:hint="eastAsia"/>
        </w:rPr>
        <w:t xml:space="preserve">“各自为战”</w:t>
      </w:r>
      <w:r>
        <w:rPr>
          <w:rFonts w:hint="eastAsia"/>
        </w:rPr>
        <w:t xml:space="preserve">不等于”协同作战”。同步共振效应是非协调策略的固有缺陷。</w:t>
      </w:r>
    </w:p>
    <w:p>
      <w:pPr>
        <w:pStyle w:val="Compact"/>
        <w:numPr>
          <w:ilvl w:val="0"/>
          <w:numId w:val="1004"/>
        </w:numPr>
      </w:pPr>
      <w:r>
        <w:t xml:space="preserve">VPP </w:t>
      </w:r>
      <w:r>
        <w:rPr>
          <w:rFonts w:hint="eastAsia"/>
        </w:rPr>
        <w:t xml:space="preserve">协调调度成功削减峰值</w:t>
      </w:r>
      <w:r>
        <w:t xml:space="preserve"> </w:t>
      </w:r>
      <w:r>
        <w:rPr>
          <w:rFonts w:hint="eastAsia"/>
        </w:rPr>
        <w:t xml:space="preserve">9.6%，峰谷比降低</w:t>
      </w:r>
      <w:r>
        <w:t xml:space="preserve"> 15.5 </w:t>
      </w:r>
      <w:r>
        <w:rPr>
          <w:rFonts w:hint="eastAsia"/>
        </w:rPr>
        <w:t xml:space="preserve">个百分点，SOC</w:t>
      </w:r>
      <w:r>
        <w:t xml:space="preserve"> </w:t>
      </w:r>
      <w:r>
        <w:rPr>
          <w:rFonts w:hint="eastAsia"/>
        </w:rPr>
        <w:t xml:space="preserve">均衡性提升</w:t>
      </w:r>
      <w:r>
        <w:t xml:space="preserve"> </w:t>
      </w:r>
      <w:r>
        <w:rPr>
          <w:rFonts w:hint="eastAsia"/>
        </w:rPr>
        <w:t xml:space="preserve">43%。基于可用容量比例的功率分配策略天然实现了</w:t>
      </w:r>
      <w:r>
        <w:t xml:space="preserve"> SOC </w:t>
      </w:r>
      <w:r>
        <w:rPr>
          <w:rFonts w:hint="eastAsia"/>
        </w:rPr>
        <w:t xml:space="preserve">收敛。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局部最优与全局约束的权衡是分布式系统的经典困境，VPP</w:t>
      </w:r>
      <w:r>
        <w:t xml:space="preserve"> </w:t>
      </w:r>
      <w:r>
        <w:rPr>
          <w:rFonts w:hint="eastAsia"/>
        </w:rPr>
        <w:t xml:space="preserve">通过聚合协调实现帕累托改进。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代码锚点：</w:t>
      </w:r>
      <w:r>
        <w:rPr>
          <w:rStyle w:val="VerbatimChar"/>
        </w:rPr>
        <w:t xml:space="preserve">assets/ch08/ch08_vpp_dispatch.py</w:t>
      </w:r>
    </w:p>
    <w:bookmarkEnd w:id="32"/>
    <w:bookmarkStart w:id="33" w:name="思考与练习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思考与练习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Shapley </w:t>
      </w:r>
      <w:r>
        <w:rPr>
          <w:rFonts w:hint="eastAsia"/>
          <w:b/>
          <w:bCs/>
        </w:rPr>
        <w:t xml:space="preserve">值分配</w:t>
      </w:r>
      <w:r>
        <w:rPr>
          <w:rFonts w:hint="eastAsia"/>
        </w:rPr>
        <w:t xml:space="preserve">：假设</w:t>
      </w:r>
      <w:r>
        <w:t xml:space="preserve"> VPP </w:t>
      </w:r>
      <w:r>
        <w:rPr>
          <w:rFonts w:hint="eastAsia"/>
        </w:rPr>
        <w:t xml:space="preserve">从电网获得</w:t>
      </w:r>
      <w:r>
        <w:t xml:space="preserve"> 1000 </w:t>
      </w:r>
      <w:r>
        <w:rPr>
          <w:rFonts w:hint="eastAsia"/>
        </w:rPr>
        <w:t xml:space="preserve">元/天的削峰服务费，请设计一种基于</w:t>
      </w:r>
      <w:r>
        <w:t xml:space="preserve"> Shapley </w:t>
      </w:r>
      <w:r>
        <w:rPr>
          <w:rFonts w:hint="eastAsia"/>
        </w:rPr>
        <w:t xml:space="preserve">值的收益分配方法，使每个储能单元的收益与其对削峰目标的边际贡献成正比。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异构资源聚合</w:t>
      </w:r>
      <w:r>
        <w:rPr>
          <w:rFonts w:hint="eastAsia"/>
        </w:rPr>
        <w:t xml:space="preserve">：如果</w:t>
      </w:r>
      <w:r>
        <w:t xml:space="preserve"> VPP </w:t>
      </w:r>
      <w:r>
        <w:rPr>
          <w:rFonts w:hint="eastAsia"/>
        </w:rPr>
        <w:t xml:space="preserve">中除了</w:t>
      </w:r>
      <w:r>
        <w:t xml:space="preserve"> 10 </w:t>
      </w:r>
      <w:r>
        <w:rPr>
          <w:rFonts w:hint="eastAsia"/>
        </w:rPr>
        <w:t xml:space="preserve">套电池储能外，还包含</w:t>
      </w:r>
      <w:r>
        <w:t xml:space="preserve"> 50 </w:t>
      </w:r>
      <w:r>
        <w:rPr>
          <w:rFonts w:hint="eastAsia"/>
        </w:rPr>
        <w:t xml:space="preserve">个电动汽车充电桩（各</w:t>
      </w:r>
      <w:r>
        <w:t xml:space="preserve"> 7 </w:t>
      </w:r>
      <w:r>
        <w:rPr>
          <w:rFonts w:hint="eastAsia"/>
        </w:rPr>
        <w:t xml:space="preserve">kW，可延迟充电），请扩展式</w:t>
      </w:r>
      <w:r>
        <w:t xml:space="preserve"> (8.5) </w:t>
      </w:r>
      <w:r>
        <w:rPr>
          <w:rFonts w:hint="eastAsia"/>
        </w:rPr>
        <w:t xml:space="preserve">的分配策略以纳入这些灵活负荷资源。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通信故障鲁棒性</w:t>
      </w:r>
      <w:r>
        <w:rPr>
          <w:rFonts w:hint="eastAsia"/>
        </w:rPr>
        <w:t xml:space="preserve">：如果</w:t>
      </w:r>
      <w:r>
        <w:t xml:space="preserve"> VPP </w:t>
      </w:r>
      <w:r>
        <w:rPr>
          <w:rFonts w:hint="eastAsia"/>
        </w:rPr>
        <w:t xml:space="preserve">与</w:t>
      </w:r>
      <w:r>
        <w:t xml:space="preserve"> 3 </w:t>
      </w:r>
      <w:r>
        <w:rPr>
          <w:rFonts w:hint="eastAsia"/>
        </w:rPr>
        <w:t xml:space="preserve">个储能单元的通信在峰电时段中断，这些”失联”单元将退回非协调模式。请分析这对系统整体削峰效果的影响，并提出一种使系统在通信部分失效时仍能维持基本功能的”优雅降级”策略。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电力市场竞价</w:t>
      </w:r>
      <w:r>
        <w:rPr>
          <w:rFonts w:hint="eastAsia"/>
        </w:rPr>
        <w:t xml:space="preserve">：在现货电力市场中，VPP</w:t>
      </w:r>
      <w:r>
        <w:t xml:space="preserve"> </w:t>
      </w:r>
      <w:r>
        <w:rPr>
          <w:rFonts w:hint="eastAsia"/>
        </w:rPr>
        <w:t xml:space="preserve">需要在日前报出”价格-功率”曲线。请讨论</w:t>
      </w:r>
      <w:r>
        <w:t xml:space="preserve"> VPP </w:t>
      </w:r>
      <w:r>
        <w:rPr>
          <w:rFonts w:hint="eastAsia"/>
        </w:rPr>
        <w:t xml:space="preserve">应如何基于其聚合资源的边际成本（包括电池循环老化成本）构建竞争性报价策略。</w:t>
      </w:r>
    </w:p>
    <w:bookmarkEnd w:id="33"/>
    <w:bookmarkStart w:id="34" w:name="拓展视野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</w:t>
      </w:r>
      <w:r>
        <w:rPr>
          <w:rFonts w:hint="eastAsia"/>
        </w:rPr>
        <w:t xml:space="preserve">拓展视野</w:t>
      </w:r>
    </w:p>
    <w:p>
      <w:pPr>
        <w:pStyle w:val="FirstParagraph"/>
      </w:pPr>
      <w:r>
        <w:t xml:space="preserve">VPP </w:t>
      </w:r>
      <w:r>
        <w:rPr>
          <w:rFonts w:hint="eastAsia"/>
        </w:rPr>
        <w:t xml:space="preserve">将分散的储能资源聚合为统一调度实体，这与水利领域”水网”概念一脉相承——将分散的水库、泵站、用水户通过信息化手段聚合为可统一调度的虚拟水利枢纽。两者面临的核心技术挑战相同：异构资源的标准化接入、分布式协调算法、以及通信中断时的自主降级。</w:t>
      </w:r>
    </w:p>
    <w:p>
      <w:pPr>
        <w:pStyle w:val="BodyText"/>
      </w:pPr>
      <w:r>
        <w:rPr>
          <w:rFonts w:hint="eastAsia"/>
        </w:rPr>
        <w:t xml:space="preserve">本书至此已从宏观电网的频率稳定性出发，依次深入电芯建模、状态估计、充电控制、均衡管理、经济调度、热安全和虚拟电厂七个维度，构建了储能系统建模与控制的完整知识体系。希望读者能在此基础上，将理论与工程实践紧密结合，为新型电力系统的建设贡献力量。</w:t>
      </w:r>
    </w:p>
    <w:bookmarkEnd w:id="34"/>
    <w:bookmarkStart w:id="35" w:name="参考文献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Pudjianto D, Ramsay C, Strbac G. Virtual Power Plant and System Integration of Distributed Energy Resources[J]. IET Renewable Power Generation, 2007, 1(1): 10-16.</w:t>
      </w:r>
    </w:p>
    <w:p>
      <w:pPr>
        <w:pStyle w:val="BodyText"/>
      </w:pPr>
      <w:r>
        <w:t xml:space="preserve">[2] Nosratabadi S M, Hooshmand R A, Gholipour E. A Comprehensive Review on Microgrid and Virtual Power Plant Concepts Employed for Distributed Energy Resources Scheduling in Power Systems[J]. Renewable and Sustainable Energy Reviews, 2017, 67: 341-363.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国家发展和改革委员会,</w:t>
      </w:r>
      <w:r>
        <w:t xml:space="preserve"> </w:t>
      </w:r>
      <w:r>
        <w:rPr>
          <w:rFonts w:hint="eastAsia"/>
        </w:rPr>
        <w:t xml:space="preserve">国家能源局.</w:t>
      </w:r>
      <w:r>
        <w:t xml:space="preserve"> </w:t>
      </w:r>
      <w:r>
        <w:rPr>
          <w:rFonts w:hint="eastAsia"/>
        </w:rPr>
        <w:t xml:space="preserve">关于加快推动新型储能发展的指导意见[S].</w:t>
      </w:r>
      <w:r>
        <w:t xml:space="preserve"> </w:t>
      </w:r>
      <w:r>
        <w:rPr>
          <w:rFonts w:hint="eastAsia"/>
        </w:rPr>
        <w:t xml:space="preserve">发改能源规〔2021〕1051号.</w:t>
      </w:r>
      <w:r>
        <w:t xml:space="preserve"> 2021.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2026-03-21T06:35:57Z</dcterms:created>
  <dcterms:modified xsi:type="dcterms:W3CDTF">2026-03-21T06:35:57Z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