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仿真代码解读"/>
    <w:p>
      <w:pPr>
        <w:pStyle w:val="Heading2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仿真代码解读</w:t>
      </w:r>
    </w:p>
    <w:p>
      <w:pPr>
        <w:pStyle w:val="BlockText"/>
      </w:pPr>
      <w:r>
        <w:rPr>
          <w:rFonts w:hint="eastAsia"/>
        </w:rPr>
        <w:t xml:space="preserve">本节由Codex引擎生成，提供本章核心算法的Python实现与解读。</w:t>
      </w:r>
    </w:p>
    <w:p>
      <w:pPr>
        <w:pStyle w:val="SourceCode"/>
      </w:pP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教材：《洪水预报与防洪调度》</w:t>
      </w:r>
      <w:r>
        <w:br/>
      </w:r>
      <w:r>
        <w:rPr>
          <w:rStyle w:val="CommentTok"/>
        </w:rPr>
        <w:t xml:space="preserve">章节：第6章 洪水风险图与预警系统（6.1 基本概念与理论框架）</w:t>
      </w:r>
      <w:r>
        <w:br/>
      </w:r>
      <w:r>
        <w:rPr>
          <w:rStyle w:val="CommentTok"/>
        </w:rPr>
        <w:t xml:space="preserve">功能：基于“致灾因子-暴露度-脆弱性”框架构建洪水风险图，并评估分级预警KPI。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ndimage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genextreme, gamma</w:t>
      </w:r>
      <w:r>
        <w:br/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CommentTok"/>
        </w:rPr>
        <w:t xml:space="preserve"># 1) 关键参数（可按教学需要调整）</w:t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N_EVENTS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蒙特卡洛洪水场次数</w:t>
      </w:r>
      <w:r>
        <w:br/>
      </w:r>
      <w:r>
        <w:rPr>
          <w:rStyle w:val="NormalTok"/>
        </w:rPr>
        <w:t xml:space="preserve">NX, 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网格列数、行数</w:t>
      </w:r>
      <w:r>
        <w:br/>
      </w:r>
      <w:r>
        <w:rPr>
          <w:rStyle w:val="NormalTok"/>
        </w:rPr>
        <w:t xml:space="preserve">CELL_SIZE_M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网格边长（米）</w:t>
      </w:r>
      <w:r>
        <w:br/>
      </w:r>
      <w:r>
        <w:rPr>
          <w:rStyle w:val="NormalTok"/>
        </w:rPr>
        <w:t xml:space="preserve">CELL_AREA_KM2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(CELL_SIZE_M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br/>
      </w:r>
      <w:r>
        <w:br/>
      </w:r>
      <w:r>
        <w:rPr>
          <w:rStyle w:val="CommentTok"/>
        </w:rPr>
        <w:t xml:space="preserve"># 洪峰流量GEV分布参数（用于随机生成洪水事件）</w:t>
      </w:r>
      <w:r>
        <w:br/>
      </w:r>
      <w:r>
        <w:rPr>
          <w:rStyle w:val="NormalTok"/>
        </w:rPr>
        <w:t xml:space="preserve">GEV_C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0.12</w:t>
      </w:r>
      <w:r>
        <w:br/>
      </w:r>
      <w:r>
        <w:rPr>
          <w:rStyle w:val="NormalTok"/>
        </w:rPr>
        <w:t xml:space="preserve">GEV_LOC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1800.0</w:t>
      </w:r>
      <w:r>
        <w:br/>
      </w:r>
      <w:r>
        <w:rPr>
          <w:rStyle w:val="NormalTok"/>
        </w:rPr>
        <w:t xml:space="preserve">GEV_SCALE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420.0</w:t>
      </w:r>
      <w:r>
        <w:br/>
      </w:r>
      <w:r>
        <w:br/>
      </w:r>
      <w:r>
        <w:rPr>
          <w:rStyle w:val="CommentTok"/>
        </w:rPr>
        <w:t xml:space="preserve"># 水位-流量关系参数：H = H0 + A * Q^B</w:t>
      </w:r>
      <w:r>
        <w:br/>
      </w:r>
      <w:r>
        <w:rPr>
          <w:rStyle w:val="NormalTok"/>
        </w:rPr>
        <w:t xml:space="preserve">H0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24.0</w:t>
      </w:r>
      <w:r>
        <w:br/>
      </w:r>
      <w:r>
        <w:rPr>
          <w:rStyle w:val="NormalTok"/>
        </w:rPr>
        <w:t xml:space="preserve">RATING_A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0.018</w:t>
      </w:r>
      <w:r>
        <w:br/>
      </w:r>
      <w:r>
        <w:rPr>
          <w:rStyle w:val="NormalTok"/>
        </w:rPr>
        <w:t xml:space="preserve">RATING_B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</w:t>
      </w:r>
      <w:r>
        <w:br/>
      </w:r>
      <w:r>
        <w:br/>
      </w:r>
      <w:r>
        <w:rPr>
          <w:rStyle w:val="CommentTok"/>
        </w:rPr>
        <w:t xml:space="preserve"># 河道外水位衰减（每1个网格距离衰减的水位，单位m）</w:t>
      </w:r>
      <w:r>
        <w:br/>
      </w:r>
      <w:r>
        <w:rPr>
          <w:rStyle w:val="NormalTok"/>
        </w:rPr>
        <w:t xml:space="preserve">DIST_ATTENUATION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0.012</w:t>
      </w:r>
      <w:r>
        <w:br/>
      </w:r>
      <w:r>
        <w:br/>
      </w:r>
      <w:r>
        <w:rPr>
          <w:rStyle w:val="CommentTok"/>
        </w:rPr>
        <w:t xml:space="preserve"># 预报误差（对洪峰流量叠加高斯误差）</w:t>
      </w:r>
      <w:r>
        <w:br/>
      </w:r>
      <w:r>
        <w:rPr>
          <w:rStyle w:val="NormalTok"/>
        </w:rPr>
        <w:t xml:space="preserve">FORECAST_Q_STD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220.0</w:t>
      </w:r>
      <w:r>
        <w:br/>
      </w:r>
      <w:r>
        <w:br/>
      </w:r>
      <w:r>
        <w:rPr>
          <w:rStyle w:val="CommentTok"/>
        </w:rPr>
        <w:t xml:space="preserve"># 预警阈值（单位：m）</w:t>
      </w:r>
      <w:r>
        <w:br/>
      </w:r>
      <w:r>
        <w:rPr>
          <w:rStyle w:val="NormalTok"/>
        </w:rPr>
        <w:t xml:space="preserve">LEVEL_YELLOW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rPr>
          <w:rStyle w:val="NormalTok"/>
        </w:rPr>
        <w:t xml:space="preserve">LEVEL_ORANGE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31.0</w:t>
      </w:r>
      <w:r>
        <w:br/>
      </w:r>
      <w:r>
        <w:rPr>
          <w:rStyle w:val="NormalTok"/>
        </w:rPr>
        <w:t xml:space="preserve">LEVEL_RED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32.0</w:t>
      </w:r>
      <w:r>
        <w:br/>
      </w:r>
      <w:r>
        <w:rPr>
          <w:rStyle w:val="NormalTok"/>
        </w:rPr>
        <w:t xml:space="preserve">LEVEL_DANGER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31.0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判定“危险洪水事件”的真实阈值</w:t>
      </w:r>
      <w:r>
        <w:br/>
      </w:r>
      <w:r>
        <w:br/>
      </w:r>
      <w:r>
        <w:rPr>
          <w:rStyle w:val="CommentTok"/>
        </w:rPr>
        <w:t xml:space="preserve"># 风险计算参数</w:t>
      </w:r>
      <w:r>
        <w:br/>
      </w:r>
      <w:r>
        <w:rPr>
          <w:rStyle w:val="NormalTok"/>
        </w:rPr>
        <w:t xml:space="preserve">DEPTH_NORM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将水深归一化到[0,1]时的特征深度</w:t>
      </w:r>
      <w:r>
        <w:br/>
      </w:r>
      <w:r>
        <w:rPr>
          <w:rStyle w:val="NormalTok"/>
        </w:rPr>
        <w:t xml:space="preserve">ASSET_VALUE_PER_KM2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1800.0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单位面积资产价值（万元/km2）</w:t>
      </w:r>
      <w:r>
        <w:br/>
      </w:r>
      <w:r>
        <w:br/>
      </w:r>
      <w:r>
        <w:rPr>
          <w:rStyle w:val="CommentTok"/>
        </w:rPr>
        <w:t xml:space="preserve"># 图形输出控制</w:t>
      </w:r>
      <w:r>
        <w:br/>
      </w:r>
      <w:r>
        <w:rPr>
          <w:rStyle w:val="NormalTok"/>
        </w:rPr>
        <w:t xml:space="preserve">SHOW_FIGURE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SAVE_FIGURE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FIG_NAME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"chapter6_flood_risk_warning.png"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rating_curve(q):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"""水位-流量关系曲线。"""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np.maximum(q,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RATING_A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np.power(q, RATING_B)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build_terrain(rng):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"""构造教学用地形DEM（高程场）。"""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NX)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NY)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np.meshgrid(x, 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大尺度地形趋势 + 起伏项</w:t>
      </w:r>
      <w:r>
        <w:br/>
      </w:r>
      <w:r>
        <w:rPr>
          <w:rStyle w:val="NormalTok"/>
        </w:rPr>
        <w:t xml:space="preserve">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np.cos(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    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(NY, NX))</w:t>
      </w:r>
      <w:r>
        <w:br/>
      </w:r>
      <w:r>
        <w:rPr>
          <w:rStyle w:val="NormalTok"/>
        </w:rPr>
        <w:t xml:space="preserve">    dem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ndimage.gaussian_filter(base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noise, sigma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X, Y, dem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build_river_distance():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"""构造弯曲河道并计算每个网格到河道的欧式距离。"""</w:t>
      </w:r>
      <w:r>
        <w:br/>
      </w:r>
      <w:r>
        <w:rPr>
          <w:rStyle w:val="NormalTok"/>
        </w:rPr>
        <w:t xml:space="preserve">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np.arange(NX)</w:t>
      </w:r>
      <w:r>
        <w:br/>
      </w:r>
      <w:r>
        <w:rPr>
          <w:rStyle w:val="NormalTok"/>
        </w:rPr>
        <w:t xml:space="preserve">    river_row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0.52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NX))).astype(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river_row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np.clip(river_row,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river_mask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np.zeros((NY, NX),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river_mask[river_row, 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距离变换：计算每个格点到最近河道格点的距离（单位：网格）</w:t>
      </w:r>
      <w:r>
        <w:br/>
      </w:r>
      <w:r>
        <w:rPr>
          <w:rStyle w:val="NormalTok"/>
        </w:rPr>
        <w:t xml:space="preserve">    dist_to_river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ndimage.distance_transform_edt(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river_mask)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river_mask, dist_to_river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calc_metrics(obs, pred):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"""二分类预警KPI：POD, FAR, CSI。"""</w:t>
      </w:r>
      <w:r>
        <w:br/>
      </w:r>
      <w:r>
        <w:rPr>
          <w:rStyle w:val="NormalTok"/>
        </w:rPr>
        <w:t xml:space="preserve">    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(obs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pred)</w:t>
      </w:r>
      <w:r>
        <w:br/>
      </w:r>
      <w:r>
        <w:rPr>
          <w:rStyle w:val="NormalTok"/>
        </w:rPr>
        <w:t xml:space="preserve">    misses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(obs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pred))</w:t>
      </w:r>
      <w:r>
        <w:br/>
      </w:r>
      <w:r>
        <w:rPr>
          <w:rStyle w:val="NormalTok"/>
        </w:rPr>
        <w:t xml:space="preserve">    false_alarms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obs)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pred)</w:t>
      </w:r>
      <w:r>
        <w:br/>
      </w:r>
      <w:r>
        <w:br/>
      </w:r>
      <w:r>
        <w:rPr>
          <w:rStyle w:val="NormalTok"/>
        </w:rPr>
        <w:t xml:space="preserve">    pod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(hits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misses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false_alarms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(hits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false_alarms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(hits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misses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false_alarms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pod, far, csi, hits, misses, false_alarms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print_kpi_table(kpi):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"""打印KPI结果表格。"""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KPI结果表（第6章：洪水风险图与预警系统）==="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'指标'</w:t>
      </w:r>
      <w:r>
        <w:rPr>
          <w:rStyle w:val="SpecialCharTok"/>
        </w:rPr>
        <w:t xml:space="preserve">:&lt;24}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'数值'</w:t>
      </w:r>
      <w:r>
        <w:rPr>
          <w:rStyle w:val="SpecialCharTok"/>
        </w:rPr>
        <w:t xml:space="preserve">:&gt;14}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kpi.items():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:&lt;24}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:&gt;14.3f}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:&lt;24}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(v)</w:t>
      </w:r>
      <w:r>
        <w:rPr>
          <w:rStyle w:val="SpecialCharTok"/>
        </w:rPr>
        <w:t xml:space="preserve">:&gt;14}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np.random.default_rng(SEED)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2) 构建地形、河道、暴露度与脆弱性</w:t>
      </w:r>
      <w:r>
        <w:br/>
      </w:r>
      <w:r>
        <w:rPr>
          <w:rStyle w:val="NormalTok"/>
        </w:rPr>
        <w:t xml:space="preserve">    X, Y, dem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build_terrain(rng)</w:t>
      </w:r>
      <w:r>
        <w:br/>
      </w:r>
      <w:r>
        <w:rPr>
          <w:rStyle w:val="NormalTok"/>
        </w:rPr>
        <w:t xml:space="preserve">    river_mask, dist_to_river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build_river_distance()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暴露度：假设城镇中心在(0.62, 0.42)附近</w:t>
      </w:r>
      <w:r>
        <w:br/>
      </w:r>
      <w:r>
        <w:rPr>
          <w:rStyle w:val="NormalTok"/>
        </w:rPr>
        <w:t xml:space="preserve">    exposure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脆弱性：地势越低，脆弱性越高</w:t>
      </w:r>
      <w:r>
        <w:br/>
      </w:r>
      <w:r>
        <w:rPr>
          <w:rStyle w:val="NormalTok"/>
        </w:rPr>
        <w:t xml:space="preserve">    dem_norm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dem.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(dem.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dem.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vulnerability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dem_norm),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3) 随机生成洪峰事件（真实）与预报洪峰（带误差）</w:t>
      </w:r>
      <w:r>
        <w:br/>
      </w:r>
      <w:r>
        <w:rPr>
          <w:rStyle w:val="NormalTok"/>
        </w:rPr>
        <w:t xml:space="preserve">    q_true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genextreme.rvs(c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GEV_C, loc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GEV_LOC, scale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GEV_SCALE,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N_EVENTS,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rng)</w:t>
      </w:r>
      <w:r>
        <w:br/>
      </w:r>
      <w:r>
        <w:rPr>
          <w:rStyle w:val="NormalTok"/>
        </w:rPr>
        <w:t xml:space="preserve">    q_true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np.clip(q_true,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q_forecast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q_true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rng.normal(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FORECAST_Q_STD,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N_EVENTS)</w:t>
      </w:r>
      <w:r>
        <w:br/>
      </w:r>
      <w:r>
        <w:rPr>
          <w:rStyle w:val="NormalTok"/>
        </w:rPr>
        <w:t xml:space="preserve">    q_forecast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np.clip(q_forecast,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wl_true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rating_curve(q_true)</w:t>
      </w:r>
      <w:r>
        <w:br/>
      </w:r>
      <w:r>
        <w:rPr>
          <w:rStyle w:val="NormalTok"/>
        </w:rPr>
        <w:t xml:space="preserve">    wl_forecast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rating_curve(q_forecast)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4) 洪水淹没深度与风险图计算</w:t>
      </w:r>
      <w:r>
        <w:br/>
      </w:r>
      <w:r>
        <w:rPr>
          <w:rStyle w:val="NormalTok"/>
        </w:rPr>
        <w:t xml:space="preserve">    effective_wl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wl_true[:,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DIST_ATTENUATION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dist_to_river[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:, :]</w:t>
      </w:r>
      <w:r>
        <w:br/>
      </w:r>
      <w:r>
        <w:rPr>
          <w:rStyle w:val="NormalTok"/>
        </w:rPr>
        <w:t xml:space="preserve">    depth_all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effective_wl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dem[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:, :])</w:t>
      </w:r>
      <w:r>
        <w:br/>
      </w:r>
      <w:r>
        <w:br/>
      </w:r>
      <w:r>
        <w:rPr>
          <w:rStyle w:val="NormalTok"/>
        </w:rPr>
        <w:t xml:space="preserve">    hazard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np.clip(depth_all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DEPTH_NORM,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risk_all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hazard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exposure[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:, :]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vulnerability[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:, :]</w:t>
      </w:r>
      <w:r>
        <w:br/>
      </w:r>
      <w:r>
        <w:rPr>
          <w:rStyle w:val="NormalTok"/>
        </w:rPr>
        <w:t xml:space="preserve">    mean_risk_map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risk_all.mean(axis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flooded_area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(depth_all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CELL_AREA_KM2</w:t>
      </w:r>
      <w:r>
        <w:br/>
      </w:r>
      <w:r>
        <w:rPr>
          <w:rStyle w:val="NormalTok"/>
        </w:rPr>
        <w:t xml:space="preserve">    loss_wanyuan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risk_all.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ASSET_VALUE_PER_KM2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CELL_AREA_KM2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5) 预警分级（按预报水位）</w:t>
      </w:r>
      <w:r>
        <w:br/>
      </w:r>
      <w:r>
        <w:rPr>
          <w:rStyle w:val="NormalTok"/>
        </w:rPr>
        <w:t xml:space="preserve">    warning_level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np.full(N_EVENTS, </w:t>
      </w:r>
      <w:r>
        <w:rPr>
          <w:rStyle w:val="StringTok"/>
        </w:rPr>
        <w:t xml:space="preserve">"蓝色"</w:t>
      </w:r>
      <w:r>
        <w:rPr>
          <w:rStyle w:val="NormalTok"/>
        </w:rPr>
        <w:t xml:space="preserve">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warning_level[wl_forecast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LEVEL_YELLOW]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"黄色"</w:t>
      </w:r>
      <w:r>
        <w:br/>
      </w:r>
      <w:r>
        <w:rPr>
          <w:rStyle w:val="NormalTok"/>
        </w:rPr>
        <w:t xml:space="preserve">    warning_level[wl_forecast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LEVEL_ORANGE]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"橙色"</w:t>
      </w:r>
      <w:r>
        <w:br/>
      </w:r>
      <w:r>
        <w:rPr>
          <w:rStyle w:val="NormalTok"/>
        </w:rPr>
        <w:t xml:space="preserve">    warning_level[wl_forecast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LEVEL_RED]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"红色"</w:t>
      </w:r>
      <w:r>
        <w:br/>
      </w:r>
      <w:r>
        <w:br/>
      </w:r>
      <w:r>
        <w:rPr>
          <w:rStyle w:val="NormalTok"/>
        </w:rPr>
        <w:t xml:space="preserve">    danger_obs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wl_true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LEVEL_DANGER</w:t>
      </w:r>
      <w:r>
        <w:br/>
      </w:r>
      <w:r>
        <w:rPr>
          <w:rStyle w:val="NormalTok"/>
        </w:rPr>
        <w:t xml:space="preserve">    warning_pred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wl_forecast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LEVEL_ORANGE  </w:t>
      </w:r>
      <w:r>
        <w:rPr>
          <w:rStyle w:val="CommentTok"/>
        </w:rPr>
        <w:t xml:space="preserve"># 将橙色及以上视为“触发警报”</w:t>
      </w:r>
      <w:r>
        <w:br/>
      </w:r>
      <w:r>
        <w:br/>
      </w:r>
      <w:r>
        <w:rPr>
          <w:rStyle w:val="NormalTok"/>
        </w:rPr>
        <w:t xml:space="preserve">    pod, far, csi, hits, misses, false_alarms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calc_metrics(danger_obs, warning_pred)</w:t>
      </w:r>
      <w:r>
        <w:br/>
      </w:r>
      <w:r>
        <w:rPr>
          <w:rStyle w:val="NormalTok"/>
        </w:rPr>
        <w:t xml:space="preserve">    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np.sqrt(np.mean((wl_forecast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wl_true)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6) 打印KPI表格</w:t>
      </w:r>
      <w:r>
        <w:br/>
      </w:r>
      <w:r>
        <w:rPr>
          <w:rStyle w:val="NormalTok"/>
        </w:rPr>
        <w:t xml:space="preserve">    kpi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"总模拟场次"</w:t>
      </w:r>
      <w:r>
        <w:rPr>
          <w:rStyle w:val="NormalTok"/>
        </w:rPr>
        <w:t xml:space="preserve">: N_EVENTS,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"危险洪水场次"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(danger_obs)),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"水位预报RMSE(m)"</w:t>
      </w:r>
      <w:r>
        <w:rPr>
          <w:rStyle w:val="NormalTok"/>
        </w:rPr>
        <w:t xml:space="preserve">: rmse,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"命中率POD"</w:t>
      </w:r>
      <w:r>
        <w:rPr>
          <w:rStyle w:val="NormalTok"/>
        </w:rPr>
        <w:t xml:space="preserve">: pod,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"空报率FAR"</w:t>
      </w:r>
      <w:r>
        <w:rPr>
          <w:rStyle w:val="NormalTok"/>
        </w:rPr>
        <w:t xml:space="preserve">: far,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"临界成功指数CSI"</w:t>
      </w:r>
      <w:r>
        <w:rPr>
          <w:rStyle w:val="NormalTok"/>
        </w:rPr>
        <w:t xml:space="preserve">: csi,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"平均淹没面积(km2)"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(np.mean(flooded_area)),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"95%分位淹没面积(km2)"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(np.percentile(flooded_area,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"平均风险指数"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(np.mean(mean_risk_map)),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"平均预期损失(万元)"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(np.mean(loss_wanyuan)),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"命中数Hits"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(hits),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"漏报数Misses"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(misses),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"空报数FalseAlarms"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(false_alarms),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print_kpi_table(kpi)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预警等级统计："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"蓝色"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"黄色"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"橙色"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"红色"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(warning_level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7) 选取95%分位洪峰对应事件展示淹没图</w:t>
      </w:r>
      <w:r>
        <w:br/>
      </w:r>
      <w:r>
        <w:rPr>
          <w:rStyle w:val="NormalTok"/>
        </w:rPr>
        <w:t xml:space="preserve">    rep_idx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np.argsort(q_true)[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N_EVENTS)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rep_depth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depth_all[rep_idx]</w:t>
      </w:r>
      <w:r>
        <w:br/>
      </w:r>
      <w:r>
        <w:rPr>
          <w:rStyle w:val="NormalTok"/>
        </w:rPr>
        <w:t xml:space="preserve">    rep_peak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q_true[rep_idx]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构造代表性过程线（用于展示阈值预警逻辑）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小时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gamma.pdf(t, 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q_hydro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rep_peak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</w:t>
      </w:r>
      <w:r>
        <w:br/>
      </w:r>
      <w:r>
        <w:rPr>
          <w:rStyle w:val="NormalTok"/>
        </w:rPr>
        <w:t xml:space="preserve">    wl_hydro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rating_curve(q_hydro)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8) 绘图</w:t>
      </w:r>
      <w:r>
        <w:br/>
      </w:r>
      <w:r>
        <w:rPr>
          <w:rStyle w:val="NormalTok"/>
        </w:rPr>
        <w:t xml:space="preserve">    plt.rcParams[</w:t>
      </w:r>
      <w:r>
        <w:rPr>
          <w:rStyle w:val="StringTok"/>
        </w:rPr>
        <w:t xml:space="preserve">"axes.unicode_minus"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plt.rcParams[</w:t>
      </w:r>
      <w:r>
        <w:rPr>
          <w:rStyle w:val="StringTok"/>
        </w:rPr>
        <w:t xml:space="preserve">"font.sans-serif"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"SimHei"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"Microsoft YaHei"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"Arial Unicode 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"sans-serif"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图1：地形与河道</w:t>
      </w:r>
      <w:r>
        <w:br/>
      </w:r>
      <w:r>
        <w:rPr>
          <w:rStyle w:val="NormalTok"/>
        </w:rPr>
        <w:t xml:space="preserve">    im0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].imshow(dem,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"terrain"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].contour(river_mask.astype(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), levels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 colors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"deepskyblue"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"地形DEM与河道"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"X网格"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"Y网格"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fig.colorbar(im0,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shrink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"高程(m)"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图2：代表事件淹没深度图</w:t>
      </w:r>
      <w:r>
        <w:br/>
      </w:r>
      <w:r>
        <w:rPr>
          <w:rStyle w:val="NormalTok"/>
        </w:rPr>
        <w:t xml:space="preserve">    im1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].imshow(rep_depth,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"Blues"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"95%分位洪峰事件淹没深度"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"X网格"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"Y网格"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fig.colorbar(im1,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shrink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"水深(m)"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图3：平均风险图</w:t>
      </w:r>
      <w:r>
        <w:br/>
      </w:r>
      <w:r>
        <w:rPr>
          <w:rStyle w:val="NormalTok"/>
        </w:rPr>
        <w:t xml:space="preserve">    im2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].imshow(mean_risk_map,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"YlOrRd"</w:t>
      </w:r>
      <w:r>
        <w:rPr>
          <w:rStyle w:val="NormalTok"/>
        </w:rPr>
        <w:t xml:space="preserve">, vmin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vmax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"平均洪水风险图（Hazard×Exposure×Vulnerability）"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"X网格"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"Y网格"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fig.colorbar(im2,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shrink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"风险指数(0-1)"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图4：代表性水位过程与预警阈值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].plot(t, wl_hydro,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"navy"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"代表事件水位过程"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].axhline(LEVEL_YELLOW,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"黄色阈值"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].axhline(LEVEL_ORANGE,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"橙色阈值"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].axhline(LEVEL_RED,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"红色阈值"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"预警阈值示意（代表洪水过程）"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"时间(h)"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"水位(m)"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SAVE_FIGURE:</w:t>
      </w:r>
      <w:r>
        <w:br/>
      </w:r>
      <w:r>
        <w:rPr>
          <w:rStyle w:val="NormalTok"/>
        </w:rPr>
        <w:t xml:space="preserve">        plt.savefig(FIG_NAME,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图件已保存：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FIG_NAME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SHOW_FIGURE:</w:t>
      </w:r>
      <w:r>
        <w:br/>
      </w:r>
      <w:r>
        <w:rPr>
          <w:rStyle w:val="NormalTok"/>
        </w:rPr>
        <w:t xml:space="preserve">        plt.show()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FirstParagraph"/>
      </w:pPr>
      <w:r>
        <w:rPr>
          <w:rFonts w:hint="eastAsia"/>
        </w:rPr>
        <w:t xml:space="preserve">代码解读（约800字）</w:t>
      </w:r>
      <w:r>
        <w:br/>
      </w:r>
      <w:r>
        <w:rPr>
          <w:rFonts w:hint="eastAsia"/>
        </w:rPr>
        <w:t xml:space="preserve">这段脚本对应第6章“洪水风险图与预警系统”的基础框架，核心思路是把“洪水致灾强度、承灾体暴露、系统脆弱性”三部分耦合起来，再用预报结果驱动分级预警并用KPI评价效果。代码先在参数区集中定义网格规模、事件数量、阈值水位、预报误差、风险参数等关键量，这样教师在课堂演示时可直接改变量观察结果变化，便于讲清模型敏感性。随后</w:t>
      </w:r>
      <w:r>
        <w:rPr>
          <w:rStyle w:val="VerbatimChar"/>
        </w:rPr>
        <w:t xml:space="preserve">build_terrain</w:t>
      </w:r>
      <w:r>
        <w:rPr>
          <w:rFonts w:hint="eastAsia"/>
        </w:rPr>
        <w:t xml:space="preserve">构造了一个教学型DEM：既有整体坡降，也有局部起伏，再通过高斯平滑消除离散噪声，让地形更接近实际流域的连续高程特征。</w:t>
      </w:r>
      <w:r>
        <w:rPr>
          <w:rStyle w:val="VerbatimChar"/>
        </w:rPr>
        <w:t xml:space="preserve">build_river_distance</w:t>
      </w:r>
      <w:r>
        <w:rPr>
          <w:rFonts w:hint="eastAsia"/>
        </w:rPr>
        <w:t xml:space="preserve">定义弯曲河道并计算每个网格到河道的距离，这是后续“离河越远、洪水位越低”的空间衰减基础。</w:t>
      </w:r>
      <w:r>
        <w:br/>
      </w:r>
      <w:r>
        <w:rPr>
          <w:rFonts w:hint="eastAsia"/>
        </w:rPr>
        <w:t xml:space="preserve">在水文随机性方面，脚本使用GEV分布抽样洪峰流量，体现极端洪水的统计特征；再叠加高斯预报误差生成“预报洪峰”，对应业务中不可避免的预见期误差。通过</w:t>
      </w:r>
      <w:r>
        <w:rPr>
          <w:rStyle w:val="VerbatimChar"/>
        </w:rPr>
        <w:t xml:space="preserve">rating_curve</w:t>
      </w:r>
      <w:r>
        <w:rPr>
          <w:rFonts w:hint="eastAsia"/>
        </w:rPr>
        <w:t xml:space="preserve">把流量转换为水位，形成风险图与预警判别的统一物理量。淹没深度计算采用</w:t>
      </w:r>
      <w:r>
        <w:rPr>
          <w:rStyle w:val="VerbatimChar"/>
        </w:rPr>
        <w:t xml:space="preserve">effective_wl - dem</w:t>
      </w:r>
      <w:r>
        <w:rPr>
          <w:rFonts w:hint="eastAsia"/>
        </w:rPr>
        <w:t xml:space="preserve">：其中</w:t>
      </w:r>
      <w:r>
        <w:rPr>
          <w:rStyle w:val="VerbatimChar"/>
        </w:rPr>
        <w:t xml:space="preserve">effective_wl</w:t>
      </w:r>
      <w:r>
        <w:rPr>
          <w:rFonts w:hint="eastAsia"/>
        </w:rPr>
        <w:t xml:space="preserve">等于河道水位减去距离衰减项，保证了洪水从主河道向外扩散时能量递减的基本机理。深度归一化后得到</w:t>
      </w:r>
      <w:r>
        <w:rPr>
          <w:rStyle w:val="VerbatimChar"/>
        </w:rPr>
        <w:t xml:space="preserve">hazard</w:t>
      </w:r>
      <w:r>
        <w:rPr>
          <w:rFonts w:hint="eastAsia"/>
        </w:rPr>
        <w:t xml:space="preserve">，再与</w:t>
      </w:r>
      <w:r>
        <w:rPr>
          <w:rStyle w:val="VerbatimChar"/>
        </w:rPr>
        <w:t xml:space="preserve">exposure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vulnerability</w:t>
      </w:r>
      <w:r>
        <w:rPr>
          <w:rFonts w:hint="eastAsia"/>
        </w:rPr>
        <w:t xml:space="preserve">逐格相乘形成</w:t>
      </w:r>
      <w:r>
        <w:rPr>
          <w:rStyle w:val="VerbatimChar"/>
        </w:rPr>
        <w:t xml:space="preserve">risk_all</w:t>
      </w:r>
      <w:r>
        <w:rPr>
          <w:rFonts w:hint="eastAsia"/>
        </w:rPr>
        <w:t xml:space="preserve">，这正是6.1里“风险=危险性×暴露度×脆弱性”的可计算表达。</w:t>
      </w:r>
      <w:r>
        <w:br/>
      </w:r>
      <w:r>
        <w:rPr>
          <w:rFonts w:hint="eastAsia"/>
        </w:rPr>
        <w:t xml:space="preserve">预警系统部分，脚本按预报水位映射蓝黄橙红四级，且把“橙色及以上”视作触发警报，用于和真实危险事件做二分类对照。KPI采用POD、FAR、CSI三项：POD高说明漏报少，FAR低说明空报少，CSI综合反映命中质量；再配合水位RMSE、平均淹没面积、95%分位淹没面积、平均风险指数和平均预期损失，形成“预报-风险-决策”一体化评估。输出表格便于直接放入教材实验结果部分。</w:t>
      </w:r>
      <w:r>
        <w:br/>
      </w:r>
      <w:r>
        <w:rPr>
          <w:rFonts w:hint="eastAsia"/>
        </w:rPr>
        <w:t xml:space="preserve">可视化方面，四幅图分别展示“地形与河道”“代表事件淹没深度”“平均风险分布”“水位过程与阈值线”，实现从机理到决策的闭环表达。尤其最后一图把连续水位过程与分级阈值叠加，能直观看到何时跨越黄色、橙色、红色阈值，便于讲解预警启动时机。整体上，这份脚本不是追求高精度实务预报，而是强调理论框架清晰、参数可调、流程完整，适合作为第6章课堂仿真与作业模板。</w:t>
      </w:r>
    </w:p>
    <w:p>
      <w:pPr>
        <w:pStyle w:val="BodyText"/>
      </w:pPr>
      <w:r>
        <w:rPr>
          <w:rFonts w:hint="eastAsia"/>
        </w:rPr>
        <w:t xml:space="preserve">当前会话命令执行被策略拦截，我无法在此环境直接实跑；脚本结构和语法按标准</w:t>
      </w:r>
      <w:r>
        <w:rPr>
          <w:rStyle w:val="VerbatimChar"/>
        </w:rPr>
        <w:t xml:space="preserve">numpy/scipy/matplotlib</w:t>
      </w:r>
      <w:r>
        <w:rPr>
          <w:rFonts w:hint="eastAsia"/>
        </w:rPr>
        <w:t xml:space="preserve">写法组织，可直接在本地Python环境运行。</w:t>
      </w:r>
    </w:p>
    <w:bookmarkEnd w:id="9"/>
    <w:bookmarkStart w:id="10" w:name="参考文献"/>
    <w:p>
      <w:pPr>
        <w:pStyle w:val="Heading2"/>
      </w:pPr>
      <w:r>
        <w:rPr>
          <w:rStyle w:val="SectionNumber"/>
        </w:rPr>
        <w:t xml:space="preserve">2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01"/>
        </w:numPr>
      </w:pPr>
      <w:r>
        <w:t xml:space="preserve">Beven, K. J., &amp; Kirkby, M. J. (1979). A physically based, variable contributing area model of basin hydrology.</w:t>
      </w:r>
      <w:r>
        <w:t xml:space="preserve"> </w:t>
      </w:r>
      <w:r>
        <w:rPr>
          <w:i/>
          <w:iCs/>
        </w:rPr>
        <w:t xml:space="preserve">Hydrological Sciences Bulletin</w:t>
      </w:r>
      <w:r>
        <w:t xml:space="preserve">, 24(1), 43-69.</w:t>
      </w:r>
    </w:p>
    <w:p>
      <w:pPr>
        <w:pStyle w:val="Compact"/>
        <w:numPr>
          <w:ilvl w:val="0"/>
          <w:numId w:val="1001"/>
        </w:numPr>
      </w:pPr>
      <w:r>
        <w:t xml:space="preserve">Krzysztofowicz, R. (2001). The case for probabilistic forecasting in hydrology.</w:t>
      </w:r>
      <w:r>
        <w:t xml:space="preserve"> </w:t>
      </w:r>
      <w:r>
        <w:rPr>
          <w:i/>
          <w:iCs/>
        </w:rPr>
        <w:t xml:space="preserve">Journal of Hydrology</w:t>
      </w:r>
      <w:r>
        <w:t xml:space="preserve">, 249(1-4), 2-9.</w:t>
      </w:r>
    </w:p>
    <w:p>
      <w:pPr>
        <w:pStyle w:val="Compact"/>
        <w:numPr>
          <w:ilvl w:val="0"/>
          <w:numId w:val="1001"/>
        </w:numPr>
      </w:pPr>
      <w:r>
        <w:t xml:space="preserve">Cloke, H. L., &amp; Pappenberger, F. (2009). Ensemble flood forecasting: A review.</w:t>
      </w:r>
      <w:r>
        <w:t xml:space="preserve"> </w:t>
      </w:r>
      <w:r>
        <w:rPr>
          <w:i/>
          <w:iCs/>
        </w:rPr>
        <w:t xml:space="preserve">Journal of Hydrology</w:t>
      </w:r>
      <w:r>
        <w:t xml:space="preserve">, 375(3-4), 613-626.</w:t>
      </w:r>
    </w:p>
    <w:p>
      <w:pPr>
        <w:pStyle w:val="Compact"/>
        <w:numPr>
          <w:ilvl w:val="0"/>
          <w:numId w:val="1001"/>
        </w:numPr>
      </w:pPr>
      <w:r>
        <w:t xml:space="preserve">Lei et al. (2025a). </w:t>
      </w:r>
      <w:r>
        <w:rPr>
          <w:rFonts w:hint="eastAsia"/>
        </w:rPr>
        <w:t xml:space="preserve">水系统控制论：基本原理与理论框架.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. DOI: 10.13476/j.cnki.nsbdqk.2025.0077</w:t>
      </w:r>
    </w:p>
    <w:p>
      <w:pPr>
        <w:pStyle w:val="Compact"/>
        <w:numPr>
          <w:ilvl w:val="0"/>
          <w:numId w:val="1001"/>
        </w:numPr>
      </w:pPr>
      <w:r>
        <w:t xml:space="preserve">Nash, J. E., &amp; Sutcliffe, J. V. (1970). River flow forecasting through conceptual models part I—A discussion of principles.</w:t>
      </w:r>
      <w:r>
        <w:t xml:space="preserve"> </w:t>
      </w:r>
      <w:r>
        <w:rPr>
          <w:i/>
          <w:iCs/>
        </w:rPr>
        <w:t xml:space="preserve">Journal of Hydrology</w:t>
      </w:r>
      <w:r>
        <w:t xml:space="preserve">, 10(3), 282-290.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2026-03-21T06:35:30Z</dcterms:created>
  <dcterms:modified xsi:type="dcterms:W3CDTF">2026-03-21T06:35:30Z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