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水力发电系统建模与控制"/>
    <w:p>
      <w:pPr>
        <w:pStyle w:val="Heading1"/>
      </w:pPr>
      <w:r>
        <w:rPr>
          <w:rStyle w:val="SectionNumber"/>
        </w:rPr>
        <w:t xml:space="preserve">1</w:t>
      </w:r>
      <w:r>
        <w:tab/>
      </w:r>
      <w:r>
        <w:rPr>
          <w:rFonts w:hint="eastAsia"/>
        </w:rPr>
        <w:t xml:space="preserve">水力发电系统建模与控制</w:t>
      </w:r>
    </w:p>
    <w:p>
      <w:pPr>
        <w:pStyle w:val="FirstParagraph"/>
      </w:pPr>
      <w:r>
        <w:rPr>
          <w:b/>
          <w:bCs/>
        </w:rPr>
        <w:t xml:space="preserve">Modeling and Control of Hydropower Generation Systems</w:t>
      </w:r>
    </w:p>
    <w:p>
      <w:pPr>
        <w:pStyle w:val="BodyText"/>
      </w:pPr>
      <w:r>
        <w:rPr>
          <w:rFonts w:hint="eastAsia"/>
        </w:rPr>
        <w:t xml:space="preserve">水力发电是可再生能源领域中技术最成熟、调节能力最强的电源形式。随着电力系统中风电、光伏等波动性电源占比持续提高，水电机组在调频、调峰和旋转备用方面的角色愈发突出，对其建模精度和控制性能提出了更高要求。本书系统介绍水力发电系统从水轮机水力特性到并网运行的完整建模方法与控制策略。全书以”物理建模—控制设计—仿真验证—工程实践”为主线，涵盖水轮机四象限特性、调速器设计、同步发电机建模、励磁控制、并网暂态、水锤防护、小水电群控以及典型电站案例等内容。每章配有仿真设置和工程分析，力求帮助读者建立从基础理论到工程应用的完整知识链条。</w:t>
      </w:r>
    </w:p>
    <w:bookmarkStart w:id="9" w:name="目录"/>
    <w:p>
      <w:pPr>
        <w:pStyle w:val="Heading2"/>
      </w:pPr>
      <w:r>
        <w:rPr>
          <w:rStyle w:val="SectionNumber"/>
        </w:rPr>
        <w:t xml:space="preserve">1.1</w:t>
      </w:r>
      <w:r>
        <w:tab/>
      </w:r>
      <w:r>
        <w:rPr>
          <w:rFonts w:hint="eastAsia"/>
        </w:rPr>
        <w:t xml:space="preserve">目录</w:t>
      </w:r>
    </w:p>
    <w:p>
      <w:pPr>
        <w:pStyle w:val="Compact"/>
        <w:numPr>
          <w:ilvl w:val="0"/>
          <w:numId w:val="1001"/>
        </w:numPr>
      </w:pPr>
      <w:r>
        <w:rPr>
          <w:rFonts w:hint="eastAsia"/>
        </w:rPr>
        <w:t xml:space="preserve">第1章</w:t>
      </w:r>
      <w:r>
        <w:t xml:space="preserve"> </w:t>
      </w:r>
      <w:r>
        <w:rPr>
          <w:rFonts w:hint="eastAsia"/>
        </w:rPr>
        <w:t xml:space="preserve">水轮机特性曲线与四象限模型</w:t>
      </w:r>
    </w:p>
    <w:p>
      <w:pPr>
        <w:pStyle w:val="Compact"/>
        <w:numPr>
          <w:ilvl w:val="0"/>
          <w:numId w:val="1001"/>
        </w:numPr>
      </w:pPr>
      <w:r>
        <w:rPr>
          <w:rFonts w:hint="eastAsia"/>
        </w:rPr>
        <w:t xml:space="preserve">第2章</w:t>
      </w:r>
      <w:r>
        <w:t xml:space="preserve"> </w:t>
      </w:r>
      <w:r>
        <w:rPr>
          <w:rFonts w:hint="eastAsia"/>
        </w:rPr>
        <w:t xml:space="preserve">调速器PID/PID+前馈设计</w:t>
      </w:r>
    </w:p>
    <w:p>
      <w:pPr>
        <w:pStyle w:val="Compact"/>
        <w:numPr>
          <w:ilvl w:val="0"/>
          <w:numId w:val="1001"/>
        </w:numPr>
      </w:pPr>
      <w:r>
        <w:rPr>
          <w:rFonts w:hint="eastAsia"/>
        </w:rPr>
        <w:t xml:space="preserve">第3章</w:t>
      </w:r>
      <w:r>
        <w:t xml:space="preserve"> </w:t>
      </w:r>
      <w:r>
        <w:rPr>
          <w:rFonts w:hint="eastAsia"/>
        </w:rPr>
        <w:t xml:space="preserve">同步发电机建模(Park变换)</w:t>
      </w:r>
    </w:p>
    <w:p>
      <w:pPr>
        <w:pStyle w:val="Compact"/>
        <w:numPr>
          <w:ilvl w:val="0"/>
          <w:numId w:val="1001"/>
        </w:numPr>
      </w:pPr>
      <w:r>
        <w:rPr>
          <w:rFonts w:hint="eastAsia"/>
        </w:rPr>
        <w:t xml:space="preserve">第4章</w:t>
      </w:r>
      <w:r>
        <w:t xml:space="preserve"> </w:t>
      </w:r>
      <w:r>
        <w:rPr>
          <w:rFonts w:hint="eastAsia"/>
        </w:rPr>
        <w:t xml:space="preserve">励磁系统(AVR/PSS)</w:t>
      </w:r>
    </w:p>
    <w:p>
      <w:pPr>
        <w:pStyle w:val="Compact"/>
        <w:numPr>
          <w:ilvl w:val="0"/>
          <w:numId w:val="1001"/>
        </w:numPr>
      </w:pPr>
      <w:r>
        <w:rPr>
          <w:rFonts w:hint="eastAsia"/>
        </w:rPr>
        <w:t xml:space="preserve">第5章</w:t>
      </w:r>
      <w:r>
        <w:t xml:space="preserve"> </w:t>
      </w:r>
      <w:r>
        <w:rPr>
          <w:rFonts w:hint="eastAsia"/>
        </w:rPr>
        <w:t xml:space="preserve">并网/解列暂态过程</w:t>
      </w:r>
    </w:p>
    <w:p>
      <w:pPr>
        <w:pStyle w:val="Compact"/>
        <w:numPr>
          <w:ilvl w:val="0"/>
          <w:numId w:val="1001"/>
        </w:numPr>
      </w:pPr>
      <w:r>
        <w:rPr>
          <w:rFonts w:hint="eastAsia"/>
        </w:rPr>
        <w:t xml:space="preserve">第6章</w:t>
      </w:r>
      <w:r>
        <w:t xml:space="preserve"> </w:t>
      </w:r>
      <w:r>
        <w:rPr>
          <w:rFonts w:hint="eastAsia"/>
        </w:rPr>
        <w:t xml:space="preserve">水锤与调压室</w:t>
      </w:r>
    </w:p>
    <w:p>
      <w:pPr>
        <w:pStyle w:val="Compact"/>
        <w:numPr>
          <w:ilvl w:val="0"/>
          <w:numId w:val="1001"/>
        </w:numPr>
      </w:pPr>
      <w:r>
        <w:rPr>
          <w:rFonts w:hint="eastAsia"/>
        </w:rPr>
        <w:t xml:space="preserve">第7章</w:t>
      </w:r>
      <w:r>
        <w:t xml:space="preserve"> </w:t>
      </w:r>
      <w:r>
        <w:rPr>
          <w:rFonts w:hint="eastAsia"/>
        </w:rPr>
        <w:t xml:space="preserve">小水电群控(AGC/AVC)</w:t>
      </w:r>
    </w:p>
    <w:p>
      <w:pPr>
        <w:pStyle w:val="Compact"/>
        <w:numPr>
          <w:ilvl w:val="0"/>
          <w:numId w:val="1001"/>
        </w:numPr>
      </w:pPr>
      <w:r>
        <w:rPr>
          <w:rFonts w:hint="eastAsia"/>
        </w:rPr>
        <w:t xml:space="preserve">第8章</w:t>
      </w:r>
      <w:r>
        <w:t xml:space="preserve"> </w:t>
      </w:r>
      <w:r>
        <w:rPr>
          <w:rFonts w:hint="eastAsia"/>
        </w:rPr>
        <w:t xml:space="preserve">案例：沙坪水电站控制</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2026-03-21T06:37:07Z</dcterms:created>
  <dcterms:modified xsi:type="dcterms:W3CDTF">2026-03-21T06:37:07Z</dcterms:modified>
</cp:coreProperties>
</file>

<file path=docProps/custom.xml><?xml version="1.0" encoding="utf-8"?>
<Properties xmlns="http://schemas.openxmlformats.org/officeDocument/2006/custom-properties" xmlns:vt="http://schemas.openxmlformats.org/officeDocument/2006/docPropsVTypes"/>
</file>