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第1章-水轮机特性曲线与四象限模型"/>
    <w:p>
      <w:pPr>
        <w:pStyle w:val="Heading1"/>
      </w:pPr>
      <w:r>
        <w:rPr>
          <w:rStyle w:val="SectionNumber"/>
        </w:rPr>
        <w:t xml:space="preserve">1</w:t>
      </w:r>
      <w:r>
        <w:tab/>
      </w:r>
      <w:r>
        <w:rPr>
          <w:rFonts w:hint="eastAsia"/>
        </w:rPr>
        <w:t xml:space="preserve">第1章</w:t>
      </w:r>
      <w:r>
        <w:t xml:space="preserve"> </w:t>
      </w:r>
      <w:r>
        <w:rPr>
          <w:rFonts w:hint="eastAsia"/>
        </w:rPr>
        <w:t xml:space="preserve">水轮机特性曲线与四象限模型</w:t>
      </w:r>
    </w:p>
    <w:bookmarkStart w:id="9" w:name="导读"/>
    <w:p>
      <w:pPr>
        <w:pStyle w:val="Heading2"/>
      </w:pPr>
      <w:r>
        <w:rPr>
          <w:rStyle w:val="SectionNumber"/>
        </w:rPr>
        <w:t xml:space="preserve">1.1</w:t>
      </w:r>
      <w:r>
        <w:tab/>
      </w:r>
      <w:r>
        <w:t xml:space="preserve">1.1 </w:t>
      </w:r>
      <w:r>
        <w:rPr>
          <w:rFonts w:hint="eastAsia"/>
        </w:rPr>
        <w:t xml:space="preserve">导读</w:t>
      </w:r>
    </w:p>
    <w:p>
      <w:pPr>
        <w:pStyle w:val="FirstParagraph"/>
      </w:pPr>
      <w:r>
        <w:rPr>
          <w:rFonts w:hint="eastAsia"/>
        </w:rPr>
        <w:t xml:space="preserve">水轮机是水力发电系统的核心能量转换装置，将水流的势能和动能转化为机械旋转能。从全球能源结构来看，水力发电贡献了全球约16%的电力总量，是目前规模最大、技术最成熟的可再生能源发电形式。在中国，截至2024年底水电装机容量已超过4.2亿千瓦，占全国电力装机总量的约14%。随着高比例风电和光伏等间歇性新能源的并网，新型电力系统对灵活调节能力的需求急剧增加。现代水电机组不仅承担常规的基荷发电任务，还频繁参与深度调峰、电网调频、黑启动以及相调相机运行等多重任务。这种运行模式的转变导致机组运行工况日趋复杂多变，频繁跨越不同的水力特性区域，从而对水轮机特性建模的物理精确度和全工况适用范围提出了极高要求。</w:t>
      </w:r>
    </w:p>
    <w:p>
      <w:pPr>
        <w:pStyle w:val="BodyText"/>
      </w:pPr>
      <w:r>
        <w:rPr>
          <w:rFonts w:hint="eastAsia"/>
        </w:rPr>
        <w:t xml:space="preserve">理解水轮机的运行特性，是设计高可靠性调速系统、分析电网与电站耦合暂态过程，乃至优化梯级水电站群运行调度的基石。工程实践中广泛使用的特性曲线——包括效率曲线、出力曲线和空蚀特性曲线——均源于严格的缩尺模型试验或现场原型测试，随后以多维数据表或非线性数值插值的形式嵌入动态仿真模型。当面对抽水蓄能电站的可逆式机组，或常规机组遭遇甩负荷、失步振荡等大幅工况变化场景时，水轮机可能短暂进入反水流或反转速状态，传统的单象限特性模型会因物理边界的局限性而失效，进而产生数值发散。因此，引入无奇异性的四象限全特性描述模型成为必然选择。</w:t>
      </w:r>
    </w:p>
    <w:p>
      <w:pPr>
        <w:pStyle w:val="BodyText"/>
      </w:pPr>
      <w:r>
        <w:rPr>
          <w:rFonts w:hint="eastAsia"/>
        </w:rPr>
        <w:t xml:space="preserve">本章首先系统梳理水轮机的基本分类和流体力学工作原理，随后基于动量矩定理推导水轮机的力矩-流量方程，详细介绍综合特性曲线的构建逻辑与相似理论基础。在此基础上，重点阐述四象限特性的数学表达机制，并通过典型水锤与机组转子耦合的暂态仿真案例，深度剖析其在实际工程计算中的应用优势。作为全书控制理论与工程应用的起点，本章所建立的水轮机非线性数学模型将贯穿后续各章的线性化分析与鲁棒控制器设计。</w:t>
      </w:r>
    </w:p>
    <w:bookmarkEnd w:id="9"/>
    <w:bookmarkStart w:id="15" w:name="水轮机基本理论"/>
    <w:p>
      <w:pPr>
        <w:pStyle w:val="Heading2"/>
      </w:pPr>
      <w:r>
        <w:rPr>
          <w:rStyle w:val="SectionNumber"/>
        </w:rPr>
        <w:t xml:space="preserve">1.2</w:t>
      </w:r>
      <w:r>
        <w:tab/>
      </w:r>
      <w:r>
        <w:t xml:space="preserve">1.2 </w:t>
      </w:r>
      <w:r>
        <w:rPr>
          <w:rFonts w:hint="eastAsia"/>
        </w:rPr>
        <w:t xml:space="preserve">水轮机基本理论</w:t>
      </w:r>
    </w:p>
    <w:bookmarkStart w:id="10" w:name="水轮机分类与工作原理"/>
    <w:p>
      <w:pPr>
        <w:pStyle w:val="Heading3"/>
      </w:pPr>
      <w:r>
        <w:rPr>
          <w:rStyle w:val="SectionNumber"/>
        </w:rPr>
        <w:t xml:space="preserve">1.2.1</w:t>
      </w:r>
      <w:r>
        <w:tab/>
      </w:r>
      <w:r>
        <w:t xml:space="preserve">1.2.1 </w:t>
      </w:r>
      <w:r>
        <w:rPr>
          <w:rFonts w:hint="eastAsia"/>
        </w:rPr>
        <w:t xml:space="preserve">水轮机分类与工作原理</w:t>
      </w:r>
    </w:p>
    <w:p>
      <w:pPr>
        <w:pStyle w:val="FirstParagraph"/>
      </w:pPr>
      <w:r>
        <w:rPr>
          <w:rFonts w:hint="eastAsia"/>
        </w:rPr>
        <w:t xml:space="preserve">水轮机按水流能量转换机理的根本区别，可分为冲击式和反击式两大类。冲击式水轮机（以Pelton式为代表）利用引水管末端的喷嘴，将高压水流的全部压力能提前转化为高速射流的动能，射流在大气压环境下自由冲击安装在转轮外缘的斗叶做功。由于水流在进入转轮前已经完成降压加速过程，转轮全程在常压下旋转，其结构相对简单且不存在封闭的流道。Pelton水轮机特别适用于水头300</w:t>
      </w:r>
      <w:r>
        <w:t xml:space="preserve"> </w:t>
      </w:r>
      <w:r>
        <w:rPr>
          <w:rFonts w:hint="eastAsia"/>
        </w:rPr>
        <w:t xml:space="preserve">m以上、流量较小的高山峡谷电站，单机容量可达400</w:t>
      </w:r>
      <w:r>
        <w:t xml:space="preserve"> </w:t>
      </w:r>
      <w:r>
        <w:rPr>
          <w:rFonts w:hint="eastAsia"/>
        </w:rPr>
        <w:t xml:space="preserve">MW以上（如瑞士Bieudron电站的单机容量高达423</w:t>
      </w:r>
      <w:r>
        <w:t xml:space="preserve"> </w:t>
      </w:r>
      <w:r>
        <w:rPr>
          <w:rFonts w:hint="eastAsia"/>
        </w:rPr>
        <w:t xml:space="preserve">MW，工作水头超过1800</w:t>
      </w:r>
      <w:r>
        <w:t xml:space="preserve"> </w:t>
      </w:r>
      <w:r>
        <w:rPr>
          <w:rFonts w:hint="eastAsia"/>
        </w:rPr>
        <w:t xml:space="preserve">m）。</w:t>
      </w:r>
    </w:p>
    <w:p>
      <w:pPr>
        <w:pStyle w:val="BodyText"/>
      </w:pPr>
      <w:r>
        <w:rPr>
          <w:rFonts w:hint="eastAsia"/>
        </w:rPr>
        <w:t xml:space="preserve">反击式水轮机的工作原理与冲击式截然不同：水流在充满整个转轮流道的过程中，同时经历压力的降低和绝对速度方向及大小的变化，水流的动能和压力能共同参与能量转换。反击式水轮机可进一步细分为混流式（Francis）和轴流式（Kaplan及灯泡贯流式）两大主要类型。混流式水轮机的水流由导水机构从径向引入转轮，随后在转轮叶片的作用下转为沿轴向流出尾水管，其适用水头范围极广，约为30～700</w:t>
      </w:r>
      <w:r>
        <w:t xml:space="preserve"> </w:t>
      </w:r>
      <w:r>
        <w:rPr>
          <w:rFonts w:hint="eastAsia"/>
        </w:rPr>
        <w:t xml:space="preserve">m，覆盖了目前绝大多数大中型水电站的运行条件，是应用最为普遍的机型。轴流式水轮机的水流则始终沿平行于主轴的方向穿过转轮叶片，专为低水头（3～80</w:t>
      </w:r>
      <w:r>
        <w:t xml:space="preserve"> </w:t>
      </w:r>
      <w:r>
        <w:rPr>
          <w:rFonts w:hint="eastAsia"/>
        </w:rPr>
        <w:t xml:space="preserve">m）、大流量的平原河流开发而设计。其中，转轮叶片角度可随工况动态调节的Kaplan式水轮机，能够与导叶开度形成双重协联控制，从而在极宽的负荷变化范围内维持较高的水力效率。</w:t>
      </w:r>
    </w:p>
    <w:p>
      <w:pPr>
        <w:pStyle w:val="BodyText"/>
      </w:pPr>
      <w:r>
        <w:rPr>
          <w:rFonts w:hint="eastAsia"/>
        </w:rPr>
        <w:t xml:space="preserve">上述三种主要水轮机类型的适用边界在水头-流量坐标系中存在明显的交汇与重叠区域。在重叠区域进行机型比选时，需要综合考量最高效率点数值、效率曲线的平坦程度、临界空蚀特性、运行灵活性以及制造成本等工程经济指标。近年来，基于全功率变流器的可变速水轮机技术迅速崛起，传统的固定同步转速运行模式正在向最优转速追踪模式扩展。这种技术革新对水轮机动态特性建模提出了新的挑战：模型不仅要反映导叶开度的单一控制作用，还必须精确量化转速变化对流量和转矩的非线性耦合影响，即建立基于转速和开度双重自由度的高阶传递函数体系。</w:t>
      </w:r>
    </w:p>
    <w:bookmarkEnd w:id="10"/>
    <w:bookmarkStart w:id="11" w:name="欧拉涡轮方程"/>
    <w:p>
      <w:pPr>
        <w:pStyle w:val="Heading3"/>
      </w:pPr>
      <w:r>
        <w:rPr>
          <w:rStyle w:val="SectionNumber"/>
        </w:rPr>
        <w:t xml:space="preserve">1.2.2</w:t>
      </w:r>
      <w:r>
        <w:tab/>
      </w:r>
      <w:r>
        <w:t xml:space="preserve">1.2.2 </w:t>
      </w:r>
      <w:r>
        <w:rPr>
          <w:rFonts w:hint="eastAsia"/>
        </w:rPr>
        <w:t xml:space="preserve">欧拉涡轮方程</w:t>
      </w:r>
    </w:p>
    <w:p>
      <w:pPr>
        <w:pStyle w:val="FirstParagraph"/>
      </w:pPr>
      <w:r>
        <w:rPr>
          <w:rFonts w:hint="eastAsia"/>
        </w:rPr>
        <w:t xml:space="preserve">水轮机内部复杂的流体能量转换过程可由流体力学的基本方程——欧拉涡轮方程（Euler</w:t>
      </w:r>
      <w:r>
        <w:t xml:space="preserve"> turbine </w:t>
      </w:r>
      <w:r>
        <w:rPr>
          <w:rFonts w:hint="eastAsia"/>
        </w:rPr>
        <w:t xml:space="preserve">equation）进行宏观描述。考察水流通过转轮叶栅的稳定流动过程，设水流在进入转轮入口边缘时的绝对速度矢量为</w:t>
      </w:r>
      <w:r>
        <w:t xml:space="preserve"> </w:t>
      </w:r>
      <m:oMath>
        <m:sSub>
          <m:e>
            <m:r>
              <m:rPr>
                <m:sty m:val="bi"/>
              </m:rPr>
              <m:t>v</m:t>
            </m:r>
          </m:e>
          <m:sub>
            <m:r>
              <m:t>1</m:t>
            </m:r>
          </m:sub>
        </m:sSub>
      </m:oMath>
      <w:r>
        <w:rPr>
          <w:rFonts w:hint="eastAsia"/>
        </w:rPr>
        <w:t xml:space="preserve">，离开出口边缘时为</w:t>
      </w:r>
      <w:r>
        <w:t xml:space="preserve"> </w:t>
      </w:r>
      <m:oMath>
        <m:sSub>
          <m:e>
            <m:r>
              <m:rPr>
                <m:sty m:val="bi"/>
              </m:rPr>
              <m:t>v</m:t>
            </m:r>
          </m:e>
          <m:sub>
            <m:r>
              <m:t>2</m:t>
            </m:r>
          </m:sub>
        </m:sSub>
      </m:oMath>
      <w:r>
        <w:rPr>
          <w:rFonts w:hint="eastAsia"/>
        </w:rPr>
        <w:t xml:space="preserve">。根据速度三角形关系，将绝对速度分解为圆周分量（与转轮旋转切线方向平行的分量</w:t>
      </w:r>
      <w:r>
        <w:t xml:space="preserve"> </w:t>
      </w:r>
      <m:oMath>
        <m:sSub>
          <m:e>
            <m:r>
              <m:t>v</m:t>
            </m:r>
          </m:e>
          <m:sub>
            <m:r>
              <m:t>u</m:t>
            </m:r>
          </m:sub>
        </m:sSub>
      </m:oMath>
      <w:r>
        <w:rPr>
          <w:rFonts w:hint="eastAsia"/>
        </w:rPr>
        <w:t xml:space="preserve">）和轴面分量（垂直于圆周速度的分量</w:t>
      </w:r>
      <w:r>
        <w:t xml:space="preserve"> </w:t>
      </w:r>
      <m:oMath>
        <m:sSub>
          <m:e>
            <m:r>
              <m:t>v</m:t>
            </m:r>
          </m:e>
          <m:sub>
            <m:r>
              <m:t>m</m:t>
            </m:r>
          </m:sub>
        </m:sSub>
      </m:oMath>
      <w:r>
        <w:rPr>
          <w:rFonts w:hint="eastAsia"/>
        </w:rPr>
        <w:t xml:space="preserve">）。转轮入口和出口所在半径处的牵连圆周速度分别为</w:t>
      </w:r>
      <w:r>
        <w:t xml:space="preserve"> </w:t>
      </w:r>
      <m:oMath>
        <m:sSub>
          <m:e>
            <m:r>
              <m:t>u</m:t>
            </m:r>
          </m:e>
          <m:sub>
            <m:r>
              <m:t>1</m:t>
            </m:r>
          </m:sub>
        </m:sSub>
        <m:r>
          <m:rPr>
            <m:sty m:val="p"/>
          </m:rPr>
          <m:t>=</m:t>
        </m:r>
        <m:r>
          <m:t>ω</m:t>
        </m:r>
        <m:sSub>
          <m:e>
            <m:r>
              <m:t>r</m:t>
            </m:r>
          </m:e>
          <m:sub>
            <m:r>
              <m:t>1</m:t>
            </m:r>
          </m:sub>
        </m:sSub>
      </m:oMath>
      <w:r>
        <w:t xml:space="preserve"> </w:t>
      </w:r>
      <w:r>
        <w:rPr>
          <w:rFonts w:hint="eastAsia"/>
        </w:rPr>
        <w:t xml:space="preserve">和</w:t>
      </w:r>
      <w:r>
        <w:t xml:space="preserve"> </w:t>
      </w:r>
      <m:oMath>
        <m:sSub>
          <m:e>
            <m:r>
              <m:t>u</m:t>
            </m:r>
          </m:e>
          <m:sub>
            <m:r>
              <m:t>2</m:t>
            </m:r>
          </m:sub>
        </m:sSub>
        <m:r>
          <m:rPr>
            <m:sty m:val="p"/>
          </m:rPr>
          <m:t>=</m:t>
        </m:r>
        <m:r>
          <m:t>ω</m:t>
        </m:r>
        <m:sSub>
          <m:e>
            <m:r>
              <m:t>r</m:t>
            </m:r>
          </m:e>
          <m:sub>
            <m:r>
              <m:t>2</m:t>
            </m:r>
          </m:sub>
        </m:sSub>
      </m:oMath>
      <w:r>
        <w:rPr>
          <w:rFonts w:hint="eastAsia"/>
        </w:rPr>
        <w:t xml:space="preserve">，其中</w:t>
      </w:r>
      <w:r>
        <w:t xml:space="preserve"> </w:t>
      </w:r>
      <m:oMath>
        <m:r>
          <m:t>ω</m:t>
        </m:r>
      </m:oMath>
      <w:r>
        <w:t xml:space="preserve"> </w:t>
      </w:r>
      <w:r>
        <w:rPr>
          <w:rFonts w:hint="eastAsia"/>
        </w:rPr>
        <w:t xml:space="preserve">为转轮旋转角速度，</w:t>
      </w:r>
      <m:oMath>
        <m:sSub>
          <m:e>
            <m:r>
              <m:t>r</m:t>
            </m:r>
          </m:e>
          <m:sub>
            <m:r>
              <m:t>1</m:t>
            </m:r>
          </m:sub>
        </m:sSub>
      </m:oMath>
      <w:r>
        <w:t xml:space="preserve"> </w:t>
      </w:r>
      <w:r>
        <w:rPr>
          <w:rFonts w:hint="eastAsia"/>
        </w:rPr>
        <w:t xml:space="preserve">和</w:t>
      </w:r>
      <w:r>
        <w:t xml:space="preserve"> </w:t>
      </w:r>
      <m:oMath>
        <m:sSub>
          <m:e>
            <m:r>
              <m:t>r</m:t>
            </m:r>
          </m:e>
          <m:sub>
            <m:r>
              <m:t>2</m:t>
            </m:r>
          </m:sub>
        </m:sSub>
      </m:oMath>
      <w:r>
        <w:t xml:space="preserve"> </w:t>
      </w:r>
      <w:r>
        <w:rPr>
          <w:rFonts w:hint="eastAsia"/>
        </w:rPr>
        <w:t xml:space="preserve">为对应的径向坐标。</w:t>
      </w:r>
    </w:p>
    <w:p>
      <w:pPr>
        <w:pStyle w:val="BodyText"/>
      </w:pPr>
      <w:r>
        <w:rPr>
          <w:rFonts w:hint="eastAsia"/>
        </w:rPr>
        <w:t xml:space="preserve">根据流体力学中的动量矩定理，单位时间内恒定水流传递给转轮的主轴力矩</w:t>
      </w:r>
      <w:r>
        <w:t xml:space="preserve"> </w:t>
      </w:r>
      <m:oMath>
        <m:sSub>
          <m:e>
            <m:r>
              <m:t>M</m:t>
            </m:r>
          </m:e>
          <m:sub>
            <m:r>
              <m:t>t</m:t>
            </m:r>
          </m:sub>
        </m:sSub>
      </m:oMath>
      <w:r>
        <w:rPr>
          <w:rFonts w:hint="eastAsia"/>
        </w:rPr>
        <w:t xml:space="preserve">，等于水流进出转轮控制体时动量矩的变化率：</w:t>
      </w:r>
    </w:p>
    <w:p>
      <w:pPr>
        <w:pStyle w:val="BodyText"/>
      </w:pPr>
      <m:oMathPara>
        <m:oMathParaPr>
          <m:jc m:val="center"/>
        </m:oMathParaPr>
        <m:oMath>
          <m:sSub>
            <m:e>
              <m:r>
                <m:t>M</m:t>
              </m:r>
            </m:e>
            <m:sub>
              <m:r>
                <m:t>t</m:t>
              </m:r>
            </m:sub>
          </m:sSub>
          <m:r>
            <m:rPr>
              <m:sty m:val="p"/>
            </m:rPr>
            <m:t>=</m:t>
          </m:r>
          <m:r>
            <m:t>ρ</m:t>
          </m:r>
          <m:r>
            <m:t>Q</m:t>
          </m:r>
          <m:r>
            <m:rPr>
              <m:sty m:val="p"/>
            </m:rPr>
            <m:t>(</m:t>
          </m:r>
          <m:sSub>
            <m:e>
              <m:r>
                <m:t>r</m:t>
              </m:r>
            </m:e>
            <m:sub>
              <m:r>
                <m:t>1</m:t>
              </m:r>
            </m:sub>
          </m:sSub>
          <m:sSub>
            <m:e>
              <m:r>
                <m:t>v</m:t>
              </m:r>
            </m:e>
            <m:sub>
              <m:r>
                <m:t>u</m:t>
              </m:r>
              <m:r>
                <m:t>1</m:t>
              </m:r>
            </m:sub>
          </m:sSub>
          <m:r>
            <m:rPr>
              <m:sty m:val="p"/>
            </m:rPr>
            <m:t>−</m:t>
          </m:r>
          <m:sSub>
            <m:e>
              <m:r>
                <m:t>r</m:t>
              </m:r>
            </m:e>
            <m:sub>
              <m:r>
                <m:t>2</m:t>
              </m:r>
            </m:sub>
          </m:sSub>
          <m:sSub>
            <m:e>
              <m:r>
                <m:t>v</m:t>
              </m:r>
            </m:e>
            <m:sub>
              <m:r>
                <m:t>u</m:t>
              </m:r>
              <m:r>
                <m:t>2</m:t>
              </m:r>
            </m:sub>
          </m:sSub>
          <m:r>
            <m:rPr>
              <m:sty m:val="p"/>
            </m:rPr>
            <m:t>)</m:t>
          </m:r>
        </m:oMath>
      </m:oMathPara>
    </w:p>
    <w:p>
      <w:pPr>
        <w:pStyle w:val="FirstParagraph"/>
      </w:pPr>
      <w:r>
        <w:rPr>
          <w:rFonts w:hint="eastAsia"/>
        </w:rPr>
        <w:t xml:space="preserve">其中</w:t>
      </w:r>
      <w:r>
        <w:t xml:space="preserve"> </w:t>
      </w:r>
      <m:oMath>
        <m:r>
          <m:t>ρ</m:t>
        </m:r>
      </m:oMath>
      <w:r>
        <w:t xml:space="preserve"> </w:t>
      </w:r>
      <w:r>
        <w:rPr>
          <w:rFonts w:hint="eastAsia"/>
        </w:rPr>
        <w:t xml:space="preserve">为水的密度，</w:t>
      </w:r>
      <m:oMath>
        <m:r>
          <m:t>Q</m:t>
        </m:r>
      </m:oMath>
      <w:r>
        <w:t xml:space="preserve"> </w:t>
      </w:r>
      <w:r>
        <w:rPr>
          <w:rFonts w:hint="eastAsia"/>
        </w:rPr>
        <w:t xml:space="preserve">为体积流量。水流对转轮做功的机械功率</w:t>
      </w:r>
      <w:r>
        <w:t xml:space="preserve"> </w:t>
      </w:r>
      <m:oMath>
        <m:r>
          <m:t>P</m:t>
        </m:r>
      </m:oMath>
      <w:r>
        <w:t xml:space="preserve"> </w:t>
      </w:r>
      <w:r>
        <w:rPr>
          <w:rFonts w:hint="eastAsia"/>
        </w:rPr>
        <w:t xml:space="preserve">为力矩与角速度的乘积：</w:t>
      </w:r>
    </w:p>
    <w:p>
      <w:pPr>
        <w:pStyle w:val="BodyText"/>
      </w:pPr>
      <m:oMathPara>
        <m:oMathParaPr>
          <m:jc m:val="center"/>
        </m:oMathParaPr>
        <m:oMath>
          <m:r>
            <m:t>P</m:t>
          </m:r>
          <m:r>
            <m:rPr>
              <m:sty m:val="p"/>
            </m:rPr>
            <m:t>=</m:t>
          </m:r>
          <m:sSub>
            <m:e>
              <m:r>
                <m:t>M</m:t>
              </m:r>
            </m:e>
            <m:sub>
              <m:r>
                <m:t>t</m:t>
              </m:r>
            </m:sub>
          </m:sSub>
          <m:r>
            <m:t>ω</m:t>
          </m:r>
          <m:r>
            <m:rPr>
              <m:sty m:val="p"/>
            </m:rPr>
            <m:t>=</m:t>
          </m:r>
          <m:r>
            <m:t>ρ</m:t>
          </m:r>
          <m:r>
            <m:t>Q</m:t>
          </m:r>
          <m:r>
            <m:rPr>
              <m:sty m:val="p"/>
            </m:rPr>
            <m:t>(</m:t>
          </m:r>
          <m:r>
            <m:t>ω</m:t>
          </m:r>
          <m:sSub>
            <m:e>
              <m:r>
                <m:t>r</m:t>
              </m:r>
            </m:e>
            <m:sub>
              <m:r>
                <m:t>1</m:t>
              </m:r>
            </m:sub>
          </m:sSub>
          <m:sSub>
            <m:e>
              <m:r>
                <m:t>v</m:t>
              </m:r>
            </m:e>
            <m:sub>
              <m:r>
                <m:t>u</m:t>
              </m:r>
              <m:r>
                <m:t>1</m:t>
              </m:r>
            </m:sub>
          </m:sSub>
          <m:r>
            <m:rPr>
              <m:sty m:val="p"/>
            </m:rPr>
            <m:t>−</m:t>
          </m:r>
          <m:r>
            <m:t>ω</m:t>
          </m:r>
          <m:sSub>
            <m:e>
              <m:r>
                <m:t>r</m:t>
              </m:r>
            </m:e>
            <m:sub>
              <m:r>
                <m:t>2</m:t>
              </m:r>
            </m:sub>
          </m:sSub>
          <m:sSub>
            <m:e>
              <m:r>
                <m:t>v</m:t>
              </m:r>
            </m:e>
            <m:sub>
              <m:r>
                <m:t>u</m:t>
              </m:r>
              <m:r>
                <m:t>2</m:t>
              </m:r>
            </m:sub>
          </m:sSub>
          <m:r>
            <m:rPr>
              <m:sty m:val="p"/>
            </m:rPr>
            <m:t>)</m:t>
          </m:r>
          <m:r>
            <m:rPr>
              <m:sty m:val="p"/>
            </m:rPr>
            <m:t>=</m:t>
          </m:r>
          <m:r>
            <m:t>ρ</m:t>
          </m:r>
          <m:r>
            <m:t>Q</m:t>
          </m:r>
          <m:r>
            <m:rPr>
              <m:sty m:val="p"/>
            </m:rPr>
            <m:t>(</m:t>
          </m:r>
          <m:sSub>
            <m:e>
              <m:r>
                <m:t>u</m:t>
              </m:r>
            </m:e>
            <m:sub>
              <m:r>
                <m:t>1</m:t>
              </m:r>
            </m:sub>
          </m:sSub>
          <m:sSub>
            <m:e>
              <m:r>
                <m:t>v</m:t>
              </m:r>
            </m:e>
            <m:sub>
              <m:r>
                <m:t>u</m:t>
              </m:r>
              <m:r>
                <m:t>1</m:t>
              </m:r>
            </m:sub>
          </m:sSub>
          <m:r>
            <m:rPr>
              <m:sty m:val="p"/>
            </m:rPr>
            <m:t>−</m:t>
          </m:r>
          <m:sSub>
            <m:e>
              <m:r>
                <m:t>u</m:t>
              </m:r>
            </m:e>
            <m:sub>
              <m:r>
                <m:t>2</m:t>
              </m:r>
            </m:sub>
          </m:sSub>
          <m:sSub>
            <m:e>
              <m:r>
                <m:t>v</m:t>
              </m:r>
            </m:e>
            <m:sub>
              <m:r>
                <m:t>u</m:t>
              </m:r>
              <m:r>
                <m:t>2</m:t>
              </m:r>
            </m:sub>
          </m:sSub>
          <m:r>
            <m:rPr>
              <m:sty m:val="p"/>
            </m:rPr>
            <m:t>)</m:t>
          </m:r>
        </m:oMath>
      </m:oMathPara>
    </w:p>
    <w:p>
      <w:pPr>
        <w:pStyle w:val="FirstParagraph"/>
      </w:pPr>
      <w:r>
        <w:rPr>
          <w:rFonts w:hint="eastAsia"/>
        </w:rPr>
        <w:t xml:space="preserve">将总功率除以质量流量</w:t>
      </w:r>
      <w:r>
        <w:t xml:space="preserve"> </w:t>
      </w:r>
      <m:oMath>
        <m:r>
          <m:t>ρ</m:t>
        </m:r>
        <m:r>
          <m:t>Q</m:t>
        </m:r>
      </m:oMath>
      <w:r>
        <w:rPr>
          <w:rFonts w:hint="eastAsia"/>
        </w:rPr>
        <w:t xml:space="preserve">，即可得到单位质量水流传递给转轮的有效比功</w:t>
      </w:r>
      <w:r>
        <w:t xml:space="preserve"> </w:t>
      </w:r>
      <m:oMath>
        <m:r>
          <m:t>W</m:t>
        </m:r>
      </m:oMath>
      <w:r>
        <w:rPr>
          <w:rFonts w:hint="eastAsia"/>
        </w:rPr>
        <w:t xml:space="preserve">：</w:t>
      </w:r>
    </w:p>
    <w:p>
      <w:pPr>
        <w:pStyle w:val="BodyText"/>
      </w:pPr>
      <m:oMathPara>
        <m:oMathParaPr>
          <m:jc m:val="center"/>
        </m:oMathParaPr>
        <m:oMath>
          <m:r>
            <m:t>W</m:t>
          </m:r>
          <m:r>
            <m:rPr>
              <m:sty m:val="p"/>
            </m:rPr>
            <m:t>=</m:t>
          </m:r>
          <m:sSub>
            <m:e>
              <m:r>
                <m:t>u</m:t>
              </m:r>
            </m:e>
            <m:sub>
              <m:r>
                <m:t>1</m:t>
              </m:r>
            </m:sub>
          </m:sSub>
          <m:sSub>
            <m:e>
              <m:r>
                <m:t>v</m:t>
              </m:r>
            </m:e>
            <m:sub>
              <m:r>
                <m:t>u</m:t>
              </m:r>
              <m:r>
                <m:t>1</m:t>
              </m:r>
            </m:sub>
          </m:sSub>
          <m:r>
            <m:rPr>
              <m:sty m:val="p"/>
            </m:rPr>
            <m:t>−</m:t>
          </m:r>
          <m:sSub>
            <m:e>
              <m:r>
                <m:t>u</m:t>
              </m:r>
            </m:e>
            <m:sub>
              <m:r>
                <m:t>2</m:t>
              </m:r>
            </m:sub>
          </m:sSub>
          <m:sSub>
            <m:e>
              <m:r>
                <m:t>v</m:t>
              </m:r>
            </m:e>
            <m:sub>
              <m:r>
                <m:t>u</m:t>
              </m:r>
              <m:r>
                <m:t>2</m:t>
              </m:r>
            </m:sub>
          </m:sSub>
        </m:oMath>
      </m:oMathPara>
    </w:p>
    <w:p>
      <w:pPr>
        <w:pStyle w:val="FirstParagraph"/>
      </w:pPr>
      <w:r>
        <w:rPr>
          <w:rFonts w:hint="eastAsia"/>
        </w:rPr>
        <w:t xml:space="preserve">这就是欧拉涡轮方程的标准形式。等号右侧第一项</w:t>
      </w:r>
      <w:r>
        <w:t xml:space="preserve"> </w:t>
      </w:r>
      <m:oMath>
        <m:sSub>
          <m:e>
            <m:r>
              <m:t>u</m:t>
            </m:r>
          </m:e>
          <m:sub>
            <m:r>
              <m:t>1</m:t>
            </m:r>
          </m:sub>
        </m:sSub>
        <m:sSub>
          <m:e>
            <m:r>
              <m:t>v</m:t>
            </m:r>
          </m:e>
          <m:sub>
            <m:r>
              <m:t>u</m:t>
            </m:r>
            <m:r>
              <m:t>1</m:t>
            </m:r>
          </m:sub>
        </m:sSub>
      </m:oMath>
      <w:r>
        <w:t xml:space="preserve"> </w:t>
      </w:r>
      <w:r>
        <w:rPr>
          <w:rFonts w:hint="eastAsia"/>
        </w:rPr>
        <w:t xml:space="preserve">表征转轮入口处水流对叶片施加的正向驱动功率密度；第二项</w:t>
      </w:r>
      <w:r>
        <w:t xml:space="preserve"> </w:t>
      </w:r>
      <m:oMath>
        <m:sSub>
          <m:e>
            <m:r>
              <m:t>u</m:t>
            </m:r>
          </m:e>
          <m:sub>
            <m:r>
              <m:t>2</m:t>
            </m:r>
          </m:sub>
        </m:sSub>
        <m:sSub>
          <m:e>
            <m:r>
              <m:t>v</m:t>
            </m:r>
          </m:e>
          <m:sub>
            <m:r>
              <m:t>u</m:t>
            </m:r>
            <m:r>
              <m:t>2</m:t>
            </m:r>
          </m:sub>
        </m:sSub>
      </m:oMath>
      <w:r>
        <w:t xml:space="preserve"> </w:t>
      </w:r>
      <w:r>
        <w:rPr>
          <w:rFonts w:hint="eastAsia"/>
        </w:rPr>
        <w:t xml:space="preserve">则代表转轮出口处水流携带残余旋转动能所造成的能量流失。为了使能量转换效率最大化，水轮机的叶片型线设计通常力求在额定工况下实现水流的无旋排流，即满足</w:t>
      </w:r>
      <w:r>
        <w:t xml:space="preserve"> </w:t>
      </w:r>
      <m:oMath>
        <m:sSub>
          <m:e>
            <m:r>
              <m:t>v</m:t>
            </m:r>
          </m:e>
          <m:sub>
            <m:r>
              <m:t>u</m:t>
            </m:r>
            <m:r>
              <m:t>2</m:t>
            </m:r>
          </m:sub>
        </m:sSub>
        <m:r>
          <m:rPr>
            <m:sty m:val="p"/>
          </m:rPr>
          <m:t>≈</m:t>
        </m:r>
        <m:r>
          <m:t>0</m:t>
        </m:r>
      </m:oMath>
      <w:r>
        <w:rPr>
          <w:rFonts w:hint="eastAsia"/>
        </w:rPr>
        <w:t xml:space="preserve">。此时，方程简化为：</w:t>
      </w:r>
    </w:p>
    <w:p>
      <w:pPr>
        <w:pStyle w:val="BodyText"/>
      </w:pPr>
      <m:oMathPara>
        <m:oMathParaPr>
          <m:jc m:val="center"/>
        </m:oMathParaPr>
        <m:oMath>
          <m:r>
            <m:t>W</m:t>
          </m:r>
          <m:r>
            <m:rPr>
              <m:sty m:val="p"/>
            </m:rPr>
            <m:t>=</m:t>
          </m:r>
          <m:sSub>
            <m:e>
              <m:r>
                <m:t>u</m:t>
              </m:r>
            </m:e>
            <m:sub>
              <m:r>
                <m:t>1</m:t>
              </m:r>
            </m:sub>
          </m:sSub>
          <m:sSub>
            <m:e>
              <m:r>
                <m:t>v</m:t>
              </m:r>
            </m:e>
            <m:sub>
              <m:r>
                <m:t>u</m:t>
              </m:r>
              <m:r>
                <m:t>1</m:t>
              </m:r>
            </m:sub>
          </m:sSub>
          <m:r>
            <m:rPr>
              <m:sty m:val="p"/>
            </m:rPr>
            <m:t>=</m:t>
          </m:r>
          <m:r>
            <m:t>ω</m:t>
          </m:r>
          <m:sSub>
            <m:e>
              <m:r>
                <m:t>r</m:t>
              </m:r>
            </m:e>
            <m:sub>
              <m:r>
                <m:t>1</m:t>
              </m:r>
            </m:sub>
          </m:sSub>
          <m:sSub>
            <m:e>
              <m:r>
                <m:t>v</m:t>
              </m:r>
            </m:e>
            <m:sub>
              <m:r>
                <m:t>u</m:t>
              </m:r>
              <m:r>
                <m:t>1</m:t>
              </m:r>
            </m:sub>
          </m:sSub>
        </m:oMath>
      </m:oMathPara>
    </w:p>
    <w:p>
      <w:pPr>
        <w:pStyle w:val="FirstParagraph"/>
      </w:pPr>
      <w:r>
        <w:rPr>
          <w:rFonts w:hint="eastAsia"/>
        </w:rPr>
        <w:t xml:space="preserve">水轮机的水力效率</w:t>
      </w:r>
      <w:r>
        <w:t xml:space="preserve"> </w:t>
      </w:r>
      <m:oMath>
        <m:sSub>
          <m:e>
            <m:r>
              <m:t>η</m:t>
            </m:r>
          </m:e>
          <m:sub>
            <m:r>
              <m:t>h</m:t>
            </m:r>
          </m:sub>
        </m:sSub>
      </m:oMath>
      <w:r>
        <w:t xml:space="preserve"> </w:t>
      </w:r>
      <w:r>
        <w:rPr>
          <w:rFonts w:hint="eastAsia"/>
        </w:rPr>
        <w:t xml:space="preserve">定义为转轮实际获得的比功与电站有效工作水头</w:t>
      </w:r>
      <w:r>
        <w:t xml:space="preserve"> </w:t>
      </w:r>
      <m:oMath>
        <m:r>
          <m:t>H</m:t>
        </m:r>
      </m:oMath>
      <w:r>
        <w:t xml:space="preserve"> </w:t>
      </w:r>
      <w:r>
        <w:rPr>
          <w:rFonts w:hint="eastAsia"/>
        </w:rPr>
        <w:t xml:space="preserve">所蕴含的最大比能</w:t>
      </w:r>
      <w:r>
        <w:t xml:space="preserve"> </w:t>
      </w:r>
      <m:oMath>
        <m:r>
          <m:t>g</m:t>
        </m:r>
        <m:r>
          <m:t>H</m:t>
        </m:r>
      </m:oMath>
      <w:r>
        <w:t xml:space="preserve"> </w:t>
      </w:r>
      <w:r>
        <w:rPr>
          <w:rFonts w:hint="eastAsia"/>
        </w:rPr>
        <w:t xml:space="preserve">的比值：</w:t>
      </w:r>
    </w:p>
    <w:p>
      <w:pPr>
        <w:pStyle w:val="BodyText"/>
      </w:pPr>
      <m:oMathPara>
        <m:oMathParaPr>
          <m:jc m:val="center"/>
        </m:oMathParaPr>
        <m:oMath>
          <m:sSub>
            <m:e>
              <m:r>
                <m:t>η</m:t>
              </m:r>
            </m:e>
            <m:sub>
              <m:r>
                <m:t>h</m:t>
              </m:r>
            </m:sub>
          </m:sSub>
          <m:r>
            <m:rPr>
              <m:sty m:val="p"/>
            </m:rPr>
            <m:t>=</m:t>
          </m:r>
          <m:f>
            <m:fPr>
              <m:type m:val="bar"/>
            </m:fPr>
            <m:num>
              <m:r>
                <m:t>W</m:t>
              </m:r>
            </m:num>
            <m:den>
              <m:r>
                <m:t>g</m:t>
              </m:r>
              <m:r>
                <m:t>H</m:t>
              </m:r>
            </m:den>
          </m:f>
          <m:r>
            <m:rPr>
              <m:sty m:val="p"/>
            </m:rPr>
            <m:t>=</m:t>
          </m:r>
          <m:f>
            <m:fPr>
              <m:type m:val="bar"/>
            </m:fPr>
            <m:num>
              <m:sSub>
                <m:e>
                  <m:r>
                    <m:t>u</m:t>
                  </m:r>
                </m:e>
                <m:sub>
                  <m:r>
                    <m:t>1</m:t>
                  </m:r>
                </m:sub>
              </m:sSub>
              <m:sSub>
                <m:e>
                  <m:r>
                    <m:t>v</m:t>
                  </m:r>
                </m:e>
                <m:sub>
                  <m:r>
                    <m:t>u</m:t>
                  </m:r>
                  <m:r>
                    <m:t>1</m:t>
                  </m:r>
                </m:sub>
              </m:sSub>
              <m:r>
                <m:rPr>
                  <m:sty m:val="p"/>
                </m:rPr>
                <m:t>−</m:t>
              </m:r>
              <m:sSub>
                <m:e>
                  <m:r>
                    <m:t>u</m:t>
                  </m:r>
                </m:e>
                <m:sub>
                  <m:r>
                    <m:t>2</m:t>
                  </m:r>
                </m:sub>
              </m:sSub>
              <m:sSub>
                <m:e>
                  <m:r>
                    <m:t>v</m:t>
                  </m:r>
                </m:e>
                <m:sub>
                  <m:r>
                    <m:t>u</m:t>
                  </m:r>
                  <m:r>
                    <m:t>2</m:t>
                  </m:r>
                </m:sub>
              </m:sSub>
            </m:num>
            <m:den>
              <m:r>
                <m:t>g</m:t>
              </m:r>
              <m:r>
                <m:t>H</m:t>
              </m:r>
            </m:den>
          </m:f>
        </m:oMath>
      </m:oMathPara>
    </w:p>
    <w:p>
      <w:pPr>
        <w:pStyle w:val="FirstParagraph"/>
      </w:pPr>
      <w:r>
        <w:rPr>
          <w:rFonts w:hint="eastAsia"/>
        </w:rPr>
        <w:t xml:space="preserve">这里的工作水头</w:t>
      </w:r>
      <w:r>
        <w:t xml:space="preserve"> </w:t>
      </w:r>
      <m:oMath>
        <m:r>
          <m:t>H</m:t>
        </m:r>
      </m:oMath>
      <w:r>
        <w:t xml:space="preserve"> </w:t>
      </w:r>
      <w:r>
        <w:rPr>
          <w:rFonts w:hint="eastAsia"/>
        </w:rPr>
        <w:t xml:space="preserve">是指机组进口蜗壳断面与出口尾水管断面之间的总机械能差值，涵盖了位置水头、压力水头和动能水头的综合变化。</w:t>
      </w:r>
    </w:p>
    <w:p>
      <w:pPr>
        <w:pStyle w:val="BodyText"/>
      </w:pPr>
      <w:r>
        <w:rPr>
          <w:rFonts w:hint="eastAsia"/>
        </w:rPr>
        <w:t xml:space="preserve">实际运行中，水轮机的总效率</w:t>
      </w:r>
      <w:r>
        <w:t xml:space="preserve"> </w:t>
      </w:r>
      <m:oMath>
        <m:r>
          <m:t>η</m:t>
        </m:r>
      </m:oMath>
      <w:r>
        <w:t xml:space="preserve"> </w:t>
      </w:r>
      <w:r>
        <w:rPr>
          <w:rFonts w:hint="eastAsia"/>
        </w:rPr>
        <w:t xml:space="preserve">除考虑水力损失外，还需计入容积损失和机械损失：</w:t>
      </w:r>
    </w:p>
    <w:p>
      <w:pPr>
        <w:pStyle w:val="BodyText"/>
      </w:pPr>
      <w:r>
        <w:t xml:space="preserve">$$
    \eta = \eta_h \cdot \eta_v \cdot \eta_m \tag{1.6}
    $$</w:t>
      </w:r>
    </w:p>
    <w:p>
      <w:pPr>
        <w:pStyle w:val="FirstParagraph"/>
      </w:pPr>
      <w:r>
        <w:rPr>
          <w:rFonts w:hint="eastAsia"/>
        </w:rPr>
        <w:t xml:space="preserve">容积效率</w:t>
      </w:r>
      <w:r>
        <w:t xml:space="preserve"> </w:t>
      </w:r>
      <m:oMath>
        <m:sSub>
          <m:e>
            <m:r>
              <m:t>η</m:t>
            </m:r>
          </m:e>
          <m:sub>
            <m:r>
              <m:t>v</m:t>
            </m:r>
          </m:sub>
        </m:sSub>
      </m:oMath>
      <w:r>
        <w:t xml:space="preserve"> </w:t>
      </w:r>
      <w:r>
        <w:rPr>
          <w:rFonts w:hint="eastAsia"/>
        </w:rPr>
        <w:t xml:space="preserve">用于修正通过转轮止水环隙漏掉而未做功的水流比例，大型机组通常在0.98～0.99之间；机械效率</w:t>
      </w:r>
      <w:r>
        <w:t xml:space="preserve"> </w:t>
      </w:r>
      <m:oMath>
        <m:sSub>
          <m:e>
            <m:r>
              <m:t>η</m:t>
            </m:r>
          </m:e>
          <m:sub>
            <m:r>
              <m:t>m</m:t>
            </m:r>
          </m:sub>
        </m:sSub>
      </m:oMath>
      <w:r>
        <w:t xml:space="preserve"> </w:t>
      </w:r>
      <w:r>
        <w:rPr>
          <w:rFonts w:hint="eastAsia"/>
        </w:rPr>
        <w:t xml:space="preserve">用于扣除主轴推力轴承、导轴承以及主轴密封处产生的机械摩擦损耗，通常在0.985～0.995之间。目前，先进的大型混流式水轮机最高总效率已可达94%～96%，在各类原动机中处于绝对领先地位。</w:t>
      </w:r>
    </w:p>
    <w:bookmarkEnd w:id="11"/>
    <w:bookmarkStart w:id="12" w:name="单位参数与相似理论"/>
    <w:p>
      <w:pPr>
        <w:pStyle w:val="Heading3"/>
      </w:pPr>
      <w:r>
        <w:rPr>
          <w:rStyle w:val="SectionNumber"/>
        </w:rPr>
        <w:t xml:space="preserve">1.2.3</w:t>
      </w:r>
      <w:r>
        <w:tab/>
      </w:r>
      <w:r>
        <w:t xml:space="preserve">1.2.3 </w:t>
      </w:r>
      <w:r>
        <w:rPr>
          <w:rFonts w:hint="eastAsia"/>
        </w:rPr>
        <w:t xml:space="preserve">单位参数与相似理论</w:t>
      </w:r>
    </w:p>
    <w:p>
      <w:pPr>
        <w:pStyle w:val="FirstParagraph"/>
      </w:pPr>
      <w:r>
        <w:rPr>
          <w:rFonts w:hint="eastAsia"/>
        </w:rPr>
        <w:t xml:space="preserve">为了将缩尺模型试验获得的水力特性数据准确地推广至结构庞大的原型机组，或者对比不同水头、不同尺寸机型之间的性能优劣，工程界广泛采用无量纲化或归一化的单位参数体系。单位参数的核心思想是将任意工况下的流量</w:t>
      </w:r>
      <w:r>
        <w:t xml:space="preserve"> </w:t>
      </w:r>
      <m:oMath>
        <m:r>
          <m:t>Q</m:t>
        </m:r>
      </m:oMath>
      <w:r>
        <w:rPr>
          <w:rFonts w:hint="eastAsia"/>
        </w:rPr>
        <w:t xml:space="preserve">、转速</w:t>
      </w:r>
      <w:r>
        <w:t xml:space="preserve"> </w:t>
      </w:r>
      <m:oMath>
        <m:r>
          <m:t>n</m:t>
        </m:r>
      </m:oMath>
      <w:r>
        <w:t xml:space="preserve"> </w:t>
      </w:r>
      <w:r>
        <w:rPr>
          <w:rFonts w:hint="eastAsia"/>
        </w:rPr>
        <w:t xml:space="preserve">和出力</w:t>
      </w:r>
      <w:r>
        <w:t xml:space="preserve"> </w:t>
      </w:r>
      <m:oMath>
        <m:r>
          <m:t>P</m:t>
        </m:r>
      </m:oMath>
      <w:r>
        <w:rPr>
          <w:rFonts w:hint="eastAsia"/>
        </w:rPr>
        <w:t xml:space="preserve">，转化为在基准水头</w:t>
      </w:r>
      <w:r>
        <w:t xml:space="preserve"> </w:t>
      </w:r>
      <m:oMath>
        <m:r>
          <m:t>H</m:t>
        </m:r>
        <m:r>
          <m:rPr>
            <m:sty m:val="p"/>
          </m:rPr>
          <m:t>=</m:t>
        </m:r>
        <m:r>
          <m:t>1</m:t>
        </m:r>
      </m:oMath>
      <w:r>
        <w:t xml:space="preserve"> </w:t>
      </w:r>
      <w:r>
        <w:t xml:space="preserve">m </w:t>
      </w:r>
      <w:r>
        <w:rPr>
          <w:rFonts w:hint="eastAsia"/>
        </w:rPr>
        <w:t xml:space="preserve">和基准直径</w:t>
      </w:r>
      <w:r>
        <w:t xml:space="preserve"> </w:t>
      </w:r>
      <m:oMath>
        <m:r>
          <m:t>D</m:t>
        </m:r>
        <m:r>
          <m:rPr>
            <m:sty m:val="p"/>
          </m:rPr>
          <m:t>=</m:t>
        </m:r>
        <m:r>
          <m:t>1</m:t>
        </m:r>
      </m:oMath>
      <w:r>
        <w:t xml:space="preserve"> </w:t>
      </w:r>
      <w:r>
        <w:t xml:space="preserve">m </w:t>
      </w:r>
      <w:r>
        <w:rPr>
          <w:rFonts w:hint="eastAsia"/>
        </w:rPr>
        <w:t xml:space="preserve">条件下运行的等效值。</w:t>
      </w:r>
    </w:p>
    <w:p>
      <w:pPr>
        <w:pStyle w:val="BodyText"/>
      </w:pPr>
      <w:r>
        <w:rPr>
          <w:rFonts w:hint="eastAsia"/>
        </w:rPr>
        <w:t xml:space="preserve">根据水力学相似理论，流体速度与水头的平方根成正比（</w:t>
      </w:r>
      <m:oMath>
        <m:r>
          <m:t>v</m:t>
        </m:r>
        <m:r>
          <m:rPr>
            <m:sty m:val="p"/>
          </m:rPr>
          <m:t>∝</m:t>
        </m:r>
        <m:rad>
          <m:radPr>
            <m:degHide m:val="on"/>
          </m:radPr>
          <m:deg/>
          <m:e>
            <m:r>
              <m:t>H</m:t>
            </m:r>
          </m:e>
        </m:rad>
      </m:oMath>
      <w:r>
        <w:rPr>
          <w:rFonts w:hint="eastAsia"/>
        </w:rPr>
        <w:t xml:space="preserve">）。在保持运动相似的前提下，转轮的圆周速度也必须满足</w:t>
      </w:r>
      <w:r>
        <w:t xml:space="preserve"> </w:t>
      </w:r>
      <m:oMath>
        <m:r>
          <m:t>u</m:t>
        </m:r>
        <m:r>
          <m:rPr>
            <m:sty m:val="p"/>
          </m:rPr>
          <m:t>∝</m:t>
        </m:r>
        <m:rad>
          <m:radPr>
            <m:degHide m:val="on"/>
          </m:radPr>
          <m:deg/>
          <m:e>
            <m:r>
              <m:t>H</m:t>
            </m:r>
          </m:e>
        </m:rad>
      </m:oMath>
      <w:r>
        <w:rPr>
          <w:rFonts w:hint="eastAsia"/>
        </w:rPr>
        <w:t xml:space="preserve">。由于</w:t>
      </w:r>
      <w:r>
        <w:t xml:space="preserve"> </w:t>
      </w:r>
      <m:oMath>
        <m:r>
          <m:t>u</m:t>
        </m:r>
        <m:r>
          <m:rPr>
            <m:sty m:val="p"/>
          </m:rPr>
          <m:t>=</m:t>
        </m:r>
        <m:r>
          <m:t>π</m:t>
        </m:r>
        <m:r>
          <m:t>D</m:t>
        </m:r>
        <m:r>
          <m:t>n</m:t>
        </m:r>
        <m:r>
          <m:rPr>
            <m:sty m:val="p"/>
          </m:rPr>
          <m:t>/</m:t>
        </m:r>
        <m:r>
          <m:t>60</m:t>
        </m:r>
      </m:oMath>
      <w:r>
        <w:rPr>
          <w:rFonts w:hint="eastAsia"/>
        </w:rPr>
        <w:t xml:space="preserve">，可推导出转速与水头和直径的关系为</w:t>
      </w:r>
      <w:r>
        <w:t xml:space="preserve"> </w:t>
      </w:r>
      <m:oMath>
        <m:r>
          <m:t>n</m:t>
        </m:r>
        <m:r>
          <m:rPr>
            <m:sty m:val="p"/>
          </m:rPr>
          <m:t>∝</m:t>
        </m:r>
        <m:rad>
          <m:radPr>
            <m:degHide m:val="on"/>
          </m:radPr>
          <m:deg/>
          <m:e>
            <m:r>
              <m:t>H</m:t>
            </m:r>
          </m:e>
        </m:rad>
        <m:r>
          <m:rPr>
            <m:sty m:val="p"/>
          </m:rPr>
          <m:t>/</m:t>
        </m:r>
        <m:r>
          <m:t>D</m:t>
        </m:r>
      </m:oMath>
      <w:r>
        <w:rPr>
          <w:rFonts w:hint="eastAsia"/>
        </w:rPr>
        <w:t xml:space="preserve">。据此定义单位转速</w:t>
      </w:r>
      <w:r>
        <w:t xml:space="preserve"> </w:t>
      </w:r>
      <m:oMath>
        <m:sSub>
          <m:e>
            <m:r>
              <m:t>n</m:t>
            </m:r>
          </m:e>
          <m:sub>
            <m:r>
              <m:t>11</m:t>
            </m:r>
          </m:sub>
        </m:sSub>
      </m:oMath>
      <w:r>
        <w:rPr>
          <w:rFonts w:hint="eastAsia"/>
        </w:rPr>
        <w:t xml:space="preserve">：</w:t>
      </w:r>
    </w:p>
    <w:p>
      <w:pPr>
        <w:pStyle w:val="BodyText"/>
      </w:pPr>
      <m:oMathPara>
        <m:oMathParaPr>
          <m:jc m:val="center"/>
        </m:oMathParaPr>
        <m:oMath>
          <m:sSub>
            <m:e>
              <m:r>
                <m:t>n</m:t>
              </m:r>
            </m:e>
            <m:sub>
              <m:r>
                <m:t>11</m:t>
              </m:r>
            </m:sub>
          </m:sSub>
          <m:r>
            <m:rPr>
              <m:sty m:val="p"/>
            </m:rPr>
            <m:t>=</m:t>
          </m:r>
          <m:f>
            <m:fPr>
              <m:type m:val="bar"/>
            </m:fPr>
            <m:num>
              <m:r>
                <m:t>n</m:t>
              </m:r>
              <m:r>
                <m:t>D</m:t>
              </m:r>
            </m:num>
            <m:den>
              <m:rad>
                <m:radPr>
                  <m:degHide m:val="on"/>
                </m:radPr>
                <m:deg/>
                <m:e>
                  <m:r>
                    <m:t>H</m:t>
                  </m:r>
                </m:e>
              </m:rad>
            </m:den>
          </m:f>
        </m:oMath>
      </m:oMathPara>
    </w:p>
    <w:p>
      <w:pPr>
        <w:pStyle w:val="FirstParagraph"/>
      </w:pPr>
      <w:r>
        <w:rPr>
          <w:rFonts w:hint="eastAsia"/>
        </w:rPr>
        <w:t xml:space="preserve">同理，过流断面面积正比于</w:t>
      </w:r>
      <w:r>
        <w:t xml:space="preserve"> </w:t>
      </w:r>
      <m:oMath>
        <m:sSup>
          <m:e>
            <m:r>
              <m:t>D</m:t>
            </m:r>
          </m:e>
          <m:sup>
            <m:r>
              <m:t>2</m:t>
            </m:r>
          </m:sup>
        </m:sSup>
      </m:oMath>
      <w:r>
        <w:rPr>
          <w:rFonts w:hint="eastAsia"/>
        </w:rPr>
        <w:t xml:space="preserve">，绝对速度正比于</w:t>
      </w:r>
      <w:r>
        <w:t xml:space="preserve"> </w:t>
      </w:r>
      <m:oMath>
        <m:rad>
          <m:radPr>
            <m:degHide m:val="on"/>
          </m:radPr>
          <m:deg/>
          <m:e>
            <m:r>
              <m:t>H</m:t>
            </m:r>
          </m:e>
        </m:rad>
      </m:oMath>
      <w:r>
        <w:rPr>
          <w:rFonts w:hint="eastAsia"/>
        </w:rPr>
        <w:t xml:space="preserve">，流量</w:t>
      </w:r>
      <w:r>
        <w:t xml:space="preserve"> </w:t>
      </w:r>
      <m:oMath>
        <m:r>
          <m:t>Q</m:t>
        </m:r>
      </m:oMath>
      <w:r>
        <w:t xml:space="preserve"> </w:t>
      </w:r>
      <w:r>
        <w:rPr>
          <w:rFonts w:hint="eastAsia"/>
        </w:rPr>
        <w:t xml:space="preserve">作为两者的乘积满足</w:t>
      </w:r>
      <w:r>
        <w:t xml:space="preserve"> </w:t>
      </w:r>
      <m:oMath>
        <m:r>
          <m:t>Q</m:t>
        </m:r>
        <m:r>
          <m:rPr>
            <m:sty m:val="p"/>
          </m:rPr>
          <m:t>∝</m:t>
        </m:r>
        <m:sSup>
          <m:e>
            <m:r>
              <m:t>D</m:t>
            </m:r>
          </m:e>
          <m:sup>
            <m:r>
              <m:t>2</m:t>
            </m:r>
          </m:sup>
        </m:sSup>
        <m:rad>
          <m:radPr>
            <m:degHide m:val="on"/>
          </m:radPr>
          <m:deg/>
          <m:e>
            <m:r>
              <m:t>H</m:t>
            </m:r>
          </m:e>
        </m:rad>
      </m:oMath>
      <w:r>
        <w:rPr>
          <w:rFonts w:hint="eastAsia"/>
        </w:rPr>
        <w:t xml:space="preserve">，由此定义单位流量</w:t>
      </w:r>
      <w:r>
        <w:t xml:space="preserve"> </w:t>
      </w:r>
      <m:oMath>
        <m:sSub>
          <m:e>
            <m:r>
              <m:t>Q</m:t>
            </m:r>
          </m:e>
          <m:sub>
            <m:r>
              <m:t>11</m:t>
            </m:r>
          </m:sub>
        </m:sSub>
      </m:oMath>
      <w:r>
        <w:rPr>
          <w:rFonts w:hint="eastAsia"/>
        </w:rPr>
        <w:t xml:space="preserve">：</w:t>
      </w:r>
    </w:p>
    <w:p>
      <w:pPr>
        <w:pStyle w:val="BodyText"/>
      </w:pPr>
      <m:oMathPara>
        <m:oMathParaPr>
          <m:jc m:val="center"/>
        </m:oMathParaPr>
        <m:oMath>
          <m:sSub>
            <m:e>
              <m:r>
                <m:t>Q</m:t>
              </m:r>
            </m:e>
            <m:sub>
              <m:r>
                <m:t>11</m:t>
              </m:r>
            </m:sub>
          </m:sSub>
          <m:r>
            <m:rPr>
              <m:sty m:val="p"/>
            </m:rPr>
            <m:t>=</m:t>
          </m:r>
          <m:f>
            <m:fPr>
              <m:type m:val="bar"/>
            </m:fPr>
            <m:num>
              <m:r>
                <m:t>Q</m:t>
              </m:r>
            </m:num>
            <m:den>
              <m:sSup>
                <m:e>
                  <m:r>
                    <m:t>D</m:t>
                  </m:r>
                </m:e>
                <m:sup>
                  <m:r>
                    <m:t>2</m:t>
                  </m:r>
                </m:sup>
              </m:sSup>
              <m:rad>
                <m:radPr>
                  <m:degHide m:val="on"/>
                </m:radPr>
                <m:deg/>
                <m:e>
                  <m:r>
                    <m:t>H</m:t>
                  </m:r>
                </m:e>
              </m:rad>
            </m:den>
          </m:f>
        </m:oMath>
      </m:oMathPara>
    </w:p>
    <w:p>
      <w:pPr>
        <w:pStyle w:val="FirstParagraph"/>
      </w:pPr>
      <w:r>
        <w:rPr>
          <w:rFonts w:hint="eastAsia"/>
        </w:rPr>
        <w:t xml:space="preserve">功率等于重度、流量、水头与效率的乘积</w:t>
      </w:r>
      <w:r>
        <w:t xml:space="preserve"> </w:t>
      </w:r>
      <m:oMath>
        <m:r>
          <m:t>P</m:t>
        </m:r>
        <m:r>
          <m:rPr>
            <m:sty m:val="p"/>
          </m:rPr>
          <m:t>=</m:t>
        </m:r>
        <m:r>
          <m:t>ρ</m:t>
        </m:r>
        <m:r>
          <m:t>g</m:t>
        </m:r>
        <m:r>
          <m:t>Q</m:t>
        </m:r>
        <m:r>
          <m:t>H</m:t>
        </m:r>
        <m:r>
          <m:t>η</m:t>
        </m:r>
      </m:oMath>
      <w:r>
        <w:rPr>
          <w:rFonts w:hint="eastAsia"/>
        </w:rPr>
        <w:t xml:space="preserve">。代入流量比例关系，可得功率满足</w:t>
      </w:r>
      <w:r>
        <w:t xml:space="preserve"> </w:t>
      </w:r>
      <m:oMath>
        <m:r>
          <m:t>P</m:t>
        </m:r>
        <m:r>
          <m:rPr>
            <m:sty m:val="p"/>
          </m:rPr>
          <m:t>∝</m:t>
        </m:r>
        <m:sSup>
          <m:e>
            <m:r>
              <m:t>D</m:t>
            </m:r>
          </m:e>
          <m:sup>
            <m:r>
              <m:t>2</m:t>
            </m:r>
          </m:sup>
        </m:sSup>
        <m:sSup>
          <m:e>
            <m:r>
              <m:t>H</m:t>
            </m:r>
          </m:e>
          <m:sup>
            <m:r>
              <m:t>3</m:t>
            </m:r>
            <m:r>
              <m:rPr>
                <m:sty m:val="p"/>
              </m:rPr>
              <m:t>/</m:t>
            </m:r>
            <m:r>
              <m:t>2</m:t>
            </m:r>
          </m:sup>
        </m:sSup>
      </m:oMath>
      <w:r>
        <w:rPr>
          <w:rFonts w:hint="eastAsia"/>
        </w:rPr>
        <w:t xml:space="preserve">，定义单位功率</w:t>
      </w:r>
      <w:r>
        <w:t xml:space="preserve"> </w:t>
      </w:r>
      <m:oMath>
        <m:sSub>
          <m:e>
            <m:r>
              <m:t>P</m:t>
            </m:r>
          </m:e>
          <m:sub>
            <m:r>
              <m:t>11</m:t>
            </m:r>
          </m:sub>
        </m:sSub>
      </m:oMath>
      <w:r>
        <w:rPr>
          <w:rFonts w:hint="eastAsia"/>
        </w:rPr>
        <w:t xml:space="preserve">：</w:t>
      </w:r>
    </w:p>
    <w:p>
      <w:pPr>
        <w:pStyle w:val="BodyText"/>
      </w:pPr>
      <m:oMathPara>
        <m:oMathParaPr>
          <m:jc m:val="center"/>
        </m:oMathParaPr>
        <m:oMath>
          <m:sSub>
            <m:e>
              <m:r>
                <m:t>P</m:t>
              </m:r>
            </m:e>
            <m:sub>
              <m:r>
                <m:t>11</m:t>
              </m:r>
            </m:sub>
          </m:sSub>
          <m:r>
            <m:rPr>
              <m:sty m:val="p"/>
            </m:rPr>
            <m:t>=</m:t>
          </m:r>
          <m:f>
            <m:fPr>
              <m:type m:val="bar"/>
            </m:fPr>
            <m:num>
              <m:r>
                <m:t>P</m:t>
              </m:r>
            </m:num>
            <m:den>
              <m:sSup>
                <m:e>
                  <m:r>
                    <m:t>D</m:t>
                  </m:r>
                </m:e>
                <m:sup>
                  <m:r>
                    <m:t>2</m:t>
                  </m:r>
                </m:sup>
              </m:sSup>
              <m:sSup>
                <m:e>
                  <m:r>
                    <m:t>H</m:t>
                  </m:r>
                </m:e>
                <m:sup>
                  <m:r>
                    <m:t>3</m:t>
                  </m:r>
                  <m:r>
                    <m:rPr>
                      <m:sty m:val="p"/>
                    </m:rPr>
                    <m:t>/</m:t>
                  </m:r>
                  <m:r>
                    <m:t>2</m:t>
                  </m:r>
                </m:sup>
              </m:sSup>
            </m:den>
          </m:f>
        </m:oMath>
      </m:oMathPara>
    </w:p>
    <w:p>
      <w:pPr>
        <w:pStyle w:val="FirstParagraph"/>
      </w:pPr>
      <w:r>
        <w:rPr>
          <w:rFonts w:hint="eastAsia"/>
        </w:rPr>
        <w:t xml:space="preserve">其中</w:t>
      </w:r>
      <w:r>
        <w:t xml:space="preserve"> </w:t>
      </w:r>
      <m:oMath>
        <m:r>
          <m:t>n</m:t>
        </m:r>
      </m:oMath>
      <w:r>
        <w:t xml:space="preserve"> </w:t>
      </w:r>
      <w:r>
        <w:rPr>
          <w:rFonts w:hint="eastAsia"/>
        </w:rPr>
        <w:t xml:space="preserve">的单位通常取r/min，</w:t>
      </w:r>
      <m:oMath>
        <m:r>
          <m:t>Q</m:t>
        </m:r>
      </m:oMath>
      <w:r>
        <w:t xml:space="preserve"> </w:t>
      </w:r>
      <w:r>
        <w:rPr>
          <w:rFonts w:hint="eastAsia"/>
        </w:rPr>
        <w:t xml:space="preserve">为m</w:t>
      </w:r>
      <m:oMath>
        <m:sSup>
          <m:e>
            <m:r>
              <m:t>​</m:t>
            </m:r>
          </m:e>
          <m:sup>
            <m:r>
              <m:t>3</m:t>
            </m:r>
          </m:sup>
        </m:sSup>
      </m:oMath>
      <w:r>
        <w:rPr>
          <w:rFonts w:hint="eastAsia"/>
        </w:rPr>
        <w:t xml:space="preserve">/s，</w:t>
      </w:r>
      <m:oMath>
        <m:r>
          <m:t>P</m:t>
        </m:r>
      </m:oMath>
      <w:r>
        <w:t xml:space="preserve"> </w:t>
      </w:r>
      <w:r>
        <w:rPr>
          <w:rFonts w:hint="eastAsia"/>
        </w:rPr>
        <w:t xml:space="preserve">为kW，</w:t>
      </w:r>
      <m:oMath>
        <m:r>
          <m:t>D</m:t>
        </m:r>
      </m:oMath>
      <w:r>
        <w:t xml:space="preserve"> </w:t>
      </w:r>
      <w:r>
        <w:rPr>
          <w:rFonts w:hint="eastAsia"/>
        </w:rPr>
        <w:t xml:space="preserve">为m，</w:t>
      </w:r>
      <m:oMath>
        <m:r>
          <m:t>H</m:t>
        </m:r>
      </m:oMath>
      <w:r>
        <w:t xml:space="preserve"> </w:t>
      </w:r>
      <w:r>
        <w:rPr>
          <w:rFonts w:hint="eastAsia"/>
        </w:rPr>
        <w:t xml:space="preserve">为m。基于流体力学中的Buckingham</w:t>
      </w:r>
      <w:r>
        <w:t xml:space="preserve"> </w:t>
      </w:r>
      <m:oMath>
        <m:r>
          <m:t>π</m:t>
        </m:r>
      </m:oMath>
      <w:r>
        <w:t xml:space="preserve"> </w:t>
      </w:r>
      <w:r>
        <w:rPr>
          <w:rFonts w:hint="eastAsia"/>
        </w:rPr>
        <w:t xml:space="preserve">定理，在确保几何相似（流道形状等比例缩放）和运动相似（进出口速度三角形相似）的条件下，只要粘性效应表征的雷诺数</w:t>
      </w:r>
      <w:r>
        <w:t xml:space="preserve"> </w:t>
      </w:r>
      <m:oMath>
        <m:r>
          <m:t>R</m:t>
        </m:r>
        <m:r>
          <m:t>e</m:t>
        </m:r>
      </m:oMath>
      <w:r>
        <w:t xml:space="preserve"> </w:t>
      </w:r>
      <w:r>
        <w:rPr>
          <w:rFonts w:hint="eastAsia"/>
        </w:rPr>
        <w:t xml:space="preserve">足够大以进入自模拟区（大型水轮机通常</w:t>
      </w:r>
      <w:r>
        <w:t xml:space="preserve"> </w:t>
      </w:r>
      <m:oMath>
        <m:r>
          <m:t>R</m:t>
        </m:r>
        <m:r>
          <m:t>e</m:t>
        </m:r>
        <m:r>
          <m:rPr>
            <m:sty m:val="p"/>
          </m:rPr>
          <m:t>&gt;</m:t>
        </m:r>
        <m:sSup>
          <m:e>
            <m:r>
              <m:t>10</m:t>
            </m:r>
          </m:e>
          <m:sup>
            <m:r>
              <m:t>7</m:t>
            </m:r>
          </m:sup>
        </m:sSup>
      </m:oMath>
      <w:r>
        <w:rPr>
          <w:rFonts w:hint="eastAsia"/>
        </w:rPr>
        <w:t xml:space="preserve">，摩擦系数趋于常数），两个相似的水轮机将表现出相同的动力学特性。这意味着</w:t>
      </w:r>
      <w:r>
        <w:t xml:space="preserve"> </w:t>
      </w:r>
      <m:oMath>
        <m:r>
          <m:t>η</m:t>
        </m:r>
        <m:r>
          <m:rPr>
            <m:sty m:val="p"/>
          </m:rPr>
          <m:t>=</m:t>
        </m:r>
        <m:r>
          <m:t>f</m:t>
        </m:r>
        <m:r>
          <m:rPr>
            <m:sty m:val="p"/>
          </m:rPr>
          <m:t>(</m:t>
        </m:r>
        <m:sSub>
          <m:e>
            <m:r>
              <m:t>n</m:t>
            </m:r>
          </m:e>
          <m:sub>
            <m:r>
              <m:t>11</m:t>
            </m:r>
          </m:sub>
        </m:sSub>
        <m:r>
          <m:rPr>
            <m:sty m:val="p"/>
          </m:rPr>
          <m:t>,</m:t>
        </m:r>
        <m:sSub>
          <m:e>
            <m:r>
              <m:t>Q</m:t>
            </m:r>
          </m:e>
          <m:sub>
            <m:r>
              <m:t>11</m:t>
            </m:r>
          </m:sub>
        </m:sSub>
        <m:r>
          <m:rPr>
            <m:sty m:val="p"/>
          </m:rPr>
          <m:t>)</m:t>
        </m:r>
      </m:oMath>
      <w:r>
        <w:t xml:space="preserve"> </w:t>
      </w:r>
      <w:r>
        <w:rPr>
          <w:rFonts w:hint="eastAsia"/>
        </w:rPr>
        <w:t xml:space="preserve">这一非线性函数关系在模型和原型之间具有高度的一致性。模型试验不仅是验证转轮水力设计是否达标的关键环节，其出具的综合特性数据也是后期电站控制系统设计的核心输入。</w:t>
      </w:r>
    </w:p>
    <w:p>
      <w:pPr>
        <w:pStyle w:val="BodyText"/>
      </w:pPr>
      <w:r>
        <w:rPr>
          <w:rFonts w:hint="eastAsia"/>
        </w:rPr>
        <w:t xml:space="preserve">此外，比转速</w:t>
      </w:r>
      <w:r>
        <w:t xml:space="preserve"> </w:t>
      </w:r>
      <m:oMath>
        <m:sSub>
          <m:e>
            <m:r>
              <m:t>n</m:t>
            </m:r>
          </m:e>
          <m:sub>
            <m:r>
              <m:t>s</m:t>
            </m:r>
          </m:sub>
        </m:sSub>
      </m:oMath>
      <w:r>
        <w:t xml:space="preserve"> </w:t>
      </w:r>
      <w:r>
        <w:rPr>
          <w:rFonts w:hint="eastAsia"/>
        </w:rPr>
        <w:t xml:space="preserve">作为一个仅与机组宏观运行参数相关的组合量，常用于水轮机选型：</w:t>
      </w:r>
    </w:p>
    <w:p>
      <w:pPr>
        <w:pStyle w:val="BodyText"/>
      </w:pPr>
      <m:oMathPara>
        <m:oMathParaPr>
          <m:jc m:val="center"/>
        </m:oMathParaPr>
        <m:oMath>
          <m:sSub>
            <m:e>
              <m:r>
                <m:t>n</m:t>
              </m:r>
            </m:e>
            <m:sub>
              <m:r>
                <m:t>s</m:t>
              </m:r>
            </m:sub>
          </m:sSub>
          <m:r>
            <m:rPr>
              <m:sty m:val="p"/>
            </m:rPr>
            <m:t>=</m:t>
          </m:r>
          <m:f>
            <m:fPr>
              <m:type m:val="bar"/>
            </m:fPr>
            <m:num>
              <m:r>
                <m:t>n</m:t>
              </m:r>
              <m:rad>
                <m:radPr>
                  <m:degHide m:val="on"/>
                </m:radPr>
                <m:deg/>
                <m:e>
                  <m:r>
                    <m:t>P</m:t>
                  </m:r>
                </m:e>
              </m:rad>
            </m:num>
            <m:den>
              <m:sSup>
                <m:e>
                  <m:r>
                    <m:t>H</m:t>
                  </m:r>
                </m:e>
                <m:sup>
                  <m:r>
                    <m:t>5</m:t>
                  </m:r>
                  <m:r>
                    <m:rPr>
                      <m:sty m:val="p"/>
                    </m:rPr>
                    <m:t>/</m:t>
                  </m:r>
                  <m:r>
                    <m:t>4</m:t>
                  </m:r>
                </m:sup>
              </m:sSup>
            </m:den>
          </m:f>
        </m:oMath>
      </m:oMathPara>
    </w:p>
    <w:p>
      <w:pPr>
        <w:pStyle w:val="FirstParagraph"/>
      </w:pPr>
      <w:r>
        <w:rPr>
          <w:rFonts w:hint="eastAsia"/>
        </w:rPr>
        <w:t xml:space="preserve">比转速综合反映了转轮的流体动力学特性：Francis水轮机的比转速通常在60～450（SI单位制）之间，Kaplan式在300～900之间，而Pelton式在10～70之间。比转速越高的机型，其过流能力越强，材料利用率越高，但内部流速增加也会显著提高发生空蚀的风险。</w:t>
      </w:r>
    </w:p>
    <w:bookmarkEnd w:id="12"/>
    <w:bookmarkStart w:id="13" w:name="综合特性曲线"/>
    <w:p>
      <w:pPr>
        <w:pStyle w:val="Heading3"/>
      </w:pPr>
      <w:r>
        <w:rPr>
          <w:rStyle w:val="SectionNumber"/>
        </w:rPr>
        <w:t xml:space="preserve">1.2.4</w:t>
      </w:r>
      <w:r>
        <w:tab/>
      </w:r>
      <w:r>
        <w:t xml:space="preserve">1.2.4 </w:t>
      </w:r>
      <w:r>
        <w:rPr>
          <w:rFonts w:hint="eastAsia"/>
        </w:rPr>
        <w:t xml:space="preserve">综合特性曲线</w:t>
      </w:r>
    </w:p>
    <w:p>
      <w:pPr>
        <w:pStyle w:val="FirstParagraph"/>
      </w:pPr>
      <w:r>
        <w:rPr>
          <w:rFonts w:hint="eastAsia"/>
        </w:rPr>
        <w:t xml:space="preserve">综合特性曲线（hill</w:t>
      </w:r>
      <w:r>
        <w:t xml:space="preserve"> </w:t>
      </w:r>
      <w:r>
        <w:rPr>
          <w:rFonts w:hint="eastAsia"/>
        </w:rPr>
        <w:t xml:space="preserve">chart，又称拓扑曲线）是水轮机稳态运行特性的全景图谱。依据国际电工委员会（IEC）的标准规范，该曲线在</w:t>
      </w:r>
      <w:r>
        <w:t xml:space="preserve"> </w:t>
      </w:r>
      <m:oMath>
        <m:sSub>
          <m:e>
            <m:r>
              <m:t>n</m:t>
            </m:r>
          </m:e>
          <m:sub>
            <m:r>
              <m:t>11</m:t>
            </m:r>
          </m:sub>
        </m:sSub>
      </m:oMath>
      <w:r>
        <w:t xml:space="preserve"> </w:t>
      </w:r>
      <w:r>
        <w:rPr>
          <w:rFonts w:hint="eastAsia"/>
        </w:rPr>
        <w:t xml:space="preserve">为横坐标、</w:t>
      </w:r>
      <m:oMath>
        <m:sSub>
          <m:e>
            <m:r>
              <m:t>Q</m:t>
            </m:r>
          </m:e>
          <m:sub>
            <m:r>
              <m:t>11</m:t>
            </m:r>
          </m:sub>
        </m:sSub>
      </m:oMath>
      <w:r>
        <w:t xml:space="preserve"> </w:t>
      </w:r>
      <w:r>
        <w:rPr>
          <w:rFonts w:hint="eastAsia"/>
        </w:rPr>
        <w:t xml:space="preserve">为纵坐标的二维直角坐标系中绘制。不同的恒定效率值以闭合等值线的形式投射在该平面上，形如地形图中的等高线。一簇典型的等效率线呈不规则的同心椭圆状，从中心高地向外围逐步衰减，其顶峰被称为最优工况点（Best</w:t>
      </w:r>
      <w:r>
        <w:t xml:space="preserve"> Efficiency Point, </w:t>
      </w:r>
      <w:r>
        <w:rPr>
          <w:rFonts w:hint="eastAsia"/>
        </w:rPr>
        <w:t xml:space="preserve">BEP）。</w:t>
      </w:r>
    </w:p>
    <w:p>
      <w:pPr>
        <w:pStyle w:val="BodyText"/>
      </w:pPr>
      <w:r>
        <w:rPr>
          <w:rFonts w:hint="eastAsia"/>
        </w:rPr>
        <w:t xml:space="preserve">为了反映调速系统的物理控制边界，代表不同导叶开度</w:t>
      </w:r>
      <w:r>
        <w:t xml:space="preserve"> </w:t>
      </w:r>
      <m:oMath>
        <m:sSub>
          <m:e>
            <m:r>
              <m:t>a</m:t>
            </m:r>
          </m:e>
          <m:sub>
            <m:r>
              <m:t>0</m:t>
            </m:r>
          </m:sub>
        </m:sSub>
      </m:oMath>
      <w:r>
        <w:rPr>
          <w:rFonts w:hint="eastAsia"/>
        </w:rPr>
        <w:t xml:space="preserve">（或相对开度</w:t>
      </w:r>
      <w:r>
        <w:t xml:space="preserve"> </w:t>
      </w:r>
      <m:oMath>
        <m:r>
          <m:t>y</m:t>
        </m:r>
        <m:r>
          <m:rPr>
            <m:sty m:val="p"/>
          </m:rPr>
          <m:t>=</m:t>
        </m:r>
        <m:sSub>
          <m:e>
            <m:r>
              <m:t>a</m:t>
            </m:r>
          </m:e>
          <m:sub>
            <m:r>
              <m:t>0</m:t>
            </m:r>
          </m:sub>
        </m:sSub>
        <m:r>
          <m:rPr>
            <m:sty m:val="p"/>
          </m:rPr>
          <m:t>/</m:t>
        </m:r>
        <m:sSub>
          <m:e>
            <m:r>
              <m:t>a</m:t>
            </m:r>
          </m:e>
          <m:sub>
            <m:r>
              <m:t>0</m:t>
            </m:r>
            <m:r>
              <m:rPr>
                <m:sty m:val="p"/>
              </m:rPr>
              <m:t>,</m:t>
            </m:r>
            <m:r>
              <m:rPr>
                <m:sty m:val="p"/>
              </m:rPr>
              <m:t>max</m:t>
            </m:r>
          </m:sub>
        </m:sSub>
      </m:oMath>
      <w:r>
        <w:rPr>
          <w:rFonts w:hint="eastAsia"/>
        </w:rPr>
        <w:t xml:space="preserve">）的参数线被叠加在坐标系中，形成一张网格图。在综合曲线上还可以明确标定出临界空蚀系数</w:t>
      </w:r>
      <w:r>
        <w:t xml:space="preserve"> </w:t>
      </w:r>
      <m:oMath>
        <m:sSub>
          <m:e>
            <m:r>
              <m:t>σ</m:t>
            </m:r>
          </m:e>
          <m:sub>
            <m:r>
              <m:t>c</m:t>
            </m:r>
            <m:r>
              <m:t>r</m:t>
            </m:r>
          </m:sub>
        </m:sSub>
      </m:oMath>
      <w:r>
        <w:t xml:space="preserve"> </w:t>
      </w:r>
      <w:r>
        <w:rPr>
          <w:rFonts w:hint="eastAsia"/>
        </w:rPr>
        <w:t xml:space="preserve">的等值线以及机组出力限制线。空蚀系数反映了水流发生汽化的阈值，定义为：</w:t>
      </w:r>
    </w:p>
    <w:p>
      <w:pPr>
        <w:pStyle w:val="BodyText"/>
      </w:pPr>
      <m:oMathPara>
        <m:oMathParaPr>
          <m:jc m:val="center"/>
        </m:oMathParaPr>
        <m:oMath>
          <m:r>
            <m:t>σ</m:t>
          </m:r>
          <m:r>
            <m:rPr>
              <m:sty m:val="p"/>
            </m:rPr>
            <m:t>=</m:t>
          </m:r>
          <m:f>
            <m:fPr>
              <m:type m:val="bar"/>
            </m:fPr>
            <m:num>
              <m:sSub>
                <m:e>
                  <m:r>
                    <m:t>p</m:t>
                  </m:r>
                </m:e>
                <m:sub>
                  <m:r>
                    <m:t>a</m:t>
                  </m:r>
                  <m:r>
                    <m:t>t</m:t>
                  </m:r>
                  <m:r>
                    <m:t>m</m:t>
                  </m:r>
                </m:sub>
              </m:sSub>
              <m:r>
                <m:rPr>
                  <m:sty m:val="p"/>
                </m:rPr>
                <m:t>−</m:t>
              </m:r>
              <m:sSub>
                <m:e>
                  <m:r>
                    <m:t>p</m:t>
                  </m:r>
                </m:e>
                <m:sub>
                  <m:r>
                    <m:t>v</m:t>
                  </m:r>
                </m:sub>
              </m:sSub>
              <m:r>
                <m:rPr>
                  <m:sty m:val="p"/>
                </m:rPr>
                <m:t>−</m:t>
              </m:r>
              <m:r>
                <m:t>ρ</m:t>
              </m:r>
              <m:r>
                <m:t>g</m:t>
              </m:r>
              <m:sSub>
                <m:e>
                  <m:r>
                    <m:t>H</m:t>
                  </m:r>
                </m:e>
                <m:sub>
                  <m:r>
                    <m:t>s</m:t>
                  </m:r>
                </m:sub>
              </m:sSub>
            </m:num>
            <m:den>
              <m:r>
                <m:t>ρ</m:t>
              </m:r>
              <m:r>
                <m:t>g</m:t>
              </m:r>
              <m:r>
                <m:t>H</m:t>
              </m:r>
            </m:den>
          </m:f>
        </m:oMath>
      </m:oMathPara>
    </w:p>
    <w:p>
      <w:pPr>
        <w:pStyle w:val="FirstParagraph"/>
      </w:pPr>
      <w:r>
        <w:rPr>
          <w:rFonts w:hint="eastAsia"/>
        </w:rPr>
        <w:t xml:space="preserve">式中</w:t>
      </w:r>
      <w:r>
        <w:t xml:space="preserve"> </w:t>
      </w:r>
      <m:oMath>
        <m:sSub>
          <m:e>
            <m:r>
              <m:t>p</m:t>
            </m:r>
          </m:e>
          <m:sub>
            <m:r>
              <m:t>a</m:t>
            </m:r>
            <m:r>
              <m:t>t</m:t>
            </m:r>
            <m:r>
              <m:t>m</m:t>
            </m:r>
          </m:sub>
        </m:sSub>
      </m:oMath>
      <w:r>
        <w:t xml:space="preserve"> </w:t>
      </w:r>
      <w:r>
        <w:rPr>
          <w:rFonts w:hint="eastAsia"/>
        </w:rPr>
        <w:t xml:space="preserve">为当地大气压，</w:t>
      </w:r>
      <m:oMath>
        <m:sSub>
          <m:e>
            <m:r>
              <m:t>p</m:t>
            </m:r>
          </m:e>
          <m:sub>
            <m:r>
              <m:t>v</m:t>
            </m:r>
          </m:sub>
        </m:sSub>
      </m:oMath>
      <w:r>
        <w:t xml:space="preserve"> </w:t>
      </w:r>
      <w:r>
        <w:rPr>
          <w:rFonts w:hint="eastAsia"/>
        </w:rPr>
        <w:t xml:space="preserve">为环境温度下水的饱和蒸汽压，</w:t>
      </w:r>
      <m:oMath>
        <m:sSub>
          <m:e>
            <m:r>
              <m:t>H</m:t>
            </m:r>
          </m:e>
          <m:sub>
            <m:r>
              <m:t>s</m:t>
            </m:r>
          </m:sub>
        </m:sSub>
      </m:oMath>
      <w:r>
        <w:t xml:space="preserve"> </w:t>
      </w:r>
      <w:r>
        <w:rPr>
          <w:rFonts w:hint="eastAsia"/>
        </w:rPr>
        <w:t xml:space="preserve">为转轮安装高程相对于下游尾水位的吸出高度。当机组实际运行的工厂空蚀系数低于转轮的临界空蚀系数时，叶片背水面将产生大量气泡，气泡在进入高压区溃灭时会释放出极强的冲击波，不仅导致叶片金属剥落损伤，还会引起严重的低频压力脉动和机组振动。</w:t>
      </w:r>
    </w:p>
    <w:p>
      <w:pPr>
        <w:pStyle w:val="BodyText"/>
      </w:pPr>
      <w:r>
        <w:rPr>
          <w:rFonts w:hint="eastAsia"/>
        </w:rPr>
        <w:t xml:space="preserve">在动态仿真程序中，综合特性曲线通常被数字化为二维查表矩阵。在一个计算步长内，已知当前时刻的真实水头</w:t>
      </w:r>
      <w:r>
        <w:t xml:space="preserve"> </w:t>
      </w:r>
      <m:oMath>
        <m:r>
          <m:t>H</m:t>
        </m:r>
      </m:oMath>
      <w:r>
        <w:rPr>
          <w:rFonts w:hint="eastAsia"/>
        </w:rPr>
        <w:t xml:space="preserve">、转速</w:t>
      </w:r>
      <w:r>
        <w:t xml:space="preserve"> </w:t>
      </w:r>
      <m:oMath>
        <m:r>
          <m:t>n</m:t>
        </m:r>
      </m:oMath>
      <w:r>
        <w:t xml:space="preserve"> </w:t>
      </w:r>
      <w:r>
        <w:rPr>
          <w:rFonts w:hint="eastAsia"/>
        </w:rPr>
        <w:t xml:space="preserve">和导叶开度</w:t>
      </w:r>
      <w:r>
        <w:t xml:space="preserve"> </w:t>
      </w:r>
      <m:oMath>
        <m:r>
          <m:t>y</m:t>
        </m:r>
      </m:oMath>
      <w:r>
        <w:rPr>
          <w:rFonts w:hint="eastAsia"/>
        </w:rPr>
        <w:t xml:space="preserve">，系统首先计算实时单位转速</w:t>
      </w:r>
      <w:r>
        <w:t xml:space="preserve"> </w:t>
      </w:r>
      <m:oMath>
        <m:sSub>
          <m:e>
            <m:r>
              <m:t>n</m:t>
            </m:r>
          </m:e>
          <m:sub>
            <m:r>
              <m:t>11</m:t>
            </m:r>
          </m:sub>
        </m:sSub>
      </m:oMath>
      <w:r>
        <w:rPr>
          <w:rFonts w:hint="eastAsia"/>
        </w:rPr>
        <w:t xml:space="preserve">，然后沿给定的导叶开度</w:t>
      </w:r>
      <w:r>
        <w:t xml:space="preserve"> </w:t>
      </w:r>
      <m:oMath>
        <m:r>
          <m:t>y</m:t>
        </m:r>
      </m:oMath>
      <w:r>
        <w:t xml:space="preserve"> </w:t>
      </w:r>
      <w:r>
        <w:rPr>
          <w:rFonts w:hint="eastAsia"/>
        </w:rPr>
        <w:t xml:space="preserve">曲线进行数值插值，查取对应的单位流量</w:t>
      </w:r>
      <w:r>
        <w:t xml:space="preserve"> </w:t>
      </w:r>
      <m:oMath>
        <m:sSub>
          <m:e>
            <m:r>
              <m:t>Q</m:t>
            </m:r>
          </m:e>
          <m:sub>
            <m:r>
              <m:t>11</m:t>
            </m:r>
          </m:sub>
        </m:sSub>
      </m:oMath>
      <w:r>
        <w:rPr>
          <w:rFonts w:hint="eastAsia"/>
        </w:rPr>
        <w:t xml:space="preserve">，并进一步还原出物理流量：</w:t>
      </w:r>
    </w:p>
    <w:p>
      <w:pPr>
        <w:pStyle w:val="BodyText"/>
      </w:pPr>
      <m:oMathPara>
        <m:oMathParaPr>
          <m:jc m:val="center"/>
        </m:oMathParaPr>
        <m:oMath>
          <m:r>
            <m:t>Q</m:t>
          </m:r>
          <m:r>
            <m:rPr>
              <m:sty m:val="p"/>
            </m:rPr>
            <m:t>=</m:t>
          </m:r>
          <m:sSub>
            <m:e>
              <m:r>
                <m:t>Q</m:t>
              </m:r>
            </m:e>
            <m:sub>
              <m:r>
                <m:t>11</m:t>
              </m:r>
            </m:sub>
          </m:sSub>
          <m:r>
            <m:rPr>
              <m:sty m:val="p"/>
            </m:rPr>
            <m:t>(</m:t>
          </m:r>
          <m:sSub>
            <m:e>
              <m:r>
                <m:t>n</m:t>
              </m:r>
            </m:e>
            <m:sub>
              <m:r>
                <m:t>11</m:t>
              </m:r>
            </m:sub>
          </m:sSub>
          <m:r>
            <m:rPr>
              <m:sty m:val="p"/>
            </m:rPr>
            <m:t>,</m:t>
          </m:r>
          <m:r>
            <m:t>y</m:t>
          </m:r>
          <m:r>
            <m:rPr>
              <m:sty m:val="p"/>
            </m:rPr>
            <m:t>)</m:t>
          </m:r>
          <m:r>
            <m:rPr>
              <m:sty m:val="p"/>
            </m:rPr>
            <m:t>⋅</m:t>
          </m:r>
          <m:sSup>
            <m:e>
              <m:r>
                <m:t>D</m:t>
              </m:r>
            </m:e>
            <m:sup>
              <m:r>
                <m:t>2</m:t>
              </m:r>
            </m:sup>
          </m:sSup>
          <m:rad>
            <m:radPr>
              <m:degHide m:val="on"/>
            </m:radPr>
            <m:deg/>
            <m:e>
              <m:r>
                <m:t>H</m:t>
              </m:r>
            </m:e>
          </m:rad>
        </m:oMath>
      </m:oMathPara>
    </w:p>
    <w:p>
      <w:pPr>
        <w:pStyle w:val="FirstParagraph"/>
      </w:pPr>
      <w:r>
        <w:rPr>
          <w:rFonts w:hint="eastAsia"/>
        </w:rPr>
        <w:t xml:space="preserve">同理查得效率</w:t>
      </w:r>
      <w:r>
        <w:t xml:space="preserve"> </w:t>
      </w:r>
      <m:oMath>
        <m:r>
          <m:t>η</m:t>
        </m:r>
      </m:oMath>
      <w:r>
        <w:t xml:space="preserve"> </w:t>
      </w:r>
      <w:r>
        <w:rPr>
          <w:rFonts w:hint="eastAsia"/>
        </w:rPr>
        <w:t xml:space="preserve">后，计算水轮机的瞬时输出力矩：</w:t>
      </w:r>
    </w:p>
    <w:p>
      <w:pPr>
        <w:pStyle w:val="BodyText"/>
      </w:pPr>
      <m:oMathPara>
        <m:oMathParaPr>
          <m:jc m:val="center"/>
        </m:oMathParaPr>
        <m:oMath>
          <m:sSub>
            <m:e>
              <m:r>
                <m:t>M</m:t>
              </m:r>
            </m:e>
            <m:sub>
              <m:r>
                <m:t>t</m:t>
              </m:r>
            </m:sub>
          </m:sSub>
          <m:r>
            <m:rPr>
              <m:sty m:val="p"/>
            </m:rPr>
            <m:t>=</m:t>
          </m:r>
          <m:f>
            <m:fPr>
              <m:type m:val="bar"/>
            </m:fPr>
            <m:num>
              <m:r>
                <m:t>P</m:t>
              </m:r>
            </m:num>
            <m:den>
              <m:r>
                <m:t>ω</m:t>
              </m:r>
            </m:den>
          </m:f>
          <m:r>
            <m:rPr>
              <m:sty m:val="p"/>
            </m:rPr>
            <m:t>=</m:t>
          </m:r>
          <m:f>
            <m:fPr>
              <m:type m:val="bar"/>
            </m:fPr>
            <m:num>
              <m:r>
                <m:t>η</m:t>
              </m:r>
              <m:r>
                <m:t>ρ</m:t>
              </m:r>
              <m:r>
                <m:t>g</m:t>
              </m:r>
              <m:r>
                <m:t>Q</m:t>
              </m:r>
              <m:r>
                <m:t>H</m:t>
              </m:r>
            </m:num>
            <m:den>
              <m:r>
                <m:t>ω</m:t>
              </m:r>
            </m:den>
          </m:f>
        </m:oMath>
      </m:oMathPara>
    </w:p>
    <w:p>
      <w:pPr>
        <w:pStyle w:val="FirstParagraph"/>
      </w:pPr>
      <w:r>
        <w:rPr>
          <w:rFonts w:hint="eastAsia"/>
        </w:rPr>
        <w:t xml:space="preserve">在数值实现中，由于等效率线在远离最优工况点的区域（例如低负荷区或高水头区）分布极为密集且梯度很大，简单的双线性插值往往会掩盖局部的非线性突变，引发求解器振荡。因此，工程界通常推荐采用保证一阶导数连续的双三次样条插值（Bicubic</w:t>
      </w:r>
      <w:r>
        <w:t xml:space="preserve"> Spline </w:t>
      </w:r>
      <w:r>
        <w:rPr>
          <w:rFonts w:hint="eastAsia"/>
        </w:rPr>
        <w:t xml:space="preserve">Interpolation）来重建特性曲面。</w:t>
      </w:r>
    </w:p>
    <w:bookmarkEnd w:id="13"/>
    <w:bookmarkStart w:id="14" w:name="四象限全特性模型"/>
    <w:p>
      <w:pPr>
        <w:pStyle w:val="Heading3"/>
      </w:pPr>
      <w:r>
        <w:rPr>
          <w:rStyle w:val="SectionNumber"/>
        </w:rPr>
        <w:t xml:space="preserve">1.2.5</w:t>
      </w:r>
      <w:r>
        <w:tab/>
      </w:r>
      <w:r>
        <w:t xml:space="preserve">1.2.5 </w:t>
      </w:r>
      <w:r>
        <w:rPr>
          <w:rFonts w:hint="eastAsia"/>
        </w:rPr>
        <w:t xml:space="preserve">四象限全特性模型</w:t>
      </w:r>
    </w:p>
    <w:p>
      <w:pPr>
        <w:pStyle w:val="FirstParagraph"/>
      </w:pPr>
      <w:r>
        <w:rPr>
          <w:rFonts w:hint="eastAsia"/>
        </w:rPr>
        <w:t xml:space="preserve">上述基于</w:t>
      </w:r>
      <w:r>
        <w:t xml:space="preserve"> </w:t>
      </w:r>
      <m:oMath>
        <m:sSub>
          <m:e>
            <m:r>
              <m:t>n</m:t>
            </m:r>
          </m:e>
          <m:sub>
            <m:r>
              <m:t>11</m:t>
            </m:r>
          </m:sub>
        </m:sSub>
      </m:oMath>
      <w:r>
        <w:t xml:space="preserve"> </w:t>
      </w:r>
      <w:r>
        <w:rPr>
          <w:rFonts w:hint="eastAsia"/>
        </w:rPr>
        <w:t xml:space="preserve">和</w:t>
      </w:r>
      <w:r>
        <w:t xml:space="preserve"> </w:t>
      </w:r>
      <m:oMath>
        <m:sSub>
          <m:e>
            <m:r>
              <m:t>Q</m:t>
            </m:r>
          </m:e>
          <m:sub>
            <m:r>
              <m:t>11</m:t>
            </m:r>
          </m:sub>
        </m:sSub>
      </m:oMath>
      <w:r>
        <w:t xml:space="preserve"> </w:t>
      </w:r>
      <w:r>
        <w:rPr>
          <w:rFonts w:hint="eastAsia"/>
        </w:rPr>
        <w:t xml:space="preserve">的单位参数体系在常规运行区域内表现优异。然而，当电站经历极端暂态过程（如机组甩全负荷后的飞逸过程）或处理抽水蓄能机组的工况转换时，系统水头</w:t>
      </w:r>
      <w:r>
        <w:t xml:space="preserve"> </w:t>
      </w:r>
      <m:oMath>
        <m:r>
          <m:t>H</m:t>
        </m:r>
      </m:oMath>
      <w:r>
        <w:t xml:space="preserve"> </w:t>
      </w:r>
      <w:r>
        <w:rPr>
          <w:rFonts w:hint="eastAsia"/>
        </w:rPr>
        <w:t xml:space="preserve">可能穿越零点，或转速</w:t>
      </w:r>
      <w:r>
        <w:t xml:space="preserve"> </w:t>
      </w:r>
      <m:oMath>
        <m:r>
          <m:t>n</m:t>
        </m:r>
      </m:oMath>
      <w:r>
        <w:t xml:space="preserve"> </w:t>
      </w:r>
      <w:r>
        <w:rPr>
          <w:rFonts w:hint="eastAsia"/>
        </w:rPr>
        <w:t xml:space="preserve">在制动反转时趋近于零。在这些物理节点，</w:t>
      </w:r>
      <m:oMath>
        <m:sSub>
          <m:e>
            <m:r>
              <m:t>n</m:t>
            </m:r>
          </m:e>
          <m:sub>
            <m:r>
              <m:t>11</m:t>
            </m:r>
          </m:sub>
        </m:sSub>
      </m:oMath>
      <w:r>
        <w:t xml:space="preserve"> </w:t>
      </w:r>
      <w:r>
        <w:rPr>
          <w:rFonts w:hint="eastAsia"/>
        </w:rPr>
        <w:t xml:space="preserve">和</w:t>
      </w:r>
      <w:r>
        <w:t xml:space="preserve"> </w:t>
      </w:r>
      <m:oMath>
        <m:sSub>
          <m:e>
            <m:r>
              <m:t>Q</m:t>
            </m:r>
          </m:e>
          <m:sub>
            <m:r>
              <m:t>11</m:t>
            </m:r>
          </m:sub>
        </m:sSub>
      </m:oMath>
      <w:r>
        <w:t xml:space="preserve"> </w:t>
      </w:r>
      <w:r>
        <w:rPr>
          <w:rFonts w:hint="eastAsia"/>
        </w:rPr>
        <w:t xml:space="preserve">的分母项将导致计算结果趋于无穷大，这种数学上的奇异性使得仿真程序无法连续追踪机组穿越第一象限（正转正流水轮机）、第二象限（正转反流耗散制动）、第三象限（反转反流水泵）和第四象限（反转正流反水泵）的完整轨迹。</w:t>
      </w:r>
    </w:p>
    <w:p>
      <w:pPr>
        <w:pStyle w:val="BodyText"/>
      </w:pPr>
      <w:r>
        <w:rPr>
          <w:rFonts w:hint="eastAsia"/>
        </w:rPr>
        <w:t xml:space="preserve">为了彻底消除这一数值屏障，Suter（1966）提出了一种革命性的参数化重构方法。其核心思想是采用极坐标系中的相位角特征来统合所有的转速与流量状态。定义无量纲特征角</w:t>
      </w:r>
      <w:r>
        <w:t xml:space="preserve"> </w:t>
      </w:r>
      <m:oMath>
        <m:r>
          <m:t>x</m:t>
        </m:r>
      </m:oMath>
      <w:r>
        <w:t xml:space="preserve"> </w:t>
      </w:r>
      <w:r>
        <w:rPr>
          <w:rFonts w:hint="eastAsia"/>
        </w:rPr>
        <w:t xml:space="preserve">为：</w:t>
      </w:r>
    </w:p>
    <w:p>
      <w:pPr>
        <w:pStyle w:val="BodyText"/>
      </w:pPr>
      <m:oMathPara>
        <m:oMathParaPr>
          <m:jc m:val="center"/>
        </m:oMathParaPr>
        <m:oMath>
          <m:r>
            <m:t>x</m:t>
          </m:r>
          <m:r>
            <m:rPr>
              <m:sty m:val="p"/>
            </m:rPr>
            <m:t>=</m:t>
          </m:r>
          <m:r>
            <m:rPr>
              <m:sty m:val="p"/>
            </m:rPr>
            <m:t>arctan</m:t>
          </m:r>
          <m:d>
            <m:dPr>
              <m:begChr m:val="("/>
              <m:sepChr m:val=""/>
              <m:endChr m:val=")"/>
              <m:grow/>
            </m:dPr>
            <m:e>
              <m:f>
                <m:fPr>
                  <m:type m:val="bar"/>
                </m:fPr>
                <m:num>
                  <m:r>
                    <m:t>n</m:t>
                  </m:r>
                  <m:r>
                    <m:rPr>
                      <m:sty m:val="p"/>
                    </m:rPr>
                    <m:t>/</m:t>
                  </m:r>
                  <m:sSub>
                    <m:e>
                      <m:r>
                        <m:t>n</m:t>
                      </m:r>
                    </m:e>
                    <m:sub>
                      <m:r>
                        <m:t>R</m:t>
                      </m:r>
                    </m:sub>
                  </m:sSub>
                </m:num>
                <m:den>
                  <m:r>
                    <m:t>Q</m:t>
                  </m:r>
                  <m:r>
                    <m:rPr>
                      <m:sty m:val="p"/>
                    </m:rPr>
                    <m:t>/</m:t>
                  </m:r>
                  <m:sSub>
                    <m:e>
                      <m:r>
                        <m:t>Q</m:t>
                      </m:r>
                    </m:e>
                    <m:sub>
                      <m:r>
                        <m:t>R</m:t>
                      </m:r>
                    </m:sub>
                  </m:sSub>
                </m:den>
              </m:f>
            </m:e>
          </m:d>
        </m:oMath>
      </m:oMathPara>
    </w:p>
    <w:p>
      <w:pPr>
        <w:pStyle w:val="FirstParagraph"/>
      </w:pPr>
      <w:r>
        <w:rPr>
          <w:rFonts w:hint="eastAsia"/>
        </w:rPr>
        <w:t xml:space="preserve">其中</w:t>
      </w:r>
      <w:r>
        <w:t xml:space="preserve"> </w:t>
      </w:r>
      <m:oMath>
        <m:sSub>
          <m:e>
            <m:r>
              <m:t>n</m:t>
            </m:r>
          </m:e>
          <m:sub>
            <m:r>
              <m:t>R</m:t>
            </m:r>
          </m:sub>
        </m:sSub>
      </m:oMath>
      <w:r>
        <w:t xml:space="preserve"> </w:t>
      </w:r>
      <w:r>
        <w:rPr>
          <w:rFonts w:hint="eastAsia"/>
        </w:rPr>
        <w:t xml:space="preserve">和</w:t>
      </w:r>
      <w:r>
        <w:t xml:space="preserve"> </w:t>
      </w:r>
      <m:oMath>
        <m:sSub>
          <m:e>
            <m:r>
              <m:t>Q</m:t>
            </m:r>
          </m:e>
          <m:sub>
            <m:r>
              <m:t>R</m:t>
            </m:r>
          </m:sub>
        </m:sSub>
      </m:oMath>
      <w:r>
        <w:t xml:space="preserve"> </w:t>
      </w:r>
      <w:r>
        <w:rPr>
          <w:rFonts w:hint="eastAsia"/>
        </w:rPr>
        <w:t xml:space="preserve">分别为机组的额定转速和额定流量。无论转速和流量的大小和正负号如何交替演变，</w:t>
      </w:r>
      <m:oMath>
        <m:r>
          <m:t>x</m:t>
        </m:r>
      </m:oMath>
      <w:r>
        <w:t xml:space="preserve"> </w:t>
      </w:r>
      <w:r>
        <w:rPr>
          <w:rFonts w:hint="eastAsia"/>
        </w:rPr>
        <w:t xml:space="preserve">的取值始终连续分布在</w:t>
      </w:r>
      <w:r>
        <w:t xml:space="preserve"> </w:t>
      </w:r>
      <m:oMath>
        <m:r>
          <m:rPr>
            <m:sty m:val="p"/>
          </m:rPr>
          <m:t>[</m:t>
        </m:r>
        <m:r>
          <m:t>0</m:t>
        </m:r>
        <m:r>
          <m:rPr>
            <m:sty m:val="p"/>
          </m:rPr>
          <m:t>,</m:t>
        </m:r>
        <m:r>
          <m:t>2</m:t>
        </m:r>
        <m:r>
          <m:t>π</m:t>
        </m:r>
        <m:r>
          <m:rPr>
            <m:sty m:val="p"/>
          </m:rPr>
          <m:t>]</m:t>
        </m:r>
      </m:oMath>
      <w:r>
        <w:t xml:space="preserve"> </w:t>
      </w:r>
      <w:r>
        <w:rPr>
          <w:rFonts w:hint="eastAsia"/>
        </w:rPr>
        <w:t xml:space="preserve">的闭区间内，从而优雅地映射了水轮机的四象限空间。在此基础上，Suter引入两个全新定义的无量纲函数</w:t>
      </w:r>
      <w:r>
        <w:t xml:space="preserve"> </w:t>
      </w:r>
      <m:oMath>
        <m:sSub>
          <m:e>
            <m:r>
              <m:t>W</m:t>
            </m:r>
          </m:e>
          <m:sub>
            <m:r>
              <m:t>H</m:t>
            </m:r>
          </m:sub>
        </m:sSub>
        <m:r>
          <m:rPr>
            <m:sty m:val="p"/>
          </m:rPr>
          <m:t>(</m:t>
        </m:r>
        <m:r>
          <m:t>x</m:t>
        </m:r>
        <m:r>
          <m:rPr>
            <m:sty m:val="p"/>
          </m:rPr>
          <m:t>,</m:t>
        </m:r>
        <m:r>
          <m:t>y</m:t>
        </m:r>
        <m:r>
          <m:rPr>
            <m:sty m:val="p"/>
          </m:rPr>
          <m:t>)</m:t>
        </m:r>
      </m:oMath>
      <w:r>
        <w:t xml:space="preserve"> </w:t>
      </w:r>
      <w:r>
        <w:rPr>
          <w:rFonts w:hint="eastAsia"/>
        </w:rPr>
        <w:t xml:space="preserve">和</w:t>
      </w:r>
      <w:r>
        <w:t xml:space="preserve"> </w:t>
      </w:r>
      <m:oMath>
        <m:sSub>
          <m:e>
            <m:r>
              <m:t>W</m:t>
            </m:r>
          </m:e>
          <m:sub>
            <m:r>
              <m:t>B</m:t>
            </m:r>
          </m:sub>
        </m:sSub>
        <m:r>
          <m:rPr>
            <m:sty m:val="p"/>
          </m:rPr>
          <m:t>(</m:t>
        </m:r>
        <m:r>
          <m:t>x</m:t>
        </m:r>
        <m:r>
          <m:rPr>
            <m:sty m:val="p"/>
          </m:rPr>
          <m:t>,</m:t>
        </m:r>
        <m:r>
          <m:t>y</m:t>
        </m:r>
        <m:r>
          <m:rPr>
            <m:sty m:val="p"/>
          </m:rPr>
          <m:t>)</m:t>
        </m:r>
      </m:oMath>
      <w:r>
        <w:t xml:space="preserve"> </w:t>
      </w:r>
      <w:r>
        <w:rPr>
          <w:rFonts w:hint="eastAsia"/>
        </w:rPr>
        <w:t xml:space="preserve">来分别表征全工况的水头特性和力矩特性：</w:t>
      </w:r>
    </w:p>
    <w:p>
      <w:pPr>
        <w:pStyle w:val="BodyText"/>
      </w:pPr>
      <m:oMathPara>
        <m:oMathParaPr>
          <m:jc m:val="center"/>
        </m:oMathParaPr>
        <m:oMath>
          <m:sSub>
            <m:e>
              <m:r>
                <m:t>W</m:t>
              </m:r>
            </m:e>
            <m:sub>
              <m:r>
                <m:t>H</m:t>
              </m:r>
            </m:sub>
          </m:sSub>
          <m:r>
            <m:rPr>
              <m:sty m:val="p"/>
            </m:rPr>
            <m:t>(</m:t>
          </m:r>
          <m:r>
            <m:t>x</m:t>
          </m:r>
          <m:r>
            <m:rPr>
              <m:sty m:val="p"/>
            </m:rPr>
            <m:t>,</m:t>
          </m:r>
          <m:r>
            <m:t>y</m:t>
          </m:r>
          <m:r>
            <m:rPr>
              <m:sty m:val="p"/>
            </m:rPr>
            <m:t>)</m:t>
          </m:r>
          <m:r>
            <m:rPr>
              <m:sty m:val="p"/>
            </m:rPr>
            <m:t>=</m:t>
          </m:r>
          <m:f>
            <m:fPr>
              <m:type m:val="bar"/>
            </m:fPr>
            <m:num>
              <m:r>
                <m:t>H</m:t>
              </m:r>
              <m:r>
                <m:rPr>
                  <m:sty m:val="p"/>
                </m:rPr>
                <m:t>/</m:t>
              </m:r>
              <m:sSub>
                <m:e>
                  <m:r>
                    <m:t>H</m:t>
                  </m:r>
                </m:e>
                <m:sub>
                  <m:r>
                    <m:t>R</m:t>
                  </m:r>
                </m:sub>
              </m:sSub>
            </m:num>
            <m:den>
              <m:r>
                <m:rPr>
                  <m:sty m:val="p"/>
                </m:rPr>
                <m:t>(</m:t>
              </m:r>
              <m:r>
                <m:t>n</m:t>
              </m:r>
              <m:r>
                <m:rPr>
                  <m:sty m:val="p"/>
                </m:rPr>
                <m:t>/</m:t>
              </m:r>
              <m:sSub>
                <m:e>
                  <m:r>
                    <m:t>n</m:t>
                  </m:r>
                </m:e>
                <m:sub>
                  <m:r>
                    <m:t>R</m:t>
                  </m:r>
                </m:sub>
              </m:sSub>
              <m:sSup>
                <m:e>
                  <m:r>
                    <m:rPr>
                      <m:sty m:val="p"/>
                    </m:rPr>
                    <m:t>)</m:t>
                  </m:r>
                </m:e>
                <m:sup>
                  <m:r>
                    <m:t>2</m:t>
                  </m:r>
                </m:sup>
              </m:sSup>
              <m:r>
                <m:rPr>
                  <m:sty m:val="p"/>
                </m:rPr>
                <m:t>+</m:t>
              </m:r>
              <m:r>
                <m:rPr>
                  <m:sty m:val="p"/>
                </m:rPr>
                <m:t>(</m:t>
              </m:r>
              <m:r>
                <m:t>Q</m:t>
              </m:r>
              <m:r>
                <m:rPr>
                  <m:sty m:val="p"/>
                </m:rPr>
                <m:t>/</m:t>
              </m:r>
              <m:sSub>
                <m:e>
                  <m:r>
                    <m:t>Q</m:t>
                  </m:r>
                </m:e>
                <m:sub>
                  <m:r>
                    <m:t>R</m:t>
                  </m:r>
                </m:sub>
              </m:sSub>
              <m:sSup>
                <m:e>
                  <m:r>
                    <m:rPr>
                      <m:sty m:val="p"/>
                    </m:rPr>
                    <m:t>)</m:t>
                  </m:r>
                </m:e>
                <m:sup>
                  <m:r>
                    <m:t>2</m:t>
                  </m:r>
                </m:sup>
              </m:sSup>
            </m:den>
          </m:f>
        </m:oMath>
      </m:oMathPara>
    </w:p>
    <w:p>
      <w:pPr>
        <w:pStyle w:val="FirstParagraph"/>
      </w:pPr>
      <m:oMathPara>
        <m:oMathParaPr>
          <m:jc m:val="center"/>
        </m:oMathParaPr>
        <m:oMath>
          <m:sSub>
            <m:e>
              <m:r>
                <m:t>W</m:t>
              </m:r>
            </m:e>
            <m:sub>
              <m:r>
                <m:t>B</m:t>
              </m:r>
            </m:sub>
          </m:sSub>
          <m:r>
            <m:rPr>
              <m:sty m:val="p"/>
            </m:rPr>
            <m:t>(</m:t>
          </m:r>
          <m:r>
            <m:t>x</m:t>
          </m:r>
          <m:r>
            <m:rPr>
              <m:sty m:val="p"/>
            </m:rPr>
            <m:t>,</m:t>
          </m:r>
          <m:r>
            <m:t>y</m:t>
          </m:r>
          <m:r>
            <m:rPr>
              <m:sty m:val="p"/>
            </m:rPr>
            <m:t>)</m:t>
          </m:r>
          <m:r>
            <m:rPr>
              <m:sty m:val="p"/>
            </m:rPr>
            <m:t>=</m:t>
          </m:r>
          <m:f>
            <m:fPr>
              <m:type m:val="bar"/>
            </m:fPr>
            <m:num>
              <m:sSub>
                <m:e>
                  <m:r>
                    <m:t>M</m:t>
                  </m:r>
                </m:e>
                <m:sub>
                  <m:r>
                    <m:t>t</m:t>
                  </m:r>
                </m:sub>
              </m:sSub>
              <m:r>
                <m:rPr>
                  <m:sty m:val="p"/>
                </m:rPr>
                <m:t>/</m:t>
              </m:r>
              <m:sSub>
                <m:e>
                  <m:r>
                    <m:t>M</m:t>
                  </m:r>
                </m:e>
                <m:sub>
                  <m:r>
                    <m:t>R</m:t>
                  </m:r>
                </m:sub>
              </m:sSub>
            </m:num>
            <m:den>
              <m:r>
                <m:rPr>
                  <m:sty m:val="p"/>
                </m:rPr>
                <m:t>(</m:t>
              </m:r>
              <m:r>
                <m:t>n</m:t>
              </m:r>
              <m:r>
                <m:rPr>
                  <m:sty m:val="p"/>
                </m:rPr>
                <m:t>/</m:t>
              </m:r>
              <m:sSub>
                <m:e>
                  <m:r>
                    <m:t>n</m:t>
                  </m:r>
                </m:e>
                <m:sub>
                  <m:r>
                    <m:t>R</m:t>
                  </m:r>
                </m:sub>
              </m:sSub>
              <m:sSup>
                <m:e>
                  <m:r>
                    <m:rPr>
                      <m:sty m:val="p"/>
                    </m:rPr>
                    <m:t>)</m:t>
                  </m:r>
                </m:e>
                <m:sup>
                  <m:r>
                    <m:t>2</m:t>
                  </m:r>
                </m:sup>
              </m:sSup>
              <m:r>
                <m:rPr>
                  <m:sty m:val="p"/>
                </m:rPr>
                <m:t>+</m:t>
              </m:r>
              <m:r>
                <m:rPr>
                  <m:sty m:val="p"/>
                </m:rPr>
                <m:t>(</m:t>
              </m:r>
              <m:r>
                <m:t>Q</m:t>
              </m:r>
              <m:r>
                <m:rPr>
                  <m:sty m:val="p"/>
                </m:rPr>
                <m:t>/</m:t>
              </m:r>
              <m:sSub>
                <m:e>
                  <m:r>
                    <m:t>Q</m:t>
                  </m:r>
                </m:e>
                <m:sub>
                  <m:r>
                    <m:t>R</m:t>
                  </m:r>
                </m:sub>
              </m:sSub>
              <m:sSup>
                <m:e>
                  <m:r>
                    <m:rPr>
                      <m:sty m:val="p"/>
                    </m:rPr>
                    <m:t>)</m:t>
                  </m:r>
                </m:e>
                <m:sup>
                  <m:r>
                    <m:t>2</m:t>
                  </m:r>
                </m:sup>
              </m:sSup>
            </m:den>
          </m:f>
        </m:oMath>
      </m:oMathPara>
    </w:p>
    <w:p>
      <w:pPr>
        <w:pStyle w:val="FirstParagraph"/>
      </w:pPr>
      <w:r>
        <w:rPr>
          <w:rFonts w:hint="eastAsia"/>
        </w:rPr>
        <w:t xml:space="preserve">式中</w:t>
      </w:r>
      <w:r>
        <w:t xml:space="preserve"> </w:t>
      </w:r>
      <m:oMath>
        <m:sSub>
          <m:e>
            <m:r>
              <m:t>H</m:t>
            </m:r>
          </m:e>
          <m:sub>
            <m:r>
              <m:t>R</m:t>
            </m:r>
          </m:sub>
        </m:sSub>
      </m:oMath>
      <w:r>
        <w:t xml:space="preserve"> </w:t>
      </w:r>
      <w:r>
        <w:rPr>
          <w:rFonts w:hint="eastAsia"/>
        </w:rPr>
        <w:t xml:space="preserve">和</w:t>
      </w:r>
      <w:r>
        <w:t xml:space="preserve"> </w:t>
      </w:r>
      <m:oMath>
        <m:sSub>
          <m:e>
            <m:r>
              <m:t>M</m:t>
            </m:r>
          </m:e>
          <m:sub>
            <m:r>
              <m:t>R</m:t>
            </m:r>
          </m:sub>
        </m:sSub>
      </m:oMath>
      <w:r>
        <w:t xml:space="preserve"> </w:t>
      </w:r>
      <w:r>
        <w:rPr>
          <w:rFonts w:hint="eastAsia"/>
        </w:rPr>
        <w:t xml:space="preserve">为额定水头和额定力矩。由于公式的分母项是一组平方和，只要转速和流量不同时为零（机组不可能在静止状态下同时失去水流），分母就始终是一个大于零的有限值。这确保了特征函数</w:t>
      </w:r>
      <w:r>
        <w:t xml:space="preserve"> </w:t>
      </w:r>
      <m:oMath>
        <m:sSub>
          <m:e>
            <m:r>
              <m:t>W</m:t>
            </m:r>
          </m:e>
          <m:sub>
            <m:r>
              <m:t>H</m:t>
            </m:r>
          </m:sub>
        </m:sSub>
      </m:oMath>
      <w:r>
        <w:t xml:space="preserve"> </w:t>
      </w:r>
      <w:r>
        <w:rPr>
          <w:rFonts w:hint="eastAsia"/>
        </w:rPr>
        <w:t xml:space="preserve">和</w:t>
      </w:r>
      <w:r>
        <w:t xml:space="preserve"> </w:t>
      </w:r>
      <m:oMath>
        <m:sSub>
          <m:e>
            <m:r>
              <m:t>W</m:t>
            </m:r>
          </m:e>
          <m:sub>
            <m:r>
              <m:t>B</m:t>
            </m:r>
          </m:sub>
        </m:sSub>
      </m:oMath>
      <w:r>
        <w:t xml:space="preserve"> </w:t>
      </w:r>
      <w:r>
        <w:rPr>
          <w:rFonts w:hint="eastAsia"/>
        </w:rPr>
        <w:t xml:space="preserve">在整个定义域内解析连续且绝对有界。</w:t>
      </w:r>
    </w:p>
    <w:p>
      <w:pPr>
        <w:pStyle w:val="BodyText"/>
      </w:pPr>
      <w:r>
        <w:rPr>
          <w:rFonts w:hint="eastAsia"/>
        </w:rPr>
        <w:t xml:space="preserve">在暂态过程仿真求解器中，每一时间步由当前的状态变量集合</w:t>
      </w:r>
      <w:r>
        <w:t xml:space="preserve"> </w:t>
      </w:r>
      <m:oMath>
        <m:r>
          <m:rPr>
            <m:sty m:val="p"/>
          </m:rPr>
          <m:t>(</m:t>
        </m:r>
        <m:r>
          <m:t>n</m:t>
        </m:r>
        <m:r>
          <m:rPr>
            <m:sty m:val="p"/>
          </m:rPr>
          <m:t>,</m:t>
        </m:r>
        <m:r>
          <m:t>Q</m:t>
        </m:r>
        <m:r>
          <m:rPr>
            <m:sty m:val="p"/>
          </m:rPr>
          <m:t>)</m:t>
        </m:r>
      </m:oMath>
      <w:r>
        <w:t xml:space="preserve"> </w:t>
      </w:r>
      <w:r>
        <w:rPr>
          <w:rFonts w:hint="eastAsia"/>
        </w:rPr>
        <w:t xml:space="preserve">计算出特征角</w:t>
      </w:r>
      <w:r>
        <w:t xml:space="preserve"> </w:t>
      </w:r>
      <m:oMath>
        <m:r>
          <m:t>x</m:t>
        </m:r>
      </m:oMath>
      <w:r>
        <w:rPr>
          <w:rFonts w:hint="eastAsia"/>
        </w:rPr>
        <w:t xml:space="preserve">，通过基于</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的二维曲面插值获取</w:t>
      </w:r>
      <w:r>
        <w:t xml:space="preserve"> </w:t>
      </w:r>
      <m:oMath>
        <m:sSub>
          <m:e>
            <m:r>
              <m:t>W</m:t>
            </m:r>
          </m:e>
          <m:sub>
            <m:r>
              <m:t>H</m:t>
            </m:r>
          </m:sub>
        </m:sSub>
      </m:oMath>
      <w:r>
        <w:t xml:space="preserve"> </w:t>
      </w:r>
      <w:r>
        <w:rPr>
          <w:rFonts w:hint="eastAsia"/>
        </w:rPr>
        <w:t xml:space="preserve">和</w:t>
      </w:r>
      <w:r>
        <w:t xml:space="preserve"> </w:t>
      </w:r>
      <m:oMath>
        <m:sSub>
          <m:e>
            <m:r>
              <m:t>W</m:t>
            </m:r>
          </m:e>
          <m:sub>
            <m:r>
              <m:t>B</m:t>
            </m:r>
          </m:sub>
        </m:sSub>
      </m:oMath>
      <w:r>
        <w:t xml:space="preserve"> </w:t>
      </w:r>
      <w:r>
        <w:rPr>
          <w:rFonts w:hint="eastAsia"/>
        </w:rPr>
        <w:t xml:space="preserve">的离散值，最后反向解算出下一个积分步所需的水头和力矩力迫项：</w:t>
      </w:r>
    </w:p>
    <w:p>
      <w:pPr>
        <w:pStyle w:val="BodyText"/>
      </w:pPr>
      <m:oMathPara>
        <m:oMathParaPr>
          <m:jc m:val="center"/>
        </m:oMathParaPr>
        <m:oMath>
          <m:r>
            <m:t>H</m:t>
          </m:r>
          <m:r>
            <m:rPr>
              <m:sty m:val="p"/>
            </m:rPr>
            <m:t>=</m:t>
          </m:r>
          <m:sSub>
            <m:e>
              <m:r>
                <m:t>W</m:t>
              </m:r>
            </m:e>
            <m:sub>
              <m:r>
                <m:t>H</m:t>
              </m:r>
            </m:sub>
          </m:sSub>
          <m:r>
            <m:rPr>
              <m:sty m:val="p"/>
            </m:rPr>
            <m:t>⋅</m:t>
          </m:r>
          <m:sSub>
            <m:e>
              <m:r>
                <m:t>H</m:t>
              </m:r>
            </m:e>
            <m:sub>
              <m:r>
                <m:t>R</m:t>
              </m:r>
            </m:sub>
          </m:sSub>
          <m:d>
            <m:dPr>
              <m:begChr m:val="["/>
              <m:sepChr m:val=""/>
              <m:endChr m:val="]"/>
              <m:grow/>
            </m:dPr>
            <m:e>
              <m:r>
                <m:rPr>
                  <m:sty m:val="p"/>
                </m:rPr>
                <m:t>(</m:t>
              </m:r>
              <m:r>
                <m:t>n</m:t>
              </m:r>
              <m:r>
                <m:rPr>
                  <m:sty m:val="p"/>
                </m:rPr>
                <m:t>/</m:t>
              </m:r>
              <m:sSub>
                <m:e>
                  <m:r>
                    <m:t>n</m:t>
                  </m:r>
                </m:e>
                <m:sub>
                  <m:r>
                    <m:t>R</m:t>
                  </m:r>
                </m:sub>
              </m:sSub>
              <m:sSup>
                <m:e>
                  <m:r>
                    <m:rPr>
                      <m:sty m:val="p"/>
                    </m:rPr>
                    <m:t>)</m:t>
                  </m:r>
                </m:e>
                <m:sup>
                  <m:r>
                    <m:t>2</m:t>
                  </m:r>
                </m:sup>
              </m:sSup>
              <m:r>
                <m:rPr>
                  <m:sty m:val="p"/>
                </m:rPr>
                <m:t>+</m:t>
              </m:r>
              <m:r>
                <m:rPr>
                  <m:sty m:val="p"/>
                </m:rPr>
                <m:t>(</m:t>
              </m:r>
              <m:r>
                <m:t>Q</m:t>
              </m:r>
              <m:r>
                <m:rPr>
                  <m:sty m:val="p"/>
                </m:rPr>
                <m:t>/</m:t>
              </m:r>
              <m:sSub>
                <m:e>
                  <m:r>
                    <m:t>Q</m:t>
                  </m:r>
                </m:e>
                <m:sub>
                  <m:r>
                    <m:t>R</m:t>
                  </m:r>
                </m:sub>
              </m:sSub>
              <m:sSup>
                <m:e>
                  <m:r>
                    <m:rPr>
                      <m:sty m:val="p"/>
                    </m:rPr>
                    <m:t>)</m:t>
                  </m:r>
                </m:e>
                <m:sup>
                  <m:r>
                    <m:t>2</m:t>
                  </m:r>
                </m:sup>
              </m:sSup>
            </m:e>
          </m:d>
        </m:oMath>
      </m:oMathPara>
    </w:p>
    <w:p>
      <w:pPr>
        <w:pStyle w:val="FirstParagraph"/>
      </w:pPr>
      <m:oMathPara>
        <m:oMathParaPr>
          <m:jc m:val="center"/>
        </m:oMathParaPr>
        <m:oMath>
          <m:sSub>
            <m:e>
              <m:r>
                <m:t>M</m:t>
              </m:r>
            </m:e>
            <m:sub>
              <m:r>
                <m:t>t</m:t>
              </m:r>
            </m:sub>
          </m:sSub>
          <m:r>
            <m:rPr>
              <m:sty m:val="p"/>
            </m:rPr>
            <m:t>=</m:t>
          </m:r>
          <m:sSub>
            <m:e>
              <m:r>
                <m:t>W</m:t>
              </m:r>
            </m:e>
            <m:sub>
              <m:r>
                <m:t>B</m:t>
              </m:r>
            </m:sub>
          </m:sSub>
          <m:r>
            <m:rPr>
              <m:sty m:val="p"/>
            </m:rPr>
            <m:t>⋅</m:t>
          </m:r>
          <m:sSub>
            <m:e>
              <m:r>
                <m:t>M</m:t>
              </m:r>
            </m:e>
            <m:sub>
              <m:r>
                <m:t>R</m:t>
              </m:r>
            </m:sub>
          </m:sSub>
          <m:d>
            <m:dPr>
              <m:begChr m:val="["/>
              <m:sepChr m:val=""/>
              <m:endChr m:val="]"/>
              <m:grow/>
            </m:dPr>
            <m:e>
              <m:r>
                <m:rPr>
                  <m:sty m:val="p"/>
                </m:rPr>
                <m:t>(</m:t>
              </m:r>
              <m:r>
                <m:t>n</m:t>
              </m:r>
              <m:r>
                <m:rPr>
                  <m:sty m:val="p"/>
                </m:rPr>
                <m:t>/</m:t>
              </m:r>
              <m:sSub>
                <m:e>
                  <m:r>
                    <m:t>n</m:t>
                  </m:r>
                </m:e>
                <m:sub>
                  <m:r>
                    <m:t>R</m:t>
                  </m:r>
                </m:sub>
              </m:sSub>
              <m:sSup>
                <m:e>
                  <m:r>
                    <m:rPr>
                      <m:sty m:val="p"/>
                    </m:rPr>
                    <m:t>)</m:t>
                  </m:r>
                </m:e>
                <m:sup>
                  <m:r>
                    <m:t>2</m:t>
                  </m:r>
                </m:sup>
              </m:sSup>
              <m:r>
                <m:rPr>
                  <m:sty m:val="p"/>
                </m:rPr>
                <m:t>+</m:t>
              </m:r>
              <m:r>
                <m:rPr>
                  <m:sty m:val="p"/>
                </m:rPr>
                <m:t>(</m:t>
              </m:r>
              <m:r>
                <m:t>Q</m:t>
              </m:r>
              <m:r>
                <m:rPr>
                  <m:sty m:val="p"/>
                </m:rPr>
                <m:t>/</m:t>
              </m:r>
              <m:sSub>
                <m:e>
                  <m:r>
                    <m:t>Q</m:t>
                  </m:r>
                </m:e>
                <m:sub>
                  <m:r>
                    <m:t>R</m:t>
                  </m:r>
                </m:sub>
              </m:sSub>
              <m:sSup>
                <m:e>
                  <m:r>
                    <m:rPr>
                      <m:sty m:val="p"/>
                    </m:rPr>
                    <m:t>)</m:t>
                  </m:r>
                </m:e>
                <m:sup>
                  <m:r>
                    <m:t>2</m:t>
                  </m:r>
                </m:sup>
              </m:sSup>
            </m:e>
          </m:d>
        </m:oMath>
      </m:oMathPara>
    </w:p>
    <w:p>
      <w:pPr>
        <w:pStyle w:val="FirstParagraph"/>
      </w:pPr>
      <w:r>
        <w:rPr>
          <w:rFonts w:hint="eastAsia"/>
        </w:rPr>
        <w:t xml:space="preserve">构建高精度的Suter全特性曲线对试验条件要求极高，通常需要专用的四象限试验台在实验室环境下实测获得。对于缺乏完整测绘数据的常规机型，工程上也常采用基于比转速</w:t>
      </w:r>
      <w:r>
        <w:t xml:space="preserve"> </w:t>
      </w:r>
      <m:oMath>
        <m:sSub>
          <m:e>
            <m:r>
              <m:t>n</m:t>
            </m:r>
          </m:e>
          <m:sub>
            <m:r>
              <m:t>s</m:t>
            </m:r>
          </m:sub>
        </m:sSub>
      </m:oMath>
      <w:r>
        <w:t xml:space="preserve"> </w:t>
      </w:r>
      <w:r>
        <w:rPr>
          <w:rFonts w:hint="eastAsia"/>
        </w:rPr>
        <w:t xml:space="preserve">匹配的同族典型Suter曲线进行经验投影，从而在可接受的误差范围内重构该机型的过渡象限特性。</w:t>
      </w:r>
    </w:p>
    <w:bookmarkEnd w:id="14"/>
    <w:bookmarkEnd w:id="15"/>
    <w:bookmarkStart w:id="16" w:name="仿真设置"/>
    <w:p>
      <w:pPr>
        <w:pStyle w:val="Heading2"/>
      </w:pPr>
      <w:r>
        <w:rPr>
          <w:rStyle w:val="SectionNumber"/>
        </w:rPr>
        <w:t xml:space="preserve">1.3</w:t>
      </w:r>
      <w:r>
        <w:tab/>
      </w:r>
      <w:r>
        <w:t xml:space="preserve">1.3 </w:t>
      </w:r>
      <w:r>
        <w:rPr>
          <w:rFonts w:hint="eastAsia"/>
        </w:rPr>
        <w:t xml:space="preserve">仿真设置</w:t>
      </w:r>
    </w:p>
    <w:p>
      <w:pPr>
        <w:pStyle w:val="FirstParagraph"/>
      </w:pPr>
      <w:r>
        <w:rPr>
          <w:rFonts w:hint="eastAsia"/>
        </w:rPr>
        <w:t xml:space="preserve">为了量化评估模型在暂态过程中的表现，本节以一台大容量混流式（Francis）水轮机组为对象开展时域仿真。机组的额定物理参数设定如下：额定水头</w:t>
      </w:r>
      <w:r>
        <w:t xml:space="preserve"> </w:t>
      </w:r>
      <m:oMath>
        <m:sSub>
          <m:e>
            <m:r>
              <m:t>H</m:t>
            </m:r>
          </m:e>
          <m:sub>
            <m:r>
              <m:t>R</m:t>
            </m:r>
          </m:sub>
        </m:sSub>
        <m:r>
          <m:rPr>
            <m:sty m:val="p"/>
          </m:rPr>
          <m:t>=</m:t>
        </m:r>
        <m:r>
          <m:t>80</m:t>
        </m:r>
      </m:oMath>
      <w:r>
        <w:t xml:space="preserve"> </w:t>
      </w:r>
      <w:r>
        <w:rPr>
          <w:rFonts w:hint="eastAsia"/>
        </w:rPr>
        <w:t xml:space="preserve">m，额定流量</w:t>
      </w:r>
      <w:r>
        <w:t xml:space="preserve"> </w:t>
      </w:r>
      <m:oMath>
        <m:sSub>
          <m:e>
            <m:r>
              <m:t>Q</m:t>
            </m:r>
          </m:e>
          <m:sub>
            <m:r>
              <m:t>R</m:t>
            </m:r>
          </m:sub>
        </m:sSub>
        <m:r>
          <m:rPr>
            <m:sty m:val="p"/>
          </m:rPr>
          <m:t>=</m:t>
        </m:r>
        <m:r>
          <m:t>50</m:t>
        </m:r>
      </m:oMath>
      <w:r>
        <w:t xml:space="preserve"> </w:t>
      </w:r>
      <w:r>
        <w:t xml:space="preserve">m</w:t>
      </w:r>
      <m:oMath>
        <m:sSup>
          <m:e>
            <m:r>
              <m:t>​</m:t>
            </m:r>
          </m:e>
          <m:sup>
            <m:r>
              <m:t>3</m:t>
            </m:r>
          </m:sup>
        </m:sSup>
      </m:oMath>
      <w:r>
        <w:rPr>
          <w:rFonts w:hint="eastAsia"/>
        </w:rPr>
        <w:t xml:space="preserve">/s，同步转速</w:t>
      </w:r>
      <w:r>
        <w:t xml:space="preserve"> </w:t>
      </w:r>
      <m:oMath>
        <m:sSub>
          <m:e>
            <m:r>
              <m:t>n</m:t>
            </m:r>
          </m:e>
          <m:sub>
            <m:r>
              <m:t>R</m:t>
            </m:r>
          </m:sub>
        </m:sSub>
        <m:r>
          <m:rPr>
            <m:sty m:val="p"/>
          </m:rPr>
          <m:t>=</m:t>
        </m:r>
        <m:r>
          <m:t>250</m:t>
        </m:r>
      </m:oMath>
      <w:r>
        <w:t xml:space="preserve"> </w:t>
      </w:r>
      <w:r>
        <w:rPr>
          <w:rFonts w:hint="eastAsia"/>
        </w:rPr>
        <w:t xml:space="preserve">r/min，额定有功功率</w:t>
      </w:r>
      <w:r>
        <w:t xml:space="preserve"> </w:t>
      </w:r>
      <m:oMath>
        <m:sSub>
          <m:e>
            <m:r>
              <m:t>P</m:t>
            </m:r>
          </m:e>
          <m:sub>
            <m:r>
              <m:t>R</m:t>
            </m:r>
          </m:sub>
        </m:sSub>
        <m:r>
          <m:rPr>
            <m:sty m:val="p"/>
          </m:rPr>
          <m:t>=</m:t>
        </m:r>
        <m:r>
          <m:t>35</m:t>
        </m:r>
      </m:oMath>
      <w:r>
        <w:t xml:space="preserve"> </w:t>
      </w:r>
      <w:r>
        <w:rPr>
          <w:rFonts w:hint="eastAsia"/>
        </w:rPr>
        <w:t xml:space="preserve">MW，转轮直径</w:t>
      </w:r>
      <w:r>
        <w:t xml:space="preserve"> </w:t>
      </w:r>
      <m:oMath>
        <m:r>
          <m:t>D</m:t>
        </m:r>
        <m:r>
          <m:rPr>
            <m:sty m:val="p"/>
          </m:rPr>
          <m:t>=</m:t>
        </m:r>
        <m:r>
          <m:t>3.2</m:t>
        </m:r>
      </m:oMath>
      <w:r>
        <w:t xml:space="preserve"> </w:t>
      </w:r>
      <w:r>
        <w:rPr>
          <w:rFonts w:hint="eastAsia"/>
        </w:rPr>
        <w:t xml:space="preserve">m，对应的比转速</w:t>
      </w:r>
      <w:r>
        <w:t xml:space="preserve"> </w:t>
      </w:r>
      <m:oMath>
        <m:sSub>
          <m:e>
            <m:r>
              <m:t>n</m:t>
            </m:r>
          </m:e>
          <m:sub>
            <m:r>
              <m:t>s</m:t>
            </m:r>
          </m:sub>
        </m:sSub>
        <m:r>
          <m:rPr>
            <m:sty m:val="p"/>
          </m:rPr>
          <m:t>=</m:t>
        </m:r>
        <m:r>
          <m:t>180</m:t>
        </m:r>
      </m:oMath>
      <w:r>
        <w:rPr>
          <w:rFonts w:hint="eastAsia"/>
        </w:rPr>
        <w:t xml:space="preserve">。引水系统包含一条长</w:t>
      </w:r>
      <w:r>
        <w:t xml:space="preserve"> </w:t>
      </w:r>
      <m:oMath>
        <m:r>
          <m:t>L</m:t>
        </m:r>
        <m:r>
          <m:rPr>
            <m:sty m:val="p"/>
          </m:rPr>
          <m:t>=</m:t>
        </m:r>
        <m:r>
          <m:t>200</m:t>
        </m:r>
      </m:oMath>
      <w:r>
        <w:t xml:space="preserve"> </w:t>
      </w:r>
      <w:r>
        <w:rPr>
          <w:rFonts w:hint="eastAsia"/>
        </w:rPr>
        <w:t xml:space="preserve">m、截面积</w:t>
      </w:r>
      <w:r>
        <w:t xml:space="preserve"> </w:t>
      </w:r>
      <m:oMath>
        <m:sSub>
          <m:e>
            <m:r>
              <m:t>A</m:t>
            </m:r>
          </m:e>
          <m:sub>
            <m:r>
              <m:t>p</m:t>
            </m:r>
          </m:sub>
        </m:sSub>
        <m:r>
          <m:rPr>
            <m:sty m:val="p"/>
          </m:rPr>
          <m:t>=</m:t>
        </m:r>
        <m:r>
          <m:t>12.5</m:t>
        </m:r>
      </m:oMath>
      <w:r>
        <w:t xml:space="preserve"> </w:t>
      </w:r>
      <w:r>
        <w:t xml:space="preserve">m</w:t>
      </w:r>
      <m:oMath>
        <m:sSup>
          <m:e>
            <m:r>
              <m:t>​</m:t>
            </m:r>
          </m:e>
          <m:sup>
            <m:r>
              <m:t>2</m:t>
            </m:r>
          </m:sup>
        </m:sSup>
      </m:oMath>
      <w:r>
        <w:t xml:space="preserve"> </w:t>
      </w:r>
      <w:r>
        <w:rPr>
          <w:rFonts w:hint="eastAsia"/>
        </w:rPr>
        <w:t xml:space="preserve">的钢质压力钢管，水锤波速</w:t>
      </w:r>
      <w:r>
        <w:t xml:space="preserve"> </w:t>
      </w:r>
      <m:oMath>
        <m:r>
          <m:t>a</m:t>
        </m:r>
        <m:r>
          <m:rPr>
            <m:sty m:val="p"/>
          </m:rPr>
          <m:t>=</m:t>
        </m:r>
        <m:r>
          <m:t>1000</m:t>
        </m:r>
      </m:oMath>
      <w:r>
        <w:t xml:space="preserve"> </w:t>
      </w:r>
      <w:r>
        <w:rPr>
          <w:rFonts w:hint="eastAsia"/>
        </w:rPr>
        <w:t xml:space="preserve">m/s。系统的水流惯性时间常数</w:t>
      </w:r>
      <w:r>
        <w:t xml:space="preserve"> </w:t>
      </w:r>
      <m:oMath>
        <m:sSub>
          <m:e>
            <m:r>
              <m:t>T</m:t>
            </m:r>
          </m:e>
          <m:sub>
            <m:r>
              <m:t>w</m:t>
            </m:r>
          </m:sub>
        </m:sSub>
        <m:r>
          <m:rPr>
            <m:sty m:val="p"/>
          </m:rPr>
          <m:t>=</m:t>
        </m:r>
        <m:f>
          <m:fPr>
            <m:type m:val="bar"/>
          </m:fPr>
          <m:num>
            <m:r>
              <m:t>L</m:t>
            </m:r>
            <m:sSub>
              <m:e>
                <m:r>
                  <m:t>Q</m:t>
                </m:r>
              </m:e>
              <m:sub>
                <m:r>
                  <m:t>R</m:t>
                </m:r>
              </m:sub>
            </m:sSub>
          </m:num>
          <m:den>
            <m:r>
              <m:t>g</m:t>
            </m:r>
            <m:sSub>
              <m:e>
                <m:r>
                  <m:t>A</m:t>
                </m:r>
              </m:e>
              <m:sub>
                <m:r>
                  <m:t>p</m:t>
                </m:r>
              </m:sub>
            </m:sSub>
            <m:sSub>
              <m:e>
                <m:r>
                  <m:t>H</m:t>
                </m:r>
              </m:e>
              <m:sub>
                <m:r>
                  <m:t>R</m:t>
                </m:r>
              </m:sub>
            </m:sSub>
          </m:den>
        </m:f>
        <m:r>
          <m:rPr>
            <m:sty m:val="p"/>
          </m:rPr>
          <m:t>≈</m:t>
        </m:r>
        <m:r>
          <m:t>1.02</m:t>
        </m:r>
      </m:oMath>
      <w:r>
        <w:t xml:space="preserve"> </w:t>
      </w:r>
      <w:r>
        <w:rPr>
          <w:rFonts w:hint="eastAsia"/>
        </w:rPr>
        <w:t xml:space="preserve">s，表明该电站的水力过渡过程较为迟缓。</w:t>
      </w:r>
    </w:p>
    <w:p>
      <w:pPr>
        <w:pStyle w:val="BodyText"/>
      </w:pPr>
      <w:r>
        <w:rPr>
          <w:rFonts w:hint="eastAsia"/>
        </w:rPr>
        <w:t xml:space="preserve">Suter特征矩阵数据来源于该型号转轮的真机缩尺模型试验记录，包含36个等距角度采样点（</w:t>
      </w:r>
      <m:oMath>
        <m:r>
          <m:rPr>
            <m:sty m:val="p"/>
          </m:rPr>
          <m:t>Δ</m:t>
        </m:r>
        <m:r>
          <m:t>x</m:t>
        </m:r>
        <m:r>
          <m:rPr>
            <m:sty m:val="p"/>
          </m:rPr>
          <m:t>=</m:t>
        </m:r>
        <m:r>
          <m:t>10</m:t>
        </m:r>
        <m:r>
          <m:rPr>
            <m:sty m:val="p"/>
          </m:rPr>
          <m:t>°</m:t>
        </m:r>
      </m:oMath>
      <w:r>
        <w:rPr>
          <w:rFonts w:hint="eastAsia"/>
        </w:rPr>
        <w:t xml:space="preserve">）在6个离散导叶开度（</w:t>
      </w:r>
      <m:oMath>
        <m:r>
          <m:t>y</m:t>
        </m:r>
        <m:r>
          <m:rPr>
            <m:sty m:val="p"/>
          </m:rPr>
          <m:t>=</m:t>
        </m:r>
        <m:r>
          <m:t>0.2</m:t>
        </m:r>
        <m:r>
          <m:rPr>
            <m:sty m:val="p"/>
          </m:rPr>
          <m:t>,</m:t>
        </m:r>
        <m:r>
          <m:t>0.4</m:t>
        </m:r>
        <m:r>
          <m:rPr>
            <m:sty m:val="p"/>
          </m:rPr>
          <m:t>,</m:t>
        </m:r>
        <m:r>
          <m:t>0.5</m:t>
        </m:r>
        <m:r>
          <m:rPr>
            <m:sty m:val="p"/>
          </m:rPr>
          <m:t>,</m:t>
        </m:r>
        <m:r>
          <m:t>0.6</m:t>
        </m:r>
        <m:r>
          <m:rPr>
            <m:sty m:val="p"/>
          </m:rPr>
          <m:t>,</m:t>
        </m:r>
        <m:r>
          <m:t>0.8</m:t>
        </m:r>
        <m:r>
          <m:rPr>
            <m:sty m:val="p"/>
          </m:rPr>
          <m:t>,</m:t>
        </m:r>
        <m:r>
          <m:t>1.0</m:t>
        </m:r>
      </m:oMath>
      <w:r>
        <w:rPr>
          <w:rFonts w:hint="eastAsia"/>
        </w:rPr>
        <w:t xml:space="preserve">）下的</w:t>
      </w:r>
      <w:r>
        <w:t xml:space="preserve"> </w:t>
      </w:r>
      <m:oMath>
        <m:sSub>
          <m:e>
            <m:r>
              <m:t>W</m:t>
            </m:r>
          </m:e>
          <m:sub>
            <m:r>
              <m:t>H</m:t>
            </m:r>
          </m:sub>
        </m:sSub>
      </m:oMath>
      <w:r>
        <w:t xml:space="preserve"> </w:t>
      </w:r>
      <w:r>
        <w:rPr>
          <w:rFonts w:hint="eastAsia"/>
        </w:rPr>
        <w:t xml:space="preserve">和</w:t>
      </w:r>
      <w:r>
        <w:t xml:space="preserve"> </w:t>
      </w:r>
      <m:oMath>
        <m:sSub>
          <m:e>
            <m:r>
              <m:t>W</m:t>
            </m:r>
          </m:e>
          <m:sub>
            <m:r>
              <m:t>B</m:t>
            </m:r>
          </m:sub>
        </m:sSub>
      </m:oMath>
      <w:r>
        <w:t xml:space="preserve"> </w:t>
      </w:r>
      <w:r>
        <w:rPr>
          <w:rFonts w:hint="eastAsia"/>
        </w:rPr>
        <w:t xml:space="preserve">映射值，总计432个空间数据节点。为保障曲面的光滑度，仿真内核调用了带张力控制的双三次样条算法处理二维插值。</w:t>
      </w:r>
    </w:p>
    <w:p>
      <w:pPr>
        <w:pStyle w:val="BodyText"/>
      </w:pPr>
      <w:r>
        <w:rPr>
          <w:rFonts w:hint="eastAsia"/>
        </w:rPr>
        <w:t xml:space="preserve">仿真的极端边界工况设定为电网突发故障导致的机组甩负荷：水电机组起初在</w:t>
      </w:r>
      <w:r>
        <w:t xml:space="preserve"> </w:t>
      </w:r>
      <m:oMath>
        <m:r>
          <m:t>y</m:t>
        </m:r>
        <m:r>
          <m:rPr>
            <m:sty m:val="p"/>
          </m:rPr>
          <m:t>=</m:t>
        </m:r>
        <m:r>
          <m:t>0.8</m:t>
        </m:r>
      </m:oMath>
      <w:r>
        <w:t xml:space="preserve"> </w:t>
      </w:r>
      <w:r>
        <w:rPr>
          <w:rFonts w:hint="eastAsia"/>
        </w:rPr>
        <w:t xml:space="preserve">的满发稳态下运行，由于断路器跳闸跳脱电网，发电机电磁力矩在</w:t>
      </w:r>
      <w:r>
        <w:t xml:space="preserve"> </w:t>
      </w:r>
      <m:oMath>
        <m:r>
          <m:t>t</m:t>
        </m:r>
        <m:r>
          <m:rPr>
            <m:sty m:val="p"/>
          </m:rPr>
          <m:t>=</m:t>
        </m:r>
        <m:r>
          <m:t>5</m:t>
        </m:r>
      </m:oMath>
      <w:r>
        <w:t xml:space="preserve"> </w:t>
      </w:r>
      <w:r>
        <w:t xml:space="preserve">s </w:t>
      </w:r>
      <w:r>
        <w:rPr>
          <w:rFonts w:hint="eastAsia"/>
        </w:rPr>
        <w:t xml:space="preserve">时刻瞬间归零。调速器检测到频率突变后迅速动作，令导叶开度在2秒内按线性规律直线关闭至</w:t>
      </w:r>
      <w:r>
        <w:t xml:space="preserve"> </w:t>
      </w:r>
      <m:oMath>
        <m:r>
          <m:t>y</m:t>
        </m:r>
        <m:r>
          <m:rPr>
            <m:sty m:val="p"/>
          </m:rPr>
          <m:t>=</m:t>
        </m:r>
        <m:r>
          <m:t>0.5</m:t>
        </m:r>
      </m:oMath>
      <w:r>
        <w:rPr>
          <w:rFonts w:hint="eastAsia"/>
        </w:rPr>
        <w:t xml:space="preserve">（模拟一次不完全的甩负荷制动）。机组转子动力学方程采用计及阻尼效应的刚体旋转模型，通过四阶Runge-Kutta算法进行数值积分：</w:t>
      </w:r>
    </w:p>
    <w:p>
      <w:pPr>
        <w:pStyle w:val="BodyText"/>
      </w:pPr>
      <m:oMathPara>
        <m:oMathParaPr>
          <m:jc m:val="center"/>
        </m:oMathParaPr>
        <m:oMath>
          <m:r>
            <m:t>J</m:t>
          </m:r>
          <m:f>
            <m:fPr>
              <m:type m:val="bar"/>
            </m:fPr>
            <m:num>
              <m:r>
                <m:t>d</m:t>
              </m:r>
              <m:r>
                <m:t>ω</m:t>
              </m:r>
            </m:num>
            <m:den>
              <m:r>
                <m:t>d</m:t>
              </m:r>
              <m:r>
                <m:t>t</m:t>
              </m:r>
            </m:den>
          </m:f>
          <m:r>
            <m:rPr>
              <m:sty m:val="p"/>
            </m:rPr>
            <m:t>=</m:t>
          </m:r>
          <m:sSub>
            <m:e>
              <m:r>
                <m:t>M</m:t>
              </m:r>
            </m:e>
            <m:sub>
              <m:r>
                <m:t>t</m:t>
              </m:r>
            </m:sub>
          </m:sSub>
          <m:r>
            <m:rPr>
              <m:sty m:val="p"/>
            </m:rPr>
            <m:t>−</m:t>
          </m:r>
          <m:sSub>
            <m:e>
              <m:r>
                <m:t>M</m:t>
              </m:r>
            </m:e>
            <m:sub>
              <m:r>
                <m:t>g</m:t>
              </m:r>
            </m:sub>
          </m:sSub>
          <m:r>
            <m:rPr>
              <m:sty m:val="p"/>
            </m:rPr>
            <m:t>−</m:t>
          </m:r>
          <m:sSub>
            <m:e>
              <m:r>
                <m:t>D</m:t>
              </m:r>
            </m:e>
            <m:sub>
              <m:r>
                <m:t>f</m:t>
              </m:r>
            </m:sub>
          </m:sSub>
          <m:r>
            <m:t>ω</m:t>
          </m:r>
        </m:oMath>
      </m:oMathPara>
    </w:p>
    <w:p>
      <w:pPr>
        <w:pStyle w:val="FirstParagraph"/>
      </w:pPr>
      <w:r>
        <w:rPr>
          <w:rFonts w:hint="eastAsia"/>
        </w:rPr>
        <w:t xml:space="preserve">其中系统的总转动惯量</w:t>
      </w:r>
      <w:r>
        <w:t xml:space="preserve"> </w:t>
      </w:r>
      <m:oMath>
        <m:r>
          <m:t>J</m:t>
        </m:r>
        <m:r>
          <m:rPr>
            <m:sty m:val="p"/>
          </m:rPr>
          <m:t>=</m:t>
        </m:r>
        <m:r>
          <m:t>1.2</m:t>
        </m:r>
        <m:r>
          <m:rPr>
            <m:sty m:val="p"/>
          </m:rPr>
          <m:t>×</m:t>
        </m:r>
        <m:sSup>
          <m:e>
            <m:r>
              <m:t>10</m:t>
            </m:r>
          </m:e>
          <m:sup>
            <m:r>
              <m:t>6</m:t>
            </m:r>
          </m:sup>
        </m:sSup>
      </m:oMath>
      <w:r>
        <w:t xml:space="preserve"> </w:t>
      </w:r>
      <w:r>
        <w:t xml:space="preserve">kg</w:t>
      </w:r>
      <m:oMath>
        <m:r>
          <m:rPr>
            <m:sty m:val="p"/>
          </m:rPr>
          <m:t>⋅</m:t>
        </m:r>
      </m:oMath>
      <w:r>
        <w:t xml:space="preserve">m</w:t>
      </w:r>
      <m:oMath>
        <m:sSup>
          <m:e>
            <m:r>
              <m:t>​</m:t>
            </m:r>
          </m:e>
          <m:sup>
            <m:r>
              <m:t>2</m:t>
            </m:r>
          </m:sup>
        </m:sSup>
      </m:oMath>
      <w:r>
        <w:rPr>
          <w:rFonts w:hint="eastAsia"/>
        </w:rPr>
        <w:t xml:space="preserve">（涵盖水轮机转轮、主轴与发电机转子质量），对应的机电时间常数</w:t>
      </w:r>
      <w:r>
        <w:t xml:space="preserve"> </w:t>
      </w:r>
      <m:oMath>
        <m:sSub>
          <m:e>
            <m:r>
              <m:t>T</m:t>
            </m:r>
          </m:e>
          <m:sub>
            <m:r>
              <m:t>a</m:t>
            </m:r>
          </m:sub>
        </m:sSub>
        <m:r>
          <m:rPr>
            <m:sty m:val="p"/>
          </m:rPr>
          <m:t>=</m:t>
        </m:r>
        <m:f>
          <m:fPr>
            <m:type m:val="bar"/>
          </m:fPr>
          <m:num>
            <m:r>
              <m:t>J</m:t>
            </m:r>
            <m:sSubSup>
              <m:e>
                <m:r>
                  <m:t>ω</m:t>
                </m:r>
              </m:e>
              <m:sub>
                <m:r>
                  <m:t>R</m:t>
                </m:r>
              </m:sub>
              <m:sup>
                <m:r>
                  <m:t>2</m:t>
                </m:r>
              </m:sup>
            </m:sSubSup>
          </m:num>
          <m:den>
            <m:sSub>
              <m:e>
                <m:r>
                  <m:t>P</m:t>
                </m:r>
              </m:e>
              <m:sub>
                <m:r>
                  <m:t>R</m:t>
                </m:r>
              </m:sub>
            </m:sSub>
          </m:den>
        </m:f>
        <m:r>
          <m:rPr>
            <m:sty m:val="p"/>
          </m:rPr>
          <m:t>≈</m:t>
        </m:r>
        <m:r>
          <m:t>6.4</m:t>
        </m:r>
      </m:oMath>
      <w:r>
        <w:t xml:space="preserve"> </w:t>
      </w:r>
      <w:r>
        <w:rPr>
          <w:rFonts w:hint="eastAsia"/>
        </w:rPr>
        <w:t xml:space="preserve">s；甩负荷后电磁力矩</w:t>
      </w:r>
      <w:r>
        <w:t xml:space="preserve"> </w:t>
      </w:r>
      <m:oMath>
        <m:sSub>
          <m:e>
            <m:r>
              <m:t>M</m:t>
            </m:r>
          </m:e>
          <m:sub>
            <m:r>
              <m:t>g</m:t>
            </m:r>
          </m:sub>
        </m:sSub>
      </m:oMath>
      <w:r>
        <w:t xml:space="preserve"> </w:t>
      </w:r>
      <w:r>
        <w:rPr>
          <w:rFonts w:hint="eastAsia"/>
        </w:rPr>
        <w:t xml:space="preserve">设为零，发电机空气摩擦与风损等效阻尼系数</w:t>
      </w:r>
      <w:r>
        <w:t xml:space="preserve"> </w:t>
      </w:r>
      <m:oMath>
        <m:sSub>
          <m:e>
            <m:r>
              <m:t>D</m:t>
            </m:r>
          </m:e>
          <m:sub>
            <m:r>
              <m:t>f</m:t>
            </m:r>
          </m:sub>
        </m:sSub>
        <m:r>
          <m:rPr>
            <m:sty m:val="p"/>
          </m:rPr>
          <m:t>=</m:t>
        </m:r>
        <m:r>
          <m:t>500</m:t>
        </m:r>
      </m:oMath>
      <w:r>
        <w:t xml:space="preserve"> </w:t>
      </w:r>
      <w:r>
        <w:t xml:space="preserve">N</w:t>
      </w:r>
      <m:oMath>
        <m:r>
          <m:rPr>
            <m:sty m:val="p"/>
          </m:rPr>
          <m:t>⋅</m:t>
        </m:r>
      </m:oMath>
      <w:r>
        <w:rPr>
          <w:rFonts w:hint="eastAsia"/>
        </w:rPr>
        <w:t xml:space="preserve">m/(rad/s)。仿真时间步长严格控制在</w:t>
      </w:r>
      <w:r>
        <w:t xml:space="preserve"> 0.01 s </w:t>
      </w:r>
      <w:r>
        <w:rPr>
          <w:rFonts w:hint="eastAsia"/>
        </w:rPr>
        <w:t xml:space="preserve">以捕捉高频压力波形，完整过程持续</w:t>
      </w:r>
      <w:r>
        <w:t xml:space="preserve"> 30 </w:t>
      </w:r>
      <w:r>
        <w:rPr>
          <w:rFonts w:hint="eastAsia"/>
        </w:rPr>
        <w:t xml:space="preserve">s。为突出全特性模型的鲁棒性，同步建立基于普通</w:t>
      </w:r>
      <w:r>
        <w:t xml:space="preserve"> </w:t>
      </w:r>
      <m:oMath>
        <m:sSub>
          <m:e>
            <m:r>
              <m:t>n</m:t>
            </m:r>
          </m:e>
          <m:sub>
            <m:r>
              <m:t>11</m:t>
            </m:r>
          </m:sub>
        </m:sSub>
      </m:oMath>
      <w:r>
        <w:t xml:space="preserve">-</w:t>
      </w:r>
      <m:oMath>
        <m:sSub>
          <m:e>
            <m:r>
              <m:t>Q</m:t>
            </m:r>
          </m:e>
          <m:sub>
            <m:r>
              <m:t>11</m:t>
            </m:r>
          </m:sub>
        </m:sSub>
      </m:oMath>
      <w:r>
        <w:t xml:space="preserve"> </w:t>
      </w:r>
      <w:r>
        <w:rPr>
          <w:rFonts w:hint="eastAsia"/>
        </w:rPr>
        <w:t xml:space="preserve">查表的单象限对照模型。</w:t>
      </w:r>
    </w:p>
    <w:bookmarkEnd w:id="16"/>
    <w:bookmarkStart w:id="17" w:name="结果分析"/>
    <w:p>
      <w:pPr>
        <w:pStyle w:val="Heading2"/>
      </w:pPr>
      <w:r>
        <w:rPr>
          <w:rStyle w:val="SectionNumber"/>
        </w:rPr>
        <w:t xml:space="preserve">1.4</w:t>
      </w:r>
      <w:r>
        <w:tab/>
      </w:r>
      <w:r>
        <w:t xml:space="preserve">1.4 </w:t>
      </w:r>
      <w:r>
        <w:rPr>
          <w:rFonts w:hint="eastAsia"/>
        </w:rPr>
        <w:t xml:space="preserve">结果分析</w:t>
      </w:r>
    </w:p>
    <w:p>
      <w:pPr>
        <w:pStyle w:val="FirstParagraph"/>
      </w:pPr>
      <w:r>
        <w:rPr>
          <w:rFonts w:hint="eastAsia"/>
        </w:rPr>
        <w:t xml:space="preserve">仿真输出的动态响应曲线清晰揭示了机组在刚性水锤与大惯量转子交织作用下的三阶段演变机制。</w:t>
      </w:r>
    </w:p>
    <w:p>
      <w:pPr>
        <w:pStyle w:val="BodyText"/>
      </w:pPr>
      <w:r>
        <w:rPr>
          <w:rFonts w:hint="eastAsia"/>
          <w:b/>
          <w:bCs/>
        </w:rPr>
        <w:t xml:space="preserve">第一阶段（5～6</w:t>
      </w:r>
      <w:r>
        <w:rPr>
          <w:b/>
          <w:bCs/>
        </w:rPr>
        <w:t xml:space="preserve"> </w:t>
      </w:r>
      <w:r>
        <w:rPr>
          <w:rFonts w:hint="eastAsia"/>
          <w:b/>
          <w:bCs/>
        </w:rPr>
        <w:t xml:space="preserve">s）：反调节效应阶段</w:t>
      </w:r>
      <w:r>
        <w:rPr>
          <w:rFonts w:hint="eastAsia"/>
        </w:rPr>
        <w:t xml:space="preserve">。在调速器驱动导叶快速关小的初期，水轮机过流面积锐减。由于长达200米的压力钢管内水体具备巨大的流动惯性，水流无法瞬间跟随减速，动能的受阻迅速转化为引水管末端的压力飙升（正水锤效应）。计算表明，这一时段内机组工作水头</w:t>
      </w:r>
      <w:r>
        <w:t xml:space="preserve"> </w:t>
      </w:r>
      <m:oMath>
        <m:r>
          <m:t>H</m:t>
        </m:r>
      </m:oMath>
      <w:r>
        <w:t xml:space="preserve"> </w:t>
      </w:r>
      <w:r>
        <w:rPr>
          <w:rFonts w:hint="eastAsia"/>
        </w:rPr>
        <w:t xml:space="preserve">陡增了约12%。根据水轮机功率的正比关系</w:t>
      </w:r>
      <w:r>
        <w:t xml:space="preserve"> </w:t>
      </w:r>
      <m:oMath>
        <m:r>
          <m:t>P</m:t>
        </m:r>
        <m:r>
          <m:rPr>
            <m:sty m:val="p"/>
          </m:rPr>
          <m:t>∝</m:t>
        </m:r>
        <m:r>
          <m:t>Q</m:t>
        </m:r>
        <m:r>
          <m:t>H</m:t>
        </m:r>
      </m:oMath>
      <w:r>
        <w:rPr>
          <w:rFonts w:hint="eastAsia"/>
        </w:rPr>
        <w:t xml:space="preserve">，尽管流量</w:t>
      </w:r>
      <w:r>
        <w:t xml:space="preserve"> </w:t>
      </w:r>
      <m:oMath>
        <m:r>
          <m:t>Q</m:t>
        </m:r>
      </m:oMath>
      <w:r>
        <w:t xml:space="preserve"> </w:t>
      </w:r>
      <w:r>
        <w:rPr>
          <w:rFonts w:hint="eastAsia"/>
        </w:rPr>
        <w:t xml:space="preserve">随开度微弱下降了约3%，但水头的剧烈抬升占据了主导地位，导致水轮机产生的机械力矩反而在关闭动作后的前0.5秒内出现了约8%的异常拉升。这就是流体力学中著名的“反调节（Reverse</w:t>
      </w:r>
      <w:r>
        <w:t xml:space="preserve"> </w:t>
      </w:r>
      <w:r>
        <w:rPr>
          <w:rFonts w:hint="eastAsia"/>
        </w:rPr>
        <w:t xml:space="preserve">Regulation）”现象。此时由于负载力矩</w:t>
      </w:r>
      <w:r>
        <w:t xml:space="preserve"> </w:t>
      </w:r>
      <m:oMath>
        <m:sSub>
          <m:e>
            <m:r>
              <m:t>M</m:t>
            </m:r>
          </m:e>
          <m:sub>
            <m:r>
              <m:t>g</m:t>
            </m:r>
          </m:sub>
        </m:sSub>
      </m:oMath>
      <w:r>
        <w:t xml:space="preserve"> </w:t>
      </w:r>
      <w:r>
        <w:rPr>
          <w:rFonts w:hint="eastAsia"/>
        </w:rPr>
        <w:t xml:space="preserve">已跌至零，转子在反调节增量力矩的刺激下，转速呈现出极高的初始加速度。</w:t>
      </w:r>
    </w:p>
    <w:p>
      <w:pPr>
        <w:pStyle w:val="BodyText"/>
      </w:pPr>
      <w:r>
        <w:rPr>
          <w:rFonts w:hint="eastAsia"/>
          <w:b/>
          <w:bCs/>
        </w:rPr>
        <w:t xml:space="preserve">第二阶段（6～8</w:t>
      </w:r>
      <w:r>
        <w:rPr>
          <w:b/>
          <w:bCs/>
        </w:rPr>
        <w:t xml:space="preserve"> </w:t>
      </w:r>
      <w:r>
        <w:rPr>
          <w:rFonts w:hint="eastAsia"/>
          <w:b/>
          <w:bCs/>
        </w:rPr>
        <w:t xml:space="preserve">s）：飞逸加速阶段</w:t>
      </w:r>
      <w:r>
        <w:rPr>
          <w:rFonts w:hint="eastAsia"/>
        </w:rPr>
        <w:t xml:space="preserve">。随着导叶继续深度关闭，流量截断效应逐渐压制了水锤压力升幅，水力力矩开始大幅回落。但由于此时</w:t>
      </w:r>
      <w:r>
        <w:t xml:space="preserve"> </w:t>
      </w:r>
      <m:oMath>
        <m:sSub>
          <m:e>
            <m:r>
              <m:t>M</m:t>
            </m:r>
          </m:e>
          <m:sub>
            <m:r>
              <m:t>t</m:t>
            </m:r>
          </m:sub>
        </m:sSub>
      </m:oMath>
      <w:r>
        <w:t xml:space="preserve"> </w:t>
      </w:r>
      <w:r>
        <w:rPr>
          <w:rFonts w:hint="eastAsia"/>
        </w:rPr>
        <w:t xml:space="preserve">依然远大于转子的本底摩擦阻尼力矩</w:t>
      </w:r>
      <w:r>
        <w:t xml:space="preserve"> </w:t>
      </w:r>
      <m:oMath>
        <m:sSub>
          <m:e>
            <m:r>
              <m:t>D</m:t>
            </m:r>
          </m:e>
          <m:sub>
            <m:r>
              <m:t>f</m:t>
            </m:r>
          </m:sub>
        </m:sSub>
        <m:r>
          <m:t>ω</m:t>
        </m:r>
      </m:oMath>
      <w:r>
        <w:rPr>
          <w:rFonts w:hint="eastAsia"/>
        </w:rPr>
        <w:t xml:space="preserve">，系统依然积累角动能，转速持续攀升。在约</w:t>
      </w:r>
      <w:r>
        <w:t xml:space="preserve"> 8 s </w:t>
      </w:r>
      <w:r>
        <w:rPr>
          <w:rFonts w:hint="eastAsia"/>
        </w:rPr>
        <w:t xml:space="preserve">时，转速触及最高峰值，达到同步转速的</w:t>
      </w:r>
      <w:r>
        <w:t xml:space="preserve"> 1.35 </w:t>
      </w:r>
      <w:r>
        <w:rPr>
          <w:rFonts w:hint="eastAsia"/>
        </w:rPr>
        <w:t xml:space="preserve">倍（即</w:t>
      </w:r>
      <w:r>
        <w:t xml:space="preserve"> </w:t>
      </w:r>
      <m:oMath>
        <m:sSub>
          <m:e>
            <m:r>
              <m:t>n</m:t>
            </m:r>
          </m:e>
          <m:sub>
            <m:r>
              <m:rPr>
                <m:sty m:val="p"/>
              </m:rPr>
              <m:t>max</m:t>
            </m:r>
          </m:sub>
        </m:sSub>
        <m:r>
          <m:rPr>
            <m:sty m:val="p"/>
          </m:rPr>
          <m:t>=</m:t>
        </m:r>
        <m:r>
          <m:t>337.5</m:t>
        </m:r>
      </m:oMath>
      <w:r>
        <w:t xml:space="preserve"> </w:t>
      </w:r>
      <w:r>
        <w:rPr>
          <w:rFonts w:hint="eastAsia"/>
        </w:rPr>
        <w:t xml:space="preserve">r/min）。该峰值虽然接近但安全低于机组的临界飞逸转速边界（通常设计为</w:t>
      </w:r>
      <w:r>
        <w:t xml:space="preserve"> </w:t>
      </w:r>
      <m:oMath>
        <m:r>
          <m:t>1.6</m:t>
        </m:r>
        <m:r>
          <m:rPr>
            <m:sty m:val="p"/>
          </m:rPr>
          <m:t>∼</m:t>
        </m:r>
        <m:r>
          <m:t>1.8</m:t>
        </m:r>
        <m:sSub>
          <m:e>
            <m:r>
              <m:t>n</m:t>
            </m:r>
          </m:e>
          <m:sub>
            <m:r>
              <m:t>R</m:t>
            </m:r>
          </m:sub>
        </m:sSub>
      </m:oMath>
      <w:r>
        <w:rPr>
          <w:rFonts w:hint="eastAsia"/>
        </w:rPr>
        <w:t xml:space="preserve">），证实了关闭规律的安全性。在这一高速、小流量的非正常运行区，单象限模型的表现急剧恶化。由于工作点彻底越出了常规测试数据覆盖的边界，单象限算法被迫进行危险的外推计算，造成单位流量</w:t>
      </w:r>
      <w:r>
        <w:t xml:space="preserve"> </w:t>
      </w:r>
      <m:oMath>
        <m:sSub>
          <m:e>
            <m:r>
              <m:t>Q</m:t>
            </m:r>
          </m:e>
          <m:sub>
            <m:r>
              <m:t>11</m:t>
            </m:r>
          </m:sub>
        </m:sSub>
      </m:oMath>
      <w:r>
        <w:t xml:space="preserve"> </w:t>
      </w:r>
      <w:r>
        <w:rPr>
          <w:rFonts w:hint="eastAsia"/>
        </w:rPr>
        <w:t xml:space="preserve">的推导结果产生剧烈振荡，由此引发计算力矩出现高达15%的数值毛刺，甚至在部分步长内引发矩阵求解的奇异发散。反观四象限模型，得益于特征角</w:t>
      </w:r>
      <w:r>
        <w:t xml:space="preserve"> </w:t>
      </w:r>
      <m:oMath>
        <m:r>
          <m:t>x</m:t>
        </m:r>
      </m:oMath>
      <w:r>
        <w:t xml:space="preserve"> </w:t>
      </w:r>
      <w:r>
        <w:rPr>
          <w:rFonts w:hint="eastAsia"/>
        </w:rPr>
        <w:t xml:space="preserve">对奇异性的规避，力矩与水头的输出曲线在飞逸工况下维持了出色的平滑过渡。</w:t>
      </w:r>
    </w:p>
    <w:p>
      <w:pPr>
        <w:pStyle w:val="BodyText"/>
      </w:pPr>
      <w:r>
        <w:rPr>
          <w:rFonts w:hint="eastAsia"/>
          <w:b/>
          <w:bCs/>
        </w:rPr>
        <w:t xml:space="preserve">第三阶段（8～30</w:t>
      </w:r>
      <w:r>
        <w:rPr>
          <w:b/>
          <w:bCs/>
        </w:rPr>
        <w:t xml:space="preserve"> </w:t>
      </w:r>
      <w:r>
        <w:rPr>
          <w:rFonts w:hint="eastAsia"/>
          <w:b/>
          <w:bCs/>
        </w:rPr>
        <w:t xml:space="preserve">s）：阻尼衰减与重建稳态阶段</w:t>
      </w:r>
      <w:r>
        <w:rPr>
          <w:rFonts w:hint="eastAsia"/>
        </w:rPr>
        <w:t xml:space="preserve">。当转速越过超速临界点后，高转速引发的离心效应增加了流道阻力，使得部分水流的圆周分量发生倒转，水轮机的有效输出力矩陡降并转为负值（进入制动状态）。在负扭矩的牵引下，转速开始回落。经过长达十余秒、包含两次明显超调的低频机械-水力耦合振荡后，系统与保持在</w:t>
      </w:r>
      <w:r>
        <w:t xml:space="preserve"> </w:t>
      </w:r>
      <m:oMath>
        <m:r>
          <m:t>y</m:t>
        </m:r>
        <m:r>
          <m:rPr>
            <m:sty m:val="p"/>
          </m:rPr>
          <m:t>=</m:t>
        </m:r>
        <m:r>
          <m:t>0.5</m:t>
        </m:r>
      </m:oMath>
      <w:r>
        <w:t xml:space="preserve"> </w:t>
      </w:r>
      <w:r>
        <w:rPr>
          <w:rFonts w:hint="eastAsia"/>
        </w:rPr>
        <w:t xml:space="preserve">开度的导水机构最终取得新的功率平衡，流量从初态的</w:t>
      </w:r>
      <w:r>
        <w:t xml:space="preserve"> 50 m</w:t>
      </w:r>
      <m:oMath>
        <m:sSup>
          <m:e>
            <m:r>
              <m:t>​</m:t>
            </m:r>
          </m:e>
          <m:sup>
            <m:r>
              <m:t>3</m:t>
            </m:r>
          </m:sup>
        </m:sSup>
      </m:oMath>
      <w:r>
        <w:t xml:space="preserve">/s </w:t>
      </w:r>
      <w:r>
        <w:rPr>
          <w:rFonts w:hint="eastAsia"/>
        </w:rPr>
        <w:t xml:space="preserve">平稳衰减至约</w:t>
      </w:r>
      <w:r>
        <w:t xml:space="preserve"> 28 m</w:t>
      </w:r>
      <m:oMath>
        <m:sSup>
          <m:e>
            <m:r>
              <m:t>​</m:t>
            </m:r>
          </m:e>
          <m:sup>
            <m:r>
              <m:t>3</m:t>
            </m:r>
          </m:sup>
        </m:sSup>
      </m:oMath>
      <w:r>
        <w:rPr>
          <w:rFonts w:hint="eastAsia"/>
        </w:rPr>
        <w:t xml:space="preserve">/s，机组进入稳定的空载或轻载待机状态。</w:t>
      </w:r>
    </w:p>
    <w:p>
      <w:pPr>
        <w:pStyle w:val="BodyText"/>
      </w:pPr>
      <w:r>
        <w:rPr>
          <w:rFonts w:hint="eastAsia"/>
        </w:rPr>
        <w:t xml:space="preserve">从全工况能量分布来看，该水轮机的最优工况点位于</w:t>
      </w:r>
      <w:r>
        <w:t xml:space="preserve"> </w:t>
      </w:r>
      <m:oMath>
        <m:sSub>
          <m:e>
            <m:r>
              <m:t>n</m:t>
            </m:r>
          </m:e>
          <m:sub>
            <m:r>
              <m:t>11</m:t>
            </m:r>
          </m:sub>
        </m:sSub>
        <m:r>
          <m:rPr>
            <m:sty m:val="p"/>
          </m:rPr>
          <m:t>≈</m:t>
        </m:r>
        <m:r>
          <m:t>68</m:t>
        </m:r>
      </m:oMath>
      <w:r>
        <w:t xml:space="preserve"> </w:t>
      </w:r>
      <w:r>
        <w:t xml:space="preserve">r/min、</w:t>
      </w:r>
      <m:oMath>
        <m:sSub>
          <m:e>
            <m:r>
              <m:t>Q</m:t>
            </m:r>
          </m:e>
          <m:sub>
            <m:r>
              <m:t>11</m:t>
            </m:r>
          </m:sub>
        </m:sSub>
        <m:r>
          <m:rPr>
            <m:sty m:val="p"/>
          </m:rPr>
          <m:t>≈</m:t>
        </m:r>
        <m:r>
          <m:t>0.72</m:t>
        </m:r>
      </m:oMath>
      <w:r>
        <w:t xml:space="preserve"> </w:t>
      </w:r>
      <w:r>
        <w:t xml:space="preserve">m</w:t>
      </w:r>
      <m:oMath>
        <m:sSup>
          <m:e>
            <m:r>
              <m:t>​</m:t>
            </m:r>
          </m:e>
          <m:sup>
            <m:r>
              <m:t>3</m:t>
            </m:r>
          </m:sup>
        </m:sSup>
      </m:oMath>
      <w:r>
        <w:t xml:space="preserve">/s </w:t>
      </w:r>
      <w:r>
        <w:rPr>
          <w:rFonts w:hint="eastAsia"/>
        </w:rPr>
        <w:t xml:space="preserve">的坐标系核心，其实验室效率峰值</w:t>
      </w:r>
      <w:r>
        <w:t xml:space="preserve"> </w:t>
      </w:r>
      <m:oMath>
        <m:sSub>
          <m:e>
            <m:r>
              <m:t>η</m:t>
            </m:r>
          </m:e>
          <m:sub>
            <m:r>
              <m:rPr>
                <m:sty m:val="p"/>
              </m:rPr>
              <m:t>max</m:t>
            </m:r>
          </m:sub>
        </m:sSub>
        <m:r>
          <m:rPr>
            <m:sty m:val="p"/>
          </m:rPr>
          <m:t>=</m:t>
        </m:r>
        <m:r>
          <m:t>0.935</m:t>
        </m:r>
      </m:oMath>
      <w:r>
        <w:rPr>
          <w:rFonts w:hint="eastAsia"/>
        </w:rPr>
        <w:t xml:space="preserve">。由于混流式转轮的固定叶片角度无法适应剧烈的流场偏转，其特性曲线上的等效率线收敛极快，90%以上的高效区面积仅占总可行域的不足25%。这也从流体力学层面解释了为何在大规模调峰需求下，常规混流式机组常面临效率断崖式下跌的技术瓶颈。</w:t>
      </w:r>
    </w:p>
    <w:bookmarkEnd w:id="17"/>
    <w:bookmarkStart w:id="18" w:name="仿真代码解读"/>
    <w:p>
      <w:pPr>
        <w:pStyle w:val="Heading2"/>
      </w:pPr>
      <w:r>
        <w:rPr>
          <w:rStyle w:val="SectionNumber"/>
        </w:rPr>
        <w:t xml:space="preserve">1.5</w:t>
      </w:r>
      <w:r>
        <w:tab/>
      </w:r>
      <w:r>
        <w:t xml:space="preserve">1.5 </w:t>
      </w:r>
      <w:r>
        <w:rPr>
          <w:rFonts w:hint="eastAsia"/>
        </w:rPr>
        <w:t xml:space="preserve">仿真代码解读</w:t>
      </w:r>
    </w:p>
    <w:p>
      <w:pPr>
        <w:pStyle w:val="FirstParagraph"/>
      </w:pPr>
      <w:r>
        <w:rPr>
          <w:rFonts w:hint="eastAsia"/>
        </w:rPr>
        <w:t xml:space="preserve">本章配套的Python仿真脚本（</w:t>
      </w:r>
      <w:r>
        <w:rPr>
          <w:rStyle w:val="VerbatimChar"/>
        </w:rPr>
        <w:t xml:space="preserve">ch01_sim.py</w:t>
      </w:r>
      <w:r>
        <w:rPr>
          <w:rFonts w:hint="eastAsia"/>
        </w:rPr>
        <w:t xml:space="preserve">）实现了上述仿真场景的核心算法，读者可在本地运行并修改参数以加深理解。以下对脚本的算法逻辑和关键参数进行解读。</w:t>
      </w:r>
    </w:p>
    <w:p>
      <w:pPr>
        <w:pStyle w:val="BodyText"/>
      </w:pPr>
      <w:r>
        <w:rPr>
          <w:rFonts w:hint="eastAsia"/>
        </w:rPr>
        <w:t xml:space="preserve">本脚本的核心是把Francis机组全工况非线性特性压缩到Suter参数化中。传统按</w:t>
      </w:r>
      <w:r>
        <w:t xml:space="preserve"> </w:t>
      </w:r>
      <m:oMath>
        <m:r>
          <m:t>Q</m:t>
        </m:r>
        <m:r>
          <m:rPr>
            <m:sty m:val="p"/>
          </m:rPr>
          <m:t>,</m:t>
        </m:r>
        <m:r>
          <m:t>n</m:t>
        </m:r>
      </m:oMath>
      <w:r>
        <w:t xml:space="preserve"> </w:t>
      </w:r>
      <w:r>
        <w:rPr>
          <w:rFonts w:hint="eastAsia"/>
        </w:rPr>
        <w:t xml:space="preserve">直接查二维特性时，在</w:t>
      </w:r>
      <w:r>
        <w:t xml:space="preserve"> </w:t>
      </w:r>
      <m:oMath>
        <m:r>
          <m:t>Q</m:t>
        </m:r>
        <m:r>
          <m:t>o</m:t>
        </m:r>
        <m:r>
          <m:t>0</m:t>
        </m:r>
      </m:oMath>
      <w:r>
        <w:t xml:space="preserve"> </w:t>
      </w:r>
      <w:r>
        <w:rPr>
          <w:rFonts w:hint="eastAsia"/>
        </w:rPr>
        <w:t xml:space="preserve">或跨象限换向附近容易出现表达不连续或数值奇异；这里用特征角</w:t>
      </w:r>
      <w:r>
        <w:t xml:space="preserve"> </w:t>
      </w:r>
      <w:r>
        <w:t xml:space="preserve">$x = rctan((n/n_R)/(Q/Q_R))$</w:t>
      </w:r>
      <w:r>
        <w:rPr>
          <w:rFonts w:hint="eastAsia"/>
        </w:rPr>
        <w:t xml:space="preserve">，实现时采用</w:t>
      </w:r>
      <w:r>
        <w:t xml:space="preserve"> </w:t>
      </w:r>
      <w:r>
        <w:rPr>
          <w:rStyle w:val="VerbatimChar"/>
        </w:rPr>
        <w:t xml:space="preserve">atan2(n_bar, q_bar)</w:t>
      </w:r>
      <w:r>
        <w:rPr>
          <w:rFonts w:hint="eastAsia"/>
        </w:rPr>
        <w:t xml:space="preserve">，即使流量很小也不会除零，同时角度天然覆盖四象限。</w:t>
      </w:r>
      <w:r>
        <w:rPr>
          <w:rStyle w:val="VerbatimChar"/>
        </w:rPr>
        <w:t xml:space="preserve">WH(x)</w:t>
      </w:r>
      <w:r>
        <w:t xml:space="preserve"> </w:t>
      </w:r>
      <w:r>
        <w:rPr>
          <w:rFonts w:hint="eastAsia"/>
        </w:rPr>
        <w:t xml:space="preserve">和</w:t>
      </w:r>
      <w:r>
        <w:t xml:space="preserve"> </w:t>
      </w:r>
      <w:r>
        <w:rPr>
          <w:rStyle w:val="VerbatimChar"/>
        </w:rPr>
        <w:t xml:space="preserve">WB(x)</w:t>
      </w:r>
      <w:r>
        <w:t xml:space="preserve"> </w:t>
      </w:r>
      <w:r>
        <w:rPr>
          <w:rFonts w:hint="eastAsia"/>
        </w:rPr>
        <w:t xml:space="preserve">先由三角函数合成教学用样本，再用周期样条插值，得到连续光滑曲线。随后用</w:t>
      </w:r>
      <w:r>
        <w:t xml:space="preserve"> </w:t>
      </w:r>
      <m:oMath>
        <m:r>
          <m:t>σ</m:t>
        </m:r>
        <m:r>
          <m:rPr>
            <m:sty m:val="p"/>
          </m:rPr>
          <m:t>=</m:t>
        </m:r>
        <m:r>
          <m:rPr>
            <m:sty m:val="p"/>
          </m:rPr>
          <m:t>(</m:t>
        </m:r>
        <m:r>
          <m:t>n</m:t>
        </m:r>
        <m:r>
          <m:rPr>
            <m:sty m:val="p"/>
          </m:rPr>
          <m:t>/</m:t>
        </m:r>
        <m:sSub>
          <m:e>
            <m:r>
              <m:t>n</m:t>
            </m:r>
          </m:e>
          <m:sub>
            <m:r>
              <m:t>R</m:t>
            </m:r>
          </m:sub>
        </m:sSub>
        <m:sSup>
          <m:e>
            <m:r>
              <m:rPr>
                <m:sty m:val="p"/>
              </m:rPr>
              <m:t>)</m:t>
            </m:r>
          </m:e>
          <m:sup>
            <m:r>
              <m:t>2</m:t>
            </m:r>
          </m:sup>
        </m:sSup>
        <m:r>
          <m:rPr>
            <m:sty m:val="p"/>
          </m:rPr>
          <m:t>+</m:t>
        </m:r>
        <m:r>
          <m:rPr>
            <m:sty m:val="p"/>
          </m:rPr>
          <m:t>(</m:t>
        </m:r>
        <m:r>
          <m:t>Q</m:t>
        </m:r>
        <m:r>
          <m:rPr>
            <m:sty m:val="p"/>
          </m:rPr>
          <m:t>/</m:t>
        </m:r>
        <m:sSub>
          <m:e>
            <m:r>
              <m:t>Q</m:t>
            </m:r>
          </m:e>
          <m:sub>
            <m:r>
              <m:t>R</m:t>
            </m:r>
          </m:sub>
        </m:sSub>
        <m:sSup>
          <m:e>
            <m:r>
              <m:rPr>
                <m:sty m:val="p"/>
              </m:rPr>
              <m:t>)</m:t>
            </m:r>
          </m:e>
          <m:sup>
            <m:r>
              <m:t>2</m:t>
            </m:r>
          </m:sup>
        </m:sSup>
      </m:oMath>
      <w:r>
        <w:t xml:space="preserve"> </w:t>
      </w:r>
      <w:r>
        <w:rPr>
          <w:rFonts w:hint="eastAsia"/>
        </w:rPr>
        <w:t xml:space="preserve">与开度系数组合出水头和力矩，形成可计算的简化四象限模型。</w:t>
      </w:r>
    </w:p>
    <w:p>
      <w:pPr>
        <w:pStyle w:val="BodyText"/>
      </w:pPr>
      <w:r>
        <w:rPr>
          <w:rFonts w:hint="eastAsia"/>
        </w:rPr>
        <w:t xml:space="preserve">数值求解上，状态选为转速角速度</w:t>
      </w:r>
      <w:r>
        <w:t xml:space="preserve"> </w:t>
      </w:r>
      <m:oMath>
        <m:r>
          <m:t>ω</m:t>
        </m:r>
      </m:oMath>
      <w:r>
        <w:t xml:space="preserve"> </w:t>
      </w:r>
      <w:r>
        <w:rPr>
          <w:rFonts w:hint="eastAsia"/>
        </w:rPr>
        <w:t xml:space="preserve">与流量比</w:t>
      </w:r>
      <w:r>
        <w:t xml:space="preserve"> </w:t>
      </w:r>
      <m:oMath>
        <m:r>
          <m:t>q</m:t>
        </m:r>
      </m:oMath>
      <w:r>
        <w:rPr>
          <w:rFonts w:hint="eastAsia"/>
        </w:rPr>
        <w:t xml:space="preserve">。第一条方程严格对应转轮运动方程</w:t>
      </w:r>
      <w:r>
        <w:t xml:space="preserve"> </w:t>
      </w:r>
      <m:oMath>
        <m:r>
          <m:t>J</m:t>
        </m:r>
        <m:r>
          <m:rPr>
            <m:sty m:val="p"/>
          </m:rPr>
          <m:t>⋅</m:t>
        </m:r>
        <m:r>
          <m:t>d</m:t>
        </m:r>
        <m:r>
          <m:t>ω</m:t>
        </m:r>
        <m:r>
          <m:rPr>
            <m:sty m:val="p"/>
          </m:rPr>
          <m:t>/</m:t>
        </m:r>
        <m:r>
          <m:t>d</m:t>
        </m:r>
        <m:r>
          <m:t>t</m:t>
        </m:r>
        <m:r>
          <m:rPr>
            <m:sty m:val="p"/>
          </m:rPr>
          <m:t>=</m:t>
        </m:r>
        <m:sSub>
          <m:e>
            <m:r>
              <m:t>M</m:t>
            </m:r>
          </m:e>
          <m:sub>
            <m:r>
              <m:t>t</m:t>
            </m:r>
          </m:sub>
        </m:sSub>
        <m:r>
          <m:rPr>
            <m:sty m:val="p"/>
          </m:rPr>
          <m:t>−</m:t>
        </m:r>
        <m:sSub>
          <m:e>
            <m:r>
              <m:t>M</m:t>
            </m:r>
          </m:e>
          <m:sub>
            <m:r>
              <m:t>g</m:t>
            </m:r>
          </m:sub>
        </m:sSub>
        <m:r>
          <m:rPr>
            <m:sty m:val="p"/>
          </m:rPr>
          <m:t>−</m:t>
        </m:r>
        <m:sSub>
          <m:e>
            <m:r>
              <m:t>D</m:t>
            </m:r>
          </m:e>
          <m:sub>
            <m:r>
              <m:t>f</m:t>
            </m:r>
          </m:sub>
        </m:sSub>
        <m:r>
          <m:t>ω</m:t>
        </m:r>
      </m:oMath>
      <w:r>
        <w:rPr>
          <w:rFonts w:hint="eastAsia"/>
        </w:rPr>
        <w:t xml:space="preserve">；第二条是教学简化的一阶水力惯性方程，用于体现水流滞后及与转速耦合。每一步用RK4：先算</w:t>
      </w:r>
      <w:r>
        <w:t xml:space="preserve"> </w:t>
      </w:r>
      <m:oMath>
        <m:sSub>
          <m:e>
            <m:r>
              <m:t>k</m:t>
            </m:r>
          </m:e>
          <m:sub>
            <m:r>
              <m:t>1</m:t>
            </m:r>
          </m:sub>
        </m:sSub>
      </m:oMath>
      <w:r>
        <w:rPr>
          <w:rFonts w:hint="eastAsia"/>
        </w:rPr>
        <w:t xml:space="preserve">，再在半步点算</w:t>
      </w:r>
      <w:r>
        <w:t xml:space="preserve"> </w:t>
      </w:r>
      <m:oMath>
        <m:sSub>
          <m:e>
            <m:r>
              <m:t>k</m:t>
            </m:r>
          </m:e>
          <m:sub>
            <m:r>
              <m:t>2</m:t>
            </m:r>
          </m:sub>
        </m:sSub>
        <m:r>
          <m:rPr>
            <m:sty m:val="p"/>
          </m:rPr>
          <m:t>,</m:t>
        </m:r>
        <m:sSub>
          <m:e>
            <m:r>
              <m:t>k</m:t>
            </m:r>
          </m:e>
          <m:sub>
            <m:r>
              <m:t>3</m:t>
            </m:r>
          </m:sub>
        </m:sSub>
      </m:oMath>
      <w:r>
        <w:rPr>
          <w:rFonts w:hint="eastAsia"/>
        </w:rPr>
        <w:t xml:space="preserve">，最后整步算</w:t>
      </w:r>
      <w:r>
        <w:t xml:space="preserve"> </w:t>
      </w:r>
      <m:oMath>
        <m:sSub>
          <m:e>
            <m:r>
              <m:t>k</m:t>
            </m:r>
          </m:e>
          <m:sub>
            <m:r>
              <m:t>4</m:t>
            </m:r>
          </m:sub>
        </m:sSub>
      </m:oMath>
      <w:r>
        <w:rPr>
          <w:rFonts w:hint="eastAsia"/>
        </w:rPr>
        <w:t xml:space="preserve">，按</w:t>
      </w:r>
      <w:r>
        <w:t xml:space="preserve"> </w:t>
      </w:r>
      <m:oMath>
        <m:r>
          <m:t>y</m:t>
        </m:r>
        <m:r>
          <m:rPr>
            <m:sty m:val="p"/>
          </m:rPr>
          <m:t>+</m:t>
        </m:r>
        <m:r>
          <m:t>d</m:t>
        </m:r>
        <m:r>
          <m:t>t</m:t>
        </m:r>
        <m:r>
          <m:rPr>
            <m:sty m:val="p"/>
          </m:rPr>
          <m:t>(</m:t>
        </m:r>
        <m:sSub>
          <m:e>
            <m:r>
              <m:t>k</m:t>
            </m:r>
          </m:e>
          <m:sub>
            <m:r>
              <m:t>1</m:t>
            </m:r>
          </m:sub>
        </m:sSub>
        <m:r>
          <m:rPr>
            <m:sty m:val="p"/>
          </m:rPr>
          <m:t>+</m:t>
        </m:r>
        <m:r>
          <m:t>2</m:t>
        </m:r>
        <m:sSub>
          <m:e>
            <m:r>
              <m:t>k</m:t>
            </m:r>
          </m:e>
          <m:sub>
            <m:r>
              <m:t>2</m:t>
            </m:r>
          </m:sub>
        </m:sSub>
        <m:r>
          <m:rPr>
            <m:sty m:val="p"/>
          </m:rPr>
          <m:t>+</m:t>
        </m:r>
        <m:r>
          <m:t>2</m:t>
        </m:r>
        <m:sSub>
          <m:e>
            <m:r>
              <m:t>k</m:t>
            </m:r>
          </m:e>
          <m:sub>
            <m:r>
              <m:t>3</m:t>
            </m:r>
          </m:sub>
        </m:sSub>
        <m:r>
          <m:rPr>
            <m:sty m:val="p"/>
          </m:rPr>
          <m:t>+</m:t>
        </m:r>
        <m:sSub>
          <m:e>
            <m:r>
              <m:t>k</m:t>
            </m:r>
          </m:e>
          <m:sub>
            <m:r>
              <m:t>4</m:t>
            </m:r>
          </m:sub>
        </m:sSub>
        <m:r>
          <m:rPr>
            <m:sty m:val="p"/>
          </m:rPr>
          <m:t>)</m:t>
        </m:r>
        <m:r>
          <m:rPr>
            <m:sty m:val="p"/>
          </m:rPr>
          <m:t>/</m:t>
        </m:r>
        <m:r>
          <m:t>6</m:t>
        </m:r>
      </m:oMath>
      <w:r>
        <w:t xml:space="preserve"> </w:t>
      </w:r>
      <w:r>
        <w:rPr>
          <w:rFonts w:hint="eastAsia"/>
        </w:rPr>
        <w:t xml:space="preserve">更新。相对欧拉法，RK4在同样步长下对峰值、相位和阻尼趋势更稳定，适合甩负荷这种暂态过程。</w:t>
      </w:r>
    </w:p>
    <w:p>
      <w:pPr>
        <w:pStyle w:val="BodyText"/>
      </w:pPr>
      <w:r>
        <w:rPr>
          <w:rFonts w:hint="eastAsia"/>
        </w:rPr>
        <w:t xml:space="preserve">参数物理意义上，</w:t>
      </w:r>
      <m:oMath>
        <m:r>
          <m:t>J</m:t>
        </m:r>
      </m:oMath>
      <w:r>
        <w:t xml:space="preserve"> </w:t>
      </w:r>
      <w:r>
        <w:rPr>
          <w:rFonts w:hint="eastAsia"/>
        </w:rPr>
        <w:t xml:space="preserve">决定”转速惯性”，越大越不易飞升；</w:t>
      </w:r>
      <m:oMath>
        <m:sSub>
          <m:e>
            <m:r>
              <m:t>D</m:t>
            </m:r>
          </m:e>
          <m:sub>
            <m:r>
              <m:t>f</m:t>
            </m:r>
          </m:sub>
        </m:sSub>
      </m:oMath>
      <w:r>
        <w:t xml:space="preserve"> </w:t>
      </w:r>
      <w:r>
        <w:rPr>
          <w:rFonts w:hint="eastAsia"/>
        </w:rPr>
        <w:t xml:space="preserve">决定机械/流体阻尼，越大振荡衰减越快；导叶开度由阶跃函数给出，0.8到0.5的跳变体现事故工况下快关导叶动作。读者最值得修改的参数包括</w:t>
      </w:r>
      <w:r>
        <w:t xml:space="preserve"> </w:t>
      </w:r>
      <m:oMath>
        <m:r>
          <m:t>J</m:t>
        </m:r>
      </m:oMath>
      <w:r>
        <w:t xml:space="preserve">、</w:t>
      </w:r>
      <m:oMath>
        <m:sSub>
          <m:e>
            <m:r>
              <m:t>D</m:t>
            </m:r>
          </m:e>
          <m:sub>
            <m:r>
              <m:t>f</m:t>
            </m:r>
          </m:sub>
        </m:sSub>
      </m:oMath>
      <w:r>
        <w:rPr>
          <w:rFonts w:hint="eastAsia"/>
        </w:rPr>
        <w:t xml:space="preserve">、导叶阶跃值和负载衰减时间常数，以及</w:t>
      </w:r>
      <w:r>
        <w:t xml:space="preserve"> </w:t>
      </w:r>
      <m:oMath>
        <m:sSub>
          <m:e>
            <m:r>
              <m:t>W</m:t>
            </m:r>
          </m:e>
          <m:sub>
            <m:r>
              <m:t>H</m:t>
            </m:r>
          </m:sub>
        </m:sSub>
        <m:r>
          <m:rPr>
            <m:sty m:val="p"/>
          </m:rPr>
          <m:t>/</m:t>
        </m:r>
        <m:sSub>
          <m:e>
            <m:r>
              <m:t>W</m:t>
            </m:r>
          </m:e>
          <m:sub>
            <m:r>
              <m:t>B</m:t>
            </m:r>
          </m:sub>
        </m:sSub>
      </m:oMath>
      <w:r>
        <w:t xml:space="preserve"> </w:t>
      </w:r>
      <w:r>
        <w:rPr>
          <w:rFonts w:hint="eastAsia"/>
        </w:rPr>
        <w:t xml:space="preserve">合成系数，这些都会直接改变峰值转速、峰值时刻和稳态偏差。</w:t>
      </w:r>
    </w:p>
    <w:bookmarkEnd w:id="18"/>
    <w:bookmarkStart w:id="19" w:name="工程启示"/>
    <w:p>
      <w:pPr>
        <w:pStyle w:val="Heading2"/>
      </w:pPr>
      <w:r>
        <w:rPr>
          <w:rStyle w:val="SectionNumber"/>
        </w:rPr>
        <w:t xml:space="preserve">1.6</w:t>
      </w:r>
      <w:r>
        <w:tab/>
      </w:r>
      <w:r>
        <w:t xml:space="preserve">1.6 </w:t>
      </w:r>
      <w:r>
        <w:rPr>
          <w:rFonts w:hint="eastAsia"/>
        </w:rPr>
        <w:t xml:space="preserve">工程启示</w:t>
      </w:r>
    </w:p>
    <w:p>
      <w:pPr>
        <w:pStyle w:val="FirstParagraph"/>
      </w:pPr>
      <w:r>
        <w:rPr>
          <w:rFonts w:hint="eastAsia"/>
        </w:rPr>
        <w:t xml:space="preserve">在大型水电工程及抽水蓄能电站的实际开发和运维中，水轮机非线性特性建模的精细度对控制策略的成败具有决定性影响，主要体现在以下几个具体维度：</w:t>
      </w:r>
    </w:p>
    <w:p>
      <w:pPr>
        <w:pStyle w:val="BodyText"/>
      </w:pPr>
      <w:r>
        <w:rPr>
          <w:rFonts w:hint="eastAsia"/>
        </w:rPr>
        <w:t xml:space="preserve">首先，底层试验数据的完备性直接设定了上层仿真分析的信任上限。在采购模型验收阶段，应强制要求制造商在效率梯度剧变区（BEP周围</w:t>
      </w:r>
      <w:r>
        <w:t xml:space="preserve"> </w:t>
      </w:r>
      <m:oMath>
        <m:r>
          <m:rPr>
            <m:sty m:val="p"/>
          </m:rPr>
          <m:t>±</m:t>
        </m:r>
        <m:r>
          <m:t>10</m:t>
        </m:r>
        <m:r>
          <m:rPr>
            <m:sty m:val="p"/>
          </m:rPr>
          <m:t>%</m:t>
        </m:r>
      </m:oMath>
      <w:r>
        <w:t xml:space="preserve"> </w:t>
      </w:r>
      <w:r>
        <w:rPr>
          <w:rFonts w:hint="eastAsia"/>
        </w:rPr>
        <w:t xml:space="preserve">范围）及高空蚀风险的高单位转速区提高测点分辨率。对于承担电网骨干调节任务的大型抽水蓄能电站，必须开展覆盖水泵制动和水轮机制动象限的完整四象限专项实测。工程数据表明，若在制动象限采用单象限曲线的粗略平移估算，在机组停机反转或甩负荷暂态计算中，由此带来的峰值力矩预测误差可高达8%～15%，极易误导水锤防护设施的设计。</w:t>
      </w:r>
    </w:p>
    <w:p>
      <w:pPr>
        <w:pStyle w:val="BodyText"/>
      </w:pPr>
      <w:r>
        <w:rPr>
          <w:rFonts w:hint="eastAsia"/>
        </w:rPr>
        <w:t xml:space="preserve">其次，空蚀边界的动态修正对于低水头径流式或水位落差巨大的调峰电站具有实战意义。以额定水头在30m左右的低水头电站为例，在汛期泄洪导致下游尾水位大幅抬升时，机组有效工作水头可能降至额定值的60%。此时转轮背压急剧降低，可用空蚀余量往往逼近甚至低于临界要求。高质量的机组自适应控制模型应将厂房相对高程与尾水位曲线纳入在线计算，当检测到实时运行点迫近综合特性图上的空蚀警戒线时，调速器系统应主动触发软件限幅，强制压减导叶开度以保护转轮，防止发生严重的金属汽蚀剥落。</w:t>
      </w:r>
    </w:p>
    <w:p>
      <w:pPr>
        <w:pStyle w:val="BodyText"/>
      </w:pPr>
      <w:r>
        <w:rPr>
          <w:rFonts w:hint="eastAsia"/>
        </w:rPr>
        <w:t xml:space="preserve">再者，针对Suter曲线在数值实现上的算法选型，强烈建议舍弃传统的双线性插值。线性插值在四象限曲线测点相对稀疏的第二和第四象限极易引发导数间断，反映在仿真中就是水锤压力波形的非物理畸变高频振荡。采用具备边界梯度约束的双三次样条重构技术，可将上述过渡区的插值计算误差稳定控制在2%以内。</w:t>
      </w:r>
    </w:p>
    <w:p>
      <w:pPr>
        <w:pStyle w:val="BodyText"/>
      </w:pPr>
      <w:r>
        <w:rPr>
          <w:rFonts w:hint="eastAsia"/>
        </w:rPr>
        <w:t xml:space="preserve">最后，必须正视水轮机特性随服役周期的时变退化问题。由于水流中携带的悬浮泥沙磨蚀以及常态化的空蚀损伤，叶片型线的几何劣化不可避免。对金沙江和黄河流域多家含沙量较高的大型水电站的长期跟踪数据表明，机组在经历8000至10000小时的运行后，其最优工况点的绝对效率往往会出现2.5%～4.0%的不可逆下降。如果能量管理系统（EMS）和数字孪生模型依然调用机组投产初期的原始出厂曲线进行经济负荷分配，将导致巨大的调度偏差。因此，基于现场实测的热力学法或超声波测流法，每隔一个大修周期对综合特性曲面进行校准与参数漂移更新，是保持电站高水平数字化的必要手段。</w:t>
      </w:r>
    </w:p>
    <w:bookmarkEnd w:id="19"/>
    <w:bookmarkStart w:id="20" w:name="本章小结"/>
    <w:p>
      <w:pPr>
        <w:pStyle w:val="Heading2"/>
      </w:pPr>
      <w:r>
        <w:rPr>
          <w:rStyle w:val="SectionNumber"/>
        </w:rPr>
        <w:t xml:space="preserve">1.7</w:t>
      </w:r>
      <w:r>
        <w:tab/>
      </w:r>
      <w:r>
        <w:t xml:space="preserve">1.7 </w:t>
      </w:r>
      <w:r>
        <w:rPr>
          <w:rFonts w:hint="eastAsia"/>
        </w:rPr>
        <w:t xml:space="preserve">本章小结</w:t>
      </w:r>
    </w:p>
    <w:p>
      <w:pPr>
        <w:pStyle w:val="FirstParagraph"/>
      </w:pPr>
      <w:r>
        <w:rPr>
          <w:rFonts w:hint="eastAsia"/>
        </w:rPr>
        <w:t xml:space="preserve">本章从流体力学基本原理出发，系统构建了水轮机内部能量转换机制与外部运行特性的数学关联框架。通过对欧拉涡轮方程的深入解析，推导了流体比功与物理效率的理论表达式，并阐释了如何依靠相似理论将模型试验的性能数据平滑映射至原型机组的单位参数坐标系中。在应对大范围工况剧变时，详细论证了Suter四象限特性参数化模型的原理优势。借助带水力管道与转子惯性耦合的甩负荷全时域仿真，本章直观揭示了刚性水锤反调节与调速器干预相互博弈的暂态动力学过程，验证了四象限模型在跨越流体奇异点时的极佳数值稳定性。后续章节将以本章确立的非线性受控对象模型为靶向，全面展开调速器控制规律、PID参数自整定与前馈补偿的控制学设计。</w:t>
      </w:r>
    </w:p>
    <w:bookmarkEnd w:id="20"/>
    <w:bookmarkStart w:id="21" w:name="思考与练习"/>
    <w:p>
      <w:pPr>
        <w:pStyle w:val="Heading2"/>
      </w:pPr>
      <w:r>
        <w:rPr>
          <w:rStyle w:val="SectionNumber"/>
        </w:rPr>
        <w:t xml:space="preserve">1.8</w:t>
      </w:r>
      <w:r>
        <w:tab/>
      </w:r>
      <w:r>
        <w:rPr>
          <w:rFonts w:hint="eastAsia"/>
        </w:rPr>
        <w:t xml:space="preserve">思考与练习</w:t>
      </w:r>
    </w:p>
    <w:p>
      <w:pPr>
        <w:pStyle w:val="Compact"/>
        <w:numPr>
          <w:ilvl w:val="0"/>
          <w:numId w:val="1001"/>
        </w:numPr>
      </w:pPr>
      <w:r>
        <w:rPr>
          <w:rFonts w:hint="eastAsia"/>
          <w:b/>
          <w:bCs/>
        </w:rPr>
        <w:t xml:space="preserve">流场与特性映射</w:t>
      </w:r>
      <w:r>
        <w:rPr>
          <w:rFonts w:hint="eastAsia"/>
        </w:rPr>
        <w:t xml:space="preserve">：请利用基础的欧拉涡轮方程，推导Francis水轮机在最优工况点处实现无旋排流（</w:t>
      </w:r>
      <m:oMath>
        <m:sSub>
          <m:e>
            <m:r>
              <m:t>v</m:t>
            </m:r>
          </m:e>
          <m:sub>
            <m:r>
              <m:t>u</m:t>
            </m:r>
            <m:r>
              <m:t>2</m:t>
            </m:r>
          </m:sub>
        </m:sSub>
        <m:r>
          <m:rPr>
            <m:sty m:val="p"/>
          </m:rPr>
          <m:t>=</m:t>
        </m:r>
        <m:r>
          <m:t>0</m:t>
        </m:r>
      </m:oMath>
      <w:r>
        <w:rPr>
          <w:rFonts w:hint="eastAsia"/>
        </w:rPr>
        <w:t xml:space="preserve">）的几何约束条件，定量分析转轮出口叶片偏角</w:t>
      </w:r>
      <w:r>
        <w:t xml:space="preserve"> </w:t>
      </w:r>
      <m:oMath>
        <m:sSub>
          <m:e>
            <m:r>
              <m:t>β</m:t>
            </m:r>
          </m:e>
          <m:sub>
            <m:r>
              <m:t>2</m:t>
            </m:r>
          </m:sub>
        </m:sSub>
      </m:oMath>
      <w:r>
        <w:t xml:space="preserve"> </w:t>
      </w:r>
      <w:r>
        <w:rPr>
          <w:rFonts w:hint="eastAsia"/>
        </w:rPr>
        <w:t xml:space="preserve">与通过流量</w:t>
      </w:r>
      <w:r>
        <w:t xml:space="preserve"> </w:t>
      </w:r>
      <m:oMath>
        <m:r>
          <m:t>Q</m:t>
        </m:r>
      </m:oMath>
      <w:r>
        <w:t xml:space="preserve"> </w:t>
      </w:r>
      <w:r>
        <w:rPr>
          <w:rFonts w:hint="eastAsia"/>
        </w:rPr>
        <w:t xml:space="preserve">的解析关系。当电网指令导致实际流量深度偏离设计值时，</w:t>
      </w:r>
      <m:oMath>
        <m:sSub>
          <m:e>
            <m:r>
              <m:t>v</m:t>
            </m:r>
          </m:e>
          <m:sub>
            <m:r>
              <m:t>u</m:t>
            </m:r>
            <m:r>
              <m:t>2</m:t>
            </m:r>
          </m:sub>
        </m:sSub>
        <m:r>
          <m:rPr>
            <m:sty m:val="p"/>
          </m:rPr>
          <m:t>≠</m:t>
        </m:r>
        <m:r>
          <m:t>0</m:t>
        </m:r>
      </m:oMath>
      <w:r>
        <w:t xml:space="preserve"> </w:t>
      </w:r>
      <w:r>
        <w:rPr>
          <w:rFonts w:hint="eastAsia"/>
        </w:rPr>
        <w:t xml:space="preserve">将如何从能量守恒的角度导致水力效率的不可逆下跌？</w:t>
      </w:r>
    </w:p>
    <w:p>
      <w:pPr>
        <w:pStyle w:val="Compact"/>
        <w:numPr>
          <w:ilvl w:val="0"/>
          <w:numId w:val="1001"/>
        </w:numPr>
      </w:pPr>
      <w:r>
        <w:rPr>
          <w:rFonts w:hint="eastAsia"/>
          <w:b/>
          <w:bCs/>
        </w:rPr>
        <w:t xml:space="preserve">量纲分析进阶</w:t>
      </w:r>
      <w:r>
        <w:rPr>
          <w:rFonts w:hint="eastAsia"/>
        </w:rPr>
        <w:t xml:space="preserve">：现行国际标准在定义单位流量</w:t>
      </w:r>
      <w:r>
        <w:t xml:space="preserve"> </w:t>
      </w:r>
      <m:oMath>
        <m:sSub>
          <m:e>
            <m:r>
              <m:t>Q</m:t>
            </m:r>
          </m:e>
          <m:sub>
            <m:r>
              <m:t>11</m:t>
            </m:r>
          </m:sub>
        </m:sSub>
      </m:oMath>
      <w:r>
        <w:t xml:space="preserve"> </w:t>
      </w:r>
      <w:r>
        <w:rPr>
          <w:rFonts w:hint="eastAsia"/>
        </w:rPr>
        <w:t xml:space="preserve">时采用了转轮名义直径的平方</w:t>
      </w:r>
      <w:r>
        <w:t xml:space="preserve"> </w:t>
      </w:r>
      <m:oMath>
        <m:sSup>
          <m:e>
            <m:r>
              <m:t>D</m:t>
            </m:r>
          </m:e>
          <m:sup>
            <m:r>
              <m:t>2</m:t>
            </m:r>
          </m:sup>
        </m:sSup>
      </m:oMath>
      <w:r>
        <w:t xml:space="preserve"> </w:t>
      </w:r>
      <w:r>
        <w:rPr>
          <w:rFonts w:hint="eastAsia"/>
        </w:rPr>
        <w:t xml:space="preserve">作为面积基准。若在相似缩放中将其替换为真实的有效过流面积</w:t>
      </w:r>
      <w:r>
        <w:t xml:space="preserve"> </w:t>
      </w:r>
      <m:oMath>
        <m:r>
          <m:t>A</m:t>
        </m:r>
      </m:oMath>
      <w:r>
        <w:rPr>
          <w:rFonts w:hint="eastAsia"/>
        </w:rPr>
        <w:t xml:space="preserve">，水力学相似准则是否依然严格成立？请从Buckingham</w:t>
      </w:r>
      <w:r>
        <w:t xml:space="preserve"> </w:t>
      </w:r>
      <m:oMath>
        <m:r>
          <m:t>π</m:t>
        </m:r>
      </m:oMath>
      <w:r>
        <w:t xml:space="preserve"> </w:t>
      </w:r>
      <w:r>
        <w:rPr>
          <w:rFonts w:hint="eastAsia"/>
        </w:rPr>
        <w:t xml:space="preserve">定理的量纲分析体系出发给出严密的数学论证。</w:t>
      </w:r>
    </w:p>
    <w:p>
      <w:pPr>
        <w:pStyle w:val="Compact"/>
        <w:numPr>
          <w:ilvl w:val="0"/>
          <w:numId w:val="1001"/>
        </w:numPr>
      </w:pPr>
      <w:r>
        <w:rPr>
          <w:rFonts w:hint="eastAsia"/>
          <w:b/>
          <w:bCs/>
        </w:rPr>
        <w:t xml:space="preserve">编程算法实战</w:t>
      </w:r>
      <w:r>
        <w:rPr>
          <w:rFonts w:hint="eastAsia"/>
        </w:rPr>
        <w:t xml:space="preserve">：基于Python或MATLAB平台，读入一组给定的Suter特性离散采样点数据</w:t>
      </w:r>
      <w:r>
        <w:t xml:space="preserve"> </w:t>
      </w:r>
      <m:oMath>
        <m:r>
          <m:rPr>
            <m:sty m:val="p"/>
          </m:rPr>
          <m:t>(</m:t>
        </m:r>
        <m:sSub>
          <m:e>
            <m:r>
              <m:t>x</m:t>
            </m:r>
          </m:e>
          <m:sub>
            <m:r>
              <m:t>i</m:t>
            </m:r>
          </m:sub>
        </m:sSub>
        <m:r>
          <m:rPr>
            <m:sty m:val="p"/>
          </m:rPr>
          <m:t>,</m:t>
        </m:r>
        <m:sSub>
          <m:e>
            <m:r>
              <m:t>W</m:t>
            </m:r>
          </m:e>
          <m:sub>
            <m:r>
              <m:t>H</m:t>
            </m:r>
            <m:r>
              <m:t>i</m:t>
            </m:r>
          </m:sub>
        </m:sSub>
        <m:r>
          <m:rPr>
            <m:sty m:val="p"/>
          </m:rPr>
          <m:t>,</m:t>
        </m:r>
        <m:sSub>
          <m:e>
            <m:r>
              <m:t>W</m:t>
            </m:r>
          </m:e>
          <m:sub>
            <m:r>
              <m:t>B</m:t>
            </m:r>
            <m:r>
              <m:t>i</m:t>
            </m:r>
          </m:sub>
        </m:sSub>
        <m:r>
          <m:rPr>
            <m:sty m:val="p"/>
          </m:rPr>
          <m:t>)</m:t>
        </m:r>
      </m:oMath>
      <w:r>
        <w:rPr>
          <w:rFonts w:hint="eastAsia"/>
        </w:rPr>
        <w:t xml:space="preserve">。请分别编写基于二维线性插值和双三次样条插值的曲面重构算法代码。通过绘制</w:t>
      </w:r>
      <w:r>
        <w:t xml:space="preserve"> </w:t>
      </w:r>
      <m:oMath>
        <m:r>
          <m:t>x</m:t>
        </m:r>
        <m:r>
          <m:rPr>
            <m:sty m:val="p"/>
          </m:rPr>
          <m:t>≈</m:t>
        </m:r>
        <m:r>
          <m:t>π</m:t>
        </m:r>
        <m:r>
          <m:rPr>
            <m:sty m:val="p"/>
          </m:rPr>
          <m:t>/</m:t>
        </m:r>
        <m:r>
          <m:t>2</m:t>
        </m:r>
      </m:oMath>
      <w:r>
        <w:rPr>
          <w:rFonts w:hint="eastAsia"/>
        </w:rPr>
        <w:t xml:space="preserve">（零流量临界点）附近的插值局部放大图，对比两者在处理数据稀疏区域时的平滑度表现差异及潜在的偏导数突变问题。</w:t>
      </w:r>
    </w:p>
    <w:p>
      <w:pPr>
        <w:pStyle w:val="Compact"/>
        <w:numPr>
          <w:ilvl w:val="0"/>
          <w:numId w:val="1001"/>
        </w:numPr>
      </w:pPr>
      <w:r>
        <w:rPr>
          <w:rFonts w:hint="eastAsia"/>
          <w:b/>
          <w:bCs/>
        </w:rPr>
        <w:t xml:space="preserve">惯性耦合分析</w:t>
      </w:r>
      <w:r>
        <w:rPr>
          <w:rFonts w:hint="eastAsia"/>
        </w:rPr>
        <w:t xml:space="preserve">：在本文1.3节设定的甩负荷仿真模型中，假设通过追加飞轮使机组的总转动惯量</w:t>
      </w:r>
      <w:r>
        <w:t xml:space="preserve"> </w:t>
      </w:r>
      <m:oMath>
        <m:r>
          <m:t>J</m:t>
        </m:r>
      </m:oMath>
      <w:r>
        <w:t xml:space="preserve"> </w:t>
      </w:r>
      <w:r>
        <w:rPr>
          <w:rFonts w:hint="eastAsia"/>
        </w:rPr>
        <w:t xml:space="preserve">强行增大一倍。请结合机组旋转运动方程（式1.19）定性研判转速飞升峰值和恢复至新稳态的耗时将发生何种偏移，并修改仿真模型参数验证你的力学直觉。</w:t>
      </w:r>
    </w:p>
    <w:p>
      <w:pPr>
        <w:pStyle w:val="Compact"/>
        <w:numPr>
          <w:ilvl w:val="0"/>
          <w:numId w:val="1001"/>
        </w:numPr>
      </w:pPr>
      <w:r>
        <w:rPr>
          <w:rFonts w:hint="eastAsia"/>
          <w:b/>
          <w:bCs/>
        </w:rPr>
        <w:t xml:space="preserve">双调水力机械特征</w:t>
      </w:r>
      <w:r>
        <w:rPr>
          <w:rFonts w:hint="eastAsia"/>
        </w:rPr>
        <w:t xml:space="preserve">：与导叶单调控的Francis机型相比，Kaplan水轮机具备独特的转轮叶片与导叶双重协联调节能力。请从内部流速三角形重构的视角，论述其综合特性曲线在拓扑形态上表现出的本质区别。讨论叶片伺服跟随机构的存在是如何大幅拓宽机组的高效率运行走廊的。</w:t>
      </w:r>
    </w:p>
    <w:bookmarkEnd w:id="21"/>
    <w:bookmarkStart w:id="22" w:name="拓展视野"/>
    <w:p>
      <w:pPr>
        <w:pStyle w:val="Heading2"/>
      </w:pPr>
      <w:r>
        <w:rPr>
          <w:rStyle w:val="SectionNumber"/>
        </w:rPr>
        <w:t xml:space="preserve">1.9</w:t>
      </w:r>
      <w:r>
        <w:tab/>
      </w:r>
      <w:r>
        <w:rPr>
          <w:rFonts w:hint="eastAsia"/>
        </w:rPr>
        <w:t xml:space="preserve">拓展视野</w:t>
      </w:r>
    </w:p>
    <w:p>
      <w:pPr>
        <w:pStyle w:val="FirstParagraph"/>
      </w:pPr>
      <w:r>
        <w:rPr>
          <w:rFonts w:hint="eastAsia"/>
        </w:rPr>
        <w:t xml:space="preserve">水轮机的力矩-流量耦合输出关系</w:t>
      </w:r>
      <w:r>
        <w:t xml:space="preserve"> </w:t>
      </w:r>
      <m:oMath>
        <m:sSub>
          <m:e>
            <m:r>
              <m:t>M</m:t>
            </m:r>
          </m:e>
          <m:sub>
            <m:r>
              <m:t>t</m:t>
            </m:r>
          </m:sub>
        </m:sSub>
        <m:r>
          <m:rPr>
            <m:sty m:val="p"/>
          </m:rPr>
          <m:t>=</m:t>
        </m:r>
        <m:r>
          <m:t>f</m:t>
        </m:r>
        <m:r>
          <m:rPr>
            <m:sty m:val="p"/>
          </m:rPr>
          <m:t>(</m:t>
        </m:r>
        <m:r>
          <m:t>n</m:t>
        </m:r>
        <m:r>
          <m:rPr>
            <m:sty m:val="p"/>
          </m:rPr>
          <m:t>,</m:t>
        </m:r>
        <m:r>
          <m:t>Q</m:t>
        </m:r>
        <m:r>
          <m:rPr>
            <m:sty m:val="p"/>
          </m:rPr>
          <m:t>,</m:t>
        </m:r>
        <m:r>
          <m:t>y</m:t>
        </m:r>
        <m:r>
          <m:rPr>
            <m:sty m:val="p"/>
          </m:rPr>
          <m:t>)</m:t>
        </m:r>
      </m:oMath>
      <w:r>
        <w:t xml:space="preserve"> </w:t>
      </w:r>
      <w:r>
        <w:rPr>
          <w:rFonts w:hint="eastAsia"/>
        </w:rPr>
        <w:t xml:space="preserve">在系统建模的数学骨架上，与明渠过流闸门的流量-开度-水位映射关系</w:t>
      </w:r>
      <w:r>
        <w:t xml:space="preserve"> </w:t>
      </w:r>
      <m:oMath>
        <m:r>
          <m:t>Q</m:t>
        </m:r>
        <m:r>
          <m:rPr>
            <m:sty m:val="p"/>
          </m:rPr>
          <m:t>=</m:t>
        </m:r>
        <m:r>
          <m:t>f</m:t>
        </m:r>
        <m:r>
          <m:rPr>
            <m:sty m:val="p"/>
          </m:rPr>
          <m:t>(</m:t>
        </m:r>
        <m:r>
          <m:t>u</m:t>
        </m:r>
        <m:r>
          <m:rPr>
            <m:sty m:val="p"/>
          </m:rPr>
          <m:t>,</m:t>
        </m:r>
        <m:sSub>
          <m:e>
            <m:r>
              <m:t>H</m:t>
            </m:r>
          </m:e>
          <m:sub>
            <m:r>
              <m:t>u</m:t>
            </m:r>
            <m:r>
              <m:t>p</m:t>
            </m:r>
          </m:sub>
        </m:sSub>
        <m:r>
          <m:rPr>
            <m:sty m:val="p"/>
          </m:rPr>
          <m:t>,</m:t>
        </m:r>
        <m:sSub>
          <m:e>
            <m:r>
              <m:t>H</m:t>
            </m:r>
          </m:e>
          <m:sub>
            <m:r>
              <m:t>d</m:t>
            </m:r>
            <m:r>
              <m:t>n</m:t>
            </m:r>
          </m:sub>
        </m:sSub>
        <m:r>
          <m:rPr>
            <m:sty m:val="p"/>
          </m:rPr>
          <m:t>)</m:t>
        </m:r>
      </m:oMath>
      <w:r>
        <w:t xml:space="preserve"> </w:t>
      </w:r>
      <w:r>
        <w:rPr>
          <w:rFonts w:hint="eastAsia"/>
        </w:rPr>
        <w:t xml:space="preserve">存在着令人惊叹的同构性——两者在控制回路中均扮演着高度非线性流体执行器的角色。若在其局部稳定工作点进行泰勒展开线性化，最终的增量响应都可以收敛为三个状态偏差变量的线性叠加。在水系统控制论（Cybernetics</w:t>
      </w:r>
      <w:r>
        <w:t xml:space="preserve"> of Water Systems, </w:t>
      </w:r>
      <w:r>
        <w:rPr>
          <w:rFonts w:hint="eastAsia"/>
        </w:rPr>
        <w:t xml:space="preserve">CHS）的宏大统一框架中，Lei（2025a）前瞻性地将这类泛流体机械特性凝练为</w:t>
      </w:r>
      <w:r>
        <w:rPr>
          <w:rFonts w:hint="eastAsia"/>
          <w:b/>
          <w:bCs/>
        </w:rPr>
        <w:t xml:space="preserve">执行器引理（Lemma</w:t>
      </w:r>
      <w:r>
        <w:rPr>
          <w:b/>
          <w:bCs/>
        </w:rPr>
        <w:t xml:space="preserve"> </w:t>
      </w:r>
      <w:r>
        <w:rPr>
          <w:rFonts w:hint="eastAsia"/>
          <w:b/>
          <w:bCs/>
        </w:rPr>
        <w:t xml:space="preserve">3）</w:t>
      </w:r>
      <w:r>
        <w:rPr>
          <w:rFonts w:hint="eastAsia"/>
        </w:rPr>
        <w:t xml:space="preserve">：</w:t>
      </w:r>
      <m:oMath>
        <m:r>
          <m:rPr>
            <m:sty m:val="p"/>
          </m:rPr>
          <m:t>Δ</m:t>
        </m:r>
        <m:r>
          <m:t>Q</m:t>
        </m:r>
        <m:r>
          <m:rPr>
            <m:sty m:val="p"/>
          </m:rPr>
          <m:t>=</m:t>
        </m:r>
        <m:r>
          <m:t>α</m:t>
        </m:r>
        <m:r>
          <m:rPr>
            <m:sty m:val="p"/>
          </m:rPr>
          <m:t>Δ</m:t>
        </m:r>
        <m:r>
          <m:t>u</m:t>
        </m:r>
        <m:r>
          <m:rPr>
            <m:sty m:val="p"/>
          </m:rPr>
          <m:t>+</m:t>
        </m:r>
        <m:sSub>
          <m:e>
            <m:r>
              <m:t>β</m:t>
            </m:r>
          </m:e>
          <m:sub>
            <m:r>
              <m:t>u</m:t>
            </m:r>
            <m:r>
              <m:t>p</m:t>
            </m:r>
          </m:sub>
        </m:sSub>
        <m:r>
          <m:rPr>
            <m:sty m:val="p"/>
          </m:rPr>
          <m:t>Δ</m:t>
        </m:r>
        <m:sSub>
          <m:e>
            <m:r>
              <m:t>H</m:t>
            </m:r>
          </m:e>
          <m:sub>
            <m:r>
              <m:t>u</m:t>
            </m:r>
            <m:r>
              <m:t>p</m:t>
            </m:r>
          </m:sub>
        </m:sSub>
        <m:r>
          <m:rPr>
            <m:sty m:val="p"/>
          </m:rPr>
          <m:t>+</m:t>
        </m:r>
        <m:sSub>
          <m:e>
            <m:r>
              <m:t>β</m:t>
            </m:r>
          </m:e>
          <m:sub>
            <m:r>
              <m:t>d</m:t>
            </m:r>
            <m:r>
              <m:t>n</m:t>
            </m:r>
          </m:sub>
        </m:sSub>
        <m:r>
          <m:rPr>
            <m:sty m:val="p"/>
          </m:rPr>
          <m:t>Δ</m:t>
        </m:r>
        <m:sSub>
          <m:e>
            <m:r>
              <m:t>H</m:t>
            </m:r>
          </m:e>
          <m:sub>
            <m:r>
              <m:t>d</m:t>
            </m:r>
            <m:r>
              <m:t>n</m:t>
            </m:r>
          </m:sub>
        </m:sSub>
      </m:oMath>
      <w:r>
        <w:rPr>
          <w:rFonts w:hint="eastAsia"/>
        </w:rPr>
        <w:t xml:space="preserve">。这种代数层面的抽象使得高水头承压水轮机的导水机构、自然重力流渠道的节制闸门以及市政管网中的减压阀门，在控制器设计与稳定性判据层面达成了完美的数学同源。这一深刻的认识打破了专业壁垒，为跨领域前沿控制算法的低成本迁移铺平了理论道路，例如大型水电站复杂调速系统的</w:t>
      </w:r>
      <w:r>
        <w:t xml:space="preserve"> </w:t>
      </w:r>
      <m:oMath>
        <m:sSub>
          <m:e>
            <m:r>
              <m:t>H</m:t>
            </m:r>
          </m:e>
          <m:sub>
            <m:r>
              <m:rPr>
                <m:sty m:val="p"/>
              </m:rPr>
              <m:t>∞</m:t>
            </m:r>
          </m:sub>
        </m:sSub>
      </m:oMath>
      <w:r>
        <w:t xml:space="preserve"> </w:t>
      </w:r>
      <w:r>
        <w:rPr>
          <w:rFonts w:hint="eastAsia"/>
        </w:rPr>
        <w:t xml:space="preserve">鲁棒整定策略，将能够被近乎无缝地平行移植到长距离调水工程的串联闸门群控制中。</w:t>
      </w:r>
    </w:p>
    <w:bookmarkEnd w:id="22"/>
    <w:bookmarkStart w:id="23" w:name="参考文献"/>
    <w:p>
      <w:pPr>
        <w:pStyle w:val="Heading2"/>
      </w:pPr>
      <w:r>
        <w:rPr>
          <w:rStyle w:val="SectionNumber"/>
        </w:rPr>
        <w:t xml:space="preserve">1.10</w:t>
      </w:r>
      <w:r>
        <w:tab/>
      </w:r>
      <w:r>
        <w:rPr>
          <w:rFonts w:hint="eastAsia"/>
        </w:rPr>
        <w:t xml:space="preserve">参考文献</w:t>
      </w:r>
    </w:p>
    <w:p>
      <w:pPr>
        <w:pStyle w:val="FirstParagraph"/>
      </w:pPr>
      <w:r>
        <w:t xml:space="preserve">[1] Suter P. Representation of pump characteristics for calculation of water hammer. Sulzer Technical Review, 1966.</w:t>
      </w:r>
      <w:r>
        <w:t xml:space="preserve"> </w:t>
      </w:r>
      <w:r>
        <w:t xml:space="preserve">[2] IEEE Working Group. Hydraulic turbine and turbine control models for system dynamic studies. IEEE Transactions on Power Systems, 1992, 7(1): 167-179.</w:t>
      </w:r>
      <w:r>
        <w:t xml:space="preserve"> </w:t>
      </w:r>
      <w:r>
        <w:t xml:space="preserve">[3] Nicolet C. Hydroacoustic modelling and numerical simulation of unsteady operation of hydropower plants. PhD Thesis, EPFL, 2007.</w:t>
      </w:r>
      <w:r>
        <w:t xml:space="preserve"> </w:t>
      </w:r>
      <w:r>
        <w:t xml:space="preserve">[4] Dixon S L, Hall C A. Fluid Mechanics and Thermodynamics of Turbomachinery. 7th ed. Oxford: Butterworth-Heinemann, 2014.</w:t>
      </w:r>
      <w:r>
        <w:t xml:space="preserve"> </w:t>
      </w:r>
      <w:r>
        <w:t xml:space="preserve">[5] </w:t>
      </w:r>
      <w:r>
        <w:rPr>
          <w:rFonts w:hint="eastAsia"/>
        </w:rPr>
        <w:t xml:space="preserve">雷晓辉.</w:t>
      </w:r>
      <w:r>
        <w:t xml:space="preserve"> </w:t>
      </w:r>
      <w:r>
        <w:rPr>
          <w:rFonts w:hint="eastAsia"/>
        </w:rPr>
        <w:t xml:space="preserve">水系统控制论：基本原理与理论框架.</w:t>
      </w:r>
      <w:r>
        <w:t xml:space="preserve"> </w:t>
      </w:r>
      <w:r>
        <w:rPr>
          <w:rFonts w:hint="eastAsia"/>
        </w:rPr>
        <w:t xml:space="preserve">南水北调与水利科技(中英文),</w:t>
      </w:r>
      <w:r>
        <w:t xml:space="preserve"> 2025a.</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2026-03-21T06:37:08Z</dcterms:created>
  <dcterms:modified xsi:type="dcterms:W3CDTF">2026-03-21T06:37:08Z</dcterms:modified>
</cp:coreProperties>
</file>

<file path=docProps/custom.xml><?xml version="1.0" encoding="utf-8"?>
<Properties xmlns="http://schemas.openxmlformats.org/officeDocument/2006/custom-properties" xmlns:vt="http://schemas.openxmlformats.org/officeDocument/2006/docPropsVTypes"/>
</file>