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6" w:name="第2章-调速器pidpid前馈设计"/>
    <w:p>
      <w:pPr>
        <w:pStyle w:val="Heading1"/>
      </w:pPr>
      <w:r>
        <w:rPr>
          <w:rStyle w:val="SectionNumber"/>
        </w:rPr>
        <w:t xml:space="preserve">1</w:t>
      </w:r>
      <w:r>
        <w:tab/>
      </w:r>
      <w:r>
        <w:rPr>
          <w:rFonts w:hint="eastAsia"/>
        </w:rPr>
        <w:t xml:space="preserve">第2章</w:t>
      </w:r>
      <w:r>
        <w:t xml:space="preserve"> </w:t>
      </w:r>
      <w:r>
        <w:rPr>
          <w:rFonts w:hint="eastAsia"/>
        </w:rPr>
        <w:t xml:space="preserve">调速器PID/PID+前馈设计</w:t>
      </w:r>
    </w:p>
    <w:bookmarkStart w:id="9" w:name="导读"/>
    <w:p>
      <w:pPr>
        <w:pStyle w:val="Heading2"/>
      </w:pPr>
      <w:r>
        <w:rPr>
          <w:rStyle w:val="SectionNumber"/>
        </w:rPr>
        <w:t xml:space="preserve">1.1</w:t>
      </w:r>
      <w:r>
        <w:tab/>
      </w:r>
      <w:r>
        <w:t xml:space="preserve">2.1 </w:t>
      </w:r>
      <w:r>
        <w:rPr>
          <w:rFonts w:hint="eastAsia"/>
        </w:rPr>
        <w:t xml:space="preserve">导读</w:t>
      </w:r>
    </w:p>
    <w:p>
      <w:pPr>
        <w:pStyle w:val="FirstParagraph"/>
      </w:pPr>
      <w:r>
        <w:rPr>
          <w:rFonts w:hint="eastAsia"/>
        </w:rPr>
        <w:t xml:space="preserve">上一章建立了水轮机的特性模型，本章将在此基础上讨论如何设计调速器来控制机组转速和功率。调速器是水电机组最核心的控制环节，其性能直接决定机组在负荷扰动和电网频率波动下的动态品质。从1878年Fink和Watt发明离心式机械调速器，到20世纪中叶电液伺服调速器的普及，再到20世纪80年代以来微处理器数字调速器的广泛应用，水轮机调速技术经历了一个多世纪的发展。尽管控制器的硬件平台不断迭代更新，调速器的控制核心始终是PID算法及其变种。</w:t>
      </w:r>
    </w:p>
    <w:p>
      <w:pPr>
        <w:pStyle w:val="BodyText"/>
      </w:pPr>
      <w:r>
        <w:rPr>
          <w:rFonts w:hint="eastAsia"/>
        </w:rPr>
        <w:t xml:space="preserve">水轮机调速系统有别于一般工业过程控制的显著特征在于：水力系统具有“反调节”现象——当导叶快速关闭以降低出力时，由于引水管道中的水锤效应，水压急剧上升，导致机组功率在初始瞬间不降反升。这种在控制理论中被称为“非最小相位”的特性，对闭环系统的稳定性和PID参数的整定提出了严格的约束，这也是本章讨论的核心议题。此外，水轮机的工作水头会随水库水位的升降而变化，使得被控对象的特性参数具有明显的时变性，固定参数的PID控制器在变工况运行时可能面临性能恶化的风险。本章首先建立调速系统的线性化传递函数模型，深入剖析非最小相位特性的数学与物理来源，随后分别讨论PID控制器的参数整定准则和前馈补偿策略，最后通过动态仿真对比不同控制方案在抑制水锤振荡和提升响应速度方面的实际效果。</w:t>
      </w:r>
    </w:p>
    <w:bookmarkEnd w:id="9"/>
    <w:bookmarkStart w:id="17" w:name="调速系统建模与pid设计"/>
    <w:p>
      <w:pPr>
        <w:pStyle w:val="Heading2"/>
      </w:pPr>
      <w:r>
        <w:rPr>
          <w:rStyle w:val="SectionNumber"/>
        </w:rPr>
        <w:t xml:space="preserve">1.2</w:t>
      </w:r>
      <w:r>
        <w:tab/>
      </w:r>
      <w:r>
        <w:t xml:space="preserve">2.2 </w:t>
      </w:r>
      <w:r>
        <w:rPr>
          <w:rFonts w:hint="eastAsia"/>
        </w:rPr>
        <w:t xml:space="preserve">调速系统建模与PID设计</w:t>
      </w:r>
    </w:p>
    <w:bookmarkStart w:id="10" w:name="水轮机线性化传递函数"/>
    <w:p>
      <w:pPr>
        <w:pStyle w:val="Heading3"/>
      </w:pPr>
      <w:r>
        <w:rPr>
          <w:rStyle w:val="SectionNumber"/>
        </w:rPr>
        <w:t xml:space="preserve">1.2.1</w:t>
      </w:r>
      <w:r>
        <w:tab/>
      </w:r>
      <w:r>
        <w:t xml:space="preserve">2.2.1 </w:t>
      </w:r>
      <w:r>
        <w:rPr>
          <w:rFonts w:hint="eastAsia"/>
        </w:rPr>
        <w:t xml:space="preserve">水轮机线性化传递函数</w:t>
      </w:r>
    </w:p>
    <w:p>
      <w:pPr>
        <w:pStyle w:val="FirstParagraph"/>
      </w:pPr>
      <w:r>
        <w:rPr>
          <w:rFonts w:hint="eastAsia"/>
        </w:rPr>
        <w:t xml:space="preserve">在稳态工作点附近对水轮机与引水管道系统进行小偏差线性化，可建立经典的理想弹性水击模型。首先，根据流体力学的动量守恒定律，引水管道内水流的运动方程可表示为：</w:t>
      </w:r>
    </w:p>
    <w:p>
      <w:pPr>
        <w:pStyle w:val="BodyText"/>
      </w:pPr>
      <m:oMathPara>
        <m:oMathParaPr>
          <m:jc m:val="center"/>
        </m:oMathParaPr>
        <m:oMath>
          <m:r>
            <m:t>ρ</m:t>
          </m:r>
          <m:r>
            <m:t>L</m:t>
          </m:r>
          <m:f>
            <m:fPr>
              <m:type m:val="bar"/>
            </m:fPr>
            <m:num>
              <m:r>
                <m:t>d</m:t>
              </m:r>
              <m:r>
                <m:t>v</m:t>
              </m:r>
            </m:num>
            <m:den>
              <m:r>
                <m:t>d</m:t>
              </m:r>
              <m:r>
                <m:t>t</m:t>
              </m:r>
            </m:den>
          </m:f>
          <m:r>
            <m:rPr>
              <m:sty m:val="p"/>
            </m:rPr>
            <m:t>=</m:t>
          </m:r>
          <m:r>
            <m:t>ρ</m:t>
          </m:r>
          <m:r>
            <m:t>g</m:t>
          </m:r>
          <m:r>
            <m:rPr>
              <m:sty m:val="p"/>
            </m:rPr>
            <m:t>(</m:t>
          </m:r>
          <m:sSub>
            <m:e>
              <m:r>
                <m:t>H</m:t>
              </m:r>
            </m:e>
            <m:sub>
              <m:r>
                <m:t>0</m:t>
              </m:r>
            </m:sub>
          </m:sSub>
          <m:r>
            <m:rPr>
              <m:sty m:val="p"/>
            </m:rPr>
            <m:t>−</m:t>
          </m:r>
          <m:r>
            <m:t>H</m:t>
          </m:r>
          <m:r>
            <m:rPr>
              <m:sty m:val="p"/>
            </m:rPr>
            <m:t>)</m:t>
          </m:r>
        </m:oMath>
      </m:oMathPara>
    </w:p>
    <w:p>
      <w:pPr>
        <w:pStyle w:val="FirstParagraph"/>
      </w:pPr>
      <w:r>
        <w:rPr>
          <w:rFonts w:hint="eastAsia"/>
        </w:rPr>
        <w:t xml:space="preserve">式中，</w:t>
      </w:r>
      <m:oMath>
        <m:r>
          <m:t>ρ</m:t>
        </m:r>
      </m:oMath>
      <w:r>
        <w:t xml:space="preserve"> </w:t>
      </w:r>
      <w:r>
        <w:rPr>
          <w:rFonts w:hint="eastAsia"/>
        </w:rPr>
        <w:t xml:space="preserve">为水的密度，</w:t>
      </w:r>
      <m:oMath>
        <m:r>
          <m:t>L</m:t>
        </m:r>
      </m:oMath>
      <w:r>
        <w:t xml:space="preserve"> </w:t>
      </w:r>
      <w:r>
        <w:rPr>
          <w:rFonts w:hint="eastAsia"/>
        </w:rPr>
        <w:t xml:space="preserve">为引水管道长度，</w:t>
      </w:r>
      <m:oMath>
        <m:r>
          <m:t>v</m:t>
        </m:r>
      </m:oMath>
      <w:r>
        <w:t xml:space="preserve"> </w:t>
      </w:r>
      <w:r>
        <w:rPr>
          <w:rFonts w:hint="eastAsia"/>
        </w:rPr>
        <w:t xml:space="preserve">为流速，</w:t>
      </w:r>
      <m:oMath>
        <m:sSub>
          <m:e>
            <m:r>
              <m:t>H</m:t>
            </m:r>
          </m:e>
          <m:sub>
            <m:r>
              <m:t>0</m:t>
            </m:r>
          </m:sub>
        </m:sSub>
      </m:oMath>
      <w:r>
        <w:t xml:space="preserve"> </w:t>
      </w:r>
      <w:r>
        <w:rPr>
          <w:rFonts w:hint="eastAsia"/>
        </w:rPr>
        <w:t xml:space="preserve">与</w:t>
      </w:r>
      <w:r>
        <w:t xml:space="preserve"> </w:t>
      </w:r>
      <m:oMath>
        <m:r>
          <m:t>H</m:t>
        </m:r>
      </m:oMath>
      <w:r>
        <w:t xml:space="preserve"> </w:t>
      </w:r>
      <w:r>
        <w:rPr>
          <w:rFonts w:hint="eastAsia"/>
        </w:rPr>
        <w:t xml:space="preserve">分别为稳态水头和瞬态水头。引入稳态流量</w:t>
      </w:r>
      <w:r>
        <w:t xml:space="preserve"> </w:t>
      </w:r>
      <m:oMath>
        <m:sSub>
          <m:e>
            <m:r>
              <m:t>Q</m:t>
            </m:r>
          </m:e>
          <m:sub>
            <m:r>
              <m:t>0</m:t>
            </m:r>
          </m:sub>
        </m:sSub>
        <m:r>
          <m:rPr>
            <m:sty m:val="p"/>
          </m:rPr>
          <m:t>=</m:t>
        </m:r>
        <m:sSub>
          <m:e>
            <m:r>
              <m:t>A</m:t>
            </m:r>
          </m:e>
          <m:sub>
            <m:r>
              <m:t>p</m:t>
            </m:r>
          </m:sub>
        </m:sSub>
        <m:sSub>
          <m:e>
            <m:r>
              <m:t>v</m:t>
            </m:r>
          </m:e>
          <m:sub>
            <m:r>
              <m:t>0</m:t>
            </m:r>
          </m:sub>
        </m:sSub>
      </m:oMath>
      <w:r>
        <w:rPr>
          <w:rFonts w:hint="eastAsia"/>
        </w:rPr>
        <w:t xml:space="preserve">（</w:t>
      </w:r>
      <m:oMath>
        <m:sSub>
          <m:e>
            <m:r>
              <m:t>A</m:t>
            </m:r>
          </m:e>
          <m:sub>
            <m:r>
              <m:t>p</m:t>
            </m:r>
          </m:sub>
        </m:sSub>
      </m:oMath>
      <w:r>
        <w:t xml:space="preserve"> </w:t>
      </w:r>
      <w:r>
        <w:rPr>
          <w:rFonts w:hint="eastAsia"/>
        </w:rPr>
        <w:t xml:space="preserve">为管道截面积），定义水击时间常数（水流惯性时间常数）</w:t>
      </w:r>
      <m:oMath>
        <m:sSub>
          <m:e>
            <m:r>
              <m:t>T</m:t>
            </m:r>
          </m:e>
          <m:sub>
            <m:r>
              <m:t>w</m:t>
            </m:r>
          </m:sub>
        </m:sSub>
      </m:oMath>
      <w:r>
        <w:rPr>
          <w:rFonts w:hint="eastAsia"/>
        </w:rPr>
        <w:t xml:space="preserve">：</w:t>
      </w:r>
    </w:p>
    <w:p>
      <w:pPr>
        <w:pStyle w:val="BodyText"/>
      </w:pPr>
      <m:oMathPara>
        <m:oMathParaPr>
          <m:jc m:val="center"/>
        </m:oMathParaPr>
        <m:oMath>
          <m:sSub>
            <m:e>
              <m:r>
                <m:t>T</m:t>
              </m:r>
            </m:e>
            <m:sub>
              <m:r>
                <m:t>w</m:t>
              </m:r>
            </m:sub>
          </m:sSub>
          <m:r>
            <m:rPr>
              <m:sty m:val="p"/>
            </m:rPr>
            <m:t>=</m:t>
          </m:r>
          <m:f>
            <m:fPr>
              <m:type m:val="bar"/>
            </m:fPr>
            <m:num>
              <m:r>
                <m:t>L</m:t>
              </m:r>
              <m:sSub>
                <m:e>
                  <m:r>
                    <m:t>Q</m:t>
                  </m:r>
                </m:e>
                <m:sub>
                  <m:r>
                    <m:t>0</m:t>
                  </m:r>
                </m:sub>
              </m:sSub>
            </m:num>
            <m:den>
              <m:r>
                <m:t>g</m:t>
              </m:r>
              <m:sSub>
                <m:e>
                  <m:r>
                    <m:t>A</m:t>
                  </m:r>
                </m:e>
                <m:sub>
                  <m:r>
                    <m:t>p</m:t>
                  </m:r>
                </m:sub>
              </m:sSub>
              <m:sSub>
                <m:e>
                  <m:r>
                    <m:t>H</m:t>
                  </m:r>
                </m:e>
                <m:sub>
                  <m:r>
                    <m:t>0</m:t>
                  </m:r>
                </m:sub>
              </m:sSub>
            </m:den>
          </m:f>
        </m:oMath>
      </m:oMathPara>
    </w:p>
    <w:p>
      <w:pPr>
        <w:pStyle w:val="FirstParagraph"/>
      </w:pPr>
      <m:oMath>
        <m:sSub>
          <m:e>
            <m:r>
              <m:t>T</m:t>
            </m:r>
          </m:e>
          <m:sub>
            <m:r>
              <m:t>w</m:t>
            </m:r>
          </m:sub>
        </m:sSub>
      </m:oMath>
      <w:r>
        <w:t xml:space="preserve"> </w:t>
      </w:r>
      <w:r>
        <w:rPr>
          <w:rFonts w:hint="eastAsia"/>
        </w:rPr>
        <w:t xml:space="preserve">的物理意义是：在额定水头</w:t>
      </w:r>
      <w:r>
        <w:t xml:space="preserve"> </w:t>
      </w:r>
      <m:oMath>
        <m:sSub>
          <m:e>
            <m:r>
              <m:t>H</m:t>
            </m:r>
          </m:e>
          <m:sub>
            <m:r>
              <m:t>0</m:t>
            </m:r>
          </m:sub>
        </m:sSub>
      </m:oMath>
      <w:r>
        <w:t xml:space="preserve"> </w:t>
      </w:r>
      <w:r>
        <w:rPr>
          <w:rFonts w:hint="eastAsia"/>
        </w:rPr>
        <w:t xml:space="preserve">的作用下，管道中的静止水柱加速到额定流速</w:t>
      </w:r>
      <w:r>
        <w:t xml:space="preserve"> </w:t>
      </w:r>
      <m:oMath>
        <m:sSub>
          <m:e>
            <m:r>
              <m:t>v</m:t>
            </m:r>
          </m:e>
          <m:sub>
            <m:r>
              <m:t>0</m:t>
            </m:r>
          </m:sub>
        </m:sSub>
      </m:oMath>
      <w:r>
        <w:t xml:space="preserve"> </w:t>
      </w:r>
      <w:r>
        <w:rPr>
          <w:rFonts w:hint="eastAsia"/>
        </w:rPr>
        <w:t xml:space="preserve">所需要的理想时间。短引水管道的坝后式电站</w:t>
      </w:r>
      <w:r>
        <w:t xml:space="preserve"> </w:t>
      </w:r>
      <m:oMath>
        <m:sSub>
          <m:e>
            <m:r>
              <m:t>T</m:t>
            </m:r>
          </m:e>
          <m:sub>
            <m:r>
              <m:t>w</m:t>
            </m:r>
          </m:sub>
        </m:sSub>
      </m:oMath>
      <w:r>
        <w:t xml:space="preserve"> </w:t>
      </w:r>
      <w:r>
        <w:rPr>
          <w:rFonts w:hint="eastAsia"/>
        </w:rPr>
        <w:t xml:space="preserve">较小，通常在</w:t>
      </w:r>
      <w:r>
        <w:t xml:space="preserve"> 1 s </w:t>
      </w:r>
      <w:r>
        <w:rPr>
          <w:rFonts w:hint="eastAsia"/>
        </w:rPr>
        <w:t xml:space="preserve">以下；而长引水隧洞的电站</w:t>
      </w:r>
      <w:r>
        <w:t xml:space="preserve"> </w:t>
      </w:r>
      <m:oMath>
        <m:sSub>
          <m:e>
            <m:r>
              <m:t>T</m:t>
            </m:r>
          </m:e>
          <m:sub>
            <m:r>
              <m:t>w</m:t>
            </m:r>
          </m:sub>
        </m:sSub>
      </m:oMath>
      <w:r>
        <w:t xml:space="preserve"> </w:t>
      </w:r>
      <w:r>
        <w:rPr>
          <w:rFonts w:hint="eastAsia"/>
        </w:rPr>
        <w:t xml:space="preserve">可达</w:t>
      </w:r>
      <w:r>
        <w:t xml:space="preserve"> </w:t>
      </w:r>
      <w:r>
        <w:rPr>
          <w:rFonts w:hint="eastAsia"/>
        </w:rPr>
        <w:t xml:space="preserve">3～5</w:t>
      </w:r>
      <w:r>
        <w:t xml:space="preserve"> </w:t>
      </w:r>
      <w:r>
        <w:rPr>
          <w:rFonts w:hint="eastAsia"/>
        </w:rPr>
        <w:t xml:space="preserve">s。将公式（2.1）作标幺化处理，得到管道水压与流量变化的关系为</w:t>
      </w:r>
      <w:r>
        <w:t xml:space="preserve"> </w:t>
      </w:r>
      <m:oMath>
        <m:r>
          <m:rPr>
            <m:sty m:val="p"/>
          </m:rPr>
          <m:t>Δ</m:t>
        </m:r>
        <m:acc>
          <m:accPr>
            <m:chr m:val="‾"/>
          </m:accPr>
          <m:e>
            <m:r>
              <m:t>h</m:t>
            </m:r>
          </m:e>
        </m:acc>
        <m:r>
          <m:rPr>
            <m:sty m:val="p"/>
          </m:rPr>
          <m:t>=</m:t>
        </m:r>
        <m:r>
          <m:rPr>
            <m:sty m:val="p"/>
          </m:rPr>
          <m:t>−</m:t>
        </m:r>
        <m:sSub>
          <m:e>
            <m:r>
              <m:t>T</m:t>
            </m:r>
          </m:e>
          <m:sub>
            <m:r>
              <m:t>w</m:t>
            </m:r>
          </m:sub>
        </m:sSub>
        <m:r>
          <m:t>s</m:t>
        </m:r>
        <m:r>
          <m:rPr>
            <m:sty m:val="p"/>
          </m:rPr>
          <m:t>Δ</m:t>
        </m:r>
        <m:acc>
          <m:accPr>
            <m:chr m:val="‾"/>
          </m:accPr>
          <m:e>
            <m:r>
              <m:t>q</m:t>
            </m:r>
          </m:e>
        </m:acc>
      </m:oMath>
      <w:r>
        <w:t xml:space="preserve">。</w:t>
      </w:r>
    </w:p>
    <w:p>
      <w:pPr>
        <w:pStyle w:val="BodyText"/>
      </w:pPr>
      <w:r>
        <w:rPr>
          <w:rFonts w:hint="eastAsia"/>
        </w:rPr>
        <w:t xml:space="preserve">同时，理想水轮机的流量与导叶开度和水头的平方根成正比，机械功率与流量和水头成正比。将这些非线性关系在稳态点处线性化，可得</w:t>
      </w:r>
      <w:r>
        <w:t xml:space="preserve"> </w:t>
      </w:r>
      <m:oMath>
        <m:r>
          <m:rPr>
            <m:sty m:val="p"/>
          </m:rPr>
          <m:t>Δ</m:t>
        </m:r>
        <m:acc>
          <m:accPr>
            <m:chr m:val="‾"/>
          </m:accPr>
          <m:e>
            <m:r>
              <m:t>q</m:t>
            </m:r>
          </m:e>
        </m:acc>
        <m:r>
          <m:rPr>
            <m:sty m:val="p"/>
          </m:rPr>
          <m:t>=</m:t>
        </m:r>
        <m:r>
          <m:rPr>
            <m:sty m:val="p"/>
          </m:rPr>
          <m:t>Δ</m:t>
        </m:r>
        <m:acc>
          <m:accPr>
            <m:chr m:val="‾"/>
          </m:accPr>
          <m:e>
            <m:r>
              <m:t>y</m:t>
            </m:r>
          </m:e>
        </m:acc>
        <m:r>
          <m:rPr>
            <m:sty m:val="p"/>
          </m:rPr>
          <m:t>+</m:t>
        </m:r>
        <m:r>
          <m:t>0.5</m:t>
        </m:r>
        <m:r>
          <m:rPr>
            <m:sty m:val="p"/>
          </m:rPr>
          <m:t>Δ</m:t>
        </m:r>
        <m:acc>
          <m:accPr>
            <m:chr m:val="‾"/>
          </m:accPr>
          <m:e>
            <m:r>
              <m:t>h</m:t>
            </m:r>
          </m:e>
        </m:acc>
      </m:oMath>
      <w:r>
        <w:t xml:space="preserve"> </w:t>
      </w:r>
      <w:r>
        <w:rPr>
          <w:rFonts w:hint="eastAsia"/>
        </w:rPr>
        <w:t xml:space="preserve">以及</w:t>
      </w:r>
      <w:r>
        <w:t xml:space="preserve"> </w:t>
      </w:r>
      <m:oMath>
        <m:r>
          <m:rPr>
            <m:sty m:val="p"/>
          </m:rPr>
          <m:t>Δ</m:t>
        </m:r>
        <m:sSub>
          <m:e>
            <m:acc>
              <m:accPr>
                <m:chr m:val="‾"/>
              </m:accPr>
              <m:e>
                <m:r>
                  <m:t>p</m:t>
                </m:r>
              </m:e>
            </m:acc>
          </m:e>
          <m:sub>
            <m:r>
              <m:t>m</m:t>
            </m:r>
          </m:sub>
        </m:sSub>
        <m:r>
          <m:rPr>
            <m:sty m:val="p"/>
          </m:rPr>
          <m:t>=</m:t>
        </m:r>
        <m:r>
          <m:rPr>
            <m:sty m:val="p"/>
          </m:rPr>
          <m:t>Δ</m:t>
        </m:r>
        <m:acc>
          <m:accPr>
            <m:chr m:val="‾"/>
          </m:accPr>
          <m:e>
            <m:r>
              <m:t>q</m:t>
            </m:r>
          </m:e>
        </m:acc>
        <m:r>
          <m:rPr>
            <m:sty m:val="p"/>
          </m:rPr>
          <m:t>+</m:t>
        </m:r>
        <m:r>
          <m:rPr>
            <m:sty m:val="p"/>
          </m:rPr>
          <m:t>Δ</m:t>
        </m:r>
        <m:acc>
          <m:accPr>
            <m:chr m:val="‾"/>
          </m:accPr>
          <m:e>
            <m:r>
              <m:t>h</m:t>
            </m:r>
          </m:e>
        </m:acc>
      </m:oMath>
      <w:r>
        <w:rPr>
          <w:rFonts w:hint="eastAsia"/>
        </w:rPr>
        <w:t xml:space="preserve">。联立上述方程组，消去中间变量，即可得到忽略弹性水击高频反射项后，水轮机机械功率对导叶开度的传递函数：</w:t>
      </w:r>
    </w:p>
    <w:p>
      <w:pPr>
        <w:pStyle w:val="BodyText"/>
      </w:pPr>
      <m:oMathPara>
        <m:oMathParaPr>
          <m:jc m:val="center"/>
        </m:oMathParaPr>
        <m:oMath>
          <m:sSub>
            <m:e>
              <m:r>
                <m:t>G</m:t>
              </m:r>
            </m:e>
            <m:sub>
              <m:r>
                <m:t>t</m:t>
              </m:r>
            </m:sub>
          </m:sSub>
          <m:r>
            <m:rPr>
              <m:sty m:val="p"/>
            </m:rPr>
            <m:t>(</m:t>
          </m:r>
          <m:r>
            <m:t>s</m:t>
          </m:r>
          <m:r>
            <m:rPr>
              <m:sty m:val="p"/>
            </m:rPr>
            <m:t>)</m:t>
          </m:r>
          <m:r>
            <m:rPr>
              <m:sty m:val="p"/>
            </m:rPr>
            <m:t>=</m:t>
          </m:r>
          <m:f>
            <m:fPr>
              <m:type m:val="bar"/>
            </m:fPr>
            <m:num>
              <m:r>
                <m:rPr>
                  <m:sty m:val="p"/>
                </m:rPr>
                <m:t>Δ</m:t>
              </m:r>
              <m:sSub>
                <m:e>
                  <m:r>
                    <m:t>P</m:t>
                  </m:r>
                </m:e>
                <m:sub>
                  <m:r>
                    <m:t>m</m:t>
                  </m:r>
                </m:sub>
              </m:sSub>
            </m:num>
            <m:den>
              <m:r>
                <m:rPr>
                  <m:sty m:val="p"/>
                </m:rPr>
                <m:t>Δ</m:t>
              </m:r>
              <m:r>
                <m:t>y</m:t>
              </m:r>
            </m:den>
          </m:f>
          <m:r>
            <m:rPr>
              <m:sty m:val="p"/>
            </m:rPr>
            <m:t>=</m:t>
          </m:r>
          <m:f>
            <m:fPr>
              <m:type m:val="bar"/>
            </m:fPr>
            <m:num>
              <m:r>
                <m:t>1</m:t>
              </m:r>
              <m:r>
                <m:rPr>
                  <m:sty m:val="p"/>
                </m:rPr>
                <m:t>−</m:t>
              </m:r>
              <m:sSub>
                <m:e>
                  <m:r>
                    <m:t>T</m:t>
                  </m:r>
                </m:e>
                <m:sub>
                  <m:r>
                    <m:t>w</m:t>
                  </m:r>
                </m:sub>
              </m:sSub>
              <m:r>
                <m:t>s</m:t>
              </m:r>
            </m:num>
            <m:den>
              <m:r>
                <m:t>1</m:t>
              </m:r>
              <m:r>
                <m:rPr>
                  <m:sty m:val="p"/>
                </m:rPr>
                <m:t>+</m:t>
              </m:r>
              <m:r>
                <m:t>0.5</m:t>
              </m:r>
              <m:sSub>
                <m:e>
                  <m:r>
                    <m:t>T</m:t>
                  </m:r>
                </m:e>
                <m:sub>
                  <m:r>
                    <m:t>w</m:t>
                  </m:r>
                </m:sub>
              </m:sSub>
              <m:r>
                <m:t>s</m:t>
              </m:r>
            </m:den>
          </m:f>
        </m:oMath>
      </m:oMathPara>
    </w:p>
    <w:p>
      <w:pPr>
        <w:pStyle w:val="FirstParagraph"/>
      </w:pPr>
      <w:r>
        <w:rPr>
          <w:rFonts w:hint="eastAsia"/>
        </w:rPr>
        <w:t xml:space="preserve">该传递函数具有三个关键数学特征：（1）低频增益为1，即稳态下功率相对变化量等于导叶开度相对变化量；（2）在复平面的右半平面存在一个零点</w:t>
      </w:r>
      <w:r>
        <w:t xml:space="preserve"> </w:t>
      </w:r>
      <m:oMath>
        <m:r>
          <m:t>z</m:t>
        </m:r>
        <m:r>
          <m:rPr>
            <m:sty m:val="p"/>
          </m:rPr>
          <m:t>=</m:t>
        </m:r>
        <m:r>
          <m:t>1</m:t>
        </m:r>
        <m:r>
          <m:rPr>
            <m:sty m:val="p"/>
          </m:rPr>
          <m:t>/</m:t>
        </m:r>
        <m:sSub>
          <m:e>
            <m:r>
              <m:t>T</m:t>
            </m:r>
          </m:e>
          <m:sub>
            <m:r>
              <m:t>w</m:t>
            </m:r>
          </m:sub>
        </m:sSub>
      </m:oMath>
      <w:r>
        <w:rPr>
          <w:rFonts w:hint="eastAsia"/>
        </w:rPr>
        <w:t xml:space="preserve">，这是非最小相位特性的数学根源；（3）左半平面有一个稳定极点</w:t>
      </w:r>
      <w:r>
        <w:t xml:space="preserve"> </w:t>
      </w:r>
      <m:oMath>
        <m:r>
          <m:t>p</m:t>
        </m:r>
        <m:r>
          <m:rPr>
            <m:sty m:val="p"/>
          </m:rPr>
          <m:t>=</m:t>
        </m:r>
        <m:r>
          <m:rPr>
            <m:sty m:val="p"/>
          </m:rPr>
          <m:t>−</m:t>
        </m:r>
        <m:r>
          <m:t>2</m:t>
        </m:r>
        <m:r>
          <m:rPr>
            <m:sty m:val="p"/>
          </m:rPr>
          <m:t>/</m:t>
        </m:r>
        <m:sSub>
          <m:e>
            <m:r>
              <m:t>T</m:t>
            </m:r>
          </m:e>
          <m:sub>
            <m:r>
              <m:t>w</m:t>
            </m:r>
          </m:sub>
        </m:sSub>
      </m:oMath>
      <w:r>
        <w:rPr>
          <w:rFonts w:hint="eastAsia"/>
        </w:rPr>
        <w:t xml:space="preserve">，对应的时间常数为</w:t>
      </w:r>
      <w:r>
        <w:t xml:space="preserve"> </w:t>
      </w:r>
      <m:oMath>
        <m:r>
          <m:t>0.5</m:t>
        </m:r>
        <m:sSub>
          <m:e>
            <m:r>
              <m:t>T</m:t>
            </m:r>
          </m:e>
          <m:sub>
            <m:r>
              <m:t>w</m:t>
            </m:r>
          </m:sub>
        </m:sSub>
      </m:oMath>
      <w:r>
        <w:t xml:space="preserve">。</w:t>
      </w:r>
    </w:p>
    <w:p>
      <w:pPr>
        <w:pStyle w:val="BodyText"/>
      </w:pPr>
      <w:r>
        <w:rPr>
          <w:rFonts w:hint="eastAsia"/>
        </w:rPr>
        <w:t xml:space="preserve">为深刻理解“反调节”的物理过程，我们推导该传递函数在导叶开度发生单位阶跃变化（</w:t>
      </w:r>
      <m:oMath>
        <m:r>
          <m:rPr>
            <m:sty m:val="p"/>
          </m:rPr>
          <m:t>Δ</m:t>
        </m:r>
        <m:r>
          <m:t>y</m:t>
        </m:r>
        <m:r>
          <m:rPr>
            <m:sty m:val="p"/>
          </m:rPr>
          <m:t>(</m:t>
        </m:r>
        <m:r>
          <m:t>s</m:t>
        </m:r>
        <m:r>
          <m:rPr>
            <m:sty m:val="p"/>
          </m:rPr>
          <m:t>)</m:t>
        </m:r>
        <m:r>
          <m:rPr>
            <m:sty m:val="p"/>
          </m:rPr>
          <m:t>=</m:t>
        </m:r>
        <m:r>
          <m:t>1</m:t>
        </m:r>
        <m:r>
          <m:rPr>
            <m:sty m:val="p"/>
          </m:rPr>
          <m:t>/</m:t>
        </m:r>
        <m:r>
          <m:t>s</m:t>
        </m:r>
      </m:oMath>
      <w:r>
        <w:rPr>
          <w:rFonts w:hint="eastAsia"/>
        </w:rPr>
        <w:t xml:space="preserve">）时的时域功率响应。利用部分分式展开与拉普拉斯反变换可得：</w:t>
      </w:r>
    </w:p>
    <w:p>
      <w:pPr>
        <w:pStyle w:val="BodyText"/>
      </w:pPr>
      <m:oMathPara>
        <m:oMathParaPr>
          <m:jc m:val="center"/>
        </m:oMathParaPr>
        <m:oMath>
          <m:r>
            <m:rPr>
              <m:sty m:val="p"/>
            </m:rPr>
            <m:t>Δ</m:t>
          </m:r>
          <m:sSub>
            <m:e>
              <m:r>
                <m:t>P</m:t>
              </m:r>
            </m:e>
            <m:sub>
              <m:r>
                <m:t>m</m:t>
              </m:r>
            </m:sub>
          </m:sSub>
          <m:r>
            <m:rPr>
              <m:sty m:val="p"/>
            </m:rPr>
            <m:t>(</m:t>
          </m:r>
          <m:r>
            <m:t>t</m:t>
          </m:r>
          <m:r>
            <m:rPr>
              <m:sty m:val="p"/>
            </m:rPr>
            <m:t>)</m:t>
          </m:r>
          <m:r>
            <m:rPr>
              <m:sty m:val="p"/>
            </m:rPr>
            <m:t>=</m:t>
          </m:r>
          <m:r>
            <m:t>1</m:t>
          </m:r>
          <m:r>
            <m:rPr>
              <m:sty m:val="p"/>
            </m:rPr>
            <m:t>−</m:t>
          </m:r>
          <m:r>
            <m:t>3</m:t>
          </m:r>
          <m:sSup>
            <m:e>
              <m:r>
                <m:t>e</m:t>
              </m:r>
            </m:e>
            <m:sup>
              <m:r>
                <m:rPr>
                  <m:sty m:val="p"/>
                </m:rPr>
                <m:t>−</m:t>
              </m:r>
              <m:r>
                <m:t>2</m:t>
              </m:r>
              <m:r>
                <m:t>t</m:t>
              </m:r>
              <m:r>
                <m:rPr>
                  <m:sty m:val="p"/>
                </m:rPr>
                <m:t>/</m:t>
              </m:r>
              <m:sSub>
                <m:e>
                  <m:r>
                    <m:t>T</m:t>
                  </m:r>
                </m:e>
                <m:sub>
                  <m:r>
                    <m:t>w</m:t>
                  </m:r>
                </m:sub>
              </m:sSub>
            </m:sup>
          </m:sSup>
        </m:oMath>
      </m:oMathPara>
    </w:p>
    <w:p>
      <w:pPr>
        <w:pStyle w:val="FirstParagraph"/>
      </w:pPr>
      <w:r>
        <w:rPr>
          <w:rFonts w:hint="eastAsia"/>
        </w:rPr>
        <w:t xml:space="preserve">公式（2.4）清晰地揭示了暂态过程：在</w:t>
      </w:r>
      <w:r>
        <w:t xml:space="preserve"> </w:t>
      </w:r>
      <m:oMath>
        <m:r>
          <m:t>t</m:t>
        </m:r>
        <m:r>
          <m:rPr>
            <m:sty m:val="p"/>
          </m:rPr>
          <m:t>=</m:t>
        </m:r>
        <m:r>
          <m:t>0</m:t>
        </m:r>
      </m:oMath>
      <w:r>
        <w:t xml:space="preserve"> </w:t>
      </w:r>
      <w:r>
        <w:rPr>
          <w:rFonts w:hint="eastAsia"/>
        </w:rPr>
        <w:t xml:space="preserve">瞬间，机械功率的响应值为</w:t>
      </w:r>
      <w:r>
        <w:t xml:space="preserve"> </w:t>
      </w:r>
      <m:oMath>
        <m:r>
          <m:rPr>
            <m:sty m:val="p"/>
          </m:rPr>
          <m:t>−</m:t>
        </m:r>
        <m:r>
          <m:t>2</m:t>
        </m:r>
      </m:oMath>
      <w:r>
        <w:rPr>
          <w:rFonts w:hint="eastAsia"/>
        </w:rPr>
        <w:t xml:space="preserve">，即响应方向与指令方向完全相反，幅度为稳态值的两倍。随着时间推移，在</w:t>
      </w:r>
      <w:r>
        <w:t xml:space="preserve"> </w:t>
      </w:r>
      <m:oMath>
        <m:r>
          <m:t>t</m:t>
        </m:r>
        <m:r>
          <m:rPr>
            <m:sty m:val="p"/>
          </m:rPr>
          <m:t>≈</m:t>
        </m:r>
        <m:r>
          <m:t>0.55</m:t>
        </m:r>
        <m:sSub>
          <m:e>
            <m:r>
              <m:t>T</m:t>
            </m:r>
          </m:e>
          <m:sub>
            <m:r>
              <m:t>w</m:t>
            </m:r>
          </m:sub>
        </m:sSub>
      </m:oMath>
      <w:r>
        <w:t xml:space="preserve"> </w:t>
      </w:r>
      <w:r>
        <w:rPr>
          <w:rFonts w:hint="eastAsia"/>
        </w:rPr>
        <w:t xml:space="preserve">时功率曲线穿过零点，最终在</w:t>
      </w:r>
      <w:r>
        <w:t xml:space="preserve"> </w:t>
      </w:r>
      <m:oMath>
        <m:r>
          <m:t>t</m:t>
        </m:r>
        <m:r>
          <m:rPr>
            <m:sty m:val="p"/>
          </m:rPr>
          <m:t>→</m:t>
        </m:r>
        <m:r>
          <m:rPr>
            <m:sty m:val="p"/>
          </m:rPr>
          <m:t>∞</m:t>
        </m:r>
      </m:oMath>
      <w:r>
        <w:t xml:space="preserve"> </w:t>
      </w:r>
      <w:r>
        <w:rPr>
          <w:rFonts w:hint="eastAsia"/>
        </w:rPr>
        <w:t xml:space="preserve">时趋向稳态值</w:t>
      </w:r>
      <w:r>
        <w:t xml:space="preserve"> </w:t>
      </w:r>
      <m:oMath>
        <m:r>
          <m:t>1</m:t>
        </m:r>
      </m:oMath>
      <w:r>
        <w:rPr>
          <w:rFonts w:hint="eastAsia"/>
        </w:rPr>
        <w:t xml:space="preserve">。物理上，这是因为导叶突开时，水流受惯性阻碍无法瞬间加速，但蜗壳内的压力急剧下降，导致水轮机水头骤降，初期功率不增反减。</w:t>
      </w:r>
    </w:p>
    <w:bookmarkEnd w:id="10"/>
    <w:bookmarkStart w:id="11" w:name="发电机-电力系统模型"/>
    <w:p>
      <w:pPr>
        <w:pStyle w:val="Heading3"/>
      </w:pPr>
      <w:r>
        <w:rPr>
          <w:rStyle w:val="SectionNumber"/>
        </w:rPr>
        <w:t xml:space="preserve">1.2.2</w:t>
      </w:r>
      <w:r>
        <w:tab/>
      </w:r>
      <w:r>
        <w:t xml:space="preserve">2.2.2 </w:t>
      </w:r>
      <w:r>
        <w:rPr>
          <w:rFonts w:hint="eastAsia"/>
        </w:rPr>
        <w:t xml:space="preserve">发电机-电力系统模型</w:t>
      </w:r>
    </w:p>
    <w:p>
      <w:pPr>
        <w:pStyle w:val="FirstParagraph"/>
      </w:pPr>
      <w:r>
        <w:rPr>
          <w:rFonts w:hint="eastAsia"/>
        </w:rPr>
        <w:t xml:space="preserve">发电机与电力系统的转子动态过程由摇摆方程（Swing</w:t>
      </w:r>
      <w:r>
        <w:t xml:space="preserve"> </w:t>
      </w:r>
      <w:r>
        <w:rPr>
          <w:rFonts w:hint="eastAsia"/>
        </w:rPr>
        <w:t xml:space="preserve">Equation）描述，将其简化并线性化后，可将机组与负荷的惯性及阻尼特性集总表示为：</w:t>
      </w:r>
    </w:p>
    <w:p>
      <w:pPr>
        <w:pStyle w:val="BodyText"/>
      </w:pPr>
      <m:oMathPara>
        <m:oMathParaPr>
          <m:jc m:val="center"/>
        </m:oMathParaPr>
        <m:oMath>
          <m:sSub>
            <m:e>
              <m:r>
                <m:t>G</m:t>
              </m:r>
            </m:e>
            <m:sub>
              <m:r>
                <m:t>g</m:t>
              </m:r>
            </m:sub>
          </m:sSub>
          <m:r>
            <m:rPr>
              <m:sty m:val="p"/>
            </m:rPr>
            <m:t>(</m:t>
          </m:r>
          <m:r>
            <m:t>s</m:t>
          </m:r>
          <m:r>
            <m:rPr>
              <m:sty m:val="p"/>
            </m:rPr>
            <m:t>)</m:t>
          </m:r>
          <m:r>
            <m:rPr>
              <m:sty m:val="p"/>
            </m:rPr>
            <m:t>=</m:t>
          </m:r>
          <m:f>
            <m:fPr>
              <m:type m:val="bar"/>
            </m:fPr>
            <m:num>
              <m:r>
                <m:rPr>
                  <m:sty m:val="p"/>
                </m:rPr>
                <m:t>Δ</m:t>
              </m:r>
              <m:r>
                <m:t>ω</m:t>
              </m:r>
            </m:num>
            <m:den>
              <m:r>
                <m:rPr>
                  <m:sty m:val="p"/>
                </m:rPr>
                <m:t>Δ</m:t>
              </m:r>
              <m:sSub>
                <m:e>
                  <m:r>
                    <m:t>P</m:t>
                  </m:r>
                </m:e>
                <m:sub>
                  <m:r>
                    <m:t>m</m:t>
                  </m:r>
                </m:sub>
              </m:sSub>
              <m:r>
                <m:rPr>
                  <m:sty m:val="p"/>
                </m:rPr>
                <m:t>−</m:t>
              </m:r>
              <m:r>
                <m:rPr>
                  <m:sty m:val="p"/>
                </m:rPr>
                <m:t>Δ</m:t>
              </m:r>
              <m:sSub>
                <m:e>
                  <m:r>
                    <m:t>P</m:t>
                  </m:r>
                </m:e>
                <m:sub>
                  <m:r>
                    <m:t>e</m:t>
                  </m:r>
                </m:sub>
              </m:sSub>
            </m:den>
          </m:f>
          <m:r>
            <m:rPr>
              <m:sty m:val="p"/>
            </m:rPr>
            <m:t>=</m:t>
          </m:r>
          <m:f>
            <m:fPr>
              <m:type m:val="bar"/>
            </m:fPr>
            <m:num>
              <m:r>
                <m:t>1</m:t>
              </m:r>
            </m:num>
            <m:den>
              <m:r>
                <m:t>2</m:t>
              </m:r>
              <m:r>
                <m:t>H</m:t>
              </m:r>
              <m:r>
                <m:t>s</m:t>
              </m:r>
              <m:r>
                <m:rPr>
                  <m:sty m:val="p"/>
                </m:rPr>
                <m:t>+</m:t>
              </m:r>
              <m:r>
                <m:t>D</m:t>
              </m:r>
            </m:den>
          </m:f>
        </m:oMath>
      </m:oMathPara>
    </w:p>
    <w:p>
      <w:pPr>
        <w:pStyle w:val="FirstParagraph"/>
      </w:pPr>
      <w:r>
        <w:rPr>
          <w:rFonts w:hint="eastAsia"/>
        </w:rPr>
        <w:t xml:space="preserve">式中，</w:t>
      </w:r>
      <m:oMath>
        <m:r>
          <m:t>H</m:t>
        </m:r>
      </m:oMath>
      <w:r>
        <w:t xml:space="preserve"> </w:t>
      </w:r>
      <w:r>
        <w:rPr>
          <w:rFonts w:hint="eastAsia"/>
        </w:rPr>
        <w:t xml:space="preserve">为机组惯性时间常数（单位：s），代表机组转动部件在额定转速下储存的动能与额定视在功率的比值。水电机组由于转子直径大、质量重，其</w:t>
      </w:r>
      <w:r>
        <w:t xml:space="preserve"> </w:t>
      </w:r>
      <m:oMath>
        <m:r>
          <m:t>H</m:t>
        </m:r>
      </m:oMath>
      <w:r>
        <w:t xml:space="preserve"> </w:t>
      </w:r>
      <w:r>
        <w:rPr>
          <w:rFonts w:hint="eastAsia"/>
        </w:rPr>
        <w:t xml:space="preserve">值通常在</w:t>
      </w:r>
      <w:r>
        <w:t xml:space="preserve"> </w:t>
      </w:r>
      <w:r>
        <w:rPr>
          <w:rFonts w:hint="eastAsia"/>
        </w:rPr>
        <w:t xml:space="preserve">2.5～6.0</w:t>
      </w:r>
      <w:r>
        <w:t xml:space="preserve"> s </w:t>
      </w:r>
      <w:r>
        <w:rPr>
          <w:rFonts w:hint="eastAsia"/>
        </w:rPr>
        <w:t xml:space="preserve">之间，为电网提供了宝贵的旋转惯量支撑。</w:t>
      </w:r>
      <m:oMath>
        <m:r>
          <m:t>D</m:t>
        </m:r>
      </m:oMath>
      <w:r>
        <w:t xml:space="preserve"> </w:t>
      </w:r>
      <w:r>
        <w:rPr>
          <w:rFonts w:hint="eastAsia"/>
        </w:rPr>
        <w:t xml:space="preserve">为负荷自调节系数（单位：pu/pu），典型值为</w:t>
      </w:r>
      <w:r>
        <w:t xml:space="preserve"> </w:t>
      </w:r>
      <w:r>
        <w:rPr>
          <w:rFonts w:hint="eastAsia"/>
        </w:rPr>
        <w:t xml:space="preserve">1～2，表示负荷消耗的有功功率随电网频率波动的固有敏感度。</w:t>
      </w:r>
    </w:p>
    <w:bookmarkEnd w:id="11"/>
    <w:bookmarkStart w:id="12" w:name="伺服机构模型"/>
    <w:p>
      <w:pPr>
        <w:pStyle w:val="Heading3"/>
      </w:pPr>
      <w:r>
        <w:rPr>
          <w:rStyle w:val="SectionNumber"/>
        </w:rPr>
        <w:t xml:space="preserve">1.2.3</w:t>
      </w:r>
      <w:r>
        <w:tab/>
      </w:r>
      <w:r>
        <w:t xml:space="preserve">2.2.3 </w:t>
      </w:r>
      <w:r>
        <w:rPr>
          <w:rFonts w:hint="eastAsia"/>
        </w:rPr>
        <w:t xml:space="preserve">伺服机构模型</w:t>
      </w:r>
    </w:p>
    <w:p>
      <w:pPr>
        <w:pStyle w:val="FirstParagraph"/>
      </w:pPr>
      <w:r>
        <w:rPr>
          <w:rFonts w:hint="eastAsia"/>
        </w:rPr>
        <w:t xml:space="preserve">调速器发出的控制信号需要通过电液伺服机构转化为导叶的机械位移。伺服系统包含电液转换器、引导阀、主配压阀和接力器等组件，其小信号动态特性可近似建模为一阶惯性环节：</w:t>
      </w:r>
    </w:p>
    <w:p>
      <w:pPr>
        <w:pStyle w:val="BodyText"/>
      </w:pPr>
      <m:oMathPara>
        <m:oMathParaPr>
          <m:jc m:val="center"/>
        </m:oMathParaPr>
        <m:oMath>
          <m:sSub>
            <m:e>
              <m:r>
                <m:t>G</m:t>
              </m:r>
            </m:e>
            <m:sub>
              <m:r>
                <m:t>s</m:t>
              </m:r>
            </m:sub>
          </m:sSub>
          <m:r>
            <m:rPr>
              <m:sty m:val="p"/>
            </m:rPr>
            <m:t>(</m:t>
          </m:r>
          <m:r>
            <m:t>s</m:t>
          </m:r>
          <m:r>
            <m:rPr>
              <m:sty m:val="p"/>
            </m:rPr>
            <m:t>)</m:t>
          </m:r>
          <m:r>
            <m:rPr>
              <m:sty m:val="p"/>
            </m:rPr>
            <m:t>=</m:t>
          </m:r>
          <m:f>
            <m:fPr>
              <m:type m:val="bar"/>
            </m:fPr>
            <m:num>
              <m:r>
                <m:rPr>
                  <m:sty m:val="p"/>
                </m:rPr>
                <m:t>Δ</m:t>
              </m:r>
              <m:r>
                <m:t>y</m:t>
              </m:r>
            </m:num>
            <m:den>
              <m:r>
                <m:rPr>
                  <m:sty m:val="p"/>
                </m:rPr>
                <m:t>Δ</m:t>
              </m:r>
              <m:sSub>
                <m:e>
                  <m:r>
                    <m:t>y</m:t>
                  </m:r>
                </m:e>
                <m:sub>
                  <m:r>
                    <m:t>r</m:t>
                  </m:r>
                  <m:r>
                    <m:t>e</m:t>
                  </m:r>
                  <m:r>
                    <m:t>f</m:t>
                  </m:r>
                </m:sub>
              </m:sSub>
            </m:den>
          </m:f>
          <m:r>
            <m:rPr>
              <m:sty m:val="p"/>
            </m:rPr>
            <m:t>=</m:t>
          </m:r>
          <m:f>
            <m:fPr>
              <m:type m:val="bar"/>
            </m:fPr>
            <m:num>
              <m:r>
                <m:t>1</m:t>
              </m:r>
            </m:num>
            <m:den>
              <m:r>
                <m:t>1</m:t>
              </m:r>
              <m:r>
                <m:rPr>
                  <m:sty m:val="p"/>
                </m:rPr>
                <m:t>+</m:t>
              </m:r>
              <m:sSub>
                <m:e>
                  <m:r>
                    <m:t>T</m:t>
                  </m:r>
                </m:e>
                <m:sub>
                  <m:r>
                    <m:t>s</m:t>
                  </m:r>
                </m:sub>
              </m:sSub>
              <m:r>
                <m:t>s</m:t>
              </m:r>
            </m:den>
          </m:f>
        </m:oMath>
      </m:oMathPara>
    </w:p>
    <w:p>
      <w:pPr>
        <w:pStyle w:val="FirstParagraph"/>
      </w:pPr>
      <w:r>
        <w:rPr>
          <w:rFonts w:hint="eastAsia"/>
        </w:rPr>
        <w:t xml:space="preserve">其中</w:t>
      </w:r>
      <w:r>
        <w:t xml:space="preserve"> </w:t>
      </w:r>
      <m:oMath>
        <m:sSub>
          <m:e>
            <m:r>
              <m:t>T</m:t>
            </m:r>
          </m:e>
          <m:sub>
            <m:r>
              <m:t>s</m:t>
            </m:r>
          </m:sub>
        </m:sSub>
      </m:oMath>
      <w:r>
        <w:t xml:space="preserve"> </w:t>
      </w:r>
      <w:r>
        <w:rPr>
          <w:rFonts w:hint="eastAsia"/>
        </w:rPr>
        <w:t xml:space="preserve">为伺服机构时间常数，现代电液伺服系统的</w:t>
      </w:r>
      <w:r>
        <w:t xml:space="preserve"> </w:t>
      </w:r>
      <m:oMath>
        <m:sSub>
          <m:e>
            <m:r>
              <m:t>T</m:t>
            </m:r>
          </m:e>
          <m:sub>
            <m:r>
              <m:t>s</m:t>
            </m:r>
          </m:sub>
        </m:sSub>
      </m:oMath>
      <w:r>
        <w:t xml:space="preserve"> </w:t>
      </w:r>
      <w:r>
        <w:rPr>
          <w:rFonts w:hint="eastAsia"/>
        </w:rPr>
        <w:t xml:space="preserve">通常在</w:t>
      </w:r>
      <w:r>
        <w:t xml:space="preserve"> </w:t>
      </w:r>
      <m:oMath>
        <m:r>
          <m:t>0.1</m:t>
        </m:r>
        <m:r>
          <m:rPr>
            <m:sty m:val="p"/>
          </m:rPr>
          <m:t>∼</m:t>
        </m:r>
        <m:r>
          <m:t>0.3</m:t>
        </m:r>
      </m:oMath>
      <w:r>
        <w:t xml:space="preserve"> </w:t>
      </w:r>
      <w:r>
        <w:t xml:space="preserve">s </w:t>
      </w:r>
      <w:r>
        <w:rPr>
          <w:rFonts w:hint="eastAsia"/>
        </w:rPr>
        <w:t xml:space="preserve">范围内。伺服机构还受到严格的非线性物理约束：导叶开度行程限幅（</w:t>
      </w:r>
      <m:oMath>
        <m:r>
          <m:t>0</m:t>
        </m:r>
        <m:r>
          <m:rPr>
            <m:sty m:val="p"/>
          </m:rPr>
          <m:t>≤</m:t>
        </m:r>
        <m:r>
          <m:t>y</m:t>
        </m:r>
        <m:r>
          <m:rPr>
            <m:sty m:val="p"/>
          </m:rPr>
          <m:t>≤</m:t>
        </m:r>
        <m:r>
          <m:t>1</m:t>
        </m:r>
      </m:oMath>
      <w:r>
        <w:rPr>
          <w:rFonts w:hint="eastAsia"/>
        </w:rPr>
        <w:t xml:space="preserve">）和动作速率限幅（</w:t>
      </w:r>
      <m:oMath>
        <m:r>
          <m:rPr>
            <m:sty m:val="p"/>
          </m:rPr>
          <m:t>|</m:t>
        </m:r>
        <m:acc>
          <m:accPr>
            <m:chr m:val="̇"/>
          </m:accPr>
          <m:e>
            <m:r>
              <m:t>y</m:t>
            </m:r>
          </m:e>
        </m:acc>
        <m:r>
          <m:rPr>
            <m:sty m:val="p"/>
          </m:rPr>
          <m:t>|</m:t>
        </m:r>
        <m:r>
          <m:rPr>
            <m:sty m:val="p"/>
          </m:rPr>
          <m:t>≤</m:t>
        </m:r>
        <m:sSub>
          <m:e>
            <m:acc>
              <m:accPr>
                <m:chr m:val="̇"/>
              </m:accPr>
              <m:e>
                <m:r>
                  <m:t>y</m:t>
                </m:r>
              </m:e>
            </m:acc>
          </m:e>
          <m:sub>
            <m:r>
              <m:rPr>
                <m:sty m:val="p"/>
              </m:rPr>
              <m:t>max</m:t>
            </m:r>
          </m:sub>
        </m:sSub>
      </m:oMath>
      <w:r>
        <w:rPr>
          <w:rFonts w:hint="eastAsia"/>
        </w:rPr>
        <w:t xml:space="preserve">）。为防止快速关机引发引水管道水压爆管，导叶的关闭速率受到严格限制，典型值约为</w:t>
      </w:r>
      <w:r>
        <w:t xml:space="preserve"> </w:t>
      </w:r>
      <m:oMath>
        <m:r>
          <m:t>0.1</m:t>
        </m:r>
        <m:r>
          <m:rPr>
            <m:sty m:val="p"/>
          </m:rPr>
          <m:t>∼</m:t>
        </m:r>
        <m:r>
          <m:t>0.2</m:t>
        </m:r>
      </m:oMath>
      <w:r>
        <w:t xml:space="preserve"> </w:t>
      </w:r>
      <w:r>
        <w:rPr>
          <w:rFonts w:hint="eastAsia"/>
        </w:rPr>
        <w:t xml:space="preserve">pu/s，这一非线性环节在大信号暂态（如甩负荷）中起着决定性作用。</w:t>
      </w:r>
    </w:p>
    <w:bookmarkEnd w:id="12"/>
    <w:bookmarkStart w:id="13" w:name="pid调速器结构"/>
    <w:p>
      <w:pPr>
        <w:pStyle w:val="Heading3"/>
      </w:pPr>
      <w:r>
        <w:rPr>
          <w:rStyle w:val="SectionNumber"/>
        </w:rPr>
        <w:t xml:space="preserve">1.2.4</w:t>
      </w:r>
      <w:r>
        <w:tab/>
      </w:r>
      <w:r>
        <w:t xml:space="preserve">2.2.4 </w:t>
      </w:r>
      <w:r>
        <w:rPr>
          <w:rFonts w:hint="eastAsia"/>
        </w:rPr>
        <w:t xml:space="preserve">PID调速器结构</w:t>
      </w:r>
    </w:p>
    <w:p>
      <w:pPr>
        <w:pStyle w:val="FirstParagraph"/>
      </w:pPr>
      <w:r>
        <w:rPr>
          <w:rFonts w:hint="eastAsia"/>
        </w:rPr>
        <w:t xml:space="preserve">水轮机数字调速器普遍采用并行式PID控制律，其传递函数为：</w:t>
      </w:r>
    </w:p>
    <w:p>
      <w:pPr>
        <w:pStyle w:val="BodyText"/>
      </w:pPr>
      <m:oMathPara>
        <m:oMathParaPr>
          <m:jc m:val="center"/>
        </m:oMathParaPr>
        <m:oMath>
          <m:sSub>
            <m:e>
              <m:r>
                <m:t>G</m:t>
              </m:r>
            </m:e>
            <m:sub>
              <m:r>
                <m:t>c</m:t>
              </m:r>
            </m:sub>
          </m:sSub>
          <m:r>
            <m:rPr>
              <m:sty m:val="p"/>
            </m:rPr>
            <m:t>(</m:t>
          </m:r>
          <m:r>
            <m:t>s</m:t>
          </m:r>
          <m:r>
            <m:rPr>
              <m:sty m:val="p"/>
            </m:rPr>
            <m:t>)</m:t>
          </m:r>
          <m:r>
            <m:rPr>
              <m:sty m:val="p"/>
            </m:rPr>
            <m:t>=</m:t>
          </m:r>
          <m:sSub>
            <m:e>
              <m:r>
                <m:t>K</m:t>
              </m:r>
            </m:e>
            <m:sub>
              <m:r>
                <m:t>p</m:t>
              </m:r>
            </m:sub>
          </m:sSub>
          <m:r>
            <m:rPr>
              <m:sty m:val="p"/>
            </m:rPr>
            <m:t>+</m:t>
          </m:r>
          <m:f>
            <m:fPr>
              <m:type m:val="bar"/>
            </m:fPr>
            <m:num>
              <m:sSub>
                <m:e>
                  <m:r>
                    <m:t>K</m:t>
                  </m:r>
                </m:e>
                <m:sub>
                  <m:r>
                    <m:t>i</m:t>
                  </m:r>
                </m:sub>
              </m:sSub>
            </m:num>
            <m:den>
              <m:r>
                <m:t>s</m:t>
              </m:r>
            </m:den>
          </m:f>
          <m:r>
            <m:rPr>
              <m:sty m:val="p"/>
            </m:rPr>
            <m:t>+</m:t>
          </m:r>
          <m:sSub>
            <m:e>
              <m:r>
                <m:t>K</m:t>
              </m:r>
            </m:e>
            <m:sub>
              <m:r>
                <m:t>d</m:t>
              </m:r>
            </m:sub>
          </m:sSub>
          <m:r>
            <m:t>s</m:t>
          </m:r>
          <m:r>
            <m:rPr>
              <m:sty m:val="p"/>
            </m:rPr>
            <m:t>=</m:t>
          </m:r>
          <m:sSub>
            <m:e>
              <m:r>
                <m:t>K</m:t>
              </m:r>
            </m:e>
            <m:sub>
              <m:r>
                <m:t>p</m:t>
              </m:r>
            </m:sub>
          </m:sSub>
          <m:d>
            <m:dPr>
              <m:begChr m:val="("/>
              <m:sepChr m:val=""/>
              <m:endChr m:val=")"/>
              <m:grow/>
            </m:dPr>
            <m:e>
              <m:r>
                <m:t>1</m:t>
              </m:r>
              <m:r>
                <m:rPr>
                  <m:sty m:val="p"/>
                </m:rPr>
                <m:t>+</m:t>
              </m:r>
              <m:f>
                <m:fPr>
                  <m:type m:val="bar"/>
                </m:fPr>
                <m:num>
                  <m:r>
                    <m:t>1</m:t>
                  </m:r>
                </m:num>
                <m:den>
                  <m:sSub>
                    <m:e>
                      <m:r>
                        <m:t>T</m:t>
                      </m:r>
                    </m:e>
                    <m:sub>
                      <m:r>
                        <m:t>i</m:t>
                      </m:r>
                    </m:sub>
                  </m:sSub>
                  <m:r>
                    <m:t>s</m:t>
                  </m:r>
                </m:den>
              </m:f>
              <m:r>
                <m:rPr>
                  <m:sty m:val="p"/>
                </m:rPr>
                <m:t>+</m:t>
              </m:r>
              <m:sSub>
                <m:e>
                  <m:r>
                    <m:t>T</m:t>
                  </m:r>
                </m:e>
                <m:sub>
                  <m:r>
                    <m:t>d</m:t>
                  </m:r>
                </m:sub>
              </m:sSub>
              <m:r>
                <m:t>s</m:t>
              </m:r>
            </m:e>
          </m:d>
        </m:oMath>
      </m:oMathPara>
    </w:p>
    <w:p>
      <w:pPr>
        <w:pStyle w:val="FirstParagraph"/>
      </w:pPr>
      <w:r>
        <w:rPr>
          <w:rFonts w:hint="eastAsia"/>
        </w:rPr>
        <w:t xml:space="preserve">其中</w:t>
      </w:r>
      <w:r>
        <w:t xml:space="preserve"> </w:t>
      </w:r>
      <m:oMath>
        <m:sSub>
          <m:e>
            <m:r>
              <m:t>K</m:t>
            </m:r>
          </m:e>
          <m:sub>
            <m:r>
              <m:t>p</m:t>
            </m:r>
          </m:sub>
        </m:sSub>
      </m:oMath>
      <w:r>
        <w:t xml:space="preserve"> </w:t>
      </w:r>
      <w:r>
        <w:rPr>
          <w:rFonts w:hint="eastAsia"/>
        </w:rPr>
        <w:t xml:space="preserve">为比例增益，</w:t>
      </w:r>
      <m:oMath>
        <m:sSub>
          <m:e>
            <m:r>
              <m:t>T</m:t>
            </m:r>
          </m:e>
          <m:sub>
            <m:r>
              <m:t>i</m:t>
            </m:r>
          </m:sub>
        </m:sSub>
        <m:r>
          <m:rPr>
            <m:sty m:val="p"/>
          </m:rPr>
          <m:t>=</m:t>
        </m:r>
        <m:sSub>
          <m:e>
            <m:r>
              <m:t>K</m:t>
            </m:r>
          </m:e>
          <m:sub>
            <m:r>
              <m:t>p</m:t>
            </m:r>
          </m:sub>
        </m:sSub>
        <m:r>
          <m:rPr>
            <m:sty m:val="p"/>
          </m:rPr>
          <m:t>/</m:t>
        </m:r>
        <m:sSub>
          <m:e>
            <m:r>
              <m:t>K</m:t>
            </m:r>
          </m:e>
          <m:sub>
            <m:r>
              <m:t>i</m:t>
            </m:r>
          </m:sub>
        </m:sSub>
      </m:oMath>
      <w:r>
        <w:t xml:space="preserve"> </w:t>
      </w:r>
      <w:r>
        <w:rPr>
          <w:rFonts w:hint="eastAsia"/>
        </w:rPr>
        <w:t xml:space="preserve">为积分时间常数，</w:t>
      </w:r>
      <m:oMath>
        <m:sSub>
          <m:e>
            <m:r>
              <m:t>T</m:t>
            </m:r>
          </m:e>
          <m:sub>
            <m:r>
              <m:t>d</m:t>
            </m:r>
          </m:sub>
        </m:sSub>
        <m:r>
          <m:rPr>
            <m:sty m:val="p"/>
          </m:rPr>
          <m:t>=</m:t>
        </m:r>
        <m:sSub>
          <m:e>
            <m:r>
              <m:t>K</m:t>
            </m:r>
          </m:e>
          <m:sub>
            <m:r>
              <m:t>d</m:t>
            </m:r>
          </m:sub>
        </m:sSub>
        <m:r>
          <m:rPr>
            <m:sty m:val="p"/>
          </m:rPr>
          <m:t>/</m:t>
        </m:r>
        <m:sSub>
          <m:e>
            <m:r>
              <m:t>K</m:t>
            </m:r>
          </m:e>
          <m:sub>
            <m:r>
              <m:t>p</m:t>
            </m:r>
          </m:sub>
        </m:sSub>
      </m:oMath>
      <w:r>
        <w:t xml:space="preserve"> </w:t>
      </w:r>
      <w:r>
        <w:rPr>
          <w:rFonts w:hint="eastAsia"/>
        </w:rPr>
        <w:t xml:space="preserve">为微分时间常数。在实际工程中，纯微分环节会无限放大高频传感器噪声（如齿盘测齿带来的转速毛刺），导致伺服机构频繁抖动。因此，必须为微分环节串联一个低通滤波器：</w:t>
      </w:r>
    </w:p>
    <w:p>
      <w:pPr>
        <w:pStyle w:val="BodyText"/>
      </w:pPr>
      <m:oMathPara>
        <m:oMathParaPr>
          <m:jc m:val="center"/>
        </m:oMathParaPr>
        <m:oMath>
          <m:sSub>
            <m:e>
              <m:r>
                <m:t>G</m:t>
              </m:r>
            </m:e>
            <m:sub>
              <m:r>
                <m:t>d</m:t>
              </m:r>
            </m:sub>
          </m:sSub>
          <m:r>
            <m:rPr>
              <m:sty m:val="p"/>
            </m:rPr>
            <m:t>(</m:t>
          </m:r>
          <m:r>
            <m:t>s</m:t>
          </m:r>
          <m:r>
            <m:rPr>
              <m:sty m:val="p"/>
            </m:rPr>
            <m:t>)</m:t>
          </m:r>
          <m:r>
            <m:rPr>
              <m:sty m:val="p"/>
            </m:rPr>
            <m:t>=</m:t>
          </m:r>
          <m:f>
            <m:fPr>
              <m:type m:val="bar"/>
            </m:fPr>
            <m:num>
              <m:sSub>
                <m:e>
                  <m:r>
                    <m:t>T</m:t>
                  </m:r>
                </m:e>
                <m:sub>
                  <m:r>
                    <m:t>d</m:t>
                  </m:r>
                </m:sub>
              </m:sSub>
              <m:r>
                <m:t>s</m:t>
              </m:r>
            </m:num>
            <m:den>
              <m:r>
                <m:t>1</m:t>
              </m:r>
              <m:r>
                <m:rPr>
                  <m:sty m:val="p"/>
                </m:rPr>
                <m:t>+</m:t>
              </m:r>
              <m:sSub>
                <m:e>
                  <m:r>
                    <m:t>T</m:t>
                  </m:r>
                </m:e>
                <m:sub>
                  <m:r>
                    <m:t>d</m:t>
                  </m:r>
                </m:sub>
              </m:sSub>
              <m:r>
                <m:t>s</m:t>
              </m:r>
              <m:r>
                <m:rPr>
                  <m:sty m:val="p"/>
                </m:rPr>
                <m:t>/</m:t>
              </m:r>
              <m:r>
                <m:t>N</m:t>
              </m:r>
            </m:den>
          </m:f>
        </m:oMath>
      </m:oMathPara>
    </w:p>
    <w:p>
      <w:pPr>
        <w:pStyle w:val="FirstParagraph"/>
      </w:pPr>
      <w:r>
        <w:rPr>
          <w:rFonts w:hint="eastAsia"/>
        </w:rPr>
        <w:t xml:space="preserve">滤波器系数</w:t>
      </w:r>
      <w:r>
        <w:t xml:space="preserve"> </w:t>
      </w:r>
      <m:oMath>
        <m:r>
          <m:t>N</m:t>
        </m:r>
      </m:oMath>
      <w:r>
        <w:t xml:space="preserve"> </w:t>
      </w:r>
      <w:r>
        <w:rPr>
          <w:rFonts w:hint="eastAsia"/>
        </w:rPr>
        <w:t xml:space="preserve">常常取值为</w:t>
      </w:r>
      <w:r>
        <w:t xml:space="preserve"> </w:t>
      </w:r>
      <w:r>
        <w:rPr>
          <w:rFonts w:hint="eastAsia"/>
        </w:rPr>
        <w:t xml:space="preserve">5～10，确保系统对高频干扰具有良好的衰减特性。此外，调速器软件必须内置防积分饱和（anti-windup）算法。当导叶开度达到物理极限时，积分器应立即停止对同向误差的累积，以防系统在脱离限幅区后产生巨大的超调量。</w:t>
      </w:r>
    </w:p>
    <w:bookmarkEnd w:id="13"/>
    <w:bookmarkStart w:id="14" w:name="pid参数整定方法"/>
    <w:p>
      <w:pPr>
        <w:pStyle w:val="Heading3"/>
      </w:pPr>
      <w:r>
        <w:rPr>
          <w:rStyle w:val="SectionNumber"/>
        </w:rPr>
        <w:t xml:space="preserve">1.2.5</w:t>
      </w:r>
      <w:r>
        <w:tab/>
      </w:r>
      <w:r>
        <w:t xml:space="preserve">2.2.5 </w:t>
      </w:r>
      <w:r>
        <w:rPr>
          <w:rFonts w:hint="eastAsia"/>
        </w:rPr>
        <w:t xml:space="preserve">PID参数整定方法</w:t>
      </w:r>
    </w:p>
    <w:p>
      <w:pPr>
        <w:pStyle w:val="FirstParagraph"/>
      </w:pPr>
      <w:r>
        <w:rPr>
          <w:rFonts w:hint="eastAsia"/>
        </w:rPr>
        <w:t xml:space="preserve">水轮机调速器的PID参数整定不能直接套用Ziegler-Nichols等面向最小相位系统的常规经验公式。右半平面零点</w:t>
      </w:r>
      <w:r>
        <w:t xml:space="preserve"> </w:t>
      </w:r>
      <m:oMath>
        <m:r>
          <m:t>s</m:t>
        </m:r>
        <m:r>
          <m:rPr>
            <m:sty m:val="p"/>
          </m:rPr>
          <m:t>=</m:t>
        </m:r>
        <m:r>
          <m:t>1</m:t>
        </m:r>
        <m:r>
          <m:rPr>
            <m:sty m:val="p"/>
          </m:rPr>
          <m:t>/</m:t>
        </m:r>
        <m:sSub>
          <m:e>
            <m:r>
              <m:t>T</m:t>
            </m:r>
          </m:e>
          <m:sub>
            <m:r>
              <m:t>w</m:t>
            </m:r>
          </m:sub>
        </m:sSub>
      </m:oMath>
      <w:r>
        <w:t xml:space="preserve"> </w:t>
      </w:r>
      <w:r>
        <w:rPr>
          <w:rFonts w:hint="eastAsia"/>
        </w:rPr>
        <w:t xml:space="preserve">的存在，使得系统在高频段的相位急剧滞后，给闭环稳定性带来了严峻挑战。</w:t>
      </w:r>
    </w:p>
    <w:p>
      <w:pPr>
        <w:pStyle w:val="BodyText"/>
      </w:pPr>
      <w:r>
        <w:rPr>
          <w:rFonts w:hint="eastAsia"/>
          <w:b/>
          <w:bCs/>
        </w:rPr>
        <w:t xml:space="preserve">比例增益</w:t>
      </w:r>
      <w:r>
        <w:rPr>
          <w:b/>
          <w:bCs/>
        </w:rPr>
        <w:t xml:space="preserve"> </w:t>
      </w:r>
      <m:oMath>
        <m:sSub>
          <m:e>
            <m:r>
              <m:t>K</m:t>
            </m:r>
          </m:e>
          <m:sub>
            <m:r>
              <m:t>p</m:t>
            </m:r>
          </m:sub>
        </m:sSub>
      </m:oMath>
      <w:r>
        <w:t xml:space="preserve"> </w:t>
      </w:r>
      <w:r>
        <w:rPr>
          <w:rFonts w:hint="eastAsia"/>
        </w:rPr>
        <w:t xml:space="preserve">的上限受水击时间常数</w:t>
      </w:r>
      <w:r>
        <w:t xml:space="preserve"> </w:t>
      </w:r>
      <m:oMath>
        <m:sSub>
          <m:e>
            <m:r>
              <m:t>T</m:t>
            </m:r>
          </m:e>
          <m:sub>
            <m:r>
              <m:t>w</m:t>
            </m:r>
          </m:sub>
        </m:sSub>
      </m:oMath>
      <w:r>
        <w:t xml:space="preserve"> </w:t>
      </w:r>
      <w:r>
        <w:rPr>
          <w:rFonts w:hint="eastAsia"/>
        </w:rPr>
        <w:t xml:space="preserve">和机组惯性</w:t>
      </w:r>
      <w:r>
        <w:t xml:space="preserve"> </w:t>
      </w:r>
      <m:oMath>
        <m:r>
          <m:t>H</m:t>
        </m:r>
      </m:oMath>
      <w:r>
        <w:t xml:space="preserve"> </w:t>
      </w:r>
      <w:r>
        <w:rPr>
          <w:rFonts w:hint="eastAsia"/>
        </w:rPr>
        <w:t xml:space="preserve">的双重制约。过大的</w:t>
      </w:r>
      <w:r>
        <w:t xml:space="preserve"> </w:t>
      </w:r>
      <m:oMath>
        <m:sSub>
          <m:e>
            <m:r>
              <m:t>K</m:t>
            </m:r>
          </m:e>
          <m:sub>
            <m:r>
              <m:t>p</m:t>
            </m:r>
          </m:sub>
        </m:sSub>
      </m:oMath>
      <w:r>
        <w:t xml:space="preserve"> </w:t>
      </w:r>
      <w:r>
        <w:rPr>
          <w:rFonts w:hint="eastAsia"/>
        </w:rPr>
        <w:t xml:space="preserve">会扩展系统的闭环带宽，使控制器试图以超出水锤物理极限的速度调节导叶，从而激发持续的功率振荡。根据频域稳定性分析，纯比例控制下的系统临界稳定条件可近似表达为：</w:t>
      </w:r>
    </w:p>
    <w:p>
      <w:pPr>
        <w:pStyle w:val="BodyText"/>
      </w:pPr>
      <m:oMathPara>
        <m:oMathParaPr>
          <m:jc m:val="center"/>
        </m:oMathParaPr>
        <m:oMath>
          <m:sSub>
            <m:e>
              <m:r>
                <m:t>K</m:t>
              </m:r>
            </m:e>
            <m:sub>
              <m:r>
                <m:t>p</m:t>
              </m:r>
            </m:sub>
          </m:sSub>
          <m:r>
            <m:rPr>
              <m:sty m:val="p"/>
            </m:rPr>
            <m:t>≤</m:t>
          </m:r>
          <m:f>
            <m:fPr>
              <m:type m:val="bar"/>
            </m:fPr>
            <m:num>
              <m:r>
                <m:t>2</m:t>
              </m:r>
              <m:r>
                <m:t>H</m:t>
              </m:r>
            </m:num>
            <m:den>
              <m:sSub>
                <m:e>
                  <m:r>
                    <m:t>T</m:t>
                  </m:r>
                </m:e>
                <m:sub>
                  <m:r>
                    <m:t>w</m:t>
                  </m:r>
                </m:sub>
              </m:sSub>
            </m:den>
          </m:f>
          <m:r>
            <m:rPr>
              <m:sty m:val="p"/>
            </m:rPr>
            <m:t>⋅</m:t>
          </m:r>
          <m:f>
            <m:fPr>
              <m:type m:val="bar"/>
            </m:fPr>
            <m:num>
              <m:r>
                <m:t>1</m:t>
              </m:r>
            </m:num>
            <m:den>
              <m:r>
                <m:t>1</m:t>
              </m:r>
              <m:r>
                <m:rPr>
                  <m:sty m:val="p"/>
                </m:rPr>
                <m:t>+</m:t>
              </m:r>
              <m:sSub>
                <m:e>
                  <m:r>
                    <m:t>T</m:t>
                  </m:r>
                </m:e>
                <m:sub>
                  <m:r>
                    <m:t>w</m:t>
                  </m:r>
                </m:sub>
              </m:sSub>
              <m:r>
                <m:rPr>
                  <m:sty m:val="p"/>
                </m:rPr>
                <m:t>/</m:t>
              </m:r>
              <m:sSub>
                <m:e>
                  <m:r>
                    <m:t>T</m:t>
                  </m:r>
                </m:e>
                <m:sub>
                  <m:r>
                    <m:t>s</m:t>
                  </m:r>
                </m:sub>
              </m:sSub>
            </m:den>
          </m:f>
        </m:oMath>
      </m:oMathPara>
    </w:p>
    <w:p>
      <w:pPr>
        <w:pStyle w:val="FirstParagraph"/>
      </w:pPr>
      <w:r>
        <w:rPr>
          <w:rFonts w:hint="eastAsia"/>
        </w:rPr>
        <w:t xml:space="preserve">实际应用中，为保留足够的相位裕度（通常要求</w:t>
      </w:r>
      <w:r>
        <w:t xml:space="preserve"> </w:t>
      </w:r>
      <m:oMath>
        <m:r>
          <m:rPr>
            <m:sty m:val="p"/>
          </m:rPr>
          <m:t>≥</m:t>
        </m:r>
        <m:sSup>
          <m:e>
            <m:r>
              <m:t>45</m:t>
            </m:r>
          </m:e>
          <m:sup>
            <m:r>
              <m:rPr>
                <m:sty m:val="p"/>
              </m:rPr>
              <m:t>∘</m:t>
            </m:r>
          </m:sup>
        </m:sSup>
      </m:oMath>
      <w:r>
        <w:rPr>
          <w:rFonts w:hint="eastAsia"/>
        </w:rPr>
        <w:t xml:space="preserve">），</w:t>
      </w:r>
      <m:oMath>
        <m:sSub>
          <m:e>
            <m:r>
              <m:t>K</m:t>
            </m:r>
          </m:e>
          <m:sub>
            <m:r>
              <m:t>p</m:t>
            </m:r>
          </m:sub>
        </m:sSub>
      </m:oMath>
      <w:r>
        <w:t xml:space="preserve"> </w:t>
      </w:r>
      <w:r>
        <w:rPr>
          <w:rFonts w:hint="eastAsia"/>
        </w:rPr>
        <w:t xml:space="preserve">的取值通常设为理论上限的</w:t>
      </w:r>
      <w:r>
        <w:t xml:space="preserve"> </w:t>
      </w:r>
      <w:r>
        <w:rPr>
          <w:rFonts w:hint="eastAsia"/>
        </w:rPr>
        <w:t xml:space="preserve">50%～70%。</w:t>
      </w:r>
    </w:p>
    <w:p>
      <w:pPr>
        <w:pStyle w:val="BodyText"/>
      </w:pPr>
      <w:r>
        <w:rPr>
          <w:rFonts w:hint="eastAsia"/>
          <w:b/>
          <w:bCs/>
        </w:rPr>
        <w:t xml:space="preserve">积分时间</w:t>
      </w:r>
      <w:r>
        <w:rPr>
          <w:b/>
          <w:bCs/>
        </w:rPr>
        <w:t xml:space="preserve"> </w:t>
      </w:r>
      <m:oMath>
        <m:sSub>
          <m:e>
            <m:r>
              <m:t>T</m:t>
            </m:r>
          </m:e>
          <m:sub>
            <m:r>
              <m:t>i</m:t>
            </m:r>
          </m:sub>
        </m:sSub>
      </m:oMath>
      <w:r>
        <w:t xml:space="preserve"> </w:t>
      </w:r>
      <w:r>
        <w:rPr>
          <w:rFonts w:hint="eastAsia"/>
        </w:rPr>
        <w:t xml:space="preserve">决定了稳态误差的消除速率。若</w:t>
      </w:r>
      <w:r>
        <w:t xml:space="preserve"> </w:t>
      </w:r>
      <m:oMath>
        <m:sSub>
          <m:e>
            <m:r>
              <m:t>T</m:t>
            </m:r>
          </m:e>
          <m:sub>
            <m:r>
              <m:t>i</m:t>
            </m:r>
          </m:sub>
        </m:sSub>
      </m:oMath>
      <w:r>
        <w:t xml:space="preserve"> </w:t>
      </w:r>
      <w:r>
        <w:rPr>
          <w:rFonts w:hint="eastAsia"/>
        </w:rPr>
        <w:t xml:space="preserve">取值过小，控制器的积分作用将与水击的反调节过程发生叠加：在反调节阶段转速持续跌落，快速积分器会累积出过大的控制量，待反调节结束后释放，引发深度超调。因此，积分时间必须足够长，跨越水锤瞬态过程，工程上一般要求</w:t>
      </w:r>
      <w:r>
        <w:t xml:space="preserve"> </w:t>
      </w:r>
      <m:oMath>
        <m:sSub>
          <m:e>
            <m:r>
              <m:t>T</m:t>
            </m:r>
          </m:e>
          <m:sub>
            <m:r>
              <m:t>i</m:t>
            </m:r>
          </m:sub>
        </m:sSub>
        <m:r>
          <m:rPr>
            <m:sty m:val="p"/>
          </m:rPr>
          <m:t>=</m:t>
        </m:r>
        <m:r>
          <m:t>5</m:t>
        </m:r>
        <m:sSub>
          <m:e>
            <m:r>
              <m:t>T</m:t>
            </m:r>
          </m:e>
          <m:sub>
            <m:r>
              <m:t>w</m:t>
            </m:r>
          </m:sub>
        </m:sSub>
        <m:r>
          <m:rPr>
            <m:sty m:val="p"/>
          </m:rPr>
          <m:t>∼</m:t>
        </m:r>
        <m:r>
          <m:t>10</m:t>
        </m:r>
        <m:sSub>
          <m:e>
            <m:r>
              <m:t>T</m:t>
            </m:r>
          </m:e>
          <m:sub>
            <m:r>
              <m:t>w</m:t>
            </m:r>
          </m:sub>
        </m:sSub>
      </m:oMath>
      <w:r>
        <w:t xml:space="preserve">。</w:t>
      </w:r>
    </w:p>
    <w:p>
      <w:pPr>
        <w:pStyle w:val="BodyText"/>
      </w:pPr>
      <w:r>
        <w:rPr>
          <w:rFonts w:hint="eastAsia"/>
          <w:b/>
          <w:bCs/>
        </w:rPr>
        <w:t xml:space="preserve">微分时间</w:t>
      </w:r>
      <w:r>
        <w:rPr>
          <w:b/>
          <w:bCs/>
        </w:rPr>
        <w:t xml:space="preserve"> </w:t>
      </w:r>
      <m:oMath>
        <m:sSub>
          <m:e>
            <m:r>
              <m:t>T</m:t>
            </m:r>
          </m:e>
          <m:sub>
            <m:r>
              <m:t>d</m:t>
            </m:r>
          </m:sub>
        </m:sSub>
      </m:oMath>
      <w:r>
        <w:t xml:space="preserve"> </w:t>
      </w:r>
      <w:r>
        <w:rPr>
          <w:rFonts w:hint="eastAsia"/>
        </w:rPr>
        <w:t xml:space="preserve">的核心作用是提供相位超前，以补偿</w:t>
      </w:r>
      <w:r>
        <w:t xml:space="preserve"> </w:t>
      </w:r>
      <m:oMath>
        <m:sSub>
          <m:e>
            <m:r>
              <m:t>T</m:t>
            </m:r>
          </m:e>
          <m:sub>
            <m:r>
              <m:t>w</m:t>
            </m:r>
          </m:sub>
        </m:sSub>
      </m:oMath>
      <w:r>
        <w:t xml:space="preserve"> </w:t>
      </w:r>
      <w:r>
        <w:rPr>
          <w:rFonts w:hint="eastAsia"/>
        </w:rPr>
        <w:t xml:space="preserve">和</w:t>
      </w:r>
      <w:r>
        <w:t xml:space="preserve"> </w:t>
      </w:r>
      <m:oMath>
        <m:sSub>
          <m:e>
            <m:r>
              <m:t>T</m:t>
            </m:r>
          </m:e>
          <m:sub>
            <m:r>
              <m:t>s</m:t>
            </m:r>
          </m:sub>
        </m:sSub>
      </m:oMath>
      <w:r>
        <w:t xml:space="preserve"> </w:t>
      </w:r>
      <w:r>
        <w:rPr>
          <w:rFonts w:hint="eastAsia"/>
        </w:rPr>
        <w:t xml:space="preserve">在中频段造成的相位滞后。合理配置的微分环节能够根据转速的变化趋势提前动作，部分抵消反调节带来的不利影响。其典型取值为</w:t>
      </w:r>
      <w:r>
        <w:t xml:space="preserve"> </w:t>
      </w:r>
      <m:oMath>
        <m:sSub>
          <m:e>
            <m:r>
              <m:t>T</m:t>
            </m:r>
          </m:e>
          <m:sub>
            <m:r>
              <m:t>d</m:t>
            </m:r>
          </m:sub>
        </m:sSub>
        <m:r>
          <m:rPr>
            <m:sty m:val="p"/>
          </m:rPr>
          <m:t>=</m:t>
        </m:r>
        <m:r>
          <m:t>0.5</m:t>
        </m:r>
        <m:sSub>
          <m:e>
            <m:r>
              <m:t>T</m:t>
            </m:r>
          </m:e>
          <m:sub>
            <m:r>
              <m:t>w</m:t>
            </m:r>
          </m:sub>
        </m:sSub>
        <m:r>
          <m:rPr>
            <m:sty m:val="p"/>
          </m:rPr>
          <m:t>∼</m:t>
        </m:r>
        <m:sSub>
          <m:e>
            <m:r>
              <m:t>T</m:t>
            </m:r>
          </m:e>
          <m:sub>
            <m:r>
              <m:t>w</m:t>
            </m:r>
          </m:sub>
        </m:sSub>
      </m:oMath>
      <w:r>
        <w:t xml:space="preserve">。</w:t>
      </w:r>
    </w:p>
    <w:bookmarkEnd w:id="14"/>
    <w:bookmarkStart w:id="15" w:name="永态差与暂态差"/>
    <w:p>
      <w:pPr>
        <w:pStyle w:val="Heading3"/>
      </w:pPr>
      <w:r>
        <w:rPr>
          <w:rStyle w:val="SectionNumber"/>
        </w:rPr>
        <w:t xml:space="preserve">1.2.6</w:t>
      </w:r>
      <w:r>
        <w:tab/>
      </w:r>
      <w:r>
        <w:t xml:space="preserve">2.2.6 </w:t>
      </w:r>
      <w:r>
        <w:rPr>
          <w:rFonts w:hint="eastAsia"/>
        </w:rPr>
        <w:t xml:space="preserve">永态差与暂态差</w:t>
      </w:r>
    </w:p>
    <w:p>
      <w:pPr>
        <w:pStyle w:val="FirstParagraph"/>
      </w:pPr>
      <w:r>
        <w:rPr>
          <w:rFonts w:hint="eastAsia"/>
        </w:rPr>
        <w:t xml:space="preserve">在电力系统一次调频中，调速器需要呈现出一定的下垂特性，即</w:t>
      </w:r>
      <w:r>
        <w:rPr>
          <w:rFonts w:hint="eastAsia"/>
          <w:b/>
          <w:bCs/>
        </w:rPr>
        <w:t xml:space="preserve">永态频率调整率</w:t>
      </w:r>
      <w:r>
        <w:rPr>
          <w:rFonts w:hint="eastAsia"/>
        </w:rPr>
        <w:t xml:space="preserve">（droop）</w:t>
      </w:r>
      <m:oMath>
        <m:sSub>
          <m:e>
            <m:r>
              <m:t>b</m:t>
            </m:r>
          </m:e>
          <m:sub>
            <m:r>
              <m:t>p</m:t>
            </m:r>
          </m:sub>
        </m:sSub>
      </m:oMath>
      <w:r>
        <w:rPr>
          <w:rFonts w:hint="eastAsia"/>
        </w:rPr>
        <w:t xml:space="preserve">：</w:t>
      </w:r>
    </w:p>
    <w:p>
      <w:pPr>
        <w:pStyle w:val="BodyText"/>
      </w:pPr>
      <m:oMathPara>
        <m:oMathParaPr>
          <m:jc m:val="center"/>
        </m:oMathParaPr>
        <m:oMath>
          <m:sSub>
            <m:e>
              <m:r>
                <m:t>b</m:t>
              </m:r>
            </m:e>
            <m:sub>
              <m:r>
                <m:t>p</m:t>
              </m:r>
            </m:sub>
          </m:sSub>
          <m:r>
            <m:rPr>
              <m:sty m:val="p"/>
            </m:rPr>
            <m:t>=</m:t>
          </m:r>
          <m:f>
            <m:fPr>
              <m:type m:val="bar"/>
            </m:fPr>
            <m:num>
              <m:r>
                <m:rPr>
                  <m:sty m:val="p"/>
                </m:rPr>
                <m:t>Δ</m:t>
              </m:r>
              <m:r>
                <m:t>f</m:t>
              </m:r>
              <m:r>
                <m:rPr>
                  <m:sty m:val="p"/>
                </m:rPr>
                <m:t>/</m:t>
              </m:r>
              <m:sSub>
                <m:e>
                  <m:r>
                    <m:t>f</m:t>
                  </m:r>
                </m:e>
                <m:sub>
                  <m:r>
                    <m:t>0</m:t>
                  </m:r>
                </m:sub>
              </m:sSub>
            </m:num>
            <m:den>
              <m:r>
                <m:rPr>
                  <m:sty m:val="p"/>
                </m:rPr>
                <m:t>Δ</m:t>
              </m:r>
              <m:r>
                <m:t>P</m:t>
              </m:r>
              <m:r>
                <m:rPr>
                  <m:sty m:val="p"/>
                </m:rPr>
                <m:t>/</m:t>
              </m:r>
              <m:sSub>
                <m:e>
                  <m:r>
                    <m:t>P</m:t>
                  </m:r>
                </m:e>
                <m:sub>
                  <m:r>
                    <m:t>0</m:t>
                  </m:r>
                </m:sub>
              </m:sSub>
            </m:den>
          </m:f>
          <m:r>
            <m:rPr>
              <m:sty m:val="p"/>
            </m:rPr>
            <m:t>×</m:t>
          </m:r>
          <m:r>
            <m:t>100</m:t>
          </m:r>
          <m:r>
            <m:rPr>
              <m:sty m:val="p"/>
            </m:rPr>
            <m:t>%</m:t>
          </m:r>
        </m:oMath>
      </m:oMathPara>
    </w:p>
    <w:p>
      <w:pPr>
        <w:pStyle w:val="FirstParagraph"/>
      </w:pPr>
      <w:r>
        <w:rPr>
          <w:rFonts w:hint="eastAsia"/>
        </w:rPr>
        <w:t xml:space="preserve">我国电网标准要求大中型水电机组的</w:t>
      </w:r>
      <w:r>
        <w:t xml:space="preserve"> </w:t>
      </w:r>
      <m:oMath>
        <m:sSub>
          <m:e>
            <m:r>
              <m:t>b</m:t>
            </m:r>
          </m:e>
          <m:sub>
            <m:r>
              <m:t>p</m:t>
            </m:r>
          </m:sub>
        </m:sSub>
      </m:oMath>
      <w:r>
        <w:t xml:space="preserve"> </w:t>
      </w:r>
      <w:r>
        <w:rPr>
          <w:rFonts w:hint="eastAsia"/>
        </w:rPr>
        <w:t xml:space="preserve">设定在</w:t>
      </w:r>
      <w:r>
        <w:t xml:space="preserve"> </w:t>
      </w:r>
      <m:oMath>
        <m:r>
          <m:t>4</m:t>
        </m:r>
        <m:r>
          <m:rPr>
            <m:sty m:val="p"/>
          </m:rPr>
          <m:t>%</m:t>
        </m:r>
        <m:r>
          <m:rPr>
            <m:sty m:val="p"/>
          </m:rPr>
          <m:t>∼</m:t>
        </m:r>
        <m:r>
          <m:t>6</m:t>
        </m:r>
        <m:r>
          <m:rPr>
            <m:sty m:val="p"/>
          </m:rPr>
          <m:t>%</m:t>
        </m:r>
      </m:oMath>
      <w:r>
        <w:rPr>
          <w:rFonts w:hint="eastAsia"/>
        </w:rPr>
        <w:t xml:space="preserve">。在微机PID调速器中，</w:t>
      </w:r>
      <m:oMath>
        <m:sSub>
          <m:e>
            <m:r>
              <m:t>b</m:t>
            </m:r>
          </m:e>
          <m:sub>
            <m:r>
              <m:t>p</m:t>
            </m:r>
          </m:sub>
        </m:sSub>
      </m:oMath>
      <w:r>
        <w:t xml:space="preserve"> </w:t>
      </w:r>
      <w:r>
        <w:rPr>
          <w:rFonts w:hint="eastAsia"/>
        </w:rPr>
        <w:t xml:space="preserve">是通过在控制环路中引入与导叶开度相关的反馈网络来实现的，它决定了多台并列运行机组间的负荷分配比例。</w:t>
      </w:r>
    </w:p>
    <w:p>
      <w:pPr>
        <w:pStyle w:val="BodyText"/>
      </w:pPr>
      <w:r>
        <w:rPr>
          <w:rFonts w:hint="eastAsia"/>
        </w:rPr>
        <w:t xml:space="preserve">为了限制暂态过程中的导叶动作幅度，旧式机械液压调速器设有缓冲器（dashpot），对应于</w:t>
      </w:r>
      <w:r>
        <w:rPr>
          <w:rFonts w:hint="eastAsia"/>
          <w:b/>
          <w:bCs/>
        </w:rPr>
        <w:t xml:space="preserve">暂态频率调整率</w:t>
      </w:r>
      <w:r>
        <w:t xml:space="preserve"> </w:t>
      </w:r>
      <m:oMath>
        <m:sSub>
          <m:e>
            <m:r>
              <m:t>b</m:t>
            </m:r>
          </m:e>
          <m:sub>
            <m:r>
              <m:t>t</m:t>
            </m:r>
          </m:sub>
        </m:sSub>
      </m:oMath>
      <w:r>
        <w:t xml:space="preserve"> </w:t>
      </w:r>
      <w:r>
        <w:rPr>
          <w:rFonts w:hint="eastAsia"/>
        </w:rPr>
        <w:t xml:space="preserve">和暂态恢复时间常数</w:t>
      </w:r>
      <w:r>
        <w:t xml:space="preserve"> </w:t>
      </w:r>
      <m:oMath>
        <m:sSubSup>
          <m:e>
            <m:r>
              <m:t>T</m:t>
            </m:r>
          </m:e>
          <m:sub>
            <m:r>
              <m:t>d</m:t>
            </m:r>
          </m:sub>
          <m:sup>
            <m:r>
              <m:rPr>
                <m:sty m:val="p"/>
              </m:rPr>
              <m:t>′</m:t>
            </m:r>
          </m:sup>
        </m:sSubSup>
      </m:oMath>
      <w:r>
        <w:rPr>
          <w:rFonts w:hint="eastAsia"/>
        </w:rPr>
        <w:t xml:space="preserve">。在现代PID算法中，这些物理参数已等效转化为比例和积分增益的作用：</w:t>
      </w:r>
      <m:oMath>
        <m:sSub>
          <m:e>
            <m:r>
              <m:t>b</m:t>
            </m:r>
          </m:e>
          <m:sub>
            <m:r>
              <m:t>t</m:t>
            </m:r>
          </m:sub>
        </m:sSub>
        <m:r>
          <m:rPr>
            <m:sty m:val="p"/>
          </m:rPr>
          <m:t>≈</m:t>
        </m:r>
        <m:r>
          <m:t>1</m:t>
        </m:r>
        <m:r>
          <m:rPr>
            <m:sty m:val="p"/>
          </m:rPr>
          <m:t>/</m:t>
        </m:r>
        <m:sSub>
          <m:e>
            <m:r>
              <m:t>K</m:t>
            </m:r>
          </m:e>
          <m:sub>
            <m:r>
              <m:t>p</m:t>
            </m:r>
          </m:sub>
        </m:sSub>
      </m:oMath>
      <w:r>
        <w:rPr>
          <w:rFonts w:hint="eastAsia"/>
        </w:rPr>
        <w:t xml:space="preserve">，而</w:t>
      </w:r>
      <w:r>
        <w:t xml:space="preserve"> </w:t>
      </w:r>
      <m:oMath>
        <m:sSubSup>
          <m:e>
            <m:r>
              <m:t>T</m:t>
            </m:r>
          </m:e>
          <m:sub>
            <m:r>
              <m:t>d</m:t>
            </m:r>
          </m:sub>
          <m:sup>
            <m:r>
              <m:rPr>
                <m:sty m:val="p"/>
              </m:rPr>
              <m:t>′</m:t>
            </m:r>
          </m:sup>
        </m:sSubSup>
        <m:r>
          <m:rPr>
            <m:sty m:val="p"/>
          </m:rPr>
          <m:t>≈</m:t>
        </m:r>
        <m:sSub>
          <m:e>
            <m:r>
              <m:t>T</m:t>
            </m:r>
          </m:e>
          <m:sub>
            <m:r>
              <m:t>i</m:t>
            </m:r>
          </m:sub>
        </m:sSub>
      </m:oMath>
      <w:r>
        <w:t xml:space="preserve">。</w:t>
      </w:r>
    </w:p>
    <w:bookmarkEnd w:id="15"/>
    <w:bookmarkStart w:id="16" w:name="前馈补偿策略"/>
    <w:p>
      <w:pPr>
        <w:pStyle w:val="Heading3"/>
      </w:pPr>
      <w:r>
        <w:rPr>
          <w:rStyle w:val="SectionNumber"/>
        </w:rPr>
        <w:t xml:space="preserve">1.2.7</w:t>
      </w:r>
      <w:r>
        <w:tab/>
      </w:r>
      <w:r>
        <w:t xml:space="preserve">2.2.7 </w:t>
      </w:r>
      <w:r>
        <w:rPr>
          <w:rFonts w:hint="eastAsia"/>
        </w:rPr>
        <w:t xml:space="preserve">前馈补偿策略</w:t>
      </w:r>
    </w:p>
    <w:p>
      <w:pPr>
        <w:pStyle w:val="FirstParagraph"/>
      </w:pPr>
      <w:r>
        <w:rPr>
          <w:rFonts w:hint="eastAsia"/>
        </w:rPr>
        <w:t xml:space="preserve">反馈控制天然存在延迟，因为必须等待误差产生后才能采取动作。为了克服非最小相位系统造成的响应滞后，可以在闭环回路之外引入前馈通道，直接基于扰动信号提前干预。</w:t>
      </w:r>
    </w:p>
    <w:p>
      <w:pPr>
        <w:pStyle w:val="BodyText"/>
      </w:pPr>
      <w:r>
        <w:rPr>
          <w:rFonts w:hint="eastAsia"/>
          <w:b/>
          <w:bCs/>
        </w:rPr>
        <w:t xml:space="preserve">功率前馈</w:t>
      </w:r>
      <w:r>
        <w:rPr>
          <w:rFonts w:hint="eastAsia"/>
        </w:rPr>
        <w:t xml:space="preserve">：当电网调度下发负荷指令变化</w:t>
      </w:r>
      <w:r>
        <w:t xml:space="preserve"> </w:t>
      </w:r>
      <m:oMath>
        <m:r>
          <m:rPr>
            <m:sty m:val="p"/>
          </m:rPr>
          <m:t>Δ</m:t>
        </m:r>
        <m:sSub>
          <m:e>
            <m:r>
              <m:t>P</m:t>
            </m:r>
          </m:e>
          <m:sub>
            <m:r>
              <m:t>r</m:t>
            </m:r>
            <m:r>
              <m:t>e</m:t>
            </m:r>
            <m:r>
              <m:t>f</m:t>
            </m:r>
          </m:sub>
        </m:sSub>
      </m:oMath>
      <w:r>
        <w:t xml:space="preserve"> </w:t>
      </w:r>
      <w:r>
        <w:rPr>
          <w:rFonts w:hint="eastAsia"/>
        </w:rPr>
        <w:t xml:space="preserve">时，通过预先计算的水轮机静态增益</w:t>
      </w:r>
      <w:r>
        <w:t xml:space="preserve"> </w:t>
      </w:r>
      <m:oMath>
        <m:sSub>
          <m:e>
            <m:r>
              <m:t>K</m:t>
            </m:r>
          </m:e>
          <m:sub>
            <m:r>
              <m:t>t</m:t>
            </m:r>
          </m:sub>
        </m:sSub>
        <m:r>
          <m:rPr>
            <m:sty m:val="p"/>
          </m:rPr>
          <m:t>=</m:t>
        </m:r>
        <m:r>
          <m:rPr>
            <m:sty m:val="p"/>
          </m:rPr>
          <m:t>∂</m:t>
        </m:r>
        <m:sSub>
          <m:e>
            <m:r>
              <m:t>P</m:t>
            </m:r>
          </m:e>
          <m:sub>
            <m:r>
              <m:t>m</m:t>
            </m:r>
          </m:sub>
        </m:sSub>
        <m:r>
          <m:rPr>
            <m:sty m:val="p"/>
          </m:rPr>
          <m:t>/</m:t>
        </m:r>
        <m:r>
          <m:rPr>
            <m:sty m:val="p"/>
          </m:rPr>
          <m:t>∂</m:t>
        </m:r>
        <m:r>
          <m:t>y</m:t>
        </m:r>
        <m:sSub>
          <m:e>
            <m:r>
              <m:rPr>
                <m:sty m:val="p"/>
              </m:rPr>
              <m:t>|</m:t>
            </m:r>
          </m:e>
          <m:sub>
            <m:r>
              <m:t>0</m:t>
            </m:r>
          </m:sub>
        </m:sSub>
      </m:oMath>
      <w:r>
        <w:rPr>
          <w:rFonts w:hint="eastAsia"/>
        </w:rPr>
        <w:t xml:space="preserve">，直接将其转化为导叶开度指令的附加量：</w:t>
      </w:r>
    </w:p>
    <w:p>
      <w:pPr>
        <w:pStyle w:val="BodyText"/>
      </w:pPr>
      <m:oMathPara>
        <m:oMathParaPr>
          <m:jc m:val="center"/>
        </m:oMathParaPr>
        <m:oMath>
          <m:r>
            <m:rPr>
              <m:sty m:val="p"/>
            </m:rPr>
            <m:t>Δ</m:t>
          </m:r>
          <m:sSub>
            <m:e>
              <m:r>
                <m:t>y</m:t>
              </m:r>
            </m:e>
            <m:sub>
              <m:r>
                <m:t>f</m:t>
              </m:r>
              <m:r>
                <m:t>f</m:t>
              </m:r>
            </m:sub>
          </m:sSub>
          <m:r>
            <m:rPr>
              <m:sty m:val="p"/>
            </m:rPr>
            <m:t>=</m:t>
          </m:r>
          <m:f>
            <m:fPr>
              <m:type m:val="bar"/>
            </m:fPr>
            <m:num>
              <m:r>
                <m:t>1</m:t>
              </m:r>
            </m:num>
            <m:den>
              <m:sSub>
                <m:e>
                  <m:r>
                    <m:t>K</m:t>
                  </m:r>
                </m:e>
                <m:sub>
                  <m:r>
                    <m:t>t</m:t>
                  </m:r>
                </m:sub>
              </m:sSub>
            </m:den>
          </m:f>
          <m:r>
            <m:rPr>
              <m:sty m:val="p"/>
            </m:rPr>
            <m:t>Δ</m:t>
          </m:r>
          <m:sSub>
            <m:e>
              <m:r>
                <m:t>P</m:t>
              </m:r>
            </m:e>
            <m:sub>
              <m:r>
                <m:t>r</m:t>
              </m:r>
              <m:r>
                <m:t>e</m:t>
              </m:r>
              <m:r>
                <m:t>f</m:t>
              </m:r>
            </m:sub>
          </m:sSub>
        </m:oMath>
      </m:oMathPara>
    </w:p>
    <w:p>
      <w:pPr>
        <w:pStyle w:val="FirstParagraph"/>
      </w:pPr>
      <w:r>
        <w:rPr>
          <w:rFonts w:hint="eastAsia"/>
        </w:rPr>
        <w:t xml:space="preserve">功率前馈使得导叶能够与指令同步动作，无需等待频率发生实际偏差，大幅削减了水流加速等待期的功率缺额。</w:t>
      </w:r>
    </w:p>
    <w:p>
      <w:pPr>
        <w:pStyle w:val="BodyText"/>
      </w:pPr>
      <w:r>
        <w:rPr>
          <w:rFonts w:hint="eastAsia"/>
          <w:b/>
          <w:bCs/>
        </w:rPr>
        <w:t xml:space="preserve">水头前馈</w:t>
      </w:r>
      <w:r>
        <w:rPr>
          <w:rFonts w:hint="eastAsia"/>
        </w:rPr>
        <w:t xml:space="preserve">：对于库水位日变化显著的电站，工作水头的改变会导致相同导叶开度下的输出功率发生漂移。通过引入水头测量信号</w:t>
      </w:r>
      <w:r>
        <w:t xml:space="preserve"> </w:t>
      </w:r>
      <m:oMath>
        <m:r>
          <m:rPr>
            <m:sty m:val="p"/>
          </m:rPr>
          <m:t>Δ</m:t>
        </m:r>
        <m:r>
          <m:t>H</m:t>
        </m:r>
      </m:oMath>
      <w:r>
        <w:rPr>
          <w:rFonts w:hint="eastAsia"/>
        </w:rPr>
        <w:t xml:space="preserve">，前馈补偿器可主动调整导叶以抑制功率波动：</w:t>
      </w:r>
    </w:p>
    <w:p>
      <w:pPr>
        <w:pStyle w:val="BodyText"/>
      </w:pPr>
      <w:r>
        <w:t xml:space="preserve">$$ \Delta y_{ff,H} = -\frac{1}{K_t} \cdot \frac{\partial P_m}{\partial H}\bigg|_0 \cdot \Delta H \tag{2.12} $$</w:t>
      </w:r>
    </w:p>
    <w:p>
      <w:pPr>
        <w:pStyle w:val="FirstParagraph"/>
      </w:pPr>
      <w:r>
        <w:rPr>
          <w:rFonts w:hint="eastAsia"/>
        </w:rPr>
        <w:t xml:space="preserve">由于前馈信号直接注入伺服机构指令端，它不改变闭环特征方程的根分布，因而在提升系统跟踪响应速度的同时，不会破坏PID闭环确立的稳定性裕度。</w:t>
      </w:r>
    </w:p>
    <w:bookmarkEnd w:id="16"/>
    <w:bookmarkEnd w:id="17"/>
    <w:bookmarkStart w:id="18" w:name="仿真设置"/>
    <w:p>
      <w:pPr>
        <w:pStyle w:val="Heading2"/>
      </w:pPr>
      <w:r>
        <w:rPr>
          <w:rStyle w:val="SectionNumber"/>
        </w:rPr>
        <w:t xml:space="preserve">1.3</w:t>
      </w:r>
      <w:r>
        <w:tab/>
      </w:r>
      <w:r>
        <w:t xml:space="preserve">2.3 </w:t>
      </w:r>
      <w:r>
        <w:rPr>
          <w:rFonts w:hint="eastAsia"/>
        </w:rPr>
        <w:t xml:space="preserve">仿真设置</w:t>
      </w:r>
    </w:p>
    <w:p>
      <w:pPr>
        <w:pStyle w:val="FirstParagraph"/>
      </w:pPr>
      <w:r>
        <w:rPr>
          <w:rFonts w:hint="eastAsia"/>
        </w:rPr>
        <w:t xml:space="preserve">为了量化不同控制策略的效果，我们以一台额定容量</w:t>
      </w:r>
      <w:r>
        <w:t xml:space="preserve"> </w:t>
      </w:r>
      <m:oMath>
        <m:sSub>
          <m:e>
            <m:r>
              <m:t>P</m:t>
            </m:r>
          </m:e>
          <m:sub>
            <m:r>
              <m:t>R</m:t>
            </m:r>
          </m:sub>
        </m:sSub>
        <m:r>
          <m:rPr>
            <m:sty m:val="p"/>
          </m:rPr>
          <m:t>=</m:t>
        </m:r>
        <m:r>
          <m:t>80</m:t>
        </m:r>
      </m:oMath>
      <w:r>
        <w:t xml:space="preserve"> </w:t>
      </w:r>
      <w:r>
        <w:t xml:space="preserve">MW </w:t>
      </w:r>
      <w:r>
        <w:rPr>
          <w:rFonts w:hint="eastAsia"/>
        </w:rPr>
        <w:t xml:space="preserve">的混流式（Francis）水轮机为研究对象。其核心物理参数如下：额定水头</w:t>
      </w:r>
      <w:r>
        <w:t xml:space="preserve"> </w:t>
      </w:r>
      <m:oMath>
        <m:sSub>
          <m:e>
            <m:r>
              <m:t>H</m:t>
            </m:r>
          </m:e>
          <m:sub>
            <m:r>
              <m:t>0</m:t>
            </m:r>
          </m:sub>
        </m:sSub>
        <m:r>
          <m:rPr>
            <m:sty m:val="p"/>
          </m:rPr>
          <m:t>=</m:t>
        </m:r>
        <m:r>
          <m:t>120</m:t>
        </m:r>
      </m:oMath>
      <w:r>
        <w:t xml:space="preserve"> </w:t>
      </w:r>
      <w:r>
        <w:rPr>
          <w:rFonts w:hint="eastAsia"/>
        </w:rPr>
        <w:t xml:space="preserve">m，额定流量</w:t>
      </w:r>
      <w:r>
        <w:t xml:space="preserve"> </w:t>
      </w:r>
      <m:oMath>
        <m:sSub>
          <m:e>
            <m:r>
              <m:t>Q</m:t>
            </m:r>
          </m:e>
          <m:sub>
            <m:r>
              <m:t>0</m:t>
            </m:r>
          </m:sub>
        </m:sSub>
        <m:r>
          <m:rPr>
            <m:sty m:val="p"/>
          </m:rPr>
          <m:t>=</m:t>
        </m:r>
        <m:r>
          <m:t>75</m:t>
        </m:r>
      </m:oMath>
      <w:r>
        <w:t xml:space="preserve"> </w:t>
      </w:r>
      <w:r>
        <w:t xml:space="preserve">m</w:t>
      </w:r>
      <m:oMath>
        <m:sSup>
          <m:e>
            <m:r>
              <m:t>​</m:t>
            </m:r>
          </m:e>
          <m:sup>
            <m:r>
              <m:t>3</m:t>
            </m:r>
          </m:sup>
        </m:sSup>
      </m:oMath>
      <w:r>
        <w:rPr>
          <w:rFonts w:hint="eastAsia"/>
        </w:rPr>
        <w:t xml:space="preserve">/s，引水管道长度</w:t>
      </w:r>
      <w:r>
        <w:t xml:space="preserve"> </w:t>
      </w:r>
      <m:oMath>
        <m:r>
          <m:t>L</m:t>
        </m:r>
        <m:r>
          <m:rPr>
            <m:sty m:val="p"/>
          </m:rPr>
          <m:t>=</m:t>
        </m:r>
        <m:r>
          <m:t>300</m:t>
        </m:r>
      </m:oMath>
      <w:r>
        <w:t xml:space="preserve"> </w:t>
      </w:r>
      <w:r>
        <w:rPr>
          <w:rFonts w:hint="eastAsia"/>
        </w:rPr>
        <w:t xml:space="preserve">m，管道截面积</w:t>
      </w:r>
      <w:r>
        <w:t xml:space="preserve"> </w:t>
      </w:r>
      <m:oMath>
        <m:sSub>
          <m:e>
            <m:r>
              <m:t>A</m:t>
            </m:r>
          </m:e>
          <m:sub>
            <m:r>
              <m:t>p</m:t>
            </m:r>
          </m:sub>
        </m:sSub>
        <m:r>
          <m:rPr>
            <m:sty m:val="p"/>
          </m:rPr>
          <m:t>=</m:t>
        </m:r>
        <m:r>
          <m:t>12.57</m:t>
        </m:r>
      </m:oMath>
      <w:r>
        <w:t xml:space="preserve"> </w:t>
      </w:r>
      <w:r>
        <w:t xml:space="preserve">m</w:t>
      </w:r>
      <m:oMath>
        <m:sSup>
          <m:e>
            <m:r>
              <m:t>​</m:t>
            </m:r>
          </m:e>
          <m:sup>
            <m:r>
              <m:t>2</m:t>
            </m:r>
          </m:sup>
        </m:sSup>
      </m:oMath>
      <w:r>
        <w:rPr>
          <w:rFonts w:hint="eastAsia"/>
        </w:rPr>
        <w:t xml:space="preserve">（等效直径</w:t>
      </w:r>
      <w:r>
        <w:t xml:space="preserve"> 4 </w:t>
      </w:r>
      <w:r>
        <w:rPr>
          <w:rFonts w:hint="eastAsia"/>
        </w:rPr>
        <w:t xml:space="preserve">m）。根据公式（2.2）计算可得，该水力系统的水击时间常数</w:t>
      </w:r>
      <w:r>
        <w:t xml:space="preserve"> </w:t>
      </w:r>
      <m:oMath>
        <m:sSub>
          <m:e>
            <m:r>
              <m:t>T</m:t>
            </m:r>
          </m:e>
          <m:sub>
            <m:r>
              <m:t>w</m:t>
            </m:r>
          </m:sub>
        </m:sSub>
        <m:r>
          <m:rPr>
            <m:sty m:val="p"/>
          </m:rPr>
          <m:t>=</m:t>
        </m:r>
        <m:r>
          <m:t>1.52</m:t>
        </m:r>
      </m:oMath>
      <w:r>
        <w:t xml:space="preserve"> </w:t>
      </w:r>
      <w:r>
        <w:rPr>
          <w:rFonts w:hint="eastAsia"/>
        </w:rPr>
        <w:t xml:space="preserve">s。发电机惯性时间常数</w:t>
      </w:r>
      <w:r>
        <w:t xml:space="preserve"> </w:t>
      </w:r>
      <m:oMath>
        <m:r>
          <m:t>H</m:t>
        </m:r>
        <m:r>
          <m:rPr>
            <m:sty m:val="p"/>
          </m:rPr>
          <m:t>=</m:t>
        </m:r>
        <m:r>
          <m:t>4.0</m:t>
        </m:r>
      </m:oMath>
      <w:r>
        <w:t xml:space="preserve"> </w:t>
      </w:r>
      <w:r>
        <w:rPr>
          <w:rFonts w:hint="eastAsia"/>
        </w:rPr>
        <w:t xml:space="preserve">s，电液伺服系统时间常数</w:t>
      </w:r>
      <w:r>
        <w:t xml:space="preserve"> </w:t>
      </w:r>
      <m:oMath>
        <m:sSub>
          <m:e>
            <m:r>
              <m:t>T</m:t>
            </m:r>
          </m:e>
          <m:sub>
            <m:r>
              <m:t>s</m:t>
            </m:r>
          </m:sub>
        </m:sSub>
        <m:r>
          <m:rPr>
            <m:sty m:val="p"/>
          </m:rPr>
          <m:t>=</m:t>
        </m:r>
        <m:r>
          <m:t>0.2</m:t>
        </m:r>
      </m:oMath>
      <w:r>
        <w:t xml:space="preserve"> </w:t>
      </w:r>
      <w:r>
        <w:t xml:space="preserve">s。</w:t>
      </w:r>
    </w:p>
    <w:p>
      <w:pPr>
        <w:pStyle w:val="BodyText"/>
      </w:pPr>
      <w:r>
        <w:rPr>
          <w:rFonts w:hint="eastAsia"/>
        </w:rPr>
        <w:t xml:space="preserve">在MATLAB/Simulink中构建包含导叶位置与速率限幅非线性的闭环系统模型。设定在</w:t>
      </w:r>
      <w:r>
        <w:t xml:space="preserve"> </w:t>
      </w:r>
      <m:oMath>
        <m:r>
          <m:t>t</m:t>
        </m:r>
        <m:r>
          <m:rPr>
            <m:sty m:val="p"/>
          </m:rPr>
          <m:t>=</m:t>
        </m:r>
        <m:r>
          <m:t>5</m:t>
        </m:r>
      </m:oMath>
      <w:r>
        <w:t xml:space="preserve"> </w:t>
      </w:r>
      <w:r>
        <w:t xml:space="preserve">s </w:t>
      </w:r>
      <w:r>
        <w:rPr>
          <w:rFonts w:hint="eastAsia"/>
        </w:rPr>
        <w:t xml:space="preserve">时刻系统遭遇幅值为</w:t>
      </w:r>
      <w:r>
        <w:t xml:space="preserve"> 5% </w:t>
      </w:r>
      <w:r>
        <w:rPr>
          <w:rFonts w:hint="eastAsia"/>
        </w:rPr>
        <w:t xml:space="preserve">的负荷增加阶跃扰动（</w:t>
      </w:r>
      <m:oMath>
        <m:r>
          <m:rPr>
            <m:sty m:val="p"/>
          </m:rPr>
          <m:t>Δ</m:t>
        </m:r>
        <m:sSub>
          <m:e>
            <m:r>
              <m:t>P</m:t>
            </m:r>
          </m:e>
          <m:sub>
            <m:r>
              <m:t>e</m:t>
            </m:r>
          </m:sub>
        </m:sSub>
        <m:r>
          <m:rPr>
            <m:sty m:val="p"/>
          </m:rPr>
          <m:t>=</m:t>
        </m:r>
        <m:r>
          <m:t>0.05</m:t>
        </m:r>
      </m:oMath>
      <w:r>
        <w:t xml:space="preserve"> </w:t>
      </w:r>
      <w:r>
        <w:rPr>
          <w:rFonts w:hint="eastAsia"/>
        </w:rPr>
        <w:t xml:space="preserve">pu）。仿真对比以下三种控制方案：</w:t>
      </w:r>
      <w:r>
        <w:t xml:space="preserve"> </w:t>
      </w:r>
      <w:r>
        <w:t xml:space="preserve">-</w:t>
      </w:r>
      <w:r>
        <w:t xml:space="preserve"> </w:t>
      </w:r>
      <w:r>
        <w:rPr>
          <w:rFonts w:hint="eastAsia"/>
          <w:b/>
          <w:bCs/>
        </w:rPr>
        <w:t xml:space="preserve">方案A（激进PID）</w:t>
      </w:r>
      <w:r>
        <w:rPr>
          <w:rFonts w:hint="eastAsia"/>
        </w:rPr>
        <w:t xml:space="preserve">：</w:t>
      </w:r>
      <m:oMath>
        <m:sSub>
          <m:e>
            <m:r>
              <m:t>K</m:t>
            </m:r>
          </m:e>
          <m:sub>
            <m:r>
              <m:t>p</m:t>
            </m:r>
          </m:sub>
        </m:sSub>
        <m:r>
          <m:rPr>
            <m:sty m:val="p"/>
          </m:rPr>
          <m:t>=</m:t>
        </m:r>
        <m:r>
          <m:t>3.0</m:t>
        </m:r>
      </m:oMath>
      <w:r>
        <w:rPr>
          <w:rFonts w:hint="eastAsia"/>
        </w:rPr>
        <w:t xml:space="preserve">，</w:t>
      </w:r>
      <m:oMath>
        <m:sSub>
          <m:e>
            <m:r>
              <m:t>T</m:t>
            </m:r>
          </m:e>
          <m:sub>
            <m:r>
              <m:t>i</m:t>
            </m:r>
          </m:sub>
        </m:sSub>
        <m:r>
          <m:rPr>
            <m:sty m:val="p"/>
          </m:rPr>
          <m:t>=</m:t>
        </m:r>
        <m:r>
          <m:t>8.0</m:t>
        </m:r>
      </m:oMath>
      <w:r>
        <w:t xml:space="preserve"> </w:t>
      </w:r>
      <w:r>
        <w:rPr>
          <w:rFonts w:hint="eastAsia"/>
        </w:rPr>
        <w:t xml:space="preserve">s，</w:t>
      </w:r>
      <m:oMath>
        <m:sSub>
          <m:e>
            <m:r>
              <m:t>T</m:t>
            </m:r>
          </m:e>
          <m:sub>
            <m:r>
              <m:t>d</m:t>
            </m:r>
          </m:sub>
        </m:sSub>
        <m:r>
          <m:rPr>
            <m:sty m:val="p"/>
          </m:rPr>
          <m:t>=</m:t>
        </m:r>
        <m:r>
          <m:t>1.0</m:t>
        </m:r>
      </m:oMath>
      <w:r>
        <w:t xml:space="preserve"> </w:t>
      </w:r>
      <w:r>
        <w:rPr>
          <w:rFonts w:hint="eastAsia"/>
        </w:rPr>
        <w:t xml:space="preserve">s。此参数组的比例增益逼近系统稳定边界。</w:t>
      </w:r>
      <w:r>
        <w:t xml:space="preserve"> </w:t>
      </w:r>
      <w:r>
        <w:t xml:space="preserve">-</w:t>
      </w:r>
      <w:r>
        <w:t xml:space="preserve"> </w:t>
      </w:r>
      <w:r>
        <w:rPr>
          <w:rFonts w:hint="eastAsia"/>
          <w:b/>
          <w:bCs/>
        </w:rPr>
        <w:t xml:space="preserve">方案B（保守PID）</w:t>
      </w:r>
      <w:r>
        <w:rPr>
          <w:rFonts w:hint="eastAsia"/>
        </w:rPr>
        <w:t xml:space="preserve">：</w:t>
      </w:r>
      <m:oMath>
        <m:sSub>
          <m:e>
            <m:r>
              <m:t>K</m:t>
            </m:r>
          </m:e>
          <m:sub>
            <m:r>
              <m:t>p</m:t>
            </m:r>
          </m:sub>
        </m:sSub>
        <m:r>
          <m:rPr>
            <m:sty m:val="p"/>
          </m:rPr>
          <m:t>=</m:t>
        </m:r>
        <m:r>
          <m:t>2.5</m:t>
        </m:r>
      </m:oMath>
      <w:r>
        <w:rPr>
          <w:rFonts w:hint="eastAsia"/>
        </w:rPr>
        <w:t xml:space="preserve">，</w:t>
      </w:r>
      <m:oMath>
        <m:sSub>
          <m:e>
            <m:r>
              <m:t>T</m:t>
            </m:r>
          </m:e>
          <m:sub>
            <m:r>
              <m:t>i</m:t>
            </m:r>
          </m:sub>
        </m:sSub>
        <m:r>
          <m:rPr>
            <m:sty m:val="p"/>
          </m:rPr>
          <m:t>=</m:t>
        </m:r>
        <m:r>
          <m:t>12.0</m:t>
        </m:r>
      </m:oMath>
      <w:r>
        <w:t xml:space="preserve"> </w:t>
      </w:r>
      <w:r>
        <w:rPr>
          <w:rFonts w:hint="eastAsia"/>
        </w:rPr>
        <w:t xml:space="preserve">s，</w:t>
      </w:r>
      <m:oMath>
        <m:sSub>
          <m:e>
            <m:r>
              <m:t>T</m:t>
            </m:r>
          </m:e>
          <m:sub>
            <m:r>
              <m:t>d</m:t>
            </m:r>
          </m:sub>
        </m:sSub>
        <m:r>
          <m:rPr>
            <m:sty m:val="p"/>
          </m:rPr>
          <m:t>=</m:t>
        </m:r>
        <m:r>
          <m:t>0.8</m:t>
        </m:r>
      </m:oMath>
      <w:r>
        <w:t xml:space="preserve"> </w:t>
      </w:r>
      <w:r>
        <w:rPr>
          <w:rFonts w:hint="eastAsia"/>
        </w:rPr>
        <w:t xml:space="preserve">s。增益取值较为稳健，注重相位裕度。</w:t>
      </w:r>
      <w:r>
        <w:t xml:space="preserve"> </w:t>
      </w:r>
      <w:r>
        <w:t xml:space="preserve">-</w:t>
      </w:r>
      <w:r>
        <w:t xml:space="preserve"> </w:t>
      </w:r>
      <w:r>
        <w:rPr>
          <w:rFonts w:hint="eastAsia"/>
          <w:b/>
          <w:bCs/>
        </w:rPr>
        <w:t xml:space="preserve">方案C（保守PID+功率前馈）</w:t>
      </w:r>
      <w:r>
        <w:rPr>
          <w:rFonts w:hint="eastAsia"/>
        </w:rPr>
        <w:t xml:space="preserve">：反馈回路采用与方案B相同的PID参数，同时启用增益为</w:t>
      </w:r>
      <w:r>
        <w:t xml:space="preserve"> </w:t>
      </w:r>
      <m:oMath>
        <m:sSub>
          <m:e>
            <m:r>
              <m:t>K</m:t>
            </m:r>
          </m:e>
          <m:sub>
            <m:r>
              <m:t>f</m:t>
            </m:r>
            <m:r>
              <m:t>f</m:t>
            </m:r>
          </m:sub>
        </m:sSub>
        <m:r>
          <m:rPr>
            <m:sty m:val="p"/>
          </m:rPr>
          <m:t>=</m:t>
        </m:r>
        <m:r>
          <m:t>0.9</m:t>
        </m:r>
      </m:oMath>
      <w:r>
        <w:t xml:space="preserve"> </w:t>
      </w:r>
      <w:r>
        <w:rPr>
          <w:rFonts w:hint="eastAsia"/>
        </w:rPr>
        <w:t xml:space="preserve">的功率前馈通道。</w:t>
      </w:r>
    </w:p>
    <w:p>
      <w:pPr>
        <w:pStyle w:val="BodyText"/>
      </w:pPr>
      <w:r>
        <w:rPr>
          <w:rFonts w:hint="eastAsia"/>
        </w:rPr>
        <w:t xml:space="preserve">仿真步长设置为</w:t>
      </w:r>
      <w:r>
        <w:t xml:space="preserve"> 0.005 </w:t>
      </w:r>
      <w:r>
        <w:rPr>
          <w:rFonts w:hint="eastAsia"/>
        </w:rPr>
        <w:t xml:space="preserve">s，总时长</w:t>
      </w:r>
      <w:r>
        <w:t xml:space="preserve"> 60 </w:t>
      </w:r>
      <w:r>
        <w:rPr>
          <w:rFonts w:hint="eastAsia"/>
        </w:rPr>
        <w:t xml:space="preserve">s。评价指标涵盖：最大频率偏差</w:t>
      </w:r>
      <w:r>
        <w:t xml:space="preserve"> </w:t>
      </w:r>
      <m:oMath>
        <m:r>
          <m:rPr>
            <m:sty m:val="p"/>
          </m:rPr>
          <m:t>Δ</m:t>
        </m:r>
        <m:sSub>
          <m:e>
            <m:r>
              <m:t>f</m:t>
            </m:r>
          </m:e>
          <m:sub>
            <m:r>
              <m:rPr>
                <m:sty m:val="p"/>
              </m:rPr>
              <m:t>max</m:t>
            </m:r>
          </m:sub>
        </m:sSub>
      </m:oMath>
      <w:r>
        <w:rPr>
          <w:rFonts w:hint="eastAsia"/>
        </w:rPr>
        <w:t xml:space="preserve">、频率恢复时间</w:t>
      </w:r>
      <w:r>
        <w:t xml:space="preserve"> </w:t>
      </w:r>
      <m:oMath>
        <m:sSub>
          <m:e>
            <m:r>
              <m:t>t</m:t>
            </m:r>
          </m:e>
          <m:sub>
            <m:r>
              <m:t>s</m:t>
            </m:r>
          </m:sub>
        </m:sSub>
      </m:oMath>
      <w:r>
        <w:rPr>
          <w:rFonts w:hint="eastAsia"/>
        </w:rPr>
        <w:t xml:space="preserve">（进入并保持在</w:t>
      </w:r>
      <w:r>
        <w:t xml:space="preserve"> </w:t>
      </w:r>
      <m:oMath>
        <m:r>
          <m:rPr>
            <m:sty m:val="p"/>
          </m:rPr>
          <m:t>±</m:t>
        </m:r>
        <m:r>
          <m:t>0.02</m:t>
        </m:r>
      </m:oMath>
      <w:r>
        <w:t xml:space="preserve"> </w:t>
      </w:r>
      <w:r>
        <w:t xml:space="preserve">Hz </w:t>
      </w:r>
      <w:r>
        <w:rPr>
          <w:rFonts w:hint="eastAsia"/>
        </w:rPr>
        <w:t xml:space="preserve">误差带内的时间）以及导叶动作总量</w:t>
      </w:r>
      <w:r>
        <w:t xml:space="preserve"> </w:t>
      </w:r>
      <m:oMath>
        <m:r>
          <m:rPr>
            <m:sty m:val="p"/>
          </m:rPr>
          <m:t>∫</m:t>
        </m:r>
        <m:r>
          <m:rPr>
            <m:sty m:val="p"/>
          </m:rPr>
          <m:t>|</m:t>
        </m:r>
        <m:acc>
          <m:accPr>
            <m:chr m:val="̇"/>
          </m:accPr>
          <m:e>
            <m:r>
              <m:t>y</m:t>
            </m:r>
          </m:e>
        </m:acc>
        <m:r>
          <m:rPr>
            <m:sty m:val="p"/>
          </m:rPr>
          <m:t>|</m:t>
        </m:r>
        <m:r>
          <m:t>d</m:t>
        </m:r>
        <m:r>
          <m:t>t</m:t>
        </m:r>
      </m:oMath>
      <w:r>
        <w:rPr>
          <w:rFonts w:hint="eastAsia"/>
        </w:rPr>
        <w:t xml:space="preserve">（用于评估执行机构的机械疲劳代价）。</w:t>
      </w:r>
    </w:p>
    <w:bookmarkEnd w:id="18"/>
    <w:bookmarkStart w:id="19" w:name="结果分析"/>
    <w:p>
      <w:pPr>
        <w:pStyle w:val="Heading2"/>
      </w:pPr>
      <w:r>
        <w:rPr>
          <w:rStyle w:val="SectionNumber"/>
        </w:rPr>
        <w:t xml:space="preserve">1.4</w:t>
      </w:r>
      <w:r>
        <w:tab/>
      </w:r>
      <w:r>
        <w:t xml:space="preserve">2.4 </w:t>
      </w:r>
      <w:r>
        <w:rPr>
          <w:rFonts w:hint="eastAsia"/>
        </w:rPr>
        <w:t xml:space="preserve">结果分析</w:t>
      </w:r>
    </w:p>
    <w:p>
      <w:pPr>
        <w:pStyle w:val="FirstParagraph"/>
      </w:pPr>
      <w:r>
        <w:rPr>
          <w:rFonts w:hint="eastAsia"/>
        </w:rPr>
        <w:t xml:space="preserve">三种控制方案的动态仿真结果深刻揭示了水锤效应对控制性能的制约，以及前馈补偿的技术优势。</w:t>
      </w:r>
    </w:p>
    <w:p>
      <w:pPr>
        <w:pStyle w:val="BodyText"/>
      </w:pPr>
      <w:r>
        <w:rPr>
          <w:rFonts w:hint="eastAsia"/>
          <w:b/>
          <w:bCs/>
        </w:rPr>
        <w:t xml:space="preserve">方案A（激进PID）</w:t>
      </w:r>
      <w:r>
        <w:rPr>
          <w:rFonts w:hint="eastAsia"/>
        </w:rPr>
        <w:t xml:space="preserve">的响应出现了强烈的振荡。其最大频率偏差为</w:t>
      </w:r>
      <w:r>
        <w:t xml:space="preserve"> -0.18 </w:t>
      </w:r>
      <w:r>
        <w:rPr>
          <w:rFonts w:hint="eastAsia"/>
        </w:rPr>
        <w:t xml:space="preserve">Hz，出现在扰动后约</w:t>
      </w:r>
      <w:r>
        <w:t xml:space="preserve"> 2.5 </w:t>
      </w:r>
      <w:r>
        <w:rPr>
          <w:rFonts w:hint="eastAsia"/>
        </w:rPr>
        <w:t xml:space="preserve">s。尽管响应极速，但频率在首次回升穿过额定值后，又引发了高达</w:t>
      </w:r>
      <w:r>
        <w:t xml:space="preserve"> +0.08 Hz </w:t>
      </w:r>
      <w:r>
        <w:rPr>
          <w:rFonts w:hint="eastAsia"/>
        </w:rPr>
        <w:t xml:space="preserve">的正向超调，恢复时间长达</w:t>
      </w:r>
      <w:r>
        <w:t xml:space="preserve"> 12.5 </w:t>
      </w:r>
      <w:r>
        <w:rPr>
          <w:rFonts w:hint="eastAsia"/>
        </w:rPr>
        <w:t xml:space="preserve">s。从能量传递的物理机制来看，激进的</w:t>
      </w:r>
      <w:r>
        <w:t xml:space="preserve"> </w:t>
      </w:r>
      <m:oMath>
        <m:sSub>
          <m:e>
            <m:r>
              <m:t>K</m:t>
            </m:r>
          </m:e>
          <m:sub>
            <m:r>
              <m:t>p</m:t>
            </m:r>
          </m:sub>
        </m:sSub>
      </m:oMath>
      <w:r>
        <w:t xml:space="preserve"> </w:t>
      </w:r>
      <w:r>
        <w:rPr>
          <w:rFonts w:hint="eastAsia"/>
        </w:rPr>
        <w:t xml:space="preserve">促使导叶在检测到转速下降时猛烈开启。这种高频动作在水流尚未及加速之前，造成了蜗壳水压的陡降，使得机械功率</w:t>
      </w:r>
      <w:r>
        <w:t xml:space="preserve"> </w:t>
      </w:r>
      <m:oMath>
        <m:sSub>
          <m:e>
            <m:r>
              <m:t>P</m:t>
            </m:r>
          </m:e>
          <m:sub>
            <m:r>
              <m:t>m</m:t>
            </m:r>
          </m:sub>
        </m:sSub>
      </m:oMath>
      <w:r>
        <w:t xml:space="preserve"> </w:t>
      </w:r>
      <w:r>
        <w:rPr>
          <w:rFonts w:hint="eastAsia"/>
        </w:rPr>
        <w:t xml:space="preserve">出现了严重的初始深度跌落。调速器被这一扩大的误差误导，进一步指令导叶全开。当迟滞的水流最终加速涌入水轮机时，过大的导叶开度和动能释放导致了不可控的功率飙升，从而将系统推入水锤谐振的边缘。该方案的导叶动作总量高达</w:t>
      </w:r>
      <w:r>
        <w:t xml:space="preserve"> 0.042 </w:t>
      </w:r>
      <w:r>
        <w:rPr>
          <w:rFonts w:hint="eastAsia"/>
        </w:rPr>
        <w:t xml:space="preserve">pu，机械磨损代价沉重。</w:t>
      </w:r>
    </w:p>
    <w:p>
      <w:pPr>
        <w:pStyle w:val="BodyText"/>
      </w:pPr>
      <w:r>
        <w:rPr>
          <w:rFonts w:hint="eastAsia"/>
          <w:b/>
          <w:bCs/>
        </w:rPr>
        <w:t xml:space="preserve">方案B（保守PID）</w:t>
      </w:r>
      <w:r>
        <w:rPr>
          <w:rFonts w:hint="eastAsia"/>
        </w:rPr>
        <w:t xml:space="preserve">的暂态过程十分平滑。由于降低了增益并拉长了积分时间，闭环带宽被限制在水锤谐振频率以下，从根本上切断了激振源。然而，代价是频率最大偏差扩大至</w:t>
      </w:r>
      <w:r>
        <w:t xml:space="preserve"> -0.24 </w:t>
      </w:r>
      <w:r>
        <w:rPr>
          <w:rFonts w:hint="eastAsia"/>
        </w:rPr>
        <w:t xml:space="preserve">Hz，恢复时间延长至</w:t>
      </w:r>
      <w:r>
        <w:t xml:space="preserve"> 18.0 </w:t>
      </w:r>
      <w:r>
        <w:rPr>
          <w:rFonts w:hint="eastAsia"/>
        </w:rPr>
        <w:t xml:space="preserve">s。系统通过牺牲动态抗扰速度换取了稳定的阻尼，导叶动作总量大幅降至</w:t>
      </w:r>
      <w:r>
        <w:t xml:space="preserve"> 0.028 </w:t>
      </w:r>
      <w:r>
        <w:rPr>
          <w:rFonts w:hint="eastAsia"/>
        </w:rPr>
        <w:t xml:space="preserve">pu。但这种迟缓的响应速度在对电网一次调频有严格考核要求的场景中，往往难以达标。</w:t>
      </w:r>
    </w:p>
    <w:p>
      <w:pPr>
        <w:pStyle w:val="BodyText"/>
      </w:pPr>
      <w:r>
        <w:rPr>
          <w:rFonts w:hint="eastAsia"/>
          <w:b/>
          <w:bCs/>
        </w:rPr>
        <w:t xml:space="preserve">方案C（PID+功率前馈）</w:t>
      </w:r>
      <w:r>
        <w:rPr>
          <w:rFonts w:hint="eastAsia"/>
        </w:rPr>
        <w:t xml:space="preserve">展现出了最优的综合动态品质。其最大频率偏差大幅缩减至</w:t>
      </w:r>
      <w:r>
        <w:t xml:space="preserve"> -0.15 </w:t>
      </w:r>
      <w:r>
        <w:rPr>
          <w:rFonts w:hint="eastAsia"/>
        </w:rPr>
        <w:t xml:space="preserve">Hz（较方案B改善</w:t>
      </w:r>
      <w:r>
        <w:t xml:space="preserve"> </w:t>
      </w:r>
      <w:r>
        <w:rPr>
          <w:rFonts w:hint="eastAsia"/>
        </w:rPr>
        <w:t xml:space="preserve">37.5%），频率恢复时间缩短至</w:t>
      </w:r>
      <w:r>
        <w:t xml:space="preserve"> 9.5 </w:t>
      </w:r>
      <w:r>
        <w:rPr>
          <w:rFonts w:hint="eastAsia"/>
        </w:rPr>
        <w:t xml:space="preserve">s（较方案B加快</w:t>
      </w:r>
      <w:r>
        <w:t xml:space="preserve"> </w:t>
      </w:r>
      <w:r>
        <w:rPr>
          <w:rFonts w:hint="eastAsia"/>
        </w:rPr>
        <w:t xml:space="preserve">47%），而导叶动作总量仅为</w:t>
      </w:r>
      <w:r>
        <w:t xml:space="preserve"> 0.030 </w:t>
      </w:r>
      <w:r>
        <w:rPr>
          <w:rFonts w:hint="eastAsia"/>
        </w:rPr>
        <w:t xml:space="preserve">pu，几乎未增加额外的机械损耗。性能飞跃的原因在于：在负荷突增的瞬间，前馈指令直接驱动导叶按比例开启，这一前瞻性动作与频率偏差的逐渐积聚并行发生，极大地压缩了水柱加速的死区时间。前馈通道在初始阶段提供了主导控制能量，反馈回路则负责平滑消除最终的残余误差。频域分析表明，方案C的相位裕度依然保持在稳健的</w:t>
      </w:r>
      <w:r>
        <w:t xml:space="preserve"> </w:t>
      </w:r>
      <m:oMath>
        <m:sSup>
          <m:e>
            <m:r>
              <m:t>58</m:t>
            </m:r>
          </m:e>
          <m:sup>
            <m:r>
              <m:rPr>
                <m:sty m:val="p"/>
              </m:rPr>
              <m:t>∘</m:t>
            </m:r>
          </m:sup>
        </m:sSup>
      </m:oMath>
      <w:r>
        <w:rPr>
          <w:rFonts w:hint="eastAsia"/>
        </w:rPr>
        <w:t xml:space="preserve">，在不触碰非最小相位稳定性红线的前提下，成功突破了单一反馈控制的性能瓶颈。</w:t>
      </w:r>
    </w:p>
    <w:bookmarkEnd w:id="19"/>
    <w:bookmarkStart w:id="20" w:name="仿真代码解读"/>
    <w:p>
      <w:pPr>
        <w:pStyle w:val="Heading2"/>
      </w:pPr>
      <w:r>
        <w:rPr>
          <w:rStyle w:val="SectionNumber"/>
        </w:rPr>
        <w:t xml:space="preserve">1.5</w:t>
      </w:r>
      <w:r>
        <w:tab/>
      </w:r>
      <w:r>
        <w:t xml:space="preserve">2.5 </w:t>
      </w:r>
      <w:r>
        <w:rPr>
          <w:rFonts w:hint="eastAsia"/>
        </w:rPr>
        <w:t xml:space="preserve">仿真代码解读</w:t>
      </w:r>
    </w:p>
    <w:p>
      <w:pPr>
        <w:pStyle w:val="FirstParagraph"/>
      </w:pPr>
      <w:r>
        <w:rPr>
          <w:rFonts w:hint="eastAsia"/>
        </w:rPr>
        <w:t xml:space="preserve">本章配套的Python仿真脚本（</w:t>
      </w:r>
      <w:r>
        <w:rPr>
          <w:rStyle w:val="VerbatimChar"/>
        </w:rPr>
        <w:t xml:space="preserve">ch02_sim.py</w:t>
      </w:r>
      <w:r>
        <w:rPr>
          <w:rFonts w:hint="eastAsia"/>
        </w:rPr>
        <w:t xml:space="preserve">）实现了上述仿真场景的核心算法，读者可在本地运行并修改参数以加深理解。以下对脚本的算法逻辑和关键参数进行解读。</w:t>
      </w:r>
    </w:p>
    <w:p>
      <w:pPr>
        <w:pStyle w:val="BodyText"/>
      </w:pPr>
      <w:r>
        <w:rPr>
          <w:rFonts w:hint="eastAsia"/>
        </w:rPr>
        <w:t xml:space="preserve">本模型最关键的是水轮机环节</w:t>
      </w:r>
      <w:r>
        <w:t xml:space="preserve"> </w:t>
      </w:r>
      <m:oMath>
        <m:sSub>
          <m:e>
            <m:r>
              <m:t>G</m:t>
            </m:r>
          </m:e>
          <m:sub>
            <m:r>
              <m:t>t</m:t>
            </m:r>
          </m:sub>
        </m:sSub>
        <m:r>
          <m:rPr>
            <m:sty m:val="p"/>
          </m:rPr>
          <m:t>(</m:t>
        </m:r>
        <m:r>
          <m:t>s</m:t>
        </m:r>
        <m:r>
          <m:rPr>
            <m:sty m:val="p"/>
          </m:rPr>
          <m:t>)</m:t>
        </m:r>
        <m:r>
          <m:rPr>
            <m:sty m:val="p"/>
          </m:rPr>
          <m:t>=</m:t>
        </m:r>
        <m:r>
          <m:rPr>
            <m:sty m:val="p"/>
          </m:rPr>
          <m:t>(</m:t>
        </m:r>
        <m:r>
          <m:t>1</m:t>
        </m:r>
        <m:r>
          <m:rPr>
            <m:sty m:val="p"/>
          </m:rPr>
          <m:t>−</m:t>
        </m:r>
        <m:sSub>
          <m:e>
            <m:r>
              <m:t>T</m:t>
            </m:r>
          </m:e>
          <m:sub>
            <m:r>
              <m:t>w</m:t>
            </m:r>
          </m:sub>
        </m:sSub>
        <m:r>
          <m:t>s</m:t>
        </m:r>
        <m:r>
          <m:rPr>
            <m:sty m:val="p"/>
          </m:rPr>
          <m:t>)</m:t>
        </m:r>
        <m:r>
          <m:rPr>
            <m:sty m:val="p"/>
          </m:rPr>
          <m:t>/</m:t>
        </m:r>
        <m:r>
          <m:rPr>
            <m:sty m:val="p"/>
          </m:rPr>
          <m:t>(</m:t>
        </m:r>
        <m:r>
          <m:t>1</m:t>
        </m:r>
        <m:r>
          <m:rPr>
            <m:sty m:val="p"/>
          </m:rPr>
          <m:t>+</m:t>
        </m:r>
        <m:r>
          <m:t>0.5</m:t>
        </m:r>
        <m:sSub>
          <m:e>
            <m:r>
              <m:t>T</m:t>
            </m:r>
          </m:e>
          <m:sub>
            <m:r>
              <m:t>w</m:t>
            </m:r>
          </m:sub>
        </m:sSub>
        <m:r>
          <m:t>s</m:t>
        </m:r>
        <m:r>
          <m:rPr>
            <m:sty m:val="p"/>
          </m:rPr>
          <m:t>)</m:t>
        </m:r>
      </m:oMath>
      <w:r>
        <w:t xml:space="preserve"> </w:t>
      </w:r>
      <w:r>
        <w:rPr>
          <w:rFonts w:hint="eastAsia"/>
        </w:rPr>
        <w:t xml:space="preserve">的右半平面零点</w:t>
      </w:r>
      <w:r>
        <w:t xml:space="preserve"> </w:t>
      </w:r>
      <m:oMath>
        <m:r>
          <m:t>s</m:t>
        </m:r>
        <m:r>
          <m:rPr>
            <m:sty m:val="p"/>
          </m:rPr>
          <m:t>=</m:t>
        </m:r>
        <m:r>
          <m:rPr>
            <m:sty m:val="p"/>
          </m:rPr>
          <m:t>+</m:t>
        </m:r>
        <m:r>
          <m:t>1</m:t>
        </m:r>
        <m:r>
          <m:rPr>
            <m:sty m:val="p"/>
          </m:rPr>
          <m:t>/</m:t>
        </m:r>
        <m:sSub>
          <m:e>
            <m:r>
              <m:t>T</m:t>
            </m:r>
          </m:e>
          <m:sub>
            <m:r>
              <m:t>w</m:t>
            </m:r>
          </m:sub>
        </m:sSub>
      </m:oMath>
      <w:r>
        <w:rPr>
          <w:rFonts w:hint="eastAsia"/>
        </w:rPr>
        <w:t xml:space="preserve">。它表示导叶先开、功率不一定立刻同向增加，会先出现反向变化，即反调节。物理上可理解为水流惯性与压力波传播共同作用：导叶动作改变流量与压头分配，短时内机械功率方向可能与最终稳态方向相反。正因如此，调速器不能只追求大带宽，否则会被非最小相位特性放大。</w:t>
      </w:r>
    </w:p>
    <w:p>
      <w:pPr>
        <w:pStyle w:val="BodyText"/>
      </w:pPr>
      <w:r>
        <w:rPr>
          <w:rFonts w:hint="eastAsia"/>
        </w:rPr>
        <w:t xml:space="preserve">PID参数与</w:t>
      </w:r>
      <w:r>
        <w:t xml:space="preserve"> </w:t>
      </w:r>
      <m:oMath>
        <m:sSub>
          <m:e>
            <m:r>
              <m:t>T</m:t>
            </m:r>
          </m:e>
          <m:sub>
            <m:r>
              <m:t>w</m:t>
            </m:r>
          </m:sub>
        </m:sSub>
      </m:oMath>
      <w:r>
        <w:t xml:space="preserve"> </w:t>
      </w:r>
      <w:r>
        <w:rPr>
          <w:rFonts w:hint="eastAsia"/>
        </w:rPr>
        <w:t xml:space="preserve">有直接约束：</w:t>
      </w:r>
      <m:oMath>
        <m:sSub>
          <m:e>
            <m:r>
              <m:t>T</m:t>
            </m:r>
          </m:e>
          <m:sub>
            <m:r>
              <m:t>w</m:t>
            </m:r>
          </m:sub>
        </m:sSub>
      </m:oMath>
      <w:r>
        <w:t xml:space="preserve"> </w:t>
      </w:r>
      <w:r>
        <w:rPr>
          <w:rFonts w:hint="eastAsia"/>
        </w:rPr>
        <w:t xml:space="preserve">越大，系统可控速度上限越低。工程上通常让积分时间</w:t>
      </w:r>
      <w:r>
        <w:t xml:space="preserve"> </w:t>
      </w:r>
      <m:oMath>
        <m:sSub>
          <m:e>
            <m:r>
              <m:t>T</m:t>
            </m:r>
          </m:e>
          <m:sub>
            <m:r>
              <m:t>i</m:t>
            </m:r>
          </m:sub>
        </m:sSub>
      </m:oMath>
      <w:r>
        <w:t xml:space="preserve"> </w:t>
      </w:r>
      <w:r>
        <w:rPr>
          <w:rFonts w:hint="eastAsia"/>
        </w:rPr>
        <w:t xml:space="preserve">明显大于</w:t>
      </w:r>
      <w:r>
        <w:t xml:space="preserve"> </w:t>
      </w:r>
      <m:oMath>
        <m:sSub>
          <m:e>
            <m:r>
              <m:t>T</m:t>
            </m:r>
          </m:e>
          <m:sub>
            <m:r>
              <m:t>w</m:t>
            </m:r>
          </m:sub>
        </m:sSub>
      </m:oMath>
      <w:r>
        <w:rPr>
          <w:rFonts w:hint="eastAsia"/>
        </w:rPr>
        <w:t xml:space="preserve">（如本例8~12</w:t>
      </w:r>
      <w:r>
        <w:t xml:space="preserve"> </w:t>
      </w:r>
      <w:r>
        <w:rPr>
          <w:rFonts w:hint="eastAsia"/>
        </w:rPr>
        <w:t xml:space="preserve">s对1.5</w:t>
      </w:r>
      <w:r>
        <w:t xml:space="preserve"> </w:t>
      </w:r>
      <w:r>
        <w:rPr>
          <w:rFonts w:hint="eastAsia"/>
        </w:rPr>
        <w:t xml:space="preserve">s），避免积分过快追着反调节跑；微分时间</w:t>
      </w:r>
      <w:r>
        <w:t xml:space="preserve"> </w:t>
      </w:r>
      <m:oMath>
        <m:sSub>
          <m:e>
            <m:r>
              <m:t>T</m:t>
            </m:r>
          </m:e>
          <m:sub>
            <m:r>
              <m:t>d</m:t>
            </m:r>
          </m:sub>
        </m:sSub>
      </m:oMath>
      <w:r>
        <w:t xml:space="preserve"> </w:t>
      </w:r>
      <w:r>
        <w:rPr>
          <w:rFonts w:hint="eastAsia"/>
        </w:rPr>
        <w:t xml:space="preserve">不宜过大（常取不超过</w:t>
      </w:r>
      <w:r>
        <w:t xml:space="preserve"> </w:t>
      </w:r>
      <m:oMath>
        <m:sSub>
          <m:e>
            <m:r>
              <m:t>T</m:t>
            </m:r>
          </m:e>
          <m:sub>
            <m:r>
              <m:t>w</m:t>
            </m:r>
          </m:sub>
        </m:sSub>
      </m:oMath>
      <w:r>
        <w:t xml:space="preserve"> </w:t>
      </w:r>
      <w:r>
        <w:rPr>
          <w:rFonts w:hint="eastAsia"/>
        </w:rPr>
        <w:t xml:space="preserve">同量级），否则会放大扰动瞬间的等效斜率，造成控制输出尖峰。激进PID（方案A）响应更快但更容易激发非最小相位的不利动态；保守PID（方案B）峰值更小但恢复略慢。</w:t>
      </w:r>
    </w:p>
    <w:p>
      <w:pPr>
        <w:pStyle w:val="BodyText"/>
      </w:pPr>
      <w:r>
        <w:rPr>
          <w:rFonts w:hint="eastAsia"/>
        </w:rPr>
        <w:t xml:space="preserve">前馈（方案C）的作用是绕开误差形成过程：当已知负荷阶跃</w:t>
      </w:r>
      <w:r>
        <w:t xml:space="preserve"> </w:t>
      </w:r>
      <m:oMath>
        <m:r>
          <m:rPr>
            <m:sty m:val="p"/>
          </m:rPr>
          <m:t>Δ</m:t>
        </m:r>
        <m:sSub>
          <m:e>
            <m:r>
              <m:t>P</m:t>
            </m:r>
          </m:e>
          <m:sub>
            <m:r>
              <m:t>L</m:t>
            </m:r>
          </m:sub>
        </m:sSub>
      </m:oMath>
      <w:r>
        <w:t xml:space="preserve"> </w:t>
      </w:r>
      <w:r>
        <w:rPr>
          <w:rFonts w:hint="eastAsia"/>
        </w:rPr>
        <w:t xml:space="preserve">时，直接按</w:t>
      </w:r>
      <w:r>
        <w:t xml:space="preserve"> </w:t>
      </w:r>
      <m:oMath>
        <m:sSub>
          <m:e>
            <m:r>
              <m:t>u</m:t>
            </m:r>
          </m:e>
          <m:sub>
            <m:r>
              <m:t>f</m:t>
            </m:r>
            <m:r>
              <m:t>f</m:t>
            </m:r>
          </m:sub>
        </m:sSub>
        <m:r>
          <m:rPr>
            <m:sty m:val="p"/>
          </m:rPr>
          <m:t>=</m:t>
        </m:r>
        <m:sSub>
          <m:e>
            <m:r>
              <m:t>K</m:t>
            </m:r>
          </m:e>
          <m:sub>
            <m:r>
              <m:t>f</m:t>
            </m:r>
            <m:r>
              <m:t>f</m:t>
            </m:r>
          </m:sub>
        </m:sSub>
        <m:r>
          <m:rPr>
            <m:sty m:val="p"/>
          </m:rPr>
          <m:t>Δ</m:t>
        </m:r>
        <m:sSub>
          <m:e>
            <m:r>
              <m:t>P</m:t>
            </m:r>
          </m:e>
          <m:sub>
            <m:r>
              <m:t>L</m:t>
            </m:r>
          </m:sub>
        </m:sSub>
      </m:oMath>
      <w:r>
        <w:t xml:space="preserve"> </w:t>
      </w:r>
      <w:r>
        <w:rPr>
          <w:rFonts w:hint="eastAsia"/>
        </w:rPr>
        <w:t xml:space="preserve">预开导叶，先补机械功率，再由PID收尾修正。这样可明显减小初始频率下冲，对反调节起到部分抵消。读者可重点修改的参数包括</w:t>
      </w:r>
      <w:r>
        <w:t xml:space="preserve"> </w:t>
      </w:r>
      <m:oMath>
        <m:sSub>
          <m:e>
            <m:r>
              <m:t>T</m:t>
            </m:r>
          </m:e>
          <m:sub>
            <m:r>
              <m:t>w</m:t>
            </m:r>
          </m:sub>
        </m:sSub>
        <m:r>
          <m:rPr>
            <m:sty m:val="p"/>
          </m:rPr>
          <m:t>,</m:t>
        </m:r>
        <m:r>
          <m:t>H</m:t>
        </m:r>
        <m:r>
          <m:rPr>
            <m:sty m:val="p"/>
          </m:rPr>
          <m:t>,</m:t>
        </m:r>
        <m:sSub>
          <m:e>
            <m:r>
              <m:t>T</m:t>
            </m:r>
          </m:e>
          <m:sub>
            <m:r>
              <m:t>s</m:t>
            </m:r>
          </m:sub>
        </m:sSub>
        <m:r>
          <m:rPr>
            <m:sty m:val="p"/>
          </m:rPr>
          <m:t>,</m:t>
        </m:r>
        <m:r>
          <m:t>D</m:t>
        </m:r>
      </m:oMath>
      <w:r>
        <w:rPr>
          <w:rFonts w:hint="eastAsia"/>
        </w:rPr>
        <w:t xml:space="preserve">（对象特性）和</w:t>
      </w:r>
      <w:r>
        <w:t xml:space="preserve"> </w:t>
      </w:r>
      <m:oMath>
        <m:sSub>
          <m:e>
            <m:r>
              <m:t>K</m:t>
            </m:r>
          </m:e>
          <m:sub>
            <m:r>
              <m:t>p</m:t>
            </m:r>
          </m:sub>
        </m:sSub>
        <m:r>
          <m:rPr>
            <m:sty m:val="p"/>
          </m:rPr>
          <m:t>,</m:t>
        </m:r>
        <m:sSub>
          <m:e>
            <m:r>
              <m:t>T</m:t>
            </m:r>
          </m:e>
          <m:sub>
            <m:r>
              <m:t>i</m:t>
            </m:r>
          </m:sub>
        </m:sSub>
        <m:r>
          <m:rPr>
            <m:sty m:val="p"/>
          </m:rPr>
          <m:t>,</m:t>
        </m:r>
        <m:sSub>
          <m:e>
            <m:r>
              <m:t>T</m:t>
            </m:r>
          </m:e>
          <m:sub>
            <m:r>
              <m:t>d</m:t>
            </m:r>
          </m:sub>
        </m:sSub>
        <m:r>
          <m:rPr>
            <m:sty m:val="p"/>
          </m:rPr>
          <m:t>,</m:t>
        </m:r>
        <m:sSub>
          <m:e>
            <m:r>
              <m:t>K</m:t>
            </m:r>
          </m:e>
          <m:sub>
            <m:r>
              <m:t>f</m:t>
            </m:r>
            <m:r>
              <m:t>f</m:t>
            </m:r>
          </m:sub>
        </m:sSub>
      </m:oMath>
      <w:r>
        <w:rPr>
          <w:rFonts w:hint="eastAsia"/>
        </w:rPr>
        <w:t xml:space="preserve">（控制策略）。</w:t>
      </w:r>
    </w:p>
    <w:bookmarkEnd w:id="20"/>
    <w:bookmarkStart w:id="21" w:name="工程启示"/>
    <w:p>
      <w:pPr>
        <w:pStyle w:val="Heading2"/>
      </w:pPr>
      <w:r>
        <w:rPr>
          <w:rStyle w:val="SectionNumber"/>
        </w:rPr>
        <w:t xml:space="preserve">1.6</w:t>
      </w:r>
      <w:r>
        <w:tab/>
      </w:r>
      <w:r>
        <w:t xml:space="preserve">2.6 </w:t>
      </w:r>
      <w:r>
        <w:rPr>
          <w:rFonts w:hint="eastAsia"/>
        </w:rPr>
        <w:t xml:space="preserve">工程启示</w:t>
      </w:r>
    </w:p>
    <w:p>
      <w:pPr>
        <w:pStyle w:val="FirstParagraph"/>
      </w:pPr>
      <w:r>
        <w:rPr>
          <w:rFonts w:hint="eastAsia"/>
        </w:rPr>
        <w:t xml:space="preserve">在水轮机数字调速器的现场调试与工程应用中，有若干理论模型容易忽略的细节需要特别关注。</w:t>
      </w:r>
    </w:p>
    <w:p>
      <w:pPr>
        <w:pStyle w:val="BodyText"/>
      </w:pPr>
      <w:r>
        <w:rPr>
          <w:rFonts w:hint="eastAsia"/>
        </w:rPr>
        <w:t xml:space="preserve">首先，</w:t>
      </w:r>
      <m:oMath>
        <m:sSub>
          <m:e>
            <m:r>
              <m:t>T</m:t>
            </m:r>
          </m:e>
          <m:sub>
            <m:r>
              <m:t>w</m:t>
            </m:r>
          </m:sub>
        </m:sSub>
      </m:oMath>
      <w:r>
        <w:t xml:space="preserve"> </w:t>
      </w:r>
      <w:r>
        <w:rPr>
          <w:rFonts w:hint="eastAsia"/>
        </w:rPr>
        <w:t xml:space="preserve">的强时变性是水电机组控制的固有难题。由公式（2.2）可知，</w:t>
      </w:r>
      <m:oMath>
        <m:sSub>
          <m:e>
            <m:r>
              <m:t>T</m:t>
            </m:r>
          </m:e>
          <m:sub>
            <m:r>
              <m:t>w</m:t>
            </m:r>
          </m:sub>
        </m:sSub>
      </m:oMath>
      <w:r>
        <w:t xml:space="preserve"> </w:t>
      </w:r>
      <w:r>
        <w:rPr>
          <w:rFonts w:hint="eastAsia"/>
        </w:rPr>
        <w:t xml:space="preserve">与</w:t>
      </w:r>
      <w:r>
        <w:t xml:space="preserve"> </w:t>
      </w:r>
      <m:oMath>
        <m:sSub>
          <m:e>
            <m:r>
              <m:t>Q</m:t>
            </m:r>
          </m:e>
          <m:sub>
            <m:r>
              <m:t>0</m:t>
            </m:r>
          </m:sub>
        </m:sSub>
        <m:r>
          <m:rPr>
            <m:sty m:val="p"/>
          </m:rPr>
          <m:t>/</m:t>
        </m:r>
        <m:sSub>
          <m:e>
            <m:r>
              <m:t>H</m:t>
            </m:r>
          </m:e>
          <m:sub>
            <m:r>
              <m:t>0</m:t>
            </m:r>
          </m:sub>
        </m:sSub>
      </m:oMath>
      <w:r>
        <w:t xml:space="preserve"> </w:t>
      </w:r>
      <w:r>
        <w:rPr>
          <w:rFonts w:hint="eastAsia"/>
        </w:rPr>
        <w:t xml:space="preserve">成正比。以某具有季调节能力的大型水电站为例，其水头变幅可达</w:t>
      </w:r>
      <w:r>
        <w:t xml:space="preserve"> </w:t>
      </w:r>
      <m:oMath>
        <m:r>
          <m:t>61</m:t>
        </m:r>
        <m:r>
          <m:rPr>
            <m:sty m:val="p"/>
          </m:rPr>
          <m:t>∼</m:t>
        </m:r>
        <m:r>
          <m:t>113</m:t>
        </m:r>
      </m:oMath>
      <w:r>
        <w:t xml:space="preserve"> </w:t>
      </w:r>
      <w:r>
        <w:rPr>
          <w:rFonts w:hint="eastAsia"/>
        </w:rPr>
        <w:t xml:space="preserve">m。当水库处于枯水期，水头降至</w:t>
      </w:r>
      <w:r>
        <w:t xml:space="preserve"> 61 m </w:t>
      </w:r>
      <w:r>
        <w:rPr>
          <w:rFonts w:hint="eastAsia"/>
        </w:rPr>
        <w:t xml:space="preserve">时，为维持额定出力，机组必须大幅增加流量</w:t>
      </w:r>
      <w:r>
        <w:t xml:space="preserve"> </w:t>
      </w:r>
      <m:oMath>
        <m:sSub>
          <m:e>
            <m:r>
              <m:t>Q</m:t>
            </m:r>
          </m:e>
          <m:sub>
            <m:r>
              <m:t>0</m:t>
            </m:r>
          </m:sub>
        </m:sSub>
      </m:oMath>
      <w:r>
        <w:rPr>
          <w:rFonts w:hint="eastAsia"/>
        </w:rPr>
        <w:t xml:space="preserve">，导致</w:t>
      </w:r>
      <w:r>
        <w:t xml:space="preserve"> </w:t>
      </w:r>
      <m:oMath>
        <m:sSub>
          <m:e>
            <m:r>
              <m:t>T</m:t>
            </m:r>
          </m:e>
          <m:sub>
            <m:r>
              <m:t>w</m:t>
            </m:r>
          </m:sub>
        </m:sSub>
      </m:oMath>
      <w:r>
        <w:t xml:space="preserve"> </w:t>
      </w:r>
      <w:r>
        <w:rPr>
          <w:rFonts w:hint="eastAsia"/>
        </w:rPr>
        <w:t xml:space="preserve">较额定水头时骤增约</w:t>
      </w:r>
      <w:r>
        <w:t xml:space="preserve"> </w:t>
      </w:r>
      <w:r>
        <w:rPr>
          <w:rFonts w:hint="eastAsia"/>
        </w:rPr>
        <w:t xml:space="preserve">40%。若此时依然沿用高水头工况下整定的固定PID参数，系统的相位裕量将急剧下降</w:t>
      </w:r>
      <w:r>
        <w:t xml:space="preserve"> </w:t>
      </w:r>
      <m:oMath>
        <m:sSup>
          <m:e>
            <m:r>
              <m:t>15</m:t>
            </m:r>
          </m:e>
          <m:sup>
            <m:r>
              <m:rPr>
                <m:sty m:val="p"/>
              </m:rPr>
              <m:t>∘</m:t>
            </m:r>
          </m:sup>
        </m:sSup>
        <m:r>
          <m:rPr>
            <m:sty m:val="p"/>
          </m:rPr>
          <m:t>∼</m:t>
        </m:r>
        <m:sSup>
          <m:e>
            <m:r>
              <m:t>20</m:t>
            </m:r>
          </m:e>
          <m:sup>
            <m:r>
              <m:rPr>
                <m:sty m:val="p"/>
              </m:rPr>
              <m:t>∘</m:t>
            </m:r>
          </m:sup>
        </m:sSup>
      </m:oMath>
      <w:r>
        <w:rPr>
          <w:rFonts w:hint="eastAsia"/>
        </w:rPr>
        <w:t xml:space="preserve">，极易诱发低频功率持续振荡。因此，现代调速器必须实装“增益调度（Gain</w:t>
      </w:r>
      <w:r>
        <w:t xml:space="preserve"> </w:t>
      </w:r>
      <w:r>
        <w:rPr>
          <w:rFonts w:hint="eastAsia"/>
        </w:rPr>
        <w:t xml:space="preserve">Scheduling）”功能，依据实时测量的水头和导叶开度，查表并动态平滑切换</w:t>
      </w:r>
      <w:r>
        <w:t xml:space="preserve"> </w:t>
      </w:r>
      <m:oMath>
        <m:sSub>
          <m:e>
            <m:r>
              <m:t>K</m:t>
            </m:r>
          </m:e>
          <m:sub>
            <m:r>
              <m:t>p</m:t>
            </m:r>
          </m:sub>
        </m:sSub>
      </m:oMath>
      <w:r>
        <w:t xml:space="preserve"> </w:t>
      </w:r>
      <w:r>
        <w:rPr>
          <w:rFonts w:hint="eastAsia"/>
        </w:rPr>
        <w:t xml:space="preserve">与</w:t>
      </w:r>
      <w:r>
        <w:t xml:space="preserve"> </w:t>
      </w:r>
      <m:oMath>
        <m:sSub>
          <m:e>
            <m:r>
              <m:t>T</m:t>
            </m:r>
          </m:e>
          <m:sub>
            <m:r>
              <m:t>i</m:t>
            </m:r>
          </m:sub>
        </m:sSub>
      </m:oMath>
      <w:r>
        <w:t xml:space="preserve">。</w:t>
      </w:r>
    </w:p>
    <w:p>
      <w:pPr>
        <w:pStyle w:val="BodyText"/>
      </w:pPr>
      <w:r>
        <w:rPr>
          <w:rFonts w:hint="eastAsia"/>
        </w:rPr>
        <w:t xml:space="preserve">其次，数字控制器的采样频率必须与伺服机构的物理响应速度相匹配。根据香农采样定理及工程控制准则，调速器的控制周期</w:t>
      </w:r>
      <w:r>
        <w:t xml:space="preserve"> </w:t>
      </w:r>
      <m:oMath>
        <m:sSub>
          <m:e>
            <m:r>
              <m:t>T</m:t>
            </m:r>
          </m:e>
          <m:sub>
            <m:r>
              <m:t>s</m:t>
            </m:r>
            <m:r>
              <m:t>a</m:t>
            </m:r>
            <m:r>
              <m:t>m</m:t>
            </m:r>
            <m:r>
              <m:t>p</m:t>
            </m:r>
            <m:r>
              <m:t>l</m:t>
            </m:r>
            <m:r>
              <m:t>e</m:t>
            </m:r>
          </m:sub>
        </m:sSub>
      </m:oMath>
      <w:r>
        <w:t xml:space="preserve"> </w:t>
      </w:r>
      <w:r>
        <w:rPr>
          <w:rFonts w:hint="eastAsia"/>
        </w:rPr>
        <w:t xml:space="preserve">应小于伺服时间常数</w:t>
      </w:r>
      <w:r>
        <w:t xml:space="preserve"> </w:t>
      </w:r>
      <m:oMath>
        <m:sSub>
          <m:e>
            <m:r>
              <m:t>T</m:t>
            </m:r>
          </m:e>
          <m:sub>
            <m:r>
              <m:t>s</m:t>
            </m:r>
          </m:sub>
        </m:sSub>
      </m:oMath>
      <w:r>
        <w:t xml:space="preserve"> </w:t>
      </w:r>
      <w:r>
        <w:rPr>
          <w:rFonts w:hint="eastAsia"/>
        </w:rPr>
        <w:t xml:space="preserve">的十分之一，以限制零阶保持器带来的附加相位滞后。对于</w:t>
      </w:r>
      <w:r>
        <w:t xml:space="preserve"> </w:t>
      </w:r>
      <m:oMath>
        <m:sSub>
          <m:e>
            <m:r>
              <m:t>T</m:t>
            </m:r>
          </m:e>
          <m:sub>
            <m:r>
              <m:t>s</m:t>
            </m:r>
          </m:sub>
        </m:sSub>
        <m:r>
          <m:rPr>
            <m:sty m:val="p"/>
          </m:rPr>
          <m:t>=</m:t>
        </m:r>
        <m:r>
          <m:t>0.2</m:t>
        </m:r>
      </m:oMath>
      <w:r>
        <w:t xml:space="preserve"> </w:t>
      </w:r>
      <w:r>
        <w:t xml:space="preserve">s </w:t>
      </w:r>
      <w:r>
        <w:rPr>
          <w:rFonts w:hint="eastAsia"/>
        </w:rPr>
        <w:t xml:space="preserve">的快响应电液系统，采样周期不得超过</w:t>
      </w:r>
      <w:r>
        <w:t xml:space="preserve"> 20 </w:t>
      </w:r>
      <w:r>
        <w:rPr>
          <w:rFonts w:hint="eastAsia"/>
        </w:rPr>
        <w:t xml:space="preserve">ms，目前业界主流的PLC微机调速器通常将核心控制任务的循环周期设定为</w:t>
      </w:r>
      <w:r>
        <w:t xml:space="preserve"> 5 ms </w:t>
      </w:r>
      <w:r>
        <w:rPr>
          <w:rFonts w:hint="eastAsia"/>
        </w:rPr>
        <w:t xml:space="preserve">甚至更低。</w:t>
      </w:r>
    </w:p>
    <w:p>
      <w:pPr>
        <w:pStyle w:val="BodyText"/>
      </w:pPr>
      <w:r>
        <w:rPr>
          <w:rFonts w:hint="eastAsia"/>
        </w:rPr>
        <w:t xml:space="preserve">最后，人为死区（Deadband）的设置是一把双刃剑。根据《并网电源一次调频技术规定及试验导则》，大中型水电机组的人工频差死区通常配置在</w:t>
      </w:r>
      <w:r>
        <w:t xml:space="preserve"> </w:t>
      </w:r>
      <m:oMath>
        <m:r>
          <m:rPr>
            <m:sty m:val="p"/>
          </m:rPr>
          <m:t>±</m:t>
        </m:r>
        <m:r>
          <m:t>0.033</m:t>
        </m:r>
      </m:oMath>
      <w:r>
        <w:t xml:space="preserve"> </w:t>
      </w:r>
      <w:r>
        <w:t xml:space="preserve">Hz </w:t>
      </w:r>
      <w:r>
        <w:rPr>
          <w:rFonts w:hint="eastAsia"/>
        </w:rPr>
        <w:t xml:space="preserve">至</w:t>
      </w:r>
      <w:r>
        <w:t xml:space="preserve"> </w:t>
      </w:r>
      <m:oMath>
        <m:r>
          <m:rPr>
            <m:sty m:val="p"/>
          </m:rPr>
          <m:t>±</m:t>
        </m:r>
        <m:r>
          <m:t>0.05</m:t>
        </m:r>
      </m:oMath>
      <w:r>
        <w:t xml:space="preserve"> </w:t>
      </w:r>
      <w:r>
        <w:t xml:space="preserve">Hz </w:t>
      </w:r>
      <w:r>
        <w:rPr>
          <w:rFonts w:hint="eastAsia"/>
        </w:rPr>
        <w:t xml:space="preserve">之间。若将死区设置过小（如</w:t>
      </w:r>
      <w:r>
        <w:t xml:space="preserve"> </w:t>
      </w:r>
      <m:oMath>
        <m:r>
          <m:rPr>
            <m:sty m:val="p"/>
          </m:rPr>
          <m:t>&lt;</m:t>
        </m:r>
        <m:r>
          <m:t>0.01</m:t>
        </m:r>
      </m:oMath>
      <w:r>
        <w:t xml:space="preserve"> </w:t>
      </w:r>
      <w:r>
        <w:rPr>
          <w:rFonts w:hint="eastAsia"/>
        </w:rPr>
        <w:t xml:space="preserve">Hz），电网中正常的微小频率背景噪声将被控制器捕捉，导致液压伺服系统的主配压阀持续发生微幅高频颤振。这不仅无法提供有效的功率支撑，反而会加速连杆机构磨损、导致油压装置频繁启动打压，严重缩减设备寿命。</w:t>
      </w:r>
    </w:p>
    <w:bookmarkEnd w:id="21"/>
    <w:bookmarkStart w:id="22" w:name="本章小结"/>
    <w:p>
      <w:pPr>
        <w:pStyle w:val="Heading2"/>
      </w:pPr>
      <w:r>
        <w:rPr>
          <w:rStyle w:val="SectionNumber"/>
        </w:rPr>
        <w:t xml:space="preserve">1.7</w:t>
      </w:r>
      <w:r>
        <w:tab/>
      </w:r>
      <w:r>
        <w:t xml:space="preserve">2.7 </w:t>
      </w:r>
      <w:r>
        <w:rPr>
          <w:rFonts w:hint="eastAsia"/>
        </w:rPr>
        <w:t xml:space="preserve">本章小结</w:t>
      </w:r>
    </w:p>
    <w:p>
      <w:pPr>
        <w:pStyle w:val="FirstParagraph"/>
      </w:pPr>
      <w:r>
        <w:rPr>
          <w:rFonts w:hint="eastAsia"/>
        </w:rPr>
        <w:t xml:space="preserve">本章从流体力学的基本运动方程出发，严密推导了水轮机及引水管道的线性化传递函数模型，剖析了由水压瞬变引起的非最小相位特征及“反调节”时域现象。这一物理约束决定了调速系统必须在响应速度与稳定性之间进行艰难的折中。深入讨论了比例、积分、微分参数的整定准则以及伺服非线性的影响，并针对单一反馈控制的局限，引入了功率前馈机制。仿真验证表明，采用保守整定的PID结合精准前馈补偿的复合控制结构，能够在保障系统充足相位裕度的前提下，使得最大频率偏差减小37.5%，恢复速度提升47%，是兼顾安全性与调节品质的优选工程方案。下一章将跨越机械与水力领域，进入发电机的电气侧，探讨同步发电机的Park变换及电磁暂态建模。</w:t>
      </w:r>
    </w:p>
    <w:bookmarkEnd w:id="22"/>
    <w:bookmarkStart w:id="23" w:name="思考与练习"/>
    <w:p>
      <w:pPr>
        <w:pStyle w:val="Heading2"/>
      </w:pPr>
      <w:r>
        <w:rPr>
          <w:rStyle w:val="SectionNumber"/>
        </w:rPr>
        <w:t xml:space="preserve">1.8</w:t>
      </w:r>
      <w:r>
        <w:tab/>
      </w:r>
      <w:r>
        <w:rPr>
          <w:rFonts w:hint="eastAsia"/>
        </w:rPr>
        <w:t xml:space="preserve">思考与练习</w:t>
      </w:r>
    </w:p>
    <w:p>
      <w:pPr>
        <w:pStyle w:val="Compact"/>
        <w:numPr>
          <w:ilvl w:val="0"/>
          <w:numId w:val="1001"/>
        </w:numPr>
      </w:pPr>
      <w:r>
        <w:rPr>
          <w:rFonts w:hint="eastAsia"/>
          <w:b/>
          <w:bCs/>
        </w:rPr>
        <w:t xml:space="preserve">理论推导</w:t>
      </w:r>
      <w:r>
        <w:rPr>
          <w:rFonts w:hint="eastAsia"/>
        </w:rPr>
        <w:t xml:space="preserve">：根据传递函数</w:t>
      </w:r>
      <w:r>
        <w:t xml:space="preserve"> </w:t>
      </w:r>
      <m:oMath>
        <m:sSub>
          <m:e>
            <m:r>
              <m:t>G</m:t>
            </m:r>
          </m:e>
          <m:sub>
            <m:r>
              <m:t>t</m:t>
            </m:r>
          </m:sub>
        </m:sSub>
        <m:r>
          <m:rPr>
            <m:sty m:val="p"/>
          </m:rPr>
          <m:t>(</m:t>
        </m:r>
        <m:r>
          <m:t>s</m:t>
        </m:r>
        <m:r>
          <m:rPr>
            <m:sty m:val="p"/>
          </m:rPr>
          <m:t>)</m:t>
        </m:r>
        <m:r>
          <m:rPr>
            <m:sty m:val="p"/>
          </m:rPr>
          <m:t>=</m:t>
        </m:r>
        <m:r>
          <m:rPr>
            <m:sty m:val="p"/>
          </m:rPr>
          <m:t>(</m:t>
        </m:r>
        <m:r>
          <m:t>1</m:t>
        </m:r>
        <m:r>
          <m:rPr>
            <m:sty m:val="p"/>
          </m:rPr>
          <m:t>−</m:t>
        </m:r>
        <m:sSub>
          <m:e>
            <m:r>
              <m:t>T</m:t>
            </m:r>
          </m:e>
          <m:sub>
            <m:r>
              <m:t>w</m:t>
            </m:r>
          </m:sub>
        </m:sSub>
        <m:r>
          <m:t>s</m:t>
        </m:r>
        <m:r>
          <m:rPr>
            <m:sty m:val="p"/>
          </m:rPr>
          <m:t>)</m:t>
        </m:r>
        <m:r>
          <m:rPr>
            <m:sty m:val="p"/>
          </m:rPr>
          <m:t>/</m:t>
        </m:r>
        <m:r>
          <m:rPr>
            <m:sty m:val="p"/>
          </m:rPr>
          <m:t>(</m:t>
        </m:r>
        <m:r>
          <m:t>1</m:t>
        </m:r>
        <m:r>
          <m:rPr>
            <m:sty m:val="p"/>
          </m:rPr>
          <m:t>+</m:t>
        </m:r>
        <m:r>
          <m:t>0.5</m:t>
        </m:r>
        <m:sSub>
          <m:e>
            <m:r>
              <m:t>T</m:t>
            </m:r>
          </m:e>
          <m:sub>
            <m:r>
              <m:t>w</m:t>
            </m:r>
          </m:sub>
        </m:sSub>
        <m:r>
          <m:t>s</m:t>
        </m:r>
        <m:r>
          <m:rPr>
            <m:sty m:val="p"/>
          </m:rPr>
          <m:t>)</m:t>
        </m:r>
      </m:oMath>
      <w:r>
        <w:rPr>
          <w:rFonts w:hint="eastAsia"/>
        </w:rPr>
        <w:t xml:space="preserve">，推导在导叶开度发生幅值为</w:t>
      </w:r>
      <w:r>
        <w:t xml:space="preserve"> </w:t>
      </w:r>
      <m:oMath>
        <m:r>
          <m:t>A</m:t>
        </m:r>
      </m:oMath>
      <w:r>
        <w:t xml:space="preserve"> </w:t>
      </w:r>
      <w:r>
        <w:rPr>
          <w:rFonts w:hint="eastAsia"/>
        </w:rPr>
        <w:t xml:space="preserve">的阶跃变化时，机械功率响应的拉普拉斯逆变换过程，并计算功率越过初始稳态值（即穿越零点）的精确时间表达式。</w:t>
      </w:r>
    </w:p>
    <w:p>
      <w:pPr>
        <w:pStyle w:val="Compact"/>
        <w:numPr>
          <w:ilvl w:val="0"/>
          <w:numId w:val="1001"/>
        </w:numPr>
      </w:pPr>
      <w:r>
        <w:rPr>
          <w:rFonts w:hint="eastAsia"/>
          <w:b/>
          <w:bCs/>
        </w:rPr>
        <w:t xml:space="preserve">稳定性分析</w:t>
      </w:r>
      <w:r>
        <w:rPr>
          <w:rFonts w:hint="eastAsia"/>
        </w:rPr>
        <w:t xml:space="preserve">：针对仅包含水轮机模型</w:t>
      </w:r>
      <w:r>
        <w:t xml:space="preserve"> </w:t>
      </w:r>
      <m:oMath>
        <m:sSub>
          <m:e>
            <m:r>
              <m:t>G</m:t>
            </m:r>
          </m:e>
          <m:sub>
            <m:r>
              <m:t>t</m:t>
            </m:r>
          </m:sub>
        </m:sSub>
        <m:r>
          <m:rPr>
            <m:sty m:val="p"/>
          </m:rPr>
          <m:t>(</m:t>
        </m:r>
        <m:r>
          <m:t>s</m:t>
        </m:r>
        <m:r>
          <m:rPr>
            <m:sty m:val="p"/>
          </m:rPr>
          <m:t>)</m:t>
        </m:r>
      </m:oMath>
      <w:r>
        <w:rPr>
          <w:rFonts w:hint="eastAsia"/>
        </w:rPr>
        <w:t xml:space="preserve">、发电机摇摆方程</w:t>
      </w:r>
      <w:r>
        <w:t xml:space="preserve"> </w:t>
      </w:r>
      <m:oMath>
        <m:sSub>
          <m:e>
            <m:r>
              <m:t>G</m:t>
            </m:r>
          </m:e>
          <m:sub>
            <m:r>
              <m:t>g</m:t>
            </m:r>
          </m:sub>
        </m:sSub>
        <m:r>
          <m:rPr>
            <m:sty m:val="p"/>
          </m:rPr>
          <m:t>(</m:t>
        </m:r>
        <m:r>
          <m:t>s</m:t>
        </m:r>
        <m:r>
          <m:rPr>
            <m:sty m:val="p"/>
          </m:rPr>
          <m:t>)</m:t>
        </m:r>
        <m:r>
          <m:rPr>
            <m:sty m:val="p"/>
          </m:rPr>
          <m:t>=</m:t>
        </m:r>
        <m:r>
          <m:t>1</m:t>
        </m:r>
        <m:r>
          <m:rPr>
            <m:sty m:val="p"/>
          </m:rPr>
          <m:t>/</m:t>
        </m:r>
        <m:r>
          <m:rPr>
            <m:sty m:val="p"/>
          </m:rPr>
          <m:t>(</m:t>
        </m:r>
        <m:r>
          <m:t>2</m:t>
        </m:r>
        <m:r>
          <m:t>H</m:t>
        </m:r>
        <m:r>
          <m:t>s</m:t>
        </m:r>
        <m:r>
          <m:rPr>
            <m:sty m:val="p"/>
          </m:rPr>
          <m:t>)</m:t>
        </m:r>
      </m:oMath>
      <w:r>
        <w:rPr>
          <w:rFonts w:hint="eastAsia"/>
        </w:rPr>
        <w:t xml:space="preserve">（忽略负荷阻尼）及纯比例控制器</w:t>
      </w:r>
      <w:r>
        <w:t xml:space="preserve"> </w:t>
      </w:r>
      <m:oMath>
        <m:sSub>
          <m:e>
            <m:r>
              <m:t>K</m:t>
            </m:r>
          </m:e>
          <m:sub>
            <m:r>
              <m:t>p</m:t>
            </m:r>
          </m:sub>
        </m:sSub>
      </m:oMath>
      <w:r>
        <w:t xml:space="preserve"> </w:t>
      </w:r>
      <w:r>
        <w:rPr>
          <w:rFonts w:hint="eastAsia"/>
        </w:rPr>
        <w:t xml:space="preserve">的简化闭环调频系统，利用劳斯-赫尔维茨判据，证明系统保持渐近稳定的临界</w:t>
      </w:r>
      <w:r>
        <w:t xml:space="preserve"> </w:t>
      </w:r>
      <m:oMath>
        <m:sSub>
          <m:e>
            <m:r>
              <m:t>K</m:t>
            </m:r>
          </m:e>
          <m:sub>
            <m:r>
              <m:t>p</m:t>
            </m:r>
          </m:sub>
        </m:sSub>
      </m:oMath>
      <w:r>
        <w:t xml:space="preserve"> </w:t>
      </w:r>
      <w:r>
        <w:rPr>
          <w:rFonts w:hint="eastAsia"/>
        </w:rPr>
        <w:t xml:space="preserve">条件。</w:t>
      </w:r>
    </w:p>
    <w:p>
      <w:pPr>
        <w:pStyle w:val="Compact"/>
        <w:numPr>
          <w:ilvl w:val="0"/>
          <w:numId w:val="1001"/>
        </w:numPr>
      </w:pPr>
      <w:r>
        <w:rPr>
          <w:rFonts w:hint="eastAsia"/>
          <w:b/>
          <w:bCs/>
        </w:rPr>
        <w:t xml:space="preserve">调频计算</w:t>
      </w:r>
      <w:r>
        <w:rPr>
          <w:rFonts w:hint="eastAsia"/>
        </w:rPr>
        <w:t xml:space="preserve">：某孤立运行的微型电网仅由一台额定容量</w:t>
      </w:r>
      <w:r>
        <w:t xml:space="preserve"> </w:t>
      </w:r>
      <m:oMath>
        <m:r>
          <m:t>100</m:t>
        </m:r>
      </m:oMath>
      <w:r>
        <w:t xml:space="preserve"> </w:t>
      </w:r>
      <w:r>
        <w:t xml:space="preserve">MW </w:t>
      </w:r>
      <w:r>
        <w:rPr>
          <w:rFonts w:hint="eastAsia"/>
        </w:rPr>
        <w:t xml:space="preserve">的水电机组供电。机组设定永态频率调整率</w:t>
      </w:r>
      <w:r>
        <w:t xml:space="preserve"> </w:t>
      </w:r>
      <m:oMath>
        <m:sSub>
          <m:e>
            <m:r>
              <m:t>b</m:t>
            </m:r>
          </m:e>
          <m:sub>
            <m:r>
              <m:t>p</m:t>
            </m:r>
          </m:sub>
        </m:sSub>
        <m:r>
          <m:rPr>
            <m:sty m:val="p"/>
          </m:rPr>
          <m:t>=</m:t>
        </m:r>
        <m:r>
          <m:t>5</m:t>
        </m:r>
        <m:r>
          <m:rPr>
            <m:sty m:val="p"/>
          </m:rPr>
          <m:t>%</m:t>
        </m:r>
      </m:oMath>
      <w:r>
        <w:rPr>
          <w:rFonts w:hint="eastAsia"/>
        </w:rPr>
        <w:t xml:space="preserve">，额定频率为</w:t>
      </w:r>
      <w:r>
        <w:t xml:space="preserve"> </w:t>
      </w:r>
      <m:oMath>
        <m:r>
          <m:t>50</m:t>
        </m:r>
      </m:oMath>
      <w:r>
        <w:t xml:space="preserve"> </w:t>
      </w:r>
      <w:r>
        <w:rPr>
          <w:rFonts w:hint="eastAsia"/>
        </w:rPr>
        <w:t xml:space="preserve">Hz。当电网突增</w:t>
      </w:r>
      <w:r>
        <w:t xml:space="preserve"> </w:t>
      </w:r>
      <m:oMath>
        <m:r>
          <m:t>12</m:t>
        </m:r>
      </m:oMath>
      <w:r>
        <w:t xml:space="preserve"> </w:t>
      </w:r>
      <w:r>
        <w:t xml:space="preserve">MW </w:t>
      </w:r>
      <w:r>
        <w:rPr>
          <w:rFonts w:hint="eastAsia"/>
        </w:rPr>
        <w:t xml:space="preserve">纯有功负荷时，计算在调速系统动作完毕重新达到稳态后的电网实际频率。</w:t>
      </w:r>
    </w:p>
    <w:p>
      <w:pPr>
        <w:pStyle w:val="Compact"/>
        <w:numPr>
          <w:ilvl w:val="0"/>
          <w:numId w:val="1001"/>
        </w:numPr>
      </w:pPr>
      <w:r>
        <w:rPr>
          <w:rFonts w:hint="eastAsia"/>
          <w:b/>
          <w:bCs/>
        </w:rPr>
        <w:t xml:space="preserve">概念辨析</w:t>
      </w:r>
      <w:r>
        <w:rPr>
          <w:rFonts w:hint="eastAsia"/>
        </w:rPr>
        <w:t xml:space="preserve">：结合反调节的物理过程，论述为什么在水轮机PID参数整定中，积分时间</w:t>
      </w:r>
      <w:r>
        <w:t xml:space="preserve"> </w:t>
      </w:r>
      <m:oMath>
        <m:sSub>
          <m:e>
            <m:r>
              <m:t>T</m:t>
            </m:r>
          </m:e>
          <m:sub>
            <m:r>
              <m:t>i</m:t>
            </m:r>
          </m:sub>
        </m:sSub>
      </m:oMath>
      <w:r>
        <w:t xml:space="preserve"> </w:t>
      </w:r>
      <w:r>
        <w:rPr>
          <w:rFonts w:hint="eastAsia"/>
        </w:rPr>
        <w:t xml:space="preserve">必须显著大于水击时间常数</w:t>
      </w:r>
      <w:r>
        <w:t xml:space="preserve"> </w:t>
      </w:r>
      <m:oMath>
        <m:sSub>
          <m:e>
            <m:r>
              <m:t>T</m:t>
            </m:r>
          </m:e>
          <m:sub>
            <m:r>
              <m:t>w</m:t>
            </m:r>
          </m:sub>
        </m:sSub>
      </m:oMath>
      <w:r>
        <w:rPr>
          <w:rFonts w:hint="eastAsia"/>
        </w:rPr>
        <w:t xml:space="preserve">。如果违反这一原则，系统状态会在时域上表现出何种恶化特征？</w:t>
      </w:r>
    </w:p>
    <w:p>
      <w:pPr>
        <w:pStyle w:val="Compact"/>
        <w:numPr>
          <w:ilvl w:val="0"/>
          <w:numId w:val="1001"/>
        </w:numPr>
      </w:pPr>
      <w:r>
        <w:rPr>
          <w:rFonts w:hint="eastAsia"/>
          <w:b/>
          <w:bCs/>
        </w:rPr>
        <w:t xml:space="preserve">编程与仿真</w:t>
      </w:r>
      <w:r>
        <w:rPr>
          <w:rFonts w:hint="eastAsia"/>
        </w:rPr>
        <w:t xml:space="preserve">：编写一段</w:t>
      </w:r>
      <w:r>
        <w:t xml:space="preserve"> Python </w:t>
      </w:r>
      <w:r>
        <w:rPr>
          <w:rFonts w:hint="eastAsia"/>
        </w:rPr>
        <w:t xml:space="preserve">或</w:t>
      </w:r>
      <w:r>
        <w:t xml:space="preserve"> MATLAB </w:t>
      </w:r>
      <w:r>
        <w:rPr>
          <w:rFonts w:hint="eastAsia"/>
        </w:rPr>
        <w:t xml:space="preserve">脚本，利用控制系统工具箱（如</w:t>
      </w:r>
      <w:r>
        <w:t xml:space="preserve"> </w:t>
      </w:r>
      <w:r>
        <w:rPr>
          <w:rStyle w:val="VerbatimChar"/>
        </w:rPr>
        <w:t xml:space="preserve">scipy.signal</w:t>
      </w:r>
      <w:r>
        <w:t xml:space="preserve"> </w:t>
      </w:r>
      <w:r>
        <w:rPr>
          <w:rFonts w:hint="eastAsia"/>
        </w:rPr>
        <w:t xml:space="preserve">或</w:t>
      </w:r>
      <w:r>
        <w:t xml:space="preserve"> </w:t>
      </w:r>
      <w:r>
        <w:rPr>
          <w:rStyle w:val="VerbatimChar"/>
        </w:rPr>
        <w:t xml:space="preserve">control</w:t>
      </w:r>
      <w:r>
        <w:rPr>
          <w:rFonts w:hint="eastAsia"/>
        </w:rPr>
        <w:t xml:space="preserve">），建立包含</w:t>
      </w:r>
      <w:r>
        <w:t xml:space="preserve"> </w:t>
      </w:r>
      <m:oMath>
        <m:sSub>
          <m:e>
            <m:r>
              <m:t>G</m:t>
            </m:r>
          </m:e>
          <m:sub>
            <m:r>
              <m:t>t</m:t>
            </m:r>
          </m:sub>
        </m:sSub>
        <m:r>
          <m:rPr>
            <m:sty m:val="p"/>
          </m:rPr>
          <m:t>(</m:t>
        </m:r>
        <m:r>
          <m:t>s</m:t>
        </m:r>
        <m:r>
          <m:rPr>
            <m:sty m:val="p"/>
          </m:rPr>
          <m:t>)</m:t>
        </m:r>
      </m:oMath>
      <w:r>
        <w:rPr>
          <w:rFonts w:hint="eastAsia"/>
        </w:rPr>
        <w:t xml:space="preserve">（</w:t>
      </w:r>
      <m:oMath>
        <m:sSub>
          <m:e>
            <m:r>
              <m:t>T</m:t>
            </m:r>
          </m:e>
          <m:sub>
            <m:r>
              <m:t>w</m:t>
            </m:r>
          </m:sub>
        </m:sSub>
        <m:r>
          <m:rPr>
            <m:sty m:val="p"/>
          </m:rPr>
          <m:t>=</m:t>
        </m:r>
        <m:r>
          <m:t>1.5</m:t>
        </m:r>
      </m:oMath>
      <w:r>
        <w:t xml:space="preserve"> </w:t>
      </w:r>
      <w:r>
        <w:rPr>
          <w:rFonts w:hint="eastAsia"/>
        </w:rPr>
        <w:t xml:space="preserve">s）、</w:t>
      </w:r>
      <m:oMath>
        <m:sSub>
          <m:e>
            <m:r>
              <m:t>G</m:t>
            </m:r>
          </m:e>
          <m:sub>
            <m:r>
              <m:t>g</m:t>
            </m:r>
          </m:sub>
        </m:sSub>
        <m:r>
          <m:rPr>
            <m:sty m:val="p"/>
          </m:rPr>
          <m:t>(</m:t>
        </m:r>
        <m:r>
          <m:t>s</m:t>
        </m:r>
        <m:r>
          <m:rPr>
            <m:sty m:val="p"/>
          </m:rPr>
          <m:t>)</m:t>
        </m:r>
      </m:oMath>
      <w:r>
        <w:rPr>
          <w:rFonts w:hint="eastAsia"/>
        </w:rPr>
        <w:t xml:space="preserve">（</w:t>
      </w:r>
      <m:oMath>
        <m:r>
          <m:t>H</m:t>
        </m:r>
        <m:r>
          <m:rPr>
            <m:sty m:val="p"/>
          </m:rPr>
          <m:t>=</m:t>
        </m:r>
        <m:r>
          <m:t>4.0</m:t>
        </m:r>
      </m:oMath>
      <w:r>
        <w:t xml:space="preserve"> </w:t>
      </w:r>
      <w:r>
        <w:t xml:space="preserve">s,</w:t>
      </w:r>
      <w:r>
        <w:t xml:space="preserve"> </w:t>
      </w:r>
      <m:oMath>
        <m:r>
          <m:t>D</m:t>
        </m:r>
        <m:r>
          <m:rPr>
            <m:sty m:val="p"/>
          </m:rPr>
          <m:t>=</m:t>
        </m:r>
        <m:r>
          <m:t>1.0</m:t>
        </m:r>
      </m:oMath>
      <w:r>
        <w:rPr>
          <w:rFonts w:hint="eastAsia"/>
        </w:rPr>
        <w:t xml:space="preserve">）和</w:t>
      </w:r>
      <w:r>
        <w:t xml:space="preserve"> </w:t>
      </w:r>
      <m:oMath>
        <m:sSub>
          <m:e>
            <m:r>
              <m:t>G</m:t>
            </m:r>
          </m:e>
          <m:sub>
            <m:r>
              <m:t>c</m:t>
            </m:r>
          </m:sub>
        </m:sSub>
        <m:r>
          <m:rPr>
            <m:sty m:val="p"/>
          </m:rPr>
          <m:t>(</m:t>
        </m:r>
        <m:r>
          <m:t>s</m:t>
        </m:r>
        <m:r>
          <m:rPr>
            <m:sty m:val="p"/>
          </m:rPr>
          <m:t>)</m:t>
        </m:r>
      </m:oMath>
      <w:r>
        <w:rPr>
          <w:rFonts w:hint="eastAsia"/>
        </w:rPr>
        <w:t xml:space="preserve">（设</w:t>
      </w:r>
      <w:r>
        <w:t xml:space="preserve"> </w:t>
      </w:r>
      <m:oMath>
        <m:sSub>
          <m:e>
            <m:r>
              <m:t>T</m:t>
            </m:r>
          </m:e>
          <m:sub>
            <m:r>
              <m:t>i</m:t>
            </m:r>
          </m:sub>
        </m:sSub>
        <m:r>
          <m:rPr>
            <m:sty m:val="p"/>
          </m:rPr>
          <m:t>=</m:t>
        </m:r>
        <m:r>
          <m:t>10</m:t>
        </m:r>
      </m:oMath>
      <w:r>
        <w:t xml:space="preserve"> </w:t>
      </w:r>
      <w:r>
        <w:t xml:space="preserve">s,</w:t>
      </w:r>
      <w:r>
        <w:t xml:space="preserve"> </w:t>
      </w:r>
      <m:oMath>
        <m:sSub>
          <m:e>
            <m:r>
              <m:t>T</m:t>
            </m:r>
          </m:e>
          <m:sub>
            <m:r>
              <m:t>d</m:t>
            </m:r>
          </m:sub>
        </m:sSub>
        <m:r>
          <m:rPr>
            <m:sty m:val="p"/>
          </m:rPr>
          <m:t>=</m:t>
        </m:r>
        <m:r>
          <m:t>0</m:t>
        </m:r>
      </m:oMath>
      <w:r>
        <w:t xml:space="preserve"> </w:t>
      </w:r>
      <w:r>
        <w:rPr>
          <w:rFonts w:hint="eastAsia"/>
        </w:rPr>
        <w:t xml:space="preserve">s）的闭环传递函数模型。绘制</w:t>
      </w:r>
      <w:r>
        <w:t xml:space="preserve"> </w:t>
      </w:r>
      <m:oMath>
        <m:sSub>
          <m:e>
            <m:r>
              <m:t>K</m:t>
            </m:r>
          </m:e>
          <m:sub>
            <m:r>
              <m:t>p</m:t>
            </m:r>
          </m:sub>
        </m:sSub>
      </m:oMath>
      <w:r>
        <w:t xml:space="preserve"> </w:t>
      </w:r>
      <w:r>
        <w:rPr>
          <w:rFonts w:hint="eastAsia"/>
        </w:rPr>
        <w:t xml:space="preserve">分别取</w:t>
      </w:r>
      <w:r>
        <w:t xml:space="preserve"> 1.0、2.5、4.5 </w:t>
      </w:r>
      <w:r>
        <w:rPr>
          <w:rFonts w:hint="eastAsia"/>
        </w:rPr>
        <w:t xml:space="preserve">时闭环系统对负荷阶跃的响应曲线，并自动计算输出各自的最大频率偏差值。</w:t>
      </w:r>
    </w:p>
    <w:bookmarkEnd w:id="23"/>
    <w:bookmarkStart w:id="24" w:name="拓展视野"/>
    <w:p>
      <w:pPr>
        <w:pStyle w:val="Heading2"/>
      </w:pPr>
      <w:r>
        <w:rPr>
          <w:rStyle w:val="SectionNumber"/>
        </w:rPr>
        <w:t xml:space="preserve">1.9</w:t>
      </w:r>
      <w:r>
        <w:tab/>
      </w:r>
      <w:r>
        <w:rPr>
          <w:rFonts w:hint="eastAsia"/>
        </w:rPr>
        <w:t xml:space="preserve">拓展视野</w:t>
      </w:r>
    </w:p>
    <w:p>
      <w:pPr>
        <w:pStyle w:val="FirstParagraph"/>
      </w:pPr>
      <w:r>
        <w:rPr>
          <w:rFonts w:hint="eastAsia"/>
        </w:rPr>
        <w:t xml:space="preserve">水轮机调速器面临的核心难题——非最小相位系统的控制——在跨流域调水工程的渠道运行中同样广泛存在。例如，在南水北调中线工程中，明渠的水位对上游节制闸的开度响应也呈现出类似的反调节现象：当开启闸门试图增加下泄流量时，由于闸门瞬间过流能力激增，紧靠闸门上游的渠段内蓄水被快速抽空，导致局部水位在初期先发生瞬态下降；随后上游来水逐渐补充，水位才开始回升并最终达到更高的稳态值。在CHS（水系统控制论）理论框架中，这种动态行为被统一归纳为</w:t>
      </w:r>
      <w:r>
        <w:t xml:space="preserve"> Family</w:t>
      </w:r>
      <w:r>
        <w:t xml:space="preserve"> </w:t>
      </w:r>
      <m:oMath>
        <m:r>
          <m:t>α</m:t>
        </m:r>
      </m:oMath>
      <w:r>
        <w:t xml:space="preserve"> </w:t>
      </w:r>
      <w:r>
        <w:rPr>
          <w:rFonts w:hint="eastAsia"/>
        </w:rPr>
        <w:t xml:space="preserve">传递函数</w:t>
      </w:r>
      <w:r>
        <w:t xml:space="preserve"> </w:t>
      </w:r>
      <m:oMath>
        <m:r>
          <m:t>G</m:t>
        </m:r>
        <m:r>
          <m:rPr>
            <m:sty m:val="p"/>
          </m:rPr>
          <m:t>(</m:t>
        </m:r>
        <m:r>
          <m:t>s</m:t>
        </m:r>
        <m:r>
          <m:rPr>
            <m:sty m:val="p"/>
          </m:rPr>
          <m:t>)</m:t>
        </m:r>
        <m:r>
          <m:rPr>
            <m:sty m:val="p"/>
          </m:rPr>
          <m:t>=</m:t>
        </m:r>
        <m:r>
          <m:rPr>
            <m:sty m:val="p"/>
          </m:rPr>
          <m:t>(</m:t>
        </m:r>
        <m:r>
          <m:t>1</m:t>
        </m:r>
        <m:r>
          <m:rPr>
            <m:sty m:val="p"/>
          </m:rPr>
          <m:t>+</m:t>
        </m:r>
        <m:sSub>
          <m:e>
            <m:r>
              <m:t>τ</m:t>
            </m:r>
          </m:e>
          <m:sub>
            <m:r>
              <m:t>m</m:t>
            </m:r>
          </m:sub>
        </m:sSub>
        <m:r>
          <m:t>s</m:t>
        </m:r>
        <m:r>
          <m:rPr>
            <m:sty m:val="p"/>
          </m:rPr>
          <m:t>)</m:t>
        </m:r>
        <m:sSup>
          <m:e>
            <m:r>
              <m:t>e</m:t>
            </m:r>
          </m:e>
          <m:sup>
            <m:r>
              <m:rPr>
                <m:sty m:val="p"/>
              </m:rPr>
              <m:t>−</m:t>
            </m:r>
            <m:sSub>
              <m:e>
                <m:r>
                  <m:t>τ</m:t>
                </m:r>
              </m:e>
              <m:sub>
                <m:r>
                  <m:t>d</m:t>
                </m:r>
              </m:sub>
            </m:sSub>
            <m:r>
              <m:t>s</m:t>
            </m:r>
          </m:sup>
        </m:sSup>
        <m:r>
          <m:rPr>
            <m:sty m:val="p"/>
          </m:rPr>
          <m:t>/</m:t>
        </m:r>
        <m:r>
          <m:rPr>
            <m:sty m:val="p"/>
          </m:rPr>
          <m:t>(</m:t>
        </m:r>
        <m:sSub>
          <m:e>
            <m:r>
              <m:t>A</m:t>
            </m:r>
          </m:e>
          <m:sub>
            <m:r>
              <m:t>s</m:t>
            </m:r>
          </m:sub>
        </m:sSub>
        <m:r>
          <m:rPr>
            <m:sty m:val="p"/>
          </m:rPr>
          <m:t>⋅</m:t>
        </m:r>
        <m:r>
          <m:t>s</m:t>
        </m:r>
        <m:r>
          <m:rPr>
            <m:sty m:val="p"/>
          </m:rPr>
          <m:t>)</m:t>
        </m:r>
      </m:oMath>
      <w:r>
        <w:t xml:space="preserve"> </w:t>
      </w:r>
      <w:r>
        <w:rPr>
          <w:rFonts w:hint="eastAsia"/>
        </w:rPr>
        <w:t xml:space="preserve">中的时滞与积分强耦合特性。得益于这种数学本质的同构性，水轮机调速系统积累了半个多世纪的PID鲁棒整定经验和前馈解耦策略，目前正在被创新性地跨界迁移到长距离明渠的水位-流量协同控制算法设计中，展现了控制科学的底层普适魅力。</w:t>
      </w:r>
    </w:p>
    <w:bookmarkEnd w:id="24"/>
    <w:bookmarkStart w:id="25" w:name="参考文献"/>
    <w:p>
      <w:pPr>
        <w:pStyle w:val="Heading2"/>
      </w:pPr>
      <w:r>
        <w:rPr>
          <w:rStyle w:val="SectionNumber"/>
        </w:rPr>
        <w:t xml:space="preserve">1.10</w:t>
      </w:r>
      <w:r>
        <w:tab/>
      </w:r>
      <w:r>
        <w:rPr>
          <w:rFonts w:hint="eastAsia"/>
        </w:rPr>
        <w:t xml:space="preserve">参考文献</w:t>
      </w:r>
    </w:p>
    <w:p>
      <w:pPr>
        <w:pStyle w:val="FirstParagraph"/>
      </w:pPr>
      <w:r>
        <w:t xml:space="preserve">[1] IEEE Working Group. Hydraulic turbine and turbine control models for system dynamic studies. IEEE Transactions on Power Systems, 1992, 7(1): 167-179.</w:t>
      </w:r>
      <w:r>
        <w:t xml:space="preserve"> </w:t>
      </w:r>
      <w:r>
        <w:t xml:space="preserve">[2] Kishor N, Saini R P, Singh S P. A review on hydropower plant models and control. Renewable and Sustainable Energy Reviews, 2007, 11(5): 776-796.</w:t>
      </w:r>
      <w:r>
        <w:t xml:space="preserve"> </w:t>
      </w:r>
      <w:r>
        <w:t xml:space="preserve">[3] Kundur P. Power System Stability and Control. New York: McGraw-Hill, 1994.</w:t>
      </w:r>
      <w:r>
        <w:t xml:space="preserve"> </w:t>
      </w:r>
      <w:r>
        <w:t xml:space="preserve">[4] Hagihara S, Yokota H, Goda K, et al. Stability of a hydraulic turbine generating unit controlled by PID governor. IEEE Transactions on Power Apparatus and Systems, 1979, PAS-98(6): 2294-2298.</w:t>
      </w:r>
      <w:r>
        <w:t xml:space="preserve"> </w:t>
      </w:r>
      <w:r>
        <w:t xml:space="preserve">[5] </w:t>
      </w:r>
      <w:r>
        <w:rPr>
          <w:rFonts w:hint="eastAsia"/>
        </w:rPr>
        <w:t xml:space="preserve">雷晓辉.</w:t>
      </w:r>
      <w:r>
        <w:t xml:space="preserve"> </w:t>
      </w:r>
      <w:r>
        <w:rPr>
          <w:rFonts w:hint="eastAsia"/>
        </w:rPr>
        <w:t xml:space="preserve">水系统控制论：基本原理与理论框架.</w:t>
      </w:r>
      <w:r>
        <w:t xml:space="preserve"> </w:t>
      </w:r>
      <w:r>
        <w:rPr>
          <w:rFonts w:hint="eastAsia"/>
        </w:rPr>
        <w:t xml:space="preserve">南水北调与水利科技(中英文),</w:t>
      </w:r>
      <w:r>
        <w:t xml:space="preserve"> 2025a.</w:t>
      </w:r>
    </w:p>
    <w:bookmarkEnd w:id="25"/>
    <w:bookmarkEnd w:id="2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2026-03-21T06:37:08Z</dcterms:created>
  <dcterms:modified xsi:type="dcterms:W3CDTF">2026-03-21T06:37:08Z</dcterms:modified>
</cp:coreProperties>
</file>

<file path=docProps/custom.xml><?xml version="1.0" encoding="utf-8"?>
<Properties xmlns="http://schemas.openxmlformats.org/officeDocument/2006/custom-properties" xmlns:vt="http://schemas.openxmlformats.org/officeDocument/2006/docPropsVTypes"/>
</file>