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6" w:name="第3章-同步发电机建模park变换"/>
    <w:p>
      <w:pPr>
        <w:pStyle w:val="Heading1"/>
      </w:pPr>
      <w:r>
        <w:rPr>
          <w:rStyle w:val="SectionNumber"/>
        </w:rPr>
        <w:t xml:space="preserve">1</w:t>
      </w:r>
      <w:r>
        <w:tab/>
      </w:r>
      <w:r>
        <w:rPr>
          <w:rFonts w:hint="eastAsia"/>
        </w:rPr>
        <w:t xml:space="preserve">第3章</w:t>
      </w:r>
      <w:r>
        <w:t xml:space="preserve"> </w:t>
      </w:r>
      <w:r>
        <w:rPr>
          <w:rFonts w:hint="eastAsia"/>
        </w:rPr>
        <w:t xml:space="preserve">同步发电机建模(Park变换)</w:t>
      </w:r>
    </w:p>
    <w:bookmarkStart w:id="9" w:name="导读"/>
    <w:p>
      <w:pPr>
        <w:pStyle w:val="Heading2"/>
      </w:pPr>
      <w:r>
        <w:rPr>
          <w:rStyle w:val="SectionNumber"/>
        </w:rPr>
        <w:t xml:space="preserve">1.1</w:t>
      </w:r>
      <w:r>
        <w:tab/>
      </w:r>
      <w:r>
        <w:t xml:space="preserve">3.1 </w:t>
      </w:r>
      <w:r>
        <w:rPr>
          <w:rFonts w:hint="eastAsia"/>
        </w:rPr>
        <w:t xml:space="preserve">导读</w:t>
      </w:r>
    </w:p>
    <w:p>
      <w:pPr>
        <w:pStyle w:val="FirstParagraph"/>
      </w:pPr>
      <w:r>
        <w:rPr>
          <w:rFonts w:hint="eastAsia"/>
        </w:rPr>
        <w:t xml:space="preserve">在上一章中，我们详细探讨了水轮机调速器的控制机理与参数整定方法，解决了水力发电系统中机械侧的功率分配与转速调节问题。然而，要建立完整、精准的水力发电系统全动态数学模型，必须深入刻画发电机的电磁暂态过程。同步发电机作为连接水动力系统与电力网络的枢纽级设备，其将水流蕴含的机械能高效转化为电能。该设备的数学模型精度，直接决定了电力系统暂态稳定分析、励磁控制系统设计以及大规模电网并网策略制定的可靠性。</w:t>
      </w:r>
    </w:p>
    <w:p>
      <w:pPr>
        <w:pStyle w:val="BodyText"/>
      </w:pPr>
      <w:r>
        <w:rPr>
          <w:rFonts w:hint="eastAsia"/>
        </w:rPr>
        <w:t xml:space="preserve">水轮发电机在机械结构与电磁特性上与火电厂常用的汽轮发电机存在根本性差异。受限于水轮机的最佳水力效率工作点，水轮发电机的额定转速通常较低（一般在</w:t>
      </w:r>
      <w:r>
        <w:t xml:space="preserve"> </w:t>
      </w:r>
      <m:oMath>
        <m:r>
          <m:t>75</m:t>
        </m:r>
        <m:r>
          <m:rPr>
            <m:sty m:val="p"/>
          </m:rPr>
          <m:t>∼</m:t>
        </m:r>
        <m:r>
          <m:t>300</m:t>
        </m:r>
        <m:r>
          <m:rPr>
            <m:nor/>
            <m:sty m:val="p"/>
          </m:rPr>
          <m:t> r/min</m:t>
        </m:r>
      </m:oMath>
      <w:r>
        <w:t xml:space="preserve"> </w:t>
      </w:r>
      <w:r>
        <w:rPr>
          <w:rFonts w:hint="eastAsia"/>
        </w:rPr>
        <w:t xml:space="preserve">之间）。为了在较低转速下发出</w:t>
      </w:r>
      <w:r>
        <w:t xml:space="preserve"> </w:t>
      </w:r>
      <m:oMath>
        <m:r>
          <m:t>50</m:t>
        </m:r>
        <m:r>
          <m:rPr>
            <m:nor/>
            <m:sty m:val="p"/>
          </m:rPr>
          <m:t> Hz</m:t>
        </m:r>
      </m:oMath>
      <w:r>
        <w:t xml:space="preserve"> </w:t>
      </w:r>
      <w:r>
        <w:rPr>
          <w:rFonts w:hint="eastAsia"/>
        </w:rPr>
        <w:t xml:space="preserve">的工频交流电，水轮发电机必须采用极对数众多的凸极转子结构（通常为</w:t>
      </w:r>
      <w:r>
        <w:t xml:space="preserve"> </w:t>
      </w:r>
      <m:oMath>
        <m:r>
          <m:t>14</m:t>
        </m:r>
        <m:r>
          <m:rPr>
            <m:sty m:val="p"/>
          </m:rPr>
          <m:t>∼</m:t>
        </m:r>
        <m:r>
          <m:t>72</m:t>
        </m:r>
      </m:oMath>
      <w:r>
        <w:t xml:space="preserve"> </w:t>
      </w:r>
      <w:r>
        <w:rPr>
          <w:rFonts w:hint="eastAsia"/>
        </w:rPr>
        <w:t xml:space="preserve">对极）。这种结构特征使得转子直径十分庞大（如白鹤滩水电站百万千瓦机组转子外径超过</w:t>
      </w:r>
      <w:r>
        <w:t xml:space="preserve"> </w:t>
      </w:r>
      <m:oMath>
        <m:r>
          <m:t>16</m:t>
        </m:r>
        <m:r>
          <m:rPr>
            <m:nor/>
            <m:sty m:val="p"/>
          </m:rPr>
          <m:t> m</m:t>
        </m:r>
      </m:oMath>
      <w:r>
        <w:rPr>
          <w:rFonts w:hint="eastAsia"/>
        </w:rPr>
        <w:t xml:space="preserve">），而轴向长度相对较短，呈现出典型的“伞形”或“半伞形”外观。</w:t>
      </w:r>
    </w:p>
    <w:p>
      <w:pPr>
        <w:pStyle w:val="BodyText"/>
      </w:pPr>
      <w:r>
        <w:rPr>
          <w:rFonts w:hint="eastAsia"/>
        </w:rPr>
        <w:t xml:space="preserve">凸极结构引发的电磁后果是：发电机气隙在空间上分布极不均匀。直轴（d轴，即磁极中心线方向）气隙较小，磁阻低；交轴（q轴，即相邻两磁极对称中心线方向）气隙较大，磁阻高。这种空间磁路的不对称性，导致定子绕组的自感和互感系数随着转子的机械旋转而发生强烈的周期性变化。此时，描述发电机动态过程的微分方程组不仅阶数高，而且包含大量复杂的时变系数。</w:t>
      </w:r>
    </w:p>
    <w:p>
      <w:pPr>
        <w:pStyle w:val="BodyText"/>
      </w:pPr>
      <w:r>
        <w:rPr>
          <w:rFonts w:hint="eastAsia"/>
        </w:rPr>
        <w:t xml:space="preserve">为了破解这一数学分析难题，美国学者</w:t>
      </w:r>
      <w:r>
        <w:t xml:space="preserve"> R.H. Park </w:t>
      </w:r>
      <w:r>
        <w:rPr>
          <w:rFonts w:hint="eastAsia"/>
        </w:rPr>
        <w:t xml:space="preserve">于</w:t>
      </w:r>
      <w:r>
        <w:t xml:space="preserve"> 1929 </w:t>
      </w:r>
      <w:r>
        <w:rPr>
          <w:rFonts w:hint="eastAsia"/>
        </w:rPr>
        <w:t xml:space="preserve">年创造性地提出了一种坐标变换理论。该理论将固定在定子上、随空间呈</w:t>
      </w:r>
      <w:r>
        <w:t xml:space="preserve"> </w:t>
      </w:r>
      <m:oMath>
        <m:sSup>
          <m:e>
            <m:r>
              <m:t>120</m:t>
            </m:r>
          </m:e>
          <m:sup>
            <m:r>
              <m:rPr>
                <m:sty m:val="p"/>
              </m:rPr>
              <m:t>∘</m:t>
            </m:r>
          </m:sup>
        </m:sSup>
      </m:oMath>
      <w:r>
        <w:t xml:space="preserve"> </w:t>
      </w:r>
      <w:r>
        <w:rPr>
          <w:rFonts w:hint="eastAsia"/>
        </w:rPr>
        <w:t xml:space="preserve">对称分布的三相绕组物理量，投影到一个与转子同步旋转的正交坐标系（d-q坐标系）中。在此参考系下，观察者与转子保持相对静止，气隙磁导的时变特征被彻底消除，原本极其复杂的时变系数微分方程组被成功转化为常系数微分方程组。Park变换至今仍是电力系统动态分析的理论基石，所有主流电力系统仿真软件（如</w:t>
      </w:r>
      <w:r>
        <w:t xml:space="preserve"> PSS/E、BPA、PSCAD </w:t>
      </w:r>
      <w:r>
        <w:rPr>
          <w:rFonts w:hint="eastAsia"/>
        </w:rPr>
        <w:t xml:space="preserve">等）的发电机核心计算模块均构建于该理论之上。本章将从发电机最基础的三相绕组物理方程出发，严密推导Park变换的数学表达式，详细解析d-q轴模型各参数的物理意义，并通过短路故障仿真展示其在电力系统暂态分析中的核心应用价值。</w:t>
      </w:r>
    </w:p>
    <w:bookmarkEnd w:id="9"/>
    <w:bookmarkStart w:id="17" w:name="同步发电机数学建模"/>
    <w:p>
      <w:pPr>
        <w:pStyle w:val="Heading2"/>
      </w:pPr>
      <w:r>
        <w:rPr>
          <w:rStyle w:val="SectionNumber"/>
        </w:rPr>
        <w:t xml:space="preserve">1.2</w:t>
      </w:r>
      <w:r>
        <w:tab/>
      </w:r>
      <w:r>
        <w:t xml:space="preserve">3.2 </w:t>
      </w:r>
      <w:r>
        <w:rPr>
          <w:rFonts w:hint="eastAsia"/>
        </w:rPr>
        <w:t xml:space="preserve">同步发电机数学建模</w:t>
      </w:r>
    </w:p>
    <w:bookmarkStart w:id="10" w:name="三相绕组方程与时变电感问题"/>
    <w:p>
      <w:pPr>
        <w:pStyle w:val="Heading3"/>
      </w:pPr>
      <w:r>
        <w:rPr>
          <w:rStyle w:val="SectionNumber"/>
        </w:rPr>
        <w:t xml:space="preserve">1.2.1</w:t>
      </w:r>
      <w:r>
        <w:tab/>
      </w:r>
      <w:r>
        <w:t xml:space="preserve">3.2.1 </w:t>
      </w:r>
      <w:r>
        <w:rPr>
          <w:rFonts w:hint="eastAsia"/>
        </w:rPr>
        <w:t xml:space="preserve">三相绕组方程与时变电感问题</w:t>
      </w:r>
    </w:p>
    <w:p>
      <w:pPr>
        <w:pStyle w:val="FirstParagraph"/>
      </w:pPr>
      <w:r>
        <w:rPr>
          <w:rFonts w:hint="eastAsia"/>
        </w:rPr>
        <w:t xml:space="preserve">同步发电机的电气回路主要由静止的定子三相绕组（a、b、c相）和旋转的转子绕组构成。为了精确描述阻尼效应，转子回路不仅包含位于直轴的励磁绕组</w:t>
      </w:r>
      <w:r>
        <w:t xml:space="preserve"> </w:t>
      </w:r>
      <w:r>
        <w:rPr>
          <w:rFonts w:hint="eastAsia"/>
        </w:rPr>
        <w:t xml:space="preserve">f，还引入了等效阻尼绕组：直轴等效阻尼绕组</w:t>
      </w:r>
      <w:r>
        <w:t xml:space="preserve"> kd </w:t>
      </w:r>
      <w:r>
        <w:rPr>
          <w:rFonts w:hint="eastAsia"/>
        </w:rPr>
        <w:t xml:space="preserve">与交轴等效阻尼绕组</w:t>
      </w:r>
      <w:r>
        <w:t xml:space="preserve"> </w:t>
      </w:r>
      <w:r>
        <w:rPr>
          <w:rFonts w:hint="eastAsia"/>
        </w:rPr>
        <w:t xml:space="preserve">kq。在发电机惯例（规定定子电流以流出电机为正方向）下，定子侧的电压微分方程可以表示为：</w:t>
      </w:r>
    </w:p>
    <w:p>
      <w:pPr>
        <w:pStyle w:val="BodyText"/>
      </w:pPr>
      <m:oMathPara>
        <m:oMathParaPr>
          <m:jc m:val="center"/>
        </m:oMathParaPr>
        <m:oMath>
          <m:sSub>
            <m:e>
              <m:r>
                <m:rPr>
                  <m:sty m:val="bi"/>
                </m:rPr>
                <m:t>v</m:t>
              </m:r>
            </m:e>
            <m:sub>
              <m:r>
                <m:t>a</m:t>
              </m:r>
              <m:r>
                <m:t>b</m:t>
              </m:r>
              <m:r>
                <m:t>c</m:t>
              </m:r>
            </m:sub>
          </m:sSub>
          <m:r>
            <m:rPr>
              <m:sty m:val="p"/>
            </m:rPr>
            <m:t>=</m:t>
          </m:r>
          <m:r>
            <m:rPr>
              <m:sty m:val="p"/>
            </m:rPr>
            <m:t>−</m:t>
          </m:r>
          <m:sSub>
            <m:e>
              <m:r>
                <m:rPr>
                  <m:sty m:val="bi"/>
                </m:rPr>
                <m:t>R</m:t>
              </m:r>
            </m:e>
            <m:sub>
              <m:r>
                <m:t>s</m:t>
              </m:r>
            </m:sub>
          </m:sSub>
          <m:sSub>
            <m:e>
              <m:r>
                <m:rPr>
                  <m:sty m:val="bi"/>
                </m:rPr>
                <m:t>i</m:t>
              </m:r>
            </m:e>
            <m:sub>
              <m:r>
                <m:t>a</m:t>
              </m:r>
              <m:r>
                <m:t>b</m:t>
              </m:r>
              <m:r>
                <m:t>c</m:t>
              </m:r>
            </m:sub>
          </m:sSub>
          <m:r>
            <m:rPr>
              <m:sty m:val="p"/>
            </m:rPr>
            <m:t>−</m:t>
          </m:r>
          <m:f>
            <m:fPr>
              <m:type m:val="bar"/>
            </m:fPr>
            <m:num>
              <m:r>
                <m:t>d</m:t>
              </m:r>
              <m:sSub>
                <m:e>
                  <m:r>
                    <m:rPr>
                      <m:sty m:val="bi"/>
                    </m:rPr>
                    <m:t>ψ</m:t>
                  </m:r>
                </m:e>
                <m:sub>
                  <m:r>
                    <m:t>a</m:t>
                  </m:r>
                  <m:r>
                    <m:t>b</m:t>
                  </m:r>
                  <m:r>
                    <m:t>c</m:t>
                  </m:r>
                </m:sub>
              </m:sSub>
            </m:num>
            <m:den>
              <m:r>
                <m:t>d</m:t>
              </m:r>
              <m:r>
                <m:t>t</m:t>
              </m:r>
            </m:den>
          </m:f>
        </m:oMath>
      </m:oMathPara>
    </w:p>
    <w:p>
      <w:pPr>
        <w:pStyle w:val="FirstParagraph"/>
      </w:pPr>
      <w:r>
        <w:rPr>
          <w:rFonts w:hint="eastAsia"/>
        </w:rPr>
        <w:t xml:space="preserve">式中，</w:t>
      </w:r>
      <m:oMath>
        <m:sSub>
          <m:e>
            <m:r>
              <m:rPr>
                <m:sty m:val="bi"/>
              </m:rPr>
              <m:t>v</m:t>
            </m:r>
          </m:e>
          <m:sub>
            <m:r>
              <m:t>a</m:t>
            </m:r>
            <m:r>
              <m:t>b</m:t>
            </m:r>
            <m:r>
              <m:t>c</m:t>
            </m:r>
          </m:sub>
        </m:sSub>
        <m:r>
          <m:rPr>
            <m:sty m:val="p"/>
          </m:rPr>
          <m:t>=</m:t>
        </m:r>
        <m:r>
          <m:rPr>
            <m:sty m:val="p"/>
          </m:rPr>
          <m:t>[</m:t>
        </m:r>
        <m:sSub>
          <m:e>
            <m:r>
              <m:t>v</m:t>
            </m:r>
          </m:e>
          <m:sub>
            <m:r>
              <m:t>a</m:t>
            </m:r>
          </m:sub>
        </m:sSub>
        <m:r>
          <m:rPr>
            <m:sty m:val="p"/>
          </m:rPr>
          <m:t>,</m:t>
        </m:r>
        <m:sSub>
          <m:e>
            <m:r>
              <m:t>v</m:t>
            </m:r>
          </m:e>
          <m:sub>
            <m:r>
              <m:t>b</m:t>
            </m:r>
          </m:sub>
        </m:sSub>
        <m:r>
          <m:rPr>
            <m:sty m:val="p"/>
          </m:rPr>
          <m:t>,</m:t>
        </m:r>
        <m:sSub>
          <m:e>
            <m:r>
              <m:t>v</m:t>
            </m:r>
          </m:e>
          <m:sub>
            <m:r>
              <m:t>c</m:t>
            </m:r>
          </m:sub>
        </m:sSub>
        <m:sSup>
          <m:e>
            <m:r>
              <m:rPr>
                <m:sty m:val="p"/>
              </m:rPr>
              <m:t>]</m:t>
            </m:r>
          </m:e>
          <m:sup>
            <m:r>
              <m:t>T</m:t>
            </m:r>
          </m:sup>
        </m:sSup>
      </m:oMath>
      <w:r>
        <w:t xml:space="preserve"> </w:t>
      </w:r>
      <w:r>
        <w:rPr>
          <w:rFonts w:hint="eastAsia"/>
        </w:rPr>
        <w:t xml:space="preserve">为定子三相端电压列向量；</w:t>
      </w:r>
      <m:oMath>
        <m:sSub>
          <m:e>
            <m:r>
              <m:rPr>
                <m:sty m:val="bi"/>
              </m:rPr>
              <m:t>i</m:t>
            </m:r>
          </m:e>
          <m:sub>
            <m:r>
              <m:t>a</m:t>
            </m:r>
            <m:r>
              <m:t>b</m:t>
            </m:r>
            <m:r>
              <m:t>c</m:t>
            </m:r>
          </m:sub>
        </m:sSub>
        <m:r>
          <m:rPr>
            <m:sty m:val="p"/>
          </m:rPr>
          <m:t>=</m:t>
        </m:r>
        <m:r>
          <m:rPr>
            <m:sty m:val="p"/>
          </m:rPr>
          <m:t>[</m:t>
        </m:r>
        <m:sSub>
          <m:e>
            <m:r>
              <m:t>i</m:t>
            </m:r>
          </m:e>
          <m:sub>
            <m:r>
              <m:t>a</m:t>
            </m:r>
          </m:sub>
        </m:sSub>
        <m:r>
          <m:rPr>
            <m:sty m:val="p"/>
          </m:rPr>
          <m:t>,</m:t>
        </m:r>
        <m:sSub>
          <m:e>
            <m:r>
              <m:t>i</m:t>
            </m:r>
          </m:e>
          <m:sub>
            <m:r>
              <m:t>b</m:t>
            </m:r>
          </m:sub>
        </m:sSub>
        <m:r>
          <m:rPr>
            <m:sty m:val="p"/>
          </m:rPr>
          <m:t>,</m:t>
        </m:r>
        <m:sSub>
          <m:e>
            <m:r>
              <m:t>i</m:t>
            </m:r>
          </m:e>
          <m:sub>
            <m:r>
              <m:t>c</m:t>
            </m:r>
          </m:sub>
        </m:sSub>
        <m:sSup>
          <m:e>
            <m:r>
              <m:rPr>
                <m:sty m:val="p"/>
              </m:rPr>
              <m:t>]</m:t>
            </m:r>
          </m:e>
          <m:sup>
            <m:r>
              <m:t>T</m:t>
            </m:r>
          </m:sup>
        </m:sSup>
      </m:oMath>
      <w:r>
        <w:t xml:space="preserve"> </w:t>
      </w:r>
      <w:r>
        <w:rPr>
          <w:rFonts w:hint="eastAsia"/>
        </w:rPr>
        <w:t xml:space="preserve">为三相电流列向量；</w:t>
      </w:r>
      <m:oMath>
        <m:sSub>
          <m:e>
            <m:r>
              <m:rPr>
                <m:sty m:val="bi"/>
              </m:rPr>
              <m:t>ψ</m:t>
            </m:r>
          </m:e>
          <m:sub>
            <m:r>
              <m:t>a</m:t>
            </m:r>
            <m:r>
              <m:t>b</m:t>
            </m:r>
            <m:r>
              <m:t>c</m:t>
            </m:r>
          </m:sub>
        </m:sSub>
        <m:r>
          <m:rPr>
            <m:sty m:val="p"/>
          </m:rPr>
          <m:t>=</m:t>
        </m:r>
        <m:r>
          <m:rPr>
            <m:sty m:val="p"/>
          </m:rPr>
          <m:t>[</m:t>
        </m:r>
        <m:sSub>
          <m:e>
            <m:r>
              <m:t>ψ</m:t>
            </m:r>
          </m:e>
          <m:sub>
            <m:r>
              <m:t>a</m:t>
            </m:r>
          </m:sub>
        </m:sSub>
        <m:r>
          <m:rPr>
            <m:sty m:val="p"/>
          </m:rPr>
          <m:t>,</m:t>
        </m:r>
        <m:sSub>
          <m:e>
            <m:r>
              <m:t>ψ</m:t>
            </m:r>
          </m:e>
          <m:sub>
            <m:r>
              <m:t>b</m:t>
            </m:r>
          </m:sub>
        </m:sSub>
        <m:r>
          <m:rPr>
            <m:sty m:val="p"/>
          </m:rPr>
          <m:t>,</m:t>
        </m:r>
        <m:sSub>
          <m:e>
            <m:r>
              <m:t>ψ</m:t>
            </m:r>
          </m:e>
          <m:sub>
            <m:r>
              <m:t>c</m:t>
            </m:r>
          </m:sub>
        </m:sSub>
        <m:sSup>
          <m:e>
            <m:r>
              <m:rPr>
                <m:sty m:val="p"/>
              </m:rPr>
              <m:t>]</m:t>
            </m:r>
          </m:e>
          <m:sup>
            <m:r>
              <m:t>T</m:t>
            </m:r>
          </m:sup>
        </m:sSup>
      </m:oMath>
      <w:r>
        <w:t xml:space="preserve"> </w:t>
      </w:r>
      <w:r>
        <w:rPr>
          <w:rFonts w:hint="eastAsia"/>
        </w:rPr>
        <w:t xml:space="preserve">为三相绕组的总磁链列向量；</w:t>
      </w:r>
      <m:oMath>
        <m:sSub>
          <m:e>
            <m:r>
              <m:rPr>
                <m:sty m:val="bi"/>
              </m:rPr>
              <m:t>R</m:t>
            </m:r>
          </m:e>
          <m:sub>
            <m:r>
              <m:t>s</m:t>
            </m:r>
          </m:sub>
        </m:sSub>
        <m:r>
          <m:rPr>
            <m:sty m:val="p"/>
          </m:rPr>
          <m:t>=</m:t>
        </m:r>
        <m:r>
          <m:rPr>
            <m:nor/>
            <m:sty m:val="p"/>
          </m:rPr>
          <m:t>diag</m:t>
        </m:r>
        <m:r>
          <m:rPr>
            <m:sty m:val="p"/>
          </m:rPr>
          <m:t>(</m:t>
        </m:r>
        <m:sSub>
          <m:e>
            <m:r>
              <m:t>R</m:t>
            </m:r>
          </m:e>
          <m:sub>
            <m:r>
              <m:t>s</m:t>
            </m:r>
          </m:sub>
        </m:sSub>
        <m:r>
          <m:rPr>
            <m:sty m:val="p"/>
          </m:rPr>
          <m:t>,</m:t>
        </m:r>
        <m:sSub>
          <m:e>
            <m:r>
              <m:t>R</m:t>
            </m:r>
          </m:e>
          <m:sub>
            <m:r>
              <m:t>s</m:t>
            </m:r>
          </m:sub>
        </m:sSub>
        <m:r>
          <m:rPr>
            <m:sty m:val="p"/>
          </m:rPr>
          <m:t>,</m:t>
        </m:r>
        <m:sSub>
          <m:e>
            <m:r>
              <m:t>R</m:t>
            </m:r>
          </m:e>
          <m:sub>
            <m:r>
              <m:t>s</m:t>
            </m:r>
          </m:sub>
        </m:sSub>
        <m:r>
          <m:rPr>
            <m:sty m:val="p"/>
          </m:rPr>
          <m:t>)</m:t>
        </m:r>
      </m:oMath>
      <w:r>
        <w:t xml:space="preserve"> </w:t>
      </w:r>
      <w:r>
        <w:rPr>
          <w:rFonts w:hint="eastAsia"/>
        </w:rPr>
        <w:t xml:space="preserve">为定子绕组的对称电阻矩阵。方程右侧的第一项为电阻压降，第二项的负号来源于法拉第电磁感应定律在发电机惯例下的规定，表示磁链变化所感应出的电动势方向与电流正方向一致。</w:t>
      </w:r>
    </w:p>
    <w:p>
      <w:pPr>
        <w:pStyle w:val="BodyText"/>
      </w:pPr>
      <w:r>
        <w:rPr>
          <w:rFonts w:hint="eastAsia"/>
        </w:rPr>
        <w:t xml:space="preserve">系统磁链与各绕组电流之间满足线性叠加关系（假定未进入深度磁饱和）：</w:t>
      </w:r>
    </w:p>
    <w:p>
      <w:pPr>
        <w:pStyle w:val="BodyText"/>
      </w:pPr>
      <m:oMathPara>
        <m:oMathParaPr>
          <m:jc m:val="center"/>
        </m:oMathParaPr>
        <m:oMath>
          <m:sSub>
            <m:e>
              <m:r>
                <m:rPr>
                  <m:sty m:val="bi"/>
                </m:rPr>
                <m:t>ψ</m:t>
              </m:r>
            </m:e>
            <m:sub>
              <m:r>
                <m:t>a</m:t>
              </m:r>
              <m:r>
                <m:t>b</m:t>
              </m:r>
              <m:r>
                <m:t>c</m:t>
              </m:r>
            </m:sub>
          </m:sSub>
          <m:r>
            <m:rPr>
              <m:sty m:val="p"/>
            </m:rPr>
            <m:t>=</m:t>
          </m:r>
          <m:sSub>
            <m:e>
              <m:r>
                <m:rPr>
                  <m:sty m:val="bi"/>
                </m:rPr>
                <m:t>L</m:t>
              </m:r>
            </m:e>
            <m:sub>
              <m:r>
                <m:t>s</m:t>
              </m:r>
              <m:r>
                <m:t>s</m:t>
              </m:r>
            </m:sub>
          </m:sSub>
          <m:r>
            <m:rPr>
              <m:sty m:val="p"/>
            </m:rPr>
            <m:t>(</m:t>
          </m:r>
          <m:r>
            <m:t>θ</m:t>
          </m:r>
          <m:r>
            <m:rPr>
              <m:sty m:val="p"/>
            </m:rPr>
            <m:t>)</m:t>
          </m:r>
          <m:sSub>
            <m:e>
              <m:r>
                <m:rPr>
                  <m:sty m:val="bi"/>
                </m:rPr>
                <m:t>i</m:t>
              </m:r>
            </m:e>
            <m:sub>
              <m:r>
                <m:t>a</m:t>
              </m:r>
              <m:r>
                <m:t>b</m:t>
              </m:r>
              <m:r>
                <m:t>c</m:t>
              </m:r>
            </m:sub>
          </m:sSub>
          <m:r>
            <m:rPr>
              <m:sty m:val="p"/>
            </m:rPr>
            <m:t>+</m:t>
          </m:r>
          <m:sSub>
            <m:e>
              <m:r>
                <m:rPr>
                  <m:sty m:val="bi"/>
                </m:rPr>
                <m:t>L</m:t>
              </m:r>
            </m:e>
            <m:sub>
              <m:r>
                <m:t>s</m:t>
              </m:r>
              <m:r>
                <m:t>r</m:t>
              </m:r>
            </m:sub>
          </m:sSub>
          <m:r>
            <m:rPr>
              <m:sty m:val="p"/>
            </m:rPr>
            <m:t>(</m:t>
          </m:r>
          <m:r>
            <m:t>θ</m:t>
          </m:r>
          <m:r>
            <m:rPr>
              <m:sty m:val="p"/>
            </m:rPr>
            <m:t>)</m:t>
          </m:r>
          <m:sSub>
            <m:e>
              <m:r>
                <m:rPr>
                  <m:sty m:val="bi"/>
                </m:rPr>
                <m:t>i</m:t>
              </m:r>
            </m:e>
            <m:sub>
              <m:r>
                <m:t>d</m:t>
              </m:r>
              <m:r>
                <m:t>q</m:t>
              </m:r>
            </m:sub>
          </m:sSub>
        </m:oMath>
      </m:oMathPara>
    </w:p>
    <w:p>
      <w:pPr>
        <w:pStyle w:val="FirstParagraph"/>
      </w:pPr>
      <w:r>
        <w:rPr>
          <w:rFonts w:hint="eastAsia"/>
        </w:rPr>
        <w:t xml:space="preserve">式中，转子位置角</w:t>
      </w:r>
      <w:r>
        <w:t xml:space="preserve"> </w:t>
      </w:r>
      <m:oMath>
        <m:r>
          <m:t>θ</m:t>
        </m:r>
      </m:oMath>
      <w:r>
        <w:t xml:space="preserve"> </w:t>
      </w:r>
      <w:r>
        <w:rPr>
          <w:rFonts w:hint="eastAsia"/>
        </w:rPr>
        <w:t xml:space="preserve">定义为转子d轴与定子a轴之间的电角度。由于定子固定而转子旋转，定转子之间的气隙磁导</w:t>
      </w:r>
      <w:r>
        <w:t xml:space="preserve"> </w:t>
      </w:r>
      <m:oMath>
        <m:r>
          <m:rPr>
            <m:sty m:val="p"/>
          </m:rPr>
          <m:t>Λ</m:t>
        </m:r>
        <m:r>
          <m:rPr>
            <m:sty m:val="p"/>
          </m:rPr>
          <m:t>(</m:t>
        </m:r>
        <m:r>
          <m:t>θ</m:t>
        </m:r>
        <m:r>
          <m:rPr>
            <m:sty m:val="p"/>
          </m:rPr>
          <m:t>)</m:t>
        </m:r>
      </m:oMath>
      <w:r>
        <w:t xml:space="preserve"> </w:t>
      </w:r>
      <w:r>
        <w:rPr>
          <w:rFonts w:hint="eastAsia"/>
        </w:rPr>
        <w:t xml:space="preserve">随</w:t>
      </w:r>
      <w:r>
        <w:t xml:space="preserve"> </w:t>
      </w:r>
      <m:oMath>
        <m:r>
          <m:t>θ</m:t>
        </m:r>
      </m:oMath>
      <w:r>
        <w:t xml:space="preserve"> </w:t>
      </w:r>
      <w:r>
        <w:rPr>
          <w:rFonts w:hint="eastAsia"/>
        </w:rPr>
        <w:t xml:space="preserve">呈现周期性起伏。对于凸极水轮发电机，气隙磁导可以近似展开为常数项与二次谐波项的叠加：</w:t>
      </w:r>
      <m:oMath>
        <m:r>
          <m:rPr>
            <m:sty m:val="p"/>
          </m:rPr>
          <m:t>Λ</m:t>
        </m:r>
        <m:r>
          <m:rPr>
            <m:sty m:val="p"/>
          </m:rPr>
          <m:t>(</m:t>
        </m:r>
        <m:r>
          <m:t>θ</m:t>
        </m:r>
        <m:r>
          <m:rPr>
            <m:sty m:val="p"/>
          </m:rPr>
          <m:t>)</m:t>
        </m:r>
        <m:r>
          <m:rPr>
            <m:sty m:val="p"/>
          </m:rPr>
          <m:t>≈</m:t>
        </m:r>
        <m:sSub>
          <m:e>
            <m:r>
              <m:rPr>
                <m:sty m:val="p"/>
              </m:rPr>
              <m:t>Λ</m:t>
            </m:r>
          </m:e>
          <m:sub>
            <m:r>
              <m:t>0</m:t>
            </m:r>
          </m:sub>
        </m:sSub>
        <m:r>
          <m:rPr>
            <m:sty m:val="p"/>
          </m:rPr>
          <m:t>+</m:t>
        </m:r>
        <m:sSub>
          <m:e>
            <m:r>
              <m:rPr>
                <m:sty m:val="p"/>
              </m:rPr>
              <m:t>Λ</m:t>
            </m:r>
          </m:e>
          <m:sub>
            <m:r>
              <m:t>2</m:t>
            </m:r>
          </m:sub>
        </m:sSub>
        <m:r>
          <m:rPr>
            <m:sty m:val="p"/>
          </m:rPr>
          <m:t>cos</m:t>
        </m:r>
        <m:r>
          <m:t>2</m:t>
        </m:r>
        <m:r>
          <m:t>θ</m:t>
        </m:r>
      </m:oMath>
      <w:r>
        <w:rPr>
          <w:rFonts w:hint="eastAsia"/>
        </w:rPr>
        <w:t xml:space="preserve">。由此导致定子自感系数包含强烈的二次谐波脉动分量，例如a相自感可表示为：</w:t>
      </w:r>
    </w:p>
    <w:p>
      <w:pPr>
        <w:pStyle w:val="BodyText"/>
      </w:pPr>
      <m:oMathPara>
        <m:oMathParaPr>
          <m:jc m:val="center"/>
        </m:oMathParaPr>
        <m:oMath>
          <m:sSub>
            <m:e>
              <m:r>
                <m:t>L</m:t>
              </m:r>
            </m:e>
            <m:sub>
              <m:r>
                <m:t>a</m:t>
              </m:r>
              <m:r>
                <m:t>a</m:t>
              </m:r>
            </m:sub>
          </m:sSub>
          <m:r>
            <m:rPr>
              <m:sty m:val="p"/>
            </m:rPr>
            <m:t>(</m:t>
          </m:r>
          <m:r>
            <m:t>θ</m:t>
          </m:r>
          <m:r>
            <m:rPr>
              <m:sty m:val="p"/>
            </m:rPr>
            <m:t>)</m:t>
          </m:r>
          <m:r>
            <m:rPr>
              <m:sty m:val="p"/>
            </m:rPr>
            <m:t>=</m:t>
          </m:r>
          <m:sSub>
            <m:e>
              <m:r>
                <m:t>L</m:t>
              </m:r>
            </m:e>
            <m:sub>
              <m:r>
                <m:t>l</m:t>
              </m:r>
            </m:sub>
          </m:sSub>
          <m:r>
            <m:rPr>
              <m:sty m:val="p"/>
            </m:rPr>
            <m:t>+</m:t>
          </m:r>
          <m:sSub>
            <m:e>
              <m:r>
                <m:t>L</m:t>
              </m:r>
            </m:e>
            <m:sub>
              <m:r>
                <m:t>0</m:t>
              </m:r>
            </m:sub>
          </m:sSub>
          <m:r>
            <m:rPr>
              <m:sty m:val="p"/>
            </m:rPr>
            <m:t>+</m:t>
          </m:r>
          <m:sSub>
            <m:e>
              <m:r>
                <m:t>L</m:t>
              </m:r>
            </m:e>
            <m:sub>
              <m:r>
                <m:t>2</m:t>
              </m:r>
            </m:sub>
          </m:sSub>
          <m:r>
            <m:rPr>
              <m:sty m:val="p"/>
            </m:rPr>
            <m:t>cos</m:t>
          </m:r>
          <m:r>
            <m:t>2</m:t>
          </m:r>
          <m:r>
            <m:t>θ</m:t>
          </m:r>
        </m:oMath>
      </m:oMathPara>
    </w:p>
    <w:p>
      <w:pPr>
        <w:pStyle w:val="FirstParagraph"/>
      </w:pPr>
      <w:r>
        <w:rPr>
          <w:rFonts w:hint="eastAsia"/>
        </w:rPr>
        <w:t xml:space="preserve">式中，</w:t>
      </w:r>
      <m:oMath>
        <m:sSub>
          <m:e>
            <m:r>
              <m:t>L</m:t>
            </m:r>
          </m:e>
          <m:sub>
            <m:r>
              <m:t>l</m:t>
            </m:r>
          </m:sub>
        </m:sSub>
      </m:oMath>
      <w:r>
        <w:t xml:space="preserve"> </w:t>
      </w:r>
      <w:r>
        <w:rPr>
          <w:rFonts w:hint="eastAsia"/>
        </w:rPr>
        <w:t xml:space="preserve">为不随转子位置变化的漏电感；</w:t>
      </w:r>
      <m:oMath>
        <m:sSub>
          <m:e>
            <m:r>
              <m:t>L</m:t>
            </m:r>
          </m:e>
          <m:sub>
            <m:r>
              <m:t>0</m:t>
            </m:r>
          </m:sub>
        </m:sSub>
      </m:oMath>
      <w:r>
        <w:t xml:space="preserve"> </w:t>
      </w:r>
      <w:r>
        <w:rPr>
          <w:rFonts w:hint="eastAsia"/>
        </w:rPr>
        <w:t xml:space="preserve">为气隙平均基波互感分量；</w:t>
      </w:r>
      <m:oMath>
        <m:sSub>
          <m:e>
            <m:r>
              <m:t>L</m:t>
            </m:r>
          </m:e>
          <m:sub>
            <m:r>
              <m:t>2</m:t>
            </m:r>
          </m:sub>
        </m:sSub>
      </m:oMath>
      <w:r>
        <w:t xml:space="preserve"> </w:t>
      </w:r>
      <w:r>
        <w:rPr>
          <w:rFonts w:hint="eastAsia"/>
        </w:rPr>
        <w:t xml:space="preserve">是纯粹由凸极效应引发的电感脉动幅值。同理，任意两相（如a、b相）之间的互感也会受到气隙变化的影响：</w:t>
      </w:r>
    </w:p>
    <w:p>
      <w:pPr>
        <w:pStyle w:val="BodyText"/>
      </w:pPr>
      <m:oMathPara>
        <m:oMathParaPr>
          <m:jc m:val="center"/>
        </m:oMathParaPr>
        <m:oMath>
          <m:sSub>
            <m:e>
              <m:r>
                <m:t>L</m:t>
              </m:r>
            </m:e>
            <m:sub>
              <m:r>
                <m:t>a</m:t>
              </m:r>
              <m:r>
                <m:t>b</m:t>
              </m:r>
            </m:sub>
          </m:sSub>
          <m:r>
            <m:rPr>
              <m:sty m:val="p"/>
            </m:rPr>
            <m:t>(</m:t>
          </m:r>
          <m:r>
            <m:t>θ</m:t>
          </m:r>
          <m:r>
            <m:rPr>
              <m:sty m:val="p"/>
            </m:rPr>
            <m:t>)</m:t>
          </m:r>
          <m:r>
            <m:rPr>
              <m:sty m:val="p"/>
            </m:rPr>
            <m:t>=</m:t>
          </m:r>
          <m:r>
            <m:rPr>
              <m:sty m:val="p"/>
            </m:rPr>
            <m:t>−</m:t>
          </m:r>
          <m:f>
            <m:fPr>
              <m:type m:val="bar"/>
            </m:fPr>
            <m:num>
              <m:r>
                <m:t>1</m:t>
              </m:r>
            </m:num>
            <m:den>
              <m:r>
                <m:t>2</m:t>
              </m:r>
            </m:den>
          </m:f>
          <m:sSub>
            <m:e>
              <m:r>
                <m:t>L</m:t>
              </m:r>
            </m:e>
            <m:sub>
              <m:r>
                <m:t>0</m:t>
              </m:r>
            </m:sub>
          </m:sSub>
          <m:r>
            <m:rPr>
              <m:sty m:val="p"/>
            </m:rPr>
            <m:t>+</m:t>
          </m:r>
          <m:sSub>
            <m:e>
              <m:r>
                <m:t>L</m:t>
              </m:r>
            </m:e>
            <m:sub>
              <m:r>
                <m:t>2</m:t>
              </m:r>
            </m:sub>
          </m:sSub>
          <m:r>
            <m:rPr>
              <m:sty m:val="p"/>
            </m:rPr>
            <m:t>cos</m:t>
          </m:r>
          <m:r>
            <m:rPr>
              <m:sty m:val="p"/>
            </m:rPr>
            <m:t>(</m:t>
          </m:r>
          <m:r>
            <m:t>2</m:t>
          </m:r>
          <m:r>
            <m:t>θ</m:t>
          </m:r>
          <m:r>
            <m:rPr>
              <m:sty m:val="p"/>
            </m:rPr>
            <m:t>+</m:t>
          </m:r>
          <m:sSup>
            <m:e>
              <m:r>
                <m:t>120</m:t>
              </m:r>
            </m:e>
            <m:sup>
              <m:r>
                <m:rPr>
                  <m:sty m:val="p"/>
                </m:rPr>
                <m:t>∘</m:t>
              </m:r>
            </m:sup>
          </m:sSup>
          <m:r>
            <m:rPr>
              <m:sty m:val="p"/>
            </m:rPr>
            <m:t>)</m:t>
          </m:r>
        </m:oMath>
      </m:oMathPara>
    </w:p>
    <w:p>
      <w:pPr>
        <w:pStyle w:val="FirstParagraph"/>
      </w:pPr>
      <w:r>
        <w:rPr>
          <w:rFonts w:hint="eastAsia"/>
        </w:rPr>
        <w:t xml:space="preserve">此外，定子绕组与转子绕组之间的互感</w:t>
      </w:r>
      <w:r>
        <w:t xml:space="preserve"> </w:t>
      </w:r>
      <m:oMath>
        <m:sSub>
          <m:e>
            <m:r>
              <m:rPr>
                <m:sty m:val="bi"/>
              </m:rPr>
              <m:t>L</m:t>
            </m:r>
          </m:e>
          <m:sub>
            <m:r>
              <m:t>s</m:t>
            </m:r>
            <m:r>
              <m:t>r</m:t>
            </m:r>
          </m:sub>
        </m:sSub>
        <m:r>
          <m:rPr>
            <m:sty m:val="p"/>
          </m:rPr>
          <m:t>(</m:t>
        </m:r>
        <m:r>
          <m:t>θ</m:t>
        </m:r>
        <m:r>
          <m:rPr>
            <m:sty m:val="p"/>
          </m:rPr>
          <m:t>)</m:t>
        </m:r>
      </m:oMath>
      <w:r>
        <w:t xml:space="preserve"> </w:t>
      </w:r>
      <w:r>
        <w:rPr>
          <w:rFonts w:hint="eastAsia"/>
        </w:rPr>
        <w:t xml:space="preserve">则包含</w:t>
      </w:r>
      <w:r>
        <w:t xml:space="preserve"> </w:t>
      </w:r>
      <m:oMath>
        <m:r>
          <m:rPr>
            <m:sty m:val="p"/>
          </m:rPr>
          <m:t>cos</m:t>
        </m:r>
        <m:r>
          <m:t>θ</m:t>
        </m:r>
      </m:oMath>
      <w:r>
        <w:t xml:space="preserve"> </w:t>
      </w:r>
      <w:r>
        <w:rPr>
          <w:rFonts w:hint="eastAsia"/>
        </w:rPr>
        <w:t xml:space="preserve">的基波分量。若将式（3.2）代回式（3.1），在对时间</w:t>
      </w:r>
      <w:r>
        <w:t xml:space="preserve"> </w:t>
      </w:r>
      <m:oMath>
        <m:r>
          <m:t>t</m:t>
        </m:r>
      </m:oMath>
      <w:r>
        <w:t xml:space="preserve"> </w:t>
      </w:r>
      <w:r>
        <w:rPr>
          <w:rFonts w:hint="eastAsia"/>
        </w:rPr>
        <w:t xml:space="preserve">求导时，不仅需要对电流求导，还必须依据复合函数求导法则对位置角</w:t>
      </w:r>
      <w:r>
        <w:t xml:space="preserve"> </w:t>
      </w:r>
      <m:oMath>
        <m:r>
          <m:t>θ</m:t>
        </m:r>
      </m:oMath>
      <w:r>
        <w:t xml:space="preserve"> </w:t>
      </w:r>
      <w:r>
        <w:rPr>
          <w:rFonts w:hint="eastAsia"/>
        </w:rPr>
        <w:t xml:space="preserve">求导，从而产生诸如</w:t>
      </w:r>
      <w:r>
        <w:t xml:space="preserve"> </w:t>
      </w:r>
      <m:oMath>
        <m:sSub>
          <m:e>
            <m:r>
              <m:t>ω</m:t>
            </m:r>
          </m:e>
          <m:sub>
            <m:r>
              <m:t>r</m:t>
            </m:r>
          </m:sub>
        </m:sSub>
        <m:f>
          <m:fPr>
            <m:type m:val="bar"/>
          </m:fPr>
          <m:num>
            <m:r>
              <m:rPr>
                <m:sty m:val="p"/>
              </m:rPr>
              <m:t>∂</m:t>
            </m:r>
            <m:sSub>
              <m:e>
                <m:r>
                  <m:rPr>
                    <m:sty m:val="bi"/>
                  </m:rPr>
                  <m:t>L</m:t>
                </m:r>
              </m:e>
              <m:sub>
                <m:r>
                  <m:t>s</m:t>
                </m:r>
                <m:r>
                  <m:t>s</m:t>
                </m:r>
              </m:sub>
            </m:sSub>
          </m:num>
          <m:den>
            <m:r>
              <m:rPr>
                <m:sty m:val="p"/>
              </m:rPr>
              <m:t>∂</m:t>
            </m:r>
            <m:r>
              <m:t>θ</m:t>
            </m:r>
          </m:den>
        </m:f>
        <m:sSub>
          <m:e>
            <m:r>
              <m:rPr>
                <m:sty m:val="bi"/>
              </m:rPr>
              <m:t>i</m:t>
            </m:r>
          </m:e>
          <m:sub>
            <m:r>
              <m:t>a</m:t>
            </m:r>
            <m:r>
              <m:t>b</m:t>
            </m:r>
            <m:r>
              <m:t>c</m:t>
            </m:r>
          </m:sub>
        </m:sSub>
      </m:oMath>
      <w:r>
        <w:t xml:space="preserve"> </w:t>
      </w:r>
      <w:r>
        <w:rPr>
          <w:rFonts w:hint="eastAsia"/>
        </w:rPr>
        <w:t xml:space="preserve">这样非线性且时变的交叉耦合项。直接在三相静止坐标系下进行数值积分求解，极易引发刚性计算发散，且无法直接应用基于常系数线性系统的经典控制理论进行励磁器设计。</w:t>
      </w:r>
    </w:p>
    <w:bookmarkEnd w:id="10"/>
    <w:bookmarkStart w:id="11" w:name="park变换的定义与物理推导"/>
    <w:p>
      <w:pPr>
        <w:pStyle w:val="Heading3"/>
      </w:pPr>
      <w:r>
        <w:rPr>
          <w:rStyle w:val="SectionNumber"/>
        </w:rPr>
        <w:t xml:space="preserve">1.2.2</w:t>
      </w:r>
      <w:r>
        <w:tab/>
      </w:r>
      <w:r>
        <w:t xml:space="preserve">3.2.2 </w:t>
      </w:r>
      <w:r>
        <w:rPr>
          <w:rFonts w:hint="eastAsia"/>
        </w:rPr>
        <w:t xml:space="preserve">Park变换的定义与物理推导</w:t>
      </w:r>
    </w:p>
    <w:p>
      <w:pPr>
        <w:pStyle w:val="FirstParagraph"/>
      </w:pPr>
      <w:r>
        <w:rPr>
          <w:rFonts w:hint="eastAsia"/>
        </w:rPr>
        <w:t xml:space="preserve">为了消除电感矩阵中的角度相关项，我们需要改变观察参考系。Park变换的物理本质是一个旋转坐标系的投影矩阵。设想站在与转子同速旋转的平台上观察定子三相电流，原本交变的</w:t>
      </w:r>
      <w:r>
        <w:t xml:space="preserve"> </w:t>
      </w:r>
      <m:oMath>
        <m:r>
          <m:t>50</m:t>
        </m:r>
        <m:r>
          <m:rPr>
            <m:nor/>
            <m:sty m:val="p"/>
          </m:rPr>
          <m:t> Hz</m:t>
        </m:r>
      </m:oMath>
      <w:r>
        <w:t xml:space="preserve"> </w:t>
      </w:r>
      <w:r>
        <w:rPr>
          <w:rFonts w:hint="eastAsia"/>
        </w:rPr>
        <w:t xml:space="preserve">电流将表现为稳定的直流量（在系统稳态下）。</w:t>
      </w:r>
    </w:p>
    <w:p>
      <w:pPr>
        <w:pStyle w:val="BodyText"/>
      </w:pPr>
      <w:r>
        <w:rPr>
          <w:rFonts w:hint="eastAsia"/>
        </w:rPr>
        <w:t xml:space="preserve">标准的等幅值Park变换矩阵</w:t>
      </w:r>
      <w:r>
        <w:t xml:space="preserve"> </w:t>
      </w:r>
      <m:oMath>
        <m:sSub>
          <m:e>
            <m:r>
              <m:rPr>
                <m:sty m:val="bi"/>
              </m:rPr>
              <m:t>T</m:t>
            </m:r>
          </m:e>
          <m:sub>
            <m:r>
              <m:t>P</m:t>
            </m:r>
          </m:sub>
        </m:sSub>
      </m:oMath>
      <w:r>
        <w:t xml:space="preserve"> </w:t>
      </w:r>
      <w:r>
        <w:rPr>
          <w:rFonts w:hint="eastAsia"/>
        </w:rPr>
        <w:t xml:space="preserve">定义如下：</w:t>
      </w:r>
    </w:p>
    <w:p>
      <w:pPr>
        <w:pStyle w:val="BodyText"/>
      </w:pPr>
      <m:oMathPara>
        <m:oMathParaPr>
          <m:jc m:val="center"/>
        </m:oMathParaPr>
        <m:oMath>
          <m:sSub>
            <m:e>
              <m:r>
                <m:rPr>
                  <m:sty m:val="bi"/>
                </m:rPr>
                <m:t>T</m:t>
              </m:r>
            </m:e>
            <m:sub>
              <m:r>
                <m:t>P</m:t>
              </m:r>
            </m:sub>
          </m:sSub>
          <m:r>
            <m:rPr>
              <m:sty m:val="p"/>
            </m:rPr>
            <m:t>=</m:t>
          </m:r>
          <m:f>
            <m:fPr>
              <m:type m:val="bar"/>
            </m:fPr>
            <m:num>
              <m:r>
                <m:t>2</m:t>
              </m:r>
            </m:num>
            <m:den>
              <m:r>
                <m:t>3</m:t>
              </m:r>
            </m:den>
          </m:f>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cos</m:t>
                    </m:r>
                    <m:r>
                      <m:t>θ</m:t>
                    </m:r>
                  </m:e>
                  <m:e>
                    <m:r>
                      <m:rPr>
                        <m:sty m:val="p"/>
                      </m:rPr>
                      <m:t>cos</m:t>
                    </m:r>
                    <m:r>
                      <m:rPr>
                        <m:sty m:val="p"/>
                      </m:rPr>
                      <m:t>(</m:t>
                    </m:r>
                    <m:r>
                      <m:t>θ</m:t>
                    </m:r>
                    <m:r>
                      <m:rPr>
                        <m:sty m:val="p"/>
                      </m:rPr>
                      <m:t>−</m:t>
                    </m:r>
                    <m:sSup>
                      <m:e>
                        <m:r>
                          <m:t>120</m:t>
                        </m:r>
                      </m:e>
                      <m:sup>
                        <m:r>
                          <m:rPr>
                            <m:sty m:val="p"/>
                          </m:rPr>
                          <m:t>∘</m:t>
                        </m:r>
                      </m:sup>
                    </m:sSup>
                    <m:r>
                      <m:rPr>
                        <m:sty m:val="p"/>
                      </m:rPr>
                      <m:t>)</m:t>
                    </m:r>
                  </m:e>
                  <m:e>
                    <m:r>
                      <m:rPr>
                        <m:sty m:val="p"/>
                      </m:rPr>
                      <m:t>cos</m:t>
                    </m:r>
                    <m:r>
                      <m:rPr>
                        <m:sty m:val="p"/>
                      </m:rPr>
                      <m:t>(</m:t>
                    </m:r>
                    <m:r>
                      <m:t>θ</m:t>
                    </m:r>
                    <m:r>
                      <m:rPr>
                        <m:sty m:val="p"/>
                      </m:rPr>
                      <m:t>+</m:t>
                    </m:r>
                    <m:sSup>
                      <m:e>
                        <m:r>
                          <m:t>120</m:t>
                        </m:r>
                      </m:e>
                      <m:sup>
                        <m:r>
                          <m:rPr>
                            <m:sty m:val="p"/>
                          </m:rPr>
                          <m:t>∘</m:t>
                        </m:r>
                      </m:sup>
                    </m:sSup>
                    <m:r>
                      <m:rPr>
                        <m:sty m:val="p"/>
                      </m:rPr>
                      <m:t>)</m:t>
                    </m:r>
                  </m:e>
                </m:mr>
                <m:mr>
                  <m:e>
                    <m:r>
                      <m:rPr>
                        <m:sty m:val="p"/>
                      </m:rPr>
                      <m:t>−</m:t>
                    </m:r>
                    <m:r>
                      <m:rPr>
                        <m:sty m:val="p"/>
                      </m:rPr>
                      <m:t>sin</m:t>
                    </m:r>
                    <m:r>
                      <m:t>θ</m:t>
                    </m:r>
                  </m:e>
                  <m:e>
                    <m:r>
                      <m:rPr>
                        <m:sty m:val="p"/>
                      </m:rPr>
                      <m:t>−</m:t>
                    </m:r>
                    <m:r>
                      <m:rPr>
                        <m:sty m:val="p"/>
                      </m:rPr>
                      <m:t>sin</m:t>
                    </m:r>
                    <m:r>
                      <m:rPr>
                        <m:sty m:val="p"/>
                      </m:rPr>
                      <m:t>(</m:t>
                    </m:r>
                    <m:r>
                      <m:t>θ</m:t>
                    </m:r>
                    <m:r>
                      <m:rPr>
                        <m:sty m:val="p"/>
                      </m:rPr>
                      <m:t>−</m:t>
                    </m:r>
                    <m:sSup>
                      <m:e>
                        <m:r>
                          <m:t>120</m:t>
                        </m:r>
                      </m:e>
                      <m:sup>
                        <m:r>
                          <m:rPr>
                            <m:sty m:val="p"/>
                          </m:rPr>
                          <m:t>∘</m:t>
                        </m:r>
                      </m:sup>
                    </m:sSup>
                    <m:r>
                      <m:rPr>
                        <m:sty m:val="p"/>
                      </m:rPr>
                      <m:t>)</m:t>
                    </m:r>
                  </m:e>
                  <m:e>
                    <m:r>
                      <m:rPr>
                        <m:sty m:val="p"/>
                      </m:rPr>
                      <m:t>−</m:t>
                    </m:r>
                    <m:r>
                      <m:rPr>
                        <m:sty m:val="p"/>
                      </m:rPr>
                      <m:t>sin</m:t>
                    </m:r>
                    <m:r>
                      <m:rPr>
                        <m:sty m:val="p"/>
                      </m:rPr>
                      <m:t>(</m:t>
                    </m:r>
                    <m:r>
                      <m:t>θ</m:t>
                    </m:r>
                    <m:r>
                      <m:rPr>
                        <m:sty m:val="p"/>
                      </m:rPr>
                      <m:t>+</m:t>
                    </m:r>
                    <m:sSup>
                      <m:e>
                        <m:r>
                          <m:t>120</m:t>
                        </m:r>
                      </m:e>
                      <m:sup>
                        <m:r>
                          <m:rPr>
                            <m:sty m:val="p"/>
                          </m:rPr>
                          <m:t>∘</m:t>
                        </m:r>
                      </m:sup>
                    </m:sSup>
                    <m:r>
                      <m:rPr>
                        <m:sty m:val="p"/>
                      </m:rPr>
                      <m:t>)</m:t>
                    </m:r>
                  </m:e>
                </m:mr>
                <m:mr>
                  <m:e>
                    <m:r>
                      <m:t>1</m:t>
                    </m:r>
                    <m:r>
                      <m:rPr>
                        <m:sty m:val="p"/>
                      </m:rPr>
                      <m:t>/</m:t>
                    </m:r>
                    <m:r>
                      <m:t>2</m:t>
                    </m:r>
                  </m:e>
                  <m:e>
                    <m:r>
                      <m:t>1</m:t>
                    </m:r>
                    <m:r>
                      <m:rPr>
                        <m:sty m:val="p"/>
                      </m:rPr>
                      <m:t>/</m:t>
                    </m:r>
                    <m:r>
                      <m:t>2</m:t>
                    </m:r>
                  </m:e>
                  <m:e>
                    <m:r>
                      <m:t>1</m:t>
                    </m:r>
                    <m:r>
                      <m:rPr>
                        <m:sty m:val="p"/>
                      </m:rPr>
                      <m:t>/</m:t>
                    </m:r>
                    <m:r>
                      <m:t>2</m:t>
                    </m:r>
                  </m:e>
                </m:mr>
              </m:m>
            </m:e>
          </m:d>
        </m:oMath>
      </m:oMathPara>
    </w:p>
    <w:p>
      <w:pPr>
        <w:pStyle w:val="FirstParagraph"/>
      </w:pPr>
      <w:r>
        <w:rPr>
          <w:rFonts w:hint="eastAsia"/>
        </w:rPr>
        <w:t xml:space="preserve">其中转子电角度</w:t>
      </w:r>
      <w:r>
        <w:t xml:space="preserve"> </w:t>
      </w:r>
      <m:oMath>
        <m:r>
          <m:t>θ</m:t>
        </m:r>
        <m:r>
          <m:rPr>
            <m:sty m:val="p"/>
          </m:rPr>
          <m:t>=</m:t>
        </m:r>
        <m:nary>
          <m:naryPr>
            <m:chr m:val="∫"/>
            <m:limLoc m:val="subSup"/>
            <m:subHide m:val="off"/>
            <m:supHide m:val="off"/>
          </m:naryPr>
          <m:sub>
            <m:r>
              <m:t>0</m:t>
            </m:r>
          </m:sub>
          <m:sup>
            <m:r>
              <m:t>t</m:t>
            </m:r>
          </m:sup>
          <m:e>
            <m:sSub>
              <m:e>
                <m:r>
                  <m:t>ω</m:t>
                </m:r>
              </m:e>
              <m:sub>
                <m:r>
                  <m:t>r</m:t>
                </m:r>
              </m:sub>
            </m:sSub>
          </m:e>
        </m:nary>
        <m:r>
          <m:rPr>
            <m:sty m:val="p"/>
          </m:rPr>
          <m:t>(</m:t>
        </m:r>
        <m:r>
          <m:t>τ</m:t>
        </m:r>
        <m:r>
          <m:rPr>
            <m:sty m:val="p"/>
          </m:rPr>
          <m:t>)</m:t>
        </m:r>
        <m:r>
          <m:t>d</m:t>
        </m:r>
        <m:r>
          <m:t>τ</m:t>
        </m:r>
        <m:r>
          <m:rPr>
            <m:sty m:val="p"/>
          </m:rPr>
          <m:t>+</m:t>
        </m:r>
        <m:sSub>
          <m:e>
            <m:r>
              <m:t>θ</m:t>
            </m:r>
          </m:e>
          <m:sub>
            <m:r>
              <m:t>0</m:t>
            </m:r>
          </m:sub>
        </m:sSub>
      </m:oMath>
      <w:r>
        <w:rPr>
          <w:rFonts w:hint="eastAsia"/>
        </w:rPr>
        <w:t xml:space="preserve">，</w:t>
      </w:r>
      <m:oMath>
        <m:sSub>
          <m:e>
            <m:r>
              <m:t>ω</m:t>
            </m:r>
          </m:e>
          <m:sub>
            <m:r>
              <m:t>r</m:t>
            </m:r>
          </m:sub>
        </m:sSub>
      </m:oMath>
      <w:r>
        <w:t xml:space="preserve"> </w:t>
      </w:r>
      <w:r>
        <w:rPr>
          <w:rFonts w:hint="eastAsia"/>
        </w:rPr>
        <w:t xml:space="preserve">为转子电气角速度。该矩阵第一行实现了将三相物理量投影到d轴（与主磁极中心线对齐），第二行投影到q轴（超前d轴</w:t>
      </w:r>
      <w:r>
        <w:t xml:space="preserve"> </w:t>
      </w:r>
      <m:oMath>
        <m:sSup>
          <m:e>
            <m:r>
              <m:t>90</m:t>
            </m:r>
          </m:e>
          <m:sup>
            <m:r>
              <m:rPr>
                <m:sty m:val="p"/>
              </m:rPr>
              <m:t>∘</m:t>
            </m:r>
          </m:sup>
        </m:sSup>
      </m:oMath>
      <w:r>
        <w:t xml:space="preserve"> </w:t>
      </w:r>
      <w:r>
        <w:rPr>
          <w:rFonts w:hint="eastAsia"/>
        </w:rPr>
        <w:t xml:space="preserve">电角度），第三行则用于提取可能存在的不平衡零序分量。</w:t>
      </w:r>
    </w:p>
    <w:p>
      <w:pPr>
        <w:pStyle w:val="BodyText"/>
      </w:pPr>
      <w:r>
        <w:rPr>
          <w:rFonts w:hint="eastAsia"/>
        </w:rPr>
        <w:t xml:space="preserve">物理量从三相静止坐标系到旋转坐标系的变换关系为</w:t>
      </w:r>
      <w:r>
        <w:t xml:space="preserve"> </w:t>
      </w:r>
      <m:oMath>
        <m:sSub>
          <m:e>
            <m:r>
              <m:rPr>
                <m:sty m:val="bi"/>
              </m:rPr>
              <m:t>f</m:t>
            </m:r>
          </m:e>
          <m:sub>
            <m:r>
              <m:t>d</m:t>
            </m:r>
            <m:r>
              <m:t>q</m:t>
            </m:r>
            <m:r>
              <m:t>0</m:t>
            </m:r>
          </m:sub>
        </m:sSub>
        <m:r>
          <m:rPr>
            <m:sty m:val="p"/>
          </m:rPr>
          <m:t>=</m:t>
        </m:r>
        <m:sSub>
          <m:e>
            <m:r>
              <m:rPr>
                <m:sty m:val="bi"/>
              </m:rPr>
              <m:t>T</m:t>
            </m:r>
          </m:e>
          <m:sub>
            <m:r>
              <m:t>P</m:t>
            </m:r>
          </m:sub>
        </m:sSub>
        <m:sSub>
          <m:e>
            <m:r>
              <m:rPr>
                <m:sty m:val="bi"/>
              </m:rPr>
              <m:t>f</m:t>
            </m:r>
          </m:e>
          <m:sub>
            <m:r>
              <m:t>a</m:t>
            </m:r>
            <m:r>
              <m:t>b</m:t>
            </m:r>
            <m:r>
              <m:t>c</m:t>
            </m:r>
          </m:sub>
        </m:sSub>
      </m:oMath>
      <w:r>
        <w:rPr>
          <w:rFonts w:hint="eastAsia"/>
        </w:rPr>
        <w:t xml:space="preserve">，其对应的逆变换为</w:t>
      </w:r>
      <w:r>
        <w:t xml:space="preserve"> </w:t>
      </w:r>
      <m:oMath>
        <m:sSub>
          <m:e>
            <m:r>
              <m:rPr>
                <m:sty m:val="bi"/>
              </m:rPr>
              <m:t>f</m:t>
            </m:r>
          </m:e>
          <m:sub>
            <m:r>
              <m:t>a</m:t>
            </m:r>
            <m:r>
              <m:t>b</m:t>
            </m:r>
            <m:r>
              <m:t>c</m:t>
            </m:r>
          </m:sub>
        </m:sSub>
        <m:r>
          <m:rPr>
            <m:sty m:val="p"/>
          </m:rPr>
          <m:t>=</m:t>
        </m:r>
        <m:sSubSup>
          <m:e>
            <m:r>
              <m:rPr>
                <m:sty m:val="bi"/>
              </m:rPr>
              <m:t>T</m:t>
            </m:r>
          </m:e>
          <m:sub>
            <m:r>
              <m:t>P</m:t>
            </m:r>
          </m:sub>
          <m:sup>
            <m:r>
              <m:rPr>
                <m:sty m:val="p"/>
              </m:rPr>
              <m:t>−</m:t>
            </m:r>
            <m:r>
              <m:t>1</m:t>
            </m:r>
          </m:sup>
        </m:sSubSup>
        <m:sSub>
          <m:e>
            <m:r>
              <m:rPr>
                <m:sty m:val="bi"/>
              </m:rPr>
              <m:t>f</m:t>
            </m:r>
          </m:e>
          <m:sub>
            <m:r>
              <m:t>d</m:t>
            </m:r>
            <m:r>
              <m:t>q</m:t>
            </m:r>
            <m:r>
              <m:t>0</m:t>
            </m:r>
          </m:sub>
        </m:sSub>
      </m:oMath>
      <w:r>
        <w:rPr>
          <w:rFonts w:hint="eastAsia"/>
        </w:rPr>
        <w:t xml:space="preserve">。公式（3.5）前置乘子</w:t>
      </w:r>
      <w:r>
        <w:t xml:space="preserve"> </w:t>
      </w:r>
      <m:oMath>
        <m:r>
          <m:t>2</m:t>
        </m:r>
        <m:r>
          <m:rPr>
            <m:sty m:val="p"/>
          </m:rPr>
          <m:t>/</m:t>
        </m:r>
        <m:r>
          <m:t>3</m:t>
        </m:r>
      </m:oMath>
      <w:r>
        <w:t xml:space="preserve"> </w:t>
      </w:r>
      <w:r>
        <w:rPr>
          <w:rFonts w:hint="eastAsia"/>
        </w:rPr>
        <w:t xml:space="preserve">的引入，是为了保证变换前后物理量的峰值不变（即等幅值变换）。在此约束下，稳态运行时</w:t>
      </w:r>
      <w:r>
        <w:t xml:space="preserve"> d </w:t>
      </w:r>
      <w:r>
        <w:rPr>
          <w:rFonts w:hint="eastAsia"/>
        </w:rPr>
        <w:t xml:space="preserve">轴或</w:t>
      </w:r>
      <w:r>
        <w:t xml:space="preserve"> q </w:t>
      </w:r>
      <w:r>
        <w:rPr>
          <w:rFonts w:hint="eastAsia"/>
        </w:rPr>
        <w:t xml:space="preserve">轴的直流分量幅值，恰好等于原来交流三相系统中的相电压或相电流峰值。需要补充说明的是，另一种常用于有限元分析和现代电机控制的“功率不变”形式采用系数</w:t>
      </w:r>
      <w:r>
        <w:t xml:space="preserve"> </w:t>
      </w:r>
      <m:oMath>
        <m:rad>
          <m:radPr>
            <m:degHide m:val="on"/>
          </m:radPr>
          <m:deg/>
          <m:e>
            <m:r>
              <m:t>2</m:t>
            </m:r>
            <m:r>
              <m:rPr>
                <m:sty m:val="p"/>
              </m:rPr>
              <m:t>/</m:t>
            </m:r>
            <m:r>
              <m:t>3</m:t>
            </m:r>
          </m:e>
        </m:rad>
      </m:oMath>
      <w:r>
        <w:rPr>
          <w:rFonts w:hint="eastAsia"/>
        </w:rPr>
        <w:t xml:space="preserve">。在该正交形式下，矩阵满足</w:t>
      </w:r>
      <w:r>
        <w:t xml:space="preserve"> </w:t>
      </w:r>
      <m:oMath>
        <m:sSubSup>
          <m:e>
            <m:r>
              <m:rPr>
                <m:sty m:val="bi"/>
              </m:rPr>
              <m:t>T</m:t>
            </m:r>
          </m:e>
          <m:sub>
            <m:r>
              <m:t>P</m:t>
            </m:r>
          </m:sub>
          <m:sup>
            <m:r>
              <m:rPr>
                <m:sty m:val="p"/>
              </m:rPr>
              <m:t>−</m:t>
            </m:r>
            <m:r>
              <m:t>1</m:t>
            </m:r>
          </m:sup>
        </m:sSubSup>
        <m:r>
          <m:rPr>
            <m:sty m:val="p"/>
          </m:rPr>
          <m:t>=</m:t>
        </m:r>
        <m:sSubSup>
          <m:e>
            <m:r>
              <m:rPr>
                <m:sty m:val="bi"/>
              </m:rPr>
              <m:t>T</m:t>
            </m:r>
          </m:e>
          <m:sub>
            <m:r>
              <m:t>P</m:t>
            </m:r>
          </m:sub>
          <m:sup>
            <m:r>
              <m:t>T</m:t>
            </m:r>
          </m:sup>
        </m:sSubSup>
      </m:oMath>
      <w:r>
        <w:rPr>
          <w:rFonts w:hint="eastAsia"/>
        </w:rPr>
        <w:t xml:space="preserve">，变换前后的瞬时功率在数值上完全相等，无需在功率计算中额外增加常数修正系数。两者在物理本质上一致，工程选用依惯例而定。</w:t>
      </w:r>
    </w:p>
    <w:bookmarkEnd w:id="11"/>
    <w:bookmarkStart w:id="12" w:name="d-q轴电压微分方程"/>
    <w:p>
      <w:pPr>
        <w:pStyle w:val="Heading3"/>
      </w:pPr>
      <w:r>
        <w:rPr>
          <w:rStyle w:val="SectionNumber"/>
        </w:rPr>
        <w:t xml:space="preserve">1.2.3</w:t>
      </w:r>
      <w:r>
        <w:tab/>
      </w:r>
      <w:r>
        <w:t xml:space="preserve">3.2.3 </w:t>
      </w:r>
      <w:r>
        <w:rPr>
          <w:rFonts w:hint="eastAsia"/>
        </w:rPr>
        <w:t xml:space="preserve">d-q轴电压微分方程</w:t>
      </w:r>
    </w:p>
    <w:p>
      <w:pPr>
        <w:pStyle w:val="FirstParagraph"/>
      </w:pPr>
      <w:r>
        <w:rPr>
          <w:rFonts w:hint="eastAsia"/>
        </w:rPr>
        <w:t xml:space="preserve">将逆变换</w:t>
      </w:r>
      <w:r>
        <w:t xml:space="preserve"> </w:t>
      </w:r>
      <m:oMath>
        <m:sSub>
          <m:e>
            <m:r>
              <m:rPr>
                <m:sty m:val="bi"/>
              </m:rPr>
              <m:t>ψ</m:t>
            </m:r>
          </m:e>
          <m:sub>
            <m:r>
              <m:t>a</m:t>
            </m:r>
            <m:r>
              <m:t>b</m:t>
            </m:r>
            <m:r>
              <m:t>c</m:t>
            </m:r>
          </m:sub>
        </m:sSub>
        <m:r>
          <m:rPr>
            <m:sty m:val="p"/>
          </m:rPr>
          <m:t>=</m:t>
        </m:r>
        <m:sSubSup>
          <m:e>
            <m:r>
              <m:rPr>
                <m:sty m:val="bi"/>
              </m:rPr>
              <m:t>T</m:t>
            </m:r>
          </m:e>
          <m:sub>
            <m:r>
              <m:t>P</m:t>
            </m:r>
          </m:sub>
          <m:sup>
            <m:r>
              <m:rPr>
                <m:sty m:val="p"/>
              </m:rPr>
              <m:t>−</m:t>
            </m:r>
            <m:r>
              <m:t>1</m:t>
            </m:r>
          </m:sup>
        </m:sSubSup>
        <m:sSub>
          <m:e>
            <m:r>
              <m:rPr>
                <m:sty m:val="bi"/>
              </m:rPr>
              <m:t>ψ</m:t>
            </m:r>
          </m:e>
          <m:sub>
            <m:r>
              <m:t>d</m:t>
            </m:r>
            <m:r>
              <m:t>q</m:t>
            </m:r>
            <m:r>
              <m:t>0</m:t>
            </m:r>
          </m:sub>
        </m:sSub>
      </m:oMath>
      <w:r>
        <w:t xml:space="preserve"> </w:t>
      </w:r>
      <w:r>
        <w:rPr>
          <w:rFonts w:hint="eastAsia"/>
        </w:rPr>
        <w:t xml:space="preserve">及</w:t>
      </w:r>
      <w:r>
        <w:t xml:space="preserve"> </w:t>
      </w:r>
      <m:oMath>
        <m:sSub>
          <m:e>
            <m:r>
              <m:rPr>
                <m:sty m:val="bi"/>
              </m:rPr>
              <m:t>i</m:t>
            </m:r>
          </m:e>
          <m:sub>
            <m:r>
              <m:t>a</m:t>
            </m:r>
            <m:r>
              <m:t>b</m:t>
            </m:r>
            <m:r>
              <m:t>c</m:t>
            </m:r>
          </m:sub>
        </m:sSub>
        <m:r>
          <m:rPr>
            <m:sty m:val="p"/>
          </m:rPr>
          <m:t>=</m:t>
        </m:r>
        <m:sSubSup>
          <m:e>
            <m:r>
              <m:rPr>
                <m:sty m:val="bi"/>
              </m:rPr>
              <m:t>T</m:t>
            </m:r>
          </m:e>
          <m:sub>
            <m:r>
              <m:t>P</m:t>
            </m:r>
          </m:sub>
          <m:sup>
            <m:r>
              <m:rPr>
                <m:sty m:val="p"/>
              </m:rPr>
              <m:t>−</m:t>
            </m:r>
            <m:r>
              <m:t>1</m:t>
            </m:r>
          </m:sup>
        </m:sSubSup>
        <m:sSub>
          <m:e>
            <m:r>
              <m:rPr>
                <m:sty m:val="bi"/>
              </m:rPr>
              <m:t>i</m:t>
            </m:r>
          </m:e>
          <m:sub>
            <m:r>
              <m:t>d</m:t>
            </m:r>
            <m:r>
              <m:t>q</m:t>
            </m:r>
            <m:r>
              <m:t>0</m:t>
            </m:r>
          </m:sub>
        </m:sSub>
      </m:oMath>
      <w:r>
        <w:t xml:space="preserve"> </w:t>
      </w:r>
      <w:r>
        <w:rPr>
          <w:rFonts w:hint="eastAsia"/>
        </w:rPr>
        <w:t xml:space="preserve">整体代入基本方程式（3.1）中，两边同乘</w:t>
      </w:r>
      <w:r>
        <w:t xml:space="preserve"> </w:t>
      </w:r>
      <m:oMath>
        <m:sSub>
          <m:e>
            <m:r>
              <m:rPr>
                <m:sty m:val="bi"/>
              </m:rPr>
              <m:t>T</m:t>
            </m:r>
          </m:e>
          <m:sub>
            <m:r>
              <m:t>P</m:t>
            </m:r>
          </m:sub>
        </m:sSub>
      </m:oMath>
      <w:r>
        <w:t xml:space="preserve"> </w:t>
      </w:r>
      <w:r>
        <w:rPr>
          <w:rFonts w:hint="eastAsia"/>
        </w:rPr>
        <w:t xml:space="preserve">矩阵，可得：</w:t>
      </w:r>
    </w:p>
    <w:p>
      <w:pPr>
        <w:pStyle w:val="BodyText"/>
      </w:pPr>
      <m:oMathPara>
        <m:oMathParaPr>
          <m:jc m:val="center"/>
        </m:oMathParaPr>
        <m:oMath>
          <m:sSub>
            <m:e>
              <m:r>
                <m:rPr>
                  <m:sty m:val="bi"/>
                </m:rPr>
                <m:t>v</m:t>
              </m:r>
            </m:e>
            <m:sub>
              <m:r>
                <m:t>d</m:t>
              </m:r>
              <m:r>
                <m:t>q</m:t>
              </m:r>
              <m:r>
                <m:t>0</m:t>
              </m:r>
            </m:sub>
          </m:sSub>
          <m:r>
            <m:rPr>
              <m:sty m:val="p"/>
            </m:rPr>
            <m:t>=</m:t>
          </m:r>
          <m:r>
            <m:rPr>
              <m:sty m:val="p"/>
            </m:rPr>
            <m:t>−</m:t>
          </m:r>
          <m:sSub>
            <m:e>
              <m:r>
                <m:rPr>
                  <m:sty m:val="bi"/>
                </m:rPr>
                <m:t>R</m:t>
              </m:r>
            </m:e>
            <m:sub>
              <m:r>
                <m:t>s</m:t>
              </m:r>
            </m:sub>
          </m:sSub>
          <m:sSub>
            <m:e>
              <m:r>
                <m:rPr>
                  <m:sty m:val="bi"/>
                </m:rPr>
                <m:t>i</m:t>
              </m:r>
            </m:e>
            <m:sub>
              <m:r>
                <m:t>d</m:t>
              </m:r>
              <m:r>
                <m:t>q</m:t>
              </m:r>
              <m:r>
                <m:t>0</m:t>
              </m:r>
            </m:sub>
          </m:sSub>
          <m:r>
            <m:rPr>
              <m:sty m:val="p"/>
            </m:rPr>
            <m:t>−</m:t>
          </m:r>
          <m:sSub>
            <m:e>
              <m:r>
                <m:rPr>
                  <m:sty m:val="bi"/>
                </m:rPr>
                <m:t>T</m:t>
              </m:r>
            </m:e>
            <m:sub>
              <m:r>
                <m:t>P</m:t>
              </m:r>
            </m:sub>
          </m:sSub>
          <m:f>
            <m:fPr>
              <m:type m:val="bar"/>
            </m:fPr>
            <m:num>
              <m:r>
                <m:t>d</m:t>
              </m:r>
            </m:num>
            <m:den>
              <m:r>
                <m:t>d</m:t>
              </m:r>
              <m:r>
                <m:t>t</m:t>
              </m:r>
            </m:den>
          </m:f>
          <m:d>
            <m:dPr>
              <m:begChr m:val="("/>
              <m:sepChr m:val=""/>
              <m:endChr m:val=")"/>
              <m:grow/>
            </m:dPr>
            <m:e>
              <m:sSubSup>
                <m:e>
                  <m:r>
                    <m:rPr>
                      <m:sty m:val="bi"/>
                    </m:rPr>
                    <m:t>T</m:t>
                  </m:r>
                </m:e>
                <m:sub>
                  <m:r>
                    <m:t>P</m:t>
                  </m:r>
                </m:sub>
                <m:sup>
                  <m:r>
                    <m:rPr>
                      <m:sty m:val="p"/>
                    </m:rPr>
                    <m:t>−</m:t>
                  </m:r>
                  <m:r>
                    <m:t>1</m:t>
                  </m:r>
                </m:sup>
              </m:sSubSup>
              <m:sSub>
                <m:e>
                  <m:r>
                    <m:rPr>
                      <m:sty m:val="bi"/>
                    </m:rPr>
                    <m:t>ψ</m:t>
                  </m:r>
                </m:e>
                <m:sub>
                  <m:r>
                    <m:t>d</m:t>
                  </m:r>
                  <m:r>
                    <m:t>q</m:t>
                  </m:r>
                  <m:r>
                    <m:t>0</m:t>
                  </m:r>
                </m:sub>
              </m:sSub>
            </m:e>
          </m:d>
        </m:oMath>
      </m:oMathPara>
    </w:p>
    <w:p>
      <w:pPr>
        <w:pStyle w:val="FirstParagraph"/>
      </w:pPr>
      <w:r>
        <w:rPr>
          <w:rFonts w:hint="eastAsia"/>
        </w:rPr>
        <w:t xml:space="preserve">对括号内包含乘积的项应用链式求导法则，并利用三角恒等式化简</w:t>
      </w:r>
      <w:r>
        <w:t xml:space="preserve"> </w:t>
      </w:r>
      <m:oMath>
        <m:sSub>
          <m:e>
            <m:r>
              <m:rPr>
                <m:sty m:val="bi"/>
              </m:rPr>
              <m:t>T</m:t>
            </m:r>
          </m:e>
          <m:sub>
            <m:r>
              <m:t>P</m:t>
            </m:r>
          </m:sub>
        </m:sSub>
        <m:f>
          <m:fPr>
            <m:type m:val="bar"/>
          </m:fPr>
          <m:num>
            <m:r>
              <m:t>d</m:t>
            </m:r>
            <m:r>
              <m:rPr>
                <m:sty m:val="p"/>
              </m:rPr>
              <m:t>(</m:t>
            </m:r>
            <m:sSubSup>
              <m:e>
                <m:r>
                  <m:rPr>
                    <m:sty m:val="bi"/>
                  </m:rPr>
                  <m:t>T</m:t>
                </m:r>
              </m:e>
              <m:sub>
                <m:r>
                  <m:t>P</m:t>
                </m:r>
              </m:sub>
              <m:sup>
                <m:r>
                  <m:rPr>
                    <m:sty m:val="p"/>
                  </m:rPr>
                  <m:t>−</m:t>
                </m:r>
                <m:r>
                  <m:t>1</m:t>
                </m:r>
              </m:sup>
            </m:sSubSup>
            <m:r>
              <m:rPr>
                <m:sty m:val="p"/>
              </m:rPr>
              <m:t>)</m:t>
            </m:r>
          </m:num>
          <m:den>
            <m:r>
              <m:t>d</m:t>
            </m:r>
            <m:r>
              <m:t>t</m:t>
            </m:r>
          </m:den>
        </m:f>
      </m:oMath>
      <w:r>
        <w:t xml:space="preserve"> </w:t>
      </w:r>
      <w:r>
        <w:rPr>
          <w:rFonts w:hint="eastAsia"/>
        </w:rPr>
        <w:t xml:space="preserve">项，最终解耦出各轴向的定子电压方程：</w:t>
      </w:r>
    </w:p>
    <w:p>
      <w:pPr>
        <w:pStyle w:val="BodyText"/>
      </w:pPr>
      <w:r>
        <w:t xml:space="preserve">$$
    v_d = -R_s i_d - \frac{d\psi_d}{dt} - \omega_r \psi_q \tag{3.7}
    $$</w:t>
      </w:r>
    </w:p>
    <w:p>
      <w:pPr>
        <w:pStyle w:val="FirstParagraph"/>
      </w:pPr>
      <w:r>
        <w:t xml:space="preserve">$$
    v_q = -R_s i_q - \frac{d\psi_q}{dt} + \omega_r \psi_d \tag{3.8}
    $$</w:t>
      </w:r>
    </w:p>
    <w:p>
      <w:pPr>
        <w:pStyle w:val="FirstParagraph"/>
      </w:pPr>
      <m:oMathPara>
        <m:oMathParaPr>
          <m:jc m:val="center"/>
        </m:oMathParaPr>
        <m:oMath>
          <m:sSub>
            <m:e>
              <m:r>
                <m:t>v</m:t>
              </m:r>
            </m:e>
            <m:sub>
              <m:r>
                <m:t>0</m:t>
              </m:r>
            </m:sub>
          </m:sSub>
          <m:r>
            <m:rPr>
              <m:sty m:val="p"/>
            </m:rPr>
            <m:t>=</m:t>
          </m:r>
          <m:r>
            <m:rPr>
              <m:sty m:val="p"/>
            </m:rPr>
            <m:t>−</m:t>
          </m:r>
          <m:sSub>
            <m:e>
              <m:r>
                <m:t>R</m:t>
              </m:r>
            </m:e>
            <m:sub>
              <m:r>
                <m:t>s</m:t>
              </m:r>
            </m:sub>
          </m:sSub>
          <m:sSub>
            <m:e>
              <m:r>
                <m:t>i</m:t>
              </m:r>
            </m:e>
            <m:sub>
              <m:r>
                <m:t>0</m:t>
              </m:r>
            </m:sub>
          </m:sSub>
          <m:r>
            <m:rPr>
              <m:sty m:val="p"/>
            </m:rPr>
            <m:t>−</m:t>
          </m:r>
          <m:f>
            <m:fPr>
              <m:type m:val="bar"/>
            </m:fPr>
            <m:num>
              <m:r>
                <m:t>d</m:t>
              </m:r>
              <m:sSub>
                <m:e>
                  <m:r>
                    <m:t>ψ</m:t>
                  </m:r>
                </m:e>
                <m:sub>
                  <m:r>
                    <m:t>0</m:t>
                  </m:r>
                </m:sub>
              </m:sSub>
            </m:num>
            <m:den>
              <m:r>
                <m:t>d</m:t>
              </m:r>
              <m:r>
                <m:t>t</m:t>
              </m:r>
            </m:den>
          </m:f>
        </m:oMath>
      </m:oMathPara>
    </w:p>
    <w:p>
      <w:pPr>
        <w:pStyle w:val="FirstParagraph"/>
      </w:pPr>
      <w:r>
        <w:rPr>
          <w:rFonts w:hint="eastAsia"/>
        </w:rPr>
        <w:t xml:space="preserve">上述方程清晰展现了机端电压的两种物理起源。以</w:t>
      </w:r>
      <w:r>
        <w:t xml:space="preserve"> q </w:t>
      </w:r>
      <w:r>
        <w:rPr>
          <w:rFonts w:hint="eastAsia"/>
        </w:rPr>
        <w:t xml:space="preserve">轴方程（3.8）为例，</w:t>
      </w:r>
      <m:oMath>
        <m:r>
          <m:rPr>
            <m:sty m:val="p"/>
          </m:rPr>
          <m:t>−</m:t>
        </m:r>
        <m:f>
          <m:fPr>
            <m:type m:val="bar"/>
          </m:fPr>
          <m:num>
            <m:r>
              <m:t>d</m:t>
            </m:r>
            <m:sSub>
              <m:e>
                <m:r>
                  <m:t>ψ</m:t>
                </m:r>
              </m:e>
              <m:sub>
                <m:r>
                  <m:t>q</m:t>
                </m:r>
              </m:sub>
            </m:sSub>
          </m:num>
          <m:den>
            <m:r>
              <m:t>d</m:t>
            </m:r>
            <m:r>
              <m:t>t</m:t>
            </m:r>
          </m:den>
        </m:f>
      </m:oMath>
      <w:r>
        <w:t xml:space="preserve"> </w:t>
      </w:r>
      <w:r>
        <w:rPr>
          <w:rFonts w:hint="eastAsia"/>
        </w:rPr>
        <w:t xml:space="preserve">称为</w:t>
      </w:r>
      <w:r>
        <w:rPr>
          <w:rFonts w:hint="eastAsia"/>
          <w:b/>
          <w:bCs/>
        </w:rPr>
        <w:t xml:space="preserve">变压器电势</w:t>
      </w:r>
      <w:r>
        <w:rPr>
          <w:rFonts w:hint="eastAsia"/>
        </w:rPr>
        <w:t xml:space="preserve">，反映空间磁通密度大小随时间变化感应出的电动势，仅在暂态过程中存在；</w:t>
      </w:r>
      <m:oMath>
        <m:sSub>
          <m:e>
            <m:r>
              <m:t>ω</m:t>
            </m:r>
          </m:e>
          <m:sub>
            <m:r>
              <m:t>r</m:t>
            </m:r>
          </m:sub>
        </m:sSub>
        <m:sSub>
          <m:e>
            <m:r>
              <m:t>ψ</m:t>
            </m:r>
          </m:e>
          <m:sub>
            <m:r>
              <m:t>d</m:t>
            </m:r>
          </m:sub>
        </m:sSub>
      </m:oMath>
      <w:r>
        <w:t xml:space="preserve"> </w:t>
      </w:r>
      <w:r>
        <w:rPr>
          <w:rFonts w:hint="eastAsia"/>
        </w:rPr>
        <w:t xml:space="preserve">称为</w:t>
      </w:r>
      <w:r>
        <w:rPr>
          <w:rFonts w:hint="eastAsia"/>
          <w:b/>
          <w:bCs/>
        </w:rPr>
        <w:t xml:space="preserve">旋转电势（或速度电势）</w:t>
      </w:r>
      <w:r>
        <w:rPr>
          <w:rFonts w:hint="eastAsia"/>
        </w:rPr>
        <w:t xml:space="preserve">，反映定子导体切割相对旋转的磁场而产生的电动势。在发电机额定稳态运行工况下，各轴向磁链不再随时间变化（时间导数项为零），转子主磁场在d轴产生的磁链</w:t>
      </w:r>
      <w:r>
        <w:t xml:space="preserve"> </w:t>
      </w:r>
      <m:oMath>
        <m:sSub>
          <m:e>
            <m:r>
              <m:t>ψ</m:t>
            </m:r>
          </m:e>
          <m:sub>
            <m:r>
              <m:t>d</m:t>
            </m:r>
          </m:sub>
        </m:sSub>
      </m:oMath>
      <w:r>
        <w:t xml:space="preserve"> </w:t>
      </w:r>
      <w:r>
        <w:rPr>
          <w:rFonts w:hint="eastAsia"/>
        </w:rPr>
        <w:t xml:space="preserve">经过旋转切割效应，主要在q轴感应出巨大的电势分量</w:t>
      </w:r>
      <w:r>
        <w:t xml:space="preserve"> </w:t>
      </w:r>
      <m:oMath>
        <m:sSub>
          <m:e>
            <m:r>
              <m:t>E</m:t>
            </m:r>
          </m:e>
          <m:sub>
            <m:r>
              <m:t>q</m:t>
            </m:r>
          </m:sub>
        </m:sSub>
        <m:r>
          <m:rPr>
            <m:sty m:val="p"/>
          </m:rPr>
          <m:t>=</m:t>
        </m:r>
        <m:sSub>
          <m:e>
            <m:r>
              <m:t>ω</m:t>
            </m:r>
          </m:e>
          <m:sub>
            <m:r>
              <m:t>r</m:t>
            </m:r>
          </m:sub>
        </m:sSub>
        <m:sSub>
          <m:e>
            <m:r>
              <m:t>ψ</m:t>
            </m:r>
          </m:e>
          <m:sub>
            <m:r>
              <m:t>d</m:t>
            </m:r>
          </m:sub>
        </m:sSub>
      </m:oMath>
      <w:r>
        <w:rPr>
          <w:rFonts w:hint="eastAsia"/>
        </w:rPr>
        <w:t xml:space="preserve">，构成了水轮发电机对外输出电压的绝对主导成分。</w:t>
      </w:r>
    </w:p>
    <w:p>
      <w:pPr>
        <w:pStyle w:val="BodyText"/>
      </w:pPr>
      <w:r>
        <w:rPr>
          <w:rFonts w:hint="eastAsia"/>
        </w:rPr>
        <w:t xml:space="preserve">对于本身就在转子坐标系上物理存在的转子绕组而言，其方程无需再做矩阵坐标变换。励磁绕组（f）的电压方程为：</w:t>
      </w:r>
    </w:p>
    <w:p>
      <w:pPr>
        <w:pStyle w:val="BodyText"/>
      </w:pPr>
      <m:oMathPara>
        <m:oMathParaPr>
          <m:jc m:val="center"/>
        </m:oMathParaPr>
        <m:oMath>
          <m:sSub>
            <m:e>
              <m:r>
                <m:t>v</m:t>
              </m:r>
            </m:e>
            <m:sub>
              <m:r>
                <m:t>f</m:t>
              </m:r>
            </m:sub>
          </m:sSub>
          <m:r>
            <m:rPr>
              <m:sty m:val="p"/>
            </m:rPr>
            <m:t>=</m:t>
          </m:r>
          <m:sSub>
            <m:e>
              <m:r>
                <m:t>R</m:t>
              </m:r>
            </m:e>
            <m:sub>
              <m:r>
                <m:t>f</m:t>
              </m:r>
            </m:sub>
          </m:sSub>
          <m:sSub>
            <m:e>
              <m:r>
                <m:t>i</m:t>
              </m:r>
            </m:e>
            <m:sub>
              <m:r>
                <m:t>f</m:t>
              </m:r>
            </m:sub>
          </m:sSub>
          <m:r>
            <m:rPr>
              <m:sty m:val="p"/>
            </m:rPr>
            <m:t>+</m:t>
          </m:r>
          <m:f>
            <m:fPr>
              <m:type m:val="bar"/>
            </m:fPr>
            <m:num>
              <m:r>
                <m:t>d</m:t>
              </m:r>
              <m:sSub>
                <m:e>
                  <m:r>
                    <m:t>ψ</m:t>
                  </m:r>
                </m:e>
                <m:sub>
                  <m:r>
                    <m:t>f</m:t>
                  </m:r>
                </m:sub>
              </m:sSub>
            </m:num>
            <m:den>
              <m:r>
                <m:t>d</m:t>
              </m:r>
              <m:r>
                <m:t>t</m:t>
              </m:r>
            </m:den>
          </m:f>
        </m:oMath>
      </m:oMathPara>
    </w:p>
    <w:p>
      <w:pPr>
        <w:pStyle w:val="FirstParagraph"/>
      </w:pPr>
      <w:r>
        <w:rPr>
          <w:rFonts w:hint="eastAsia"/>
        </w:rPr>
        <w:t xml:space="preserve">阻尼绕组因在物理结构上两端自短路，输入电压始终为零：</w:t>
      </w:r>
    </w:p>
    <w:p>
      <w:pPr>
        <w:pStyle w:val="BodyText"/>
      </w:pPr>
      <m:oMathPara>
        <m:oMathParaPr>
          <m:jc m:val="center"/>
        </m:oMathParaPr>
        <m:oMath>
          <m:r>
            <m:t>0</m:t>
          </m:r>
          <m:r>
            <m:rPr>
              <m:sty m:val="p"/>
            </m:rPr>
            <m:t>=</m:t>
          </m:r>
          <m:sSub>
            <m:e>
              <m:r>
                <m:t>R</m:t>
              </m:r>
            </m:e>
            <m:sub>
              <m:r>
                <m:t>k</m:t>
              </m:r>
              <m:r>
                <m:t>d</m:t>
              </m:r>
            </m:sub>
          </m:sSub>
          <m:sSub>
            <m:e>
              <m:r>
                <m:t>i</m:t>
              </m:r>
            </m:e>
            <m:sub>
              <m:r>
                <m:t>k</m:t>
              </m:r>
              <m:r>
                <m:t>d</m:t>
              </m:r>
            </m:sub>
          </m:sSub>
          <m:r>
            <m:rPr>
              <m:sty m:val="p"/>
            </m:rPr>
            <m:t>+</m:t>
          </m:r>
          <m:f>
            <m:fPr>
              <m:type m:val="bar"/>
            </m:fPr>
            <m:num>
              <m:r>
                <m:t>d</m:t>
              </m:r>
              <m:sSub>
                <m:e>
                  <m:r>
                    <m:t>ψ</m:t>
                  </m:r>
                </m:e>
                <m:sub>
                  <m:r>
                    <m:t>k</m:t>
                  </m:r>
                  <m:r>
                    <m:t>d</m:t>
                  </m:r>
                </m:sub>
              </m:sSub>
            </m:num>
            <m:den>
              <m:r>
                <m:t>d</m:t>
              </m:r>
              <m:r>
                <m:t>t</m:t>
              </m:r>
            </m:den>
          </m:f>
          <m:r>
            <m:rPr>
              <m:sty m:val="p"/>
            </m:rPr>
            <m:t>,</m:t>
          </m:r>
          <m:r>
            <m:t> </m:t>
          </m:r>
          <m:r>
            <m:t>0</m:t>
          </m:r>
          <m:r>
            <m:rPr>
              <m:sty m:val="p"/>
            </m:rPr>
            <m:t>=</m:t>
          </m:r>
          <m:sSub>
            <m:e>
              <m:r>
                <m:t>R</m:t>
              </m:r>
            </m:e>
            <m:sub>
              <m:r>
                <m:t>k</m:t>
              </m:r>
              <m:r>
                <m:t>q</m:t>
              </m:r>
            </m:sub>
          </m:sSub>
          <m:sSub>
            <m:e>
              <m:r>
                <m:t>i</m:t>
              </m:r>
            </m:e>
            <m:sub>
              <m:r>
                <m:t>k</m:t>
              </m:r>
              <m:r>
                <m:t>q</m:t>
              </m:r>
            </m:sub>
          </m:sSub>
          <m:r>
            <m:rPr>
              <m:sty m:val="p"/>
            </m:rPr>
            <m:t>+</m:t>
          </m:r>
          <m:f>
            <m:fPr>
              <m:type m:val="bar"/>
            </m:fPr>
            <m:num>
              <m:r>
                <m:t>d</m:t>
              </m:r>
              <m:sSub>
                <m:e>
                  <m:r>
                    <m:t>ψ</m:t>
                  </m:r>
                </m:e>
                <m:sub>
                  <m:r>
                    <m:t>k</m:t>
                  </m:r>
                  <m:r>
                    <m:t>q</m:t>
                  </m:r>
                </m:sub>
              </m:sSub>
            </m:num>
            <m:den>
              <m:r>
                <m:t>d</m:t>
              </m:r>
              <m:r>
                <m:t>t</m:t>
              </m:r>
            </m:den>
          </m:f>
        </m:oMath>
      </m:oMathPara>
    </w:p>
    <w:bookmarkEnd w:id="12"/>
    <w:bookmarkStart w:id="13" w:name="d-q轴磁链方程与电感解耦"/>
    <w:p>
      <w:pPr>
        <w:pStyle w:val="Heading3"/>
      </w:pPr>
      <w:r>
        <w:rPr>
          <w:rStyle w:val="SectionNumber"/>
        </w:rPr>
        <w:t xml:space="preserve">1.2.4</w:t>
      </w:r>
      <w:r>
        <w:tab/>
      </w:r>
      <w:r>
        <w:t xml:space="preserve">3.2.4 </w:t>
      </w:r>
      <w:r>
        <w:rPr>
          <w:rFonts w:hint="eastAsia"/>
        </w:rPr>
        <w:t xml:space="preserve">d-q轴磁链方程与电感解耦</w:t>
      </w:r>
    </w:p>
    <w:p>
      <w:pPr>
        <w:pStyle w:val="FirstParagraph"/>
      </w:pPr>
      <w:r>
        <w:rPr>
          <w:rFonts w:hint="eastAsia"/>
        </w:rPr>
        <w:t xml:space="preserve">实施Park变换最为核心的成效在于：变换后的磁链与电流之间形成了纯线性常系数代数关系，电感的角度时变特征被彻底消灭。各绕组的磁链代数方程组为：</w:t>
      </w:r>
    </w:p>
    <w:p>
      <w:pPr>
        <w:pStyle w:val="BodyText"/>
      </w:pPr>
      <m:oMathPara>
        <m:oMathParaPr>
          <m:jc m:val="center"/>
        </m:oMathParaPr>
        <m:oMath>
          <m:sSub>
            <m:e>
              <m:r>
                <m:t>ψ</m:t>
              </m:r>
            </m:e>
            <m:sub>
              <m:r>
                <m:t>d</m:t>
              </m:r>
            </m:sub>
          </m:sSub>
          <m:r>
            <m:rPr>
              <m:sty m:val="p"/>
            </m:rPr>
            <m:t>=</m:t>
          </m:r>
          <m:r>
            <m:rPr>
              <m:sty m:val="p"/>
            </m:rPr>
            <m:t>−</m:t>
          </m:r>
          <m:sSub>
            <m:e>
              <m:r>
                <m:t>L</m:t>
              </m:r>
            </m:e>
            <m:sub>
              <m:r>
                <m:t>d</m:t>
              </m:r>
            </m:sub>
          </m:sSub>
          <m:sSub>
            <m:e>
              <m:r>
                <m:t>i</m:t>
              </m:r>
            </m:e>
            <m:sub>
              <m:r>
                <m:t>d</m:t>
              </m:r>
            </m:sub>
          </m:sSub>
          <m:r>
            <m:rPr>
              <m:sty m:val="p"/>
            </m:rPr>
            <m:t>+</m:t>
          </m:r>
          <m:sSub>
            <m:e>
              <m:r>
                <m:t>L</m:t>
              </m:r>
            </m:e>
            <m:sub>
              <m:r>
                <m:t>a</m:t>
              </m:r>
              <m:r>
                <m:t>f</m:t>
              </m:r>
            </m:sub>
          </m:sSub>
          <m:sSub>
            <m:e>
              <m:r>
                <m:t>i</m:t>
              </m:r>
            </m:e>
            <m:sub>
              <m:r>
                <m:t>f</m:t>
              </m:r>
            </m:sub>
          </m:sSub>
          <m:r>
            <m:rPr>
              <m:sty m:val="p"/>
            </m:rPr>
            <m:t>+</m:t>
          </m:r>
          <m:sSub>
            <m:e>
              <m:r>
                <m:t>L</m:t>
              </m:r>
            </m:e>
            <m:sub>
              <m:r>
                <m:t>a</m:t>
              </m:r>
              <m:r>
                <m:t>k</m:t>
              </m:r>
              <m:r>
                <m:t>d</m:t>
              </m:r>
            </m:sub>
          </m:sSub>
          <m:sSub>
            <m:e>
              <m:r>
                <m:t>i</m:t>
              </m:r>
            </m:e>
            <m:sub>
              <m:r>
                <m:t>k</m:t>
              </m:r>
              <m:r>
                <m:t>d</m:t>
              </m:r>
            </m:sub>
          </m:sSub>
        </m:oMath>
      </m:oMathPara>
    </w:p>
    <w:p>
      <w:pPr>
        <w:pStyle w:val="FirstParagraph"/>
      </w:pPr>
      <m:oMathPara>
        <m:oMathParaPr>
          <m:jc m:val="center"/>
        </m:oMathParaPr>
        <m:oMath>
          <m:sSub>
            <m:e>
              <m:r>
                <m:t>ψ</m:t>
              </m:r>
            </m:e>
            <m:sub>
              <m:r>
                <m:t>q</m:t>
              </m:r>
            </m:sub>
          </m:sSub>
          <m:r>
            <m:rPr>
              <m:sty m:val="p"/>
            </m:rPr>
            <m:t>=</m:t>
          </m:r>
          <m:r>
            <m:rPr>
              <m:sty m:val="p"/>
            </m:rPr>
            <m:t>−</m:t>
          </m:r>
          <m:sSub>
            <m:e>
              <m:r>
                <m:t>L</m:t>
              </m:r>
            </m:e>
            <m:sub>
              <m:r>
                <m:t>q</m:t>
              </m:r>
            </m:sub>
          </m:sSub>
          <m:sSub>
            <m:e>
              <m:r>
                <m:t>i</m:t>
              </m:r>
            </m:e>
            <m:sub>
              <m:r>
                <m:t>q</m:t>
              </m:r>
            </m:sub>
          </m:sSub>
          <m:r>
            <m:rPr>
              <m:sty m:val="p"/>
            </m:rPr>
            <m:t>+</m:t>
          </m:r>
          <m:sSub>
            <m:e>
              <m:r>
                <m:t>L</m:t>
              </m:r>
            </m:e>
            <m:sub>
              <m:r>
                <m:t>a</m:t>
              </m:r>
              <m:r>
                <m:t>k</m:t>
              </m:r>
              <m:r>
                <m:t>q</m:t>
              </m:r>
            </m:sub>
          </m:sSub>
          <m:sSub>
            <m:e>
              <m:r>
                <m:t>i</m:t>
              </m:r>
            </m:e>
            <m:sub>
              <m:r>
                <m:t>k</m:t>
              </m:r>
              <m:r>
                <m:t>q</m:t>
              </m:r>
            </m:sub>
          </m:sSub>
        </m:oMath>
      </m:oMathPara>
    </w:p>
    <w:p>
      <w:pPr>
        <w:pStyle w:val="FirstParagraph"/>
      </w:pPr>
      <m:oMathPara>
        <m:oMathParaPr>
          <m:jc m:val="center"/>
        </m:oMathParaPr>
        <m:oMath>
          <m:sSub>
            <m:e>
              <m:r>
                <m:t>ψ</m:t>
              </m:r>
            </m:e>
            <m:sub>
              <m:r>
                <m:t>f</m:t>
              </m:r>
            </m:sub>
          </m:sSub>
          <m:r>
            <m:rPr>
              <m:sty m:val="p"/>
            </m:rPr>
            <m:t>=</m:t>
          </m:r>
          <m:r>
            <m:rPr>
              <m:sty m:val="p"/>
            </m:rPr>
            <m:t>−</m:t>
          </m:r>
          <m:f>
            <m:fPr>
              <m:type m:val="bar"/>
            </m:fPr>
            <m:num>
              <m:r>
                <m:t>3</m:t>
              </m:r>
            </m:num>
            <m:den>
              <m:r>
                <m:t>2</m:t>
              </m:r>
            </m:den>
          </m:f>
          <m:sSub>
            <m:e>
              <m:r>
                <m:t>L</m:t>
              </m:r>
            </m:e>
            <m:sub>
              <m:r>
                <m:t>a</m:t>
              </m:r>
              <m:r>
                <m:t>f</m:t>
              </m:r>
            </m:sub>
          </m:sSub>
          <m:sSub>
            <m:e>
              <m:r>
                <m:t>i</m:t>
              </m:r>
            </m:e>
            <m:sub>
              <m:r>
                <m:t>d</m:t>
              </m:r>
            </m:sub>
          </m:sSub>
          <m:r>
            <m:rPr>
              <m:sty m:val="p"/>
            </m:rPr>
            <m:t>+</m:t>
          </m:r>
          <m:sSub>
            <m:e>
              <m:r>
                <m:t>L</m:t>
              </m:r>
            </m:e>
            <m:sub>
              <m:r>
                <m:t>f</m:t>
              </m:r>
              <m:r>
                <m:t>f</m:t>
              </m:r>
            </m:sub>
          </m:sSub>
          <m:sSub>
            <m:e>
              <m:r>
                <m:t>i</m:t>
              </m:r>
            </m:e>
            <m:sub>
              <m:r>
                <m:t>f</m:t>
              </m:r>
            </m:sub>
          </m:sSub>
          <m:r>
            <m:rPr>
              <m:sty m:val="p"/>
            </m:rPr>
            <m:t>+</m:t>
          </m:r>
          <m:sSub>
            <m:e>
              <m:r>
                <m:t>L</m:t>
              </m:r>
            </m:e>
            <m:sub>
              <m:r>
                <m:t>f</m:t>
              </m:r>
              <m:r>
                <m:t>k</m:t>
              </m:r>
              <m:r>
                <m:t>d</m:t>
              </m:r>
            </m:sub>
          </m:sSub>
          <m:sSub>
            <m:e>
              <m:r>
                <m:t>i</m:t>
              </m:r>
            </m:e>
            <m:sub>
              <m:r>
                <m:t>k</m:t>
              </m:r>
              <m:r>
                <m:t>d</m:t>
              </m:r>
            </m:sub>
          </m:sSub>
        </m:oMath>
      </m:oMathPara>
    </w:p>
    <w:p>
      <w:pPr>
        <w:pStyle w:val="FirstParagraph"/>
      </w:pPr>
      <m:oMathPara>
        <m:oMathParaPr>
          <m:jc m:val="center"/>
        </m:oMathParaPr>
        <m:oMath>
          <m:sSub>
            <m:e>
              <m:r>
                <m:t>ψ</m:t>
              </m:r>
            </m:e>
            <m:sub>
              <m:r>
                <m:t>k</m:t>
              </m:r>
              <m:r>
                <m:t>d</m:t>
              </m:r>
            </m:sub>
          </m:sSub>
          <m:r>
            <m:rPr>
              <m:sty m:val="p"/>
            </m:rPr>
            <m:t>=</m:t>
          </m:r>
          <m:r>
            <m:rPr>
              <m:sty m:val="p"/>
            </m:rPr>
            <m:t>−</m:t>
          </m:r>
          <m:f>
            <m:fPr>
              <m:type m:val="bar"/>
            </m:fPr>
            <m:num>
              <m:r>
                <m:t>3</m:t>
              </m:r>
            </m:num>
            <m:den>
              <m:r>
                <m:t>2</m:t>
              </m:r>
            </m:den>
          </m:f>
          <m:sSub>
            <m:e>
              <m:r>
                <m:t>L</m:t>
              </m:r>
            </m:e>
            <m:sub>
              <m:r>
                <m:t>a</m:t>
              </m:r>
              <m:r>
                <m:t>k</m:t>
              </m:r>
              <m:r>
                <m:t>d</m:t>
              </m:r>
            </m:sub>
          </m:sSub>
          <m:sSub>
            <m:e>
              <m:r>
                <m:t>i</m:t>
              </m:r>
            </m:e>
            <m:sub>
              <m:r>
                <m:t>d</m:t>
              </m:r>
            </m:sub>
          </m:sSub>
          <m:r>
            <m:rPr>
              <m:sty m:val="p"/>
            </m:rPr>
            <m:t>+</m:t>
          </m:r>
          <m:sSub>
            <m:e>
              <m:r>
                <m:t>L</m:t>
              </m:r>
            </m:e>
            <m:sub>
              <m:r>
                <m:t>f</m:t>
              </m:r>
              <m:r>
                <m:t>k</m:t>
              </m:r>
              <m:r>
                <m:t>d</m:t>
              </m:r>
            </m:sub>
          </m:sSub>
          <m:sSub>
            <m:e>
              <m:r>
                <m:t>i</m:t>
              </m:r>
            </m:e>
            <m:sub>
              <m:r>
                <m:t>f</m:t>
              </m:r>
            </m:sub>
          </m:sSub>
          <m:r>
            <m:rPr>
              <m:sty m:val="p"/>
            </m:rPr>
            <m:t>+</m:t>
          </m:r>
          <m:sSub>
            <m:e>
              <m:r>
                <m:t>L</m:t>
              </m:r>
            </m:e>
            <m:sub>
              <m:r>
                <m:t>k</m:t>
              </m:r>
              <m:r>
                <m:t>k</m:t>
              </m:r>
              <m:r>
                <m:t>d</m:t>
              </m:r>
            </m:sub>
          </m:sSub>
          <m:sSub>
            <m:e>
              <m:r>
                <m:t>i</m:t>
              </m:r>
            </m:e>
            <m:sub>
              <m:r>
                <m:t>k</m:t>
              </m:r>
              <m:r>
                <m:t>d</m:t>
              </m:r>
            </m:sub>
          </m:sSub>
        </m:oMath>
      </m:oMathPara>
    </w:p>
    <w:p>
      <w:pPr>
        <w:pStyle w:val="FirstParagraph"/>
      </w:pPr>
      <m:oMathPara>
        <m:oMathParaPr>
          <m:jc m:val="center"/>
        </m:oMathParaPr>
        <m:oMath>
          <m:sSub>
            <m:e>
              <m:r>
                <m:t>ψ</m:t>
              </m:r>
            </m:e>
            <m:sub>
              <m:r>
                <m:t>k</m:t>
              </m:r>
              <m:r>
                <m:t>q</m:t>
              </m:r>
            </m:sub>
          </m:sSub>
          <m:r>
            <m:rPr>
              <m:sty m:val="p"/>
            </m:rPr>
            <m:t>=</m:t>
          </m:r>
          <m:r>
            <m:rPr>
              <m:sty m:val="p"/>
            </m:rPr>
            <m:t>−</m:t>
          </m:r>
          <m:f>
            <m:fPr>
              <m:type m:val="bar"/>
            </m:fPr>
            <m:num>
              <m:r>
                <m:t>3</m:t>
              </m:r>
            </m:num>
            <m:den>
              <m:r>
                <m:t>2</m:t>
              </m:r>
            </m:den>
          </m:f>
          <m:sSub>
            <m:e>
              <m:r>
                <m:t>L</m:t>
              </m:r>
            </m:e>
            <m:sub>
              <m:r>
                <m:t>a</m:t>
              </m:r>
              <m:r>
                <m:t>k</m:t>
              </m:r>
              <m:r>
                <m:t>q</m:t>
              </m:r>
            </m:sub>
          </m:sSub>
          <m:sSub>
            <m:e>
              <m:r>
                <m:t>i</m:t>
              </m:r>
            </m:e>
            <m:sub>
              <m:r>
                <m:t>q</m:t>
              </m:r>
            </m:sub>
          </m:sSub>
          <m:r>
            <m:rPr>
              <m:sty m:val="p"/>
            </m:rPr>
            <m:t>+</m:t>
          </m:r>
          <m:sSub>
            <m:e>
              <m:r>
                <m:t>L</m:t>
              </m:r>
            </m:e>
            <m:sub>
              <m:r>
                <m:t>k</m:t>
              </m:r>
              <m:r>
                <m:t>k</m:t>
              </m:r>
              <m:r>
                <m:t>q</m:t>
              </m:r>
            </m:sub>
          </m:sSub>
          <m:sSub>
            <m:e>
              <m:r>
                <m:t>i</m:t>
              </m:r>
            </m:e>
            <m:sub>
              <m:r>
                <m:t>k</m:t>
              </m:r>
              <m:r>
                <m:t>q</m:t>
              </m:r>
            </m:sub>
          </m:sSub>
        </m:oMath>
      </m:oMathPara>
    </w:p>
    <w:p>
      <w:pPr>
        <w:pStyle w:val="FirstParagraph"/>
      </w:pPr>
      <w:r>
        <w:rPr>
          <w:rFonts w:hint="eastAsia"/>
        </w:rPr>
        <w:t xml:space="preserve">在上述方程中，最具特征的参数是直轴同步电感</w:t>
      </w:r>
      <w:r>
        <w:t xml:space="preserve"> </w:t>
      </w:r>
      <m:oMath>
        <m:sSub>
          <m:e>
            <m:r>
              <m:t>L</m:t>
            </m:r>
          </m:e>
          <m:sub>
            <m:r>
              <m:t>d</m:t>
            </m:r>
          </m:sub>
        </m:sSub>
        <m:r>
          <m:rPr>
            <m:sty m:val="p"/>
          </m:rPr>
          <m:t>=</m:t>
        </m:r>
        <m:sSub>
          <m:e>
            <m:r>
              <m:t>L</m:t>
            </m:r>
          </m:e>
          <m:sub>
            <m:r>
              <m:t>l</m:t>
            </m:r>
          </m:sub>
        </m:sSub>
        <m:r>
          <m:rPr>
            <m:sty m:val="p"/>
          </m:rPr>
          <m:t>+</m:t>
        </m:r>
        <m:f>
          <m:fPr>
            <m:type m:val="bar"/>
          </m:fPr>
          <m:num>
            <m:r>
              <m:t>3</m:t>
            </m:r>
          </m:num>
          <m:den>
            <m:r>
              <m:t>2</m:t>
            </m:r>
          </m:den>
        </m:f>
        <m:r>
          <m:rPr>
            <m:sty m:val="p"/>
          </m:rPr>
          <m:t>(</m:t>
        </m:r>
        <m:sSub>
          <m:e>
            <m:r>
              <m:t>L</m:t>
            </m:r>
          </m:e>
          <m:sub>
            <m:r>
              <m:t>0</m:t>
            </m:r>
          </m:sub>
        </m:sSub>
        <m:r>
          <m:rPr>
            <m:sty m:val="p"/>
          </m:rPr>
          <m:t>+</m:t>
        </m:r>
        <m:sSub>
          <m:e>
            <m:r>
              <m:t>L</m:t>
            </m:r>
          </m:e>
          <m:sub>
            <m:r>
              <m:t>2</m:t>
            </m:r>
          </m:sub>
        </m:sSub>
        <m:r>
          <m:rPr>
            <m:sty m:val="p"/>
          </m:rPr>
          <m:t>)</m:t>
        </m:r>
      </m:oMath>
      <w:r>
        <w:t xml:space="preserve"> </w:t>
      </w:r>
      <w:r>
        <w:rPr>
          <w:rFonts w:hint="eastAsia"/>
        </w:rPr>
        <w:t xml:space="preserve">和交轴同步电感</w:t>
      </w:r>
      <w:r>
        <w:t xml:space="preserve"> </w:t>
      </w:r>
      <m:oMath>
        <m:sSub>
          <m:e>
            <m:r>
              <m:t>L</m:t>
            </m:r>
          </m:e>
          <m:sub>
            <m:r>
              <m:t>q</m:t>
            </m:r>
          </m:sub>
        </m:sSub>
        <m:r>
          <m:rPr>
            <m:sty m:val="p"/>
          </m:rPr>
          <m:t>=</m:t>
        </m:r>
        <m:sSub>
          <m:e>
            <m:r>
              <m:t>L</m:t>
            </m:r>
          </m:e>
          <m:sub>
            <m:r>
              <m:t>l</m:t>
            </m:r>
          </m:sub>
        </m:sSub>
        <m:r>
          <m:rPr>
            <m:sty m:val="p"/>
          </m:rPr>
          <m:t>+</m:t>
        </m:r>
        <m:f>
          <m:fPr>
            <m:type m:val="bar"/>
          </m:fPr>
          <m:num>
            <m:r>
              <m:t>3</m:t>
            </m:r>
          </m:num>
          <m:den>
            <m:r>
              <m:t>2</m:t>
            </m:r>
          </m:den>
        </m:f>
        <m:r>
          <m:rPr>
            <m:sty m:val="p"/>
          </m:rPr>
          <m:t>(</m:t>
        </m:r>
        <m:sSub>
          <m:e>
            <m:r>
              <m:t>L</m:t>
            </m:r>
          </m:e>
          <m:sub>
            <m:r>
              <m:t>0</m:t>
            </m:r>
          </m:sub>
        </m:sSub>
        <m:r>
          <m:rPr>
            <m:sty m:val="p"/>
          </m:rPr>
          <m:t>−</m:t>
        </m:r>
        <m:sSub>
          <m:e>
            <m:r>
              <m:t>L</m:t>
            </m:r>
          </m:e>
          <m:sub>
            <m:r>
              <m:t>2</m:t>
            </m:r>
          </m:sub>
        </m:sSub>
        <m:r>
          <m:rPr>
            <m:sty m:val="p"/>
          </m:rPr>
          <m:t>)</m:t>
        </m:r>
      </m:oMath>
      <w:r>
        <w:rPr>
          <w:rFonts w:hint="eastAsia"/>
        </w:rPr>
        <w:t xml:space="preserve">。两者之间的差值</w:t>
      </w:r>
      <w:r>
        <w:t xml:space="preserve"> </w:t>
      </w:r>
      <m:oMath>
        <m:sSub>
          <m:e>
            <m:r>
              <m:t>L</m:t>
            </m:r>
          </m:e>
          <m:sub>
            <m:r>
              <m:t>d</m:t>
            </m:r>
          </m:sub>
        </m:sSub>
        <m:r>
          <m:rPr>
            <m:sty m:val="p"/>
          </m:rPr>
          <m:t>−</m:t>
        </m:r>
        <m:sSub>
          <m:e>
            <m:r>
              <m:t>L</m:t>
            </m:r>
          </m:e>
          <m:sub>
            <m:r>
              <m:t>q</m:t>
            </m:r>
          </m:sub>
        </m:sSub>
        <m:r>
          <m:rPr>
            <m:sty m:val="p"/>
          </m:rPr>
          <m:t>=</m:t>
        </m:r>
        <m:r>
          <m:t>3</m:t>
        </m:r>
        <m:sSub>
          <m:e>
            <m:r>
              <m:t>L</m:t>
            </m:r>
          </m:e>
          <m:sub>
            <m:r>
              <m:t>2</m:t>
            </m:r>
          </m:sub>
        </m:sSub>
      </m:oMath>
      <w:r>
        <w:t xml:space="preserve"> </w:t>
      </w:r>
      <w:r>
        <w:rPr>
          <w:rFonts w:hint="eastAsia"/>
        </w:rPr>
        <w:t xml:space="preserve">是衡量电机凸极效应强弱的标尺。在现代巨型水轮发电机设计中，为了保证充足的机械强度与合理的通风散热风道结构，转子极靴形状被设计得高度突出。典型的水轮发电机</w:t>
      </w:r>
      <w:r>
        <w:t xml:space="preserve"> </w:t>
      </w:r>
      <m:oMath>
        <m:sSub>
          <m:e>
            <m:r>
              <m:t>L</m:t>
            </m:r>
          </m:e>
          <m:sub>
            <m:r>
              <m:t>d</m:t>
            </m:r>
          </m:sub>
        </m:sSub>
      </m:oMath>
      <w:r>
        <w:t xml:space="preserve"> </w:t>
      </w:r>
      <w:r>
        <w:rPr>
          <w:rFonts w:hint="eastAsia"/>
        </w:rPr>
        <w:t xml:space="preserve">与</w:t>
      </w:r>
      <w:r>
        <w:t xml:space="preserve"> </w:t>
      </w:r>
      <m:oMath>
        <m:sSub>
          <m:e>
            <m:r>
              <m:t>L</m:t>
            </m:r>
          </m:e>
          <m:sub>
            <m:r>
              <m:t>q</m:t>
            </m:r>
          </m:sub>
        </m:sSub>
      </m:oMath>
      <w:r>
        <w:t xml:space="preserve"> </w:t>
      </w:r>
      <w:r>
        <w:rPr>
          <w:rFonts w:hint="eastAsia"/>
        </w:rPr>
        <w:t xml:space="preserve">之比（凸极比）可达</w:t>
      </w:r>
      <w:r>
        <w:t xml:space="preserve"> </w:t>
      </w:r>
      <m:oMath>
        <m:r>
          <m:t>1.3</m:t>
        </m:r>
        <m:r>
          <m:rPr>
            <m:sty m:val="p"/>
          </m:rPr>
          <m:t>∼</m:t>
        </m:r>
        <m:r>
          <m:t>1.8</m:t>
        </m:r>
      </m:oMath>
      <w:r>
        <w:rPr>
          <w:rFonts w:hint="eastAsia"/>
        </w:rPr>
        <w:t xml:space="preserve">；相比之下，高速旋转的汽轮发电机采用隐极圆柱形转子，</w:t>
      </w:r>
      <m:oMath>
        <m:sSub>
          <m:e>
            <m:r>
              <m:t>L</m:t>
            </m:r>
          </m:e>
          <m:sub>
            <m:r>
              <m:t>2</m:t>
            </m:r>
          </m:sub>
        </m:sSub>
        <m:r>
          <m:rPr>
            <m:sty m:val="p"/>
          </m:rPr>
          <m:t>≈</m:t>
        </m:r>
        <m:r>
          <m:t>0</m:t>
        </m:r>
      </m:oMath>
      <w:r>
        <w:rPr>
          <w:rFonts w:hint="eastAsia"/>
        </w:rPr>
        <w:t xml:space="preserve">，因此其</w:t>
      </w:r>
      <w:r>
        <w:t xml:space="preserve"> </w:t>
      </w:r>
      <m:oMath>
        <m:sSub>
          <m:e>
            <m:r>
              <m:t>L</m:t>
            </m:r>
          </m:e>
          <m:sub>
            <m:r>
              <m:t>d</m:t>
            </m:r>
          </m:sub>
        </m:sSub>
      </m:oMath>
      <w:r>
        <w:t xml:space="preserve"> </w:t>
      </w:r>
      <w:r>
        <w:rPr>
          <w:rFonts w:hint="eastAsia"/>
        </w:rPr>
        <w:t xml:space="preserve">与</w:t>
      </w:r>
      <w:r>
        <w:t xml:space="preserve"> </w:t>
      </w:r>
      <m:oMath>
        <m:sSub>
          <m:e>
            <m:r>
              <m:t>L</m:t>
            </m:r>
          </m:e>
          <m:sub>
            <m:r>
              <m:t>q</m:t>
            </m:r>
          </m:sub>
        </m:sSub>
      </m:oMath>
      <w:r>
        <w:t xml:space="preserve"> </w:t>
      </w:r>
      <w:r>
        <w:rPr>
          <w:rFonts w:hint="eastAsia"/>
        </w:rPr>
        <w:t xml:space="preserve">几乎相等。</w:t>
      </w:r>
    </w:p>
    <w:bookmarkEnd w:id="13"/>
    <w:bookmarkStart w:id="14" w:name="电磁转矩与摇摆方程"/>
    <w:p>
      <w:pPr>
        <w:pStyle w:val="Heading3"/>
      </w:pPr>
      <w:r>
        <w:rPr>
          <w:rStyle w:val="SectionNumber"/>
        </w:rPr>
        <w:t xml:space="preserve">1.2.5</w:t>
      </w:r>
      <w:r>
        <w:tab/>
      </w:r>
      <w:r>
        <w:t xml:space="preserve">3.2.5 </w:t>
      </w:r>
      <w:r>
        <w:rPr>
          <w:rFonts w:hint="eastAsia"/>
        </w:rPr>
        <w:t xml:space="preserve">电磁转矩与摇摆方程</w:t>
      </w:r>
    </w:p>
    <w:p>
      <w:pPr>
        <w:pStyle w:val="FirstParagraph"/>
      </w:pPr>
      <w:r>
        <w:rPr>
          <w:rFonts w:hint="eastAsia"/>
        </w:rPr>
        <w:t xml:space="preserve">依据电磁能量转换基本原理，将发电机的三相电磁功率表达式转换到</w:t>
      </w:r>
      <w:r>
        <w:t xml:space="preserve"> d-q </w:t>
      </w:r>
      <w:r>
        <w:rPr>
          <w:rFonts w:hint="eastAsia"/>
        </w:rPr>
        <w:t xml:space="preserve">坐标系下，可推导出同步发电机电磁转矩</w:t>
      </w:r>
      <w:r>
        <w:t xml:space="preserve"> </w:t>
      </w:r>
      <m:oMath>
        <m:sSub>
          <m:e>
            <m:r>
              <m:t>T</m:t>
            </m:r>
          </m:e>
          <m:sub>
            <m:r>
              <m:t>e</m:t>
            </m:r>
          </m:sub>
        </m:sSub>
      </m:oMath>
      <w:r>
        <w:t xml:space="preserve"> </w:t>
      </w:r>
      <w:r>
        <w:rPr>
          <w:rFonts w:hint="eastAsia"/>
        </w:rPr>
        <w:t xml:space="preserve">的计算式：</w:t>
      </w:r>
    </w:p>
    <w:p>
      <w:pPr>
        <w:pStyle w:val="BodyText"/>
      </w:pPr>
      <m:oMathPara>
        <m:oMathParaPr>
          <m:jc m:val="center"/>
        </m:oMathParaPr>
        <m:oMath>
          <m:sSub>
            <m:e>
              <m:r>
                <m:t>T</m:t>
              </m:r>
            </m:e>
            <m:sub>
              <m:r>
                <m:t>e</m:t>
              </m:r>
            </m:sub>
          </m:sSub>
          <m:r>
            <m:rPr>
              <m:sty m:val="p"/>
            </m:rPr>
            <m:t>=</m:t>
          </m:r>
          <m:f>
            <m:fPr>
              <m:type m:val="bar"/>
            </m:fPr>
            <m:num>
              <m:r>
                <m:t>3</m:t>
              </m:r>
            </m:num>
            <m:den>
              <m:r>
                <m:t>2</m:t>
              </m:r>
            </m:den>
          </m:f>
          <m:f>
            <m:fPr>
              <m:type m:val="bar"/>
            </m:fPr>
            <m:num>
              <m:r>
                <m:t>p</m:t>
              </m:r>
            </m:num>
            <m:den>
              <m:r>
                <m:t>2</m:t>
              </m:r>
            </m:den>
          </m:f>
          <m:r>
            <m:rPr>
              <m:sty m:val="p"/>
            </m:rPr>
            <m:t>(</m:t>
          </m:r>
          <m:sSub>
            <m:e>
              <m:r>
                <m:t>ψ</m:t>
              </m:r>
            </m:e>
            <m:sub>
              <m:r>
                <m:t>d</m:t>
              </m:r>
            </m:sub>
          </m:sSub>
          <m:sSub>
            <m:e>
              <m:r>
                <m:t>i</m:t>
              </m:r>
            </m:e>
            <m:sub>
              <m:r>
                <m:t>q</m:t>
              </m:r>
            </m:sub>
          </m:sSub>
          <m:r>
            <m:rPr>
              <m:sty m:val="p"/>
            </m:rPr>
            <m:t>−</m:t>
          </m:r>
          <m:sSub>
            <m:e>
              <m:r>
                <m:t>ψ</m:t>
              </m:r>
            </m:e>
            <m:sub>
              <m:r>
                <m:t>q</m:t>
              </m:r>
            </m:sub>
          </m:sSub>
          <m:sSub>
            <m:e>
              <m:r>
                <m:t>i</m:t>
              </m:r>
            </m:e>
            <m:sub>
              <m:r>
                <m:t>d</m:t>
              </m:r>
            </m:sub>
          </m:sSub>
          <m:r>
            <m:rPr>
              <m:sty m:val="p"/>
            </m:rPr>
            <m:t>)</m:t>
          </m:r>
        </m:oMath>
      </m:oMathPara>
    </w:p>
    <w:p>
      <w:pPr>
        <w:pStyle w:val="FirstParagraph"/>
      </w:pPr>
      <w:r>
        <w:rPr>
          <w:rFonts w:hint="eastAsia"/>
        </w:rPr>
        <w:t xml:space="preserve">式中</w:t>
      </w:r>
      <w:r>
        <w:t xml:space="preserve"> </w:t>
      </w:r>
      <m:oMath>
        <m:r>
          <m:t>p</m:t>
        </m:r>
      </m:oMath>
      <w:r>
        <w:t xml:space="preserve"> </w:t>
      </w:r>
      <w:r>
        <w:rPr>
          <w:rFonts w:hint="eastAsia"/>
        </w:rPr>
        <w:t xml:space="preserve">为发电机磁极总数。将式（3.12）和式（3.13）在稳态条件下的表达式代入上式，并进行代数重组，电磁转矩可以解耦为物理意义截然不同的两大分量：</w:t>
      </w:r>
    </w:p>
    <w:p>
      <w:pPr>
        <w:pStyle w:val="BodyText"/>
      </w:pPr>
      <m:oMathPara>
        <m:oMathParaPr>
          <m:jc m:val="center"/>
        </m:oMathParaPr>
        <m:oMath>
          <m:sSub>
            <m:e>
              <m:r>
                <m:t>T</m:t>
              </m:r>
            </m:e>
            <m:sub>
              <m:r>
                <m:t>e</m:t>
              </m:r>
            </m:sub>
          </m:sSub>
          <m:r>
            <m:rPr>
              <m:sty m:val="p"/>
            </m:rPr>
            <m:t>=</m:t>
          </m:r>
          <m:f>
            <m:fPr>
              <m:type m:val="bar"/>
            </m:fPr>
            <m:num>
              <m:r>
                <m:t>3</m:t>
              </m:r>
            </m:num>
            <m:den>
              <m:r>
                <m:t>2</m:t>
              </m:r>
            </m:den>
          </m:f>
          <m:f>
            <m:fPr>
              <m:type m:val="bar"/>
            </m:fPr>
            <m:num>
              <m:r>
                <m:t>p</m:t>
              </m:r>
            </m:num>
            <m:den>
              <m:r>
                <m:t>2</m:t>
              </m:r>
            </m:den>
          </m:f>
          <m:d>
            <m:dPr>
              <m:begChr m:val="["/>
              <m:sepChr m:val=""/>
              <m:endChr m:val="]"/>
              <m:grow/>
            </m:dPr>
            <m:e>
              <m:sSub>
                <m:e>
                  <m:r>
                    <m:t>L</m:t>
                  </m:r>
                </m:e>
                <m:sub>
                  <m:r>
                    <m:t>a</m:t>
                  </m:r>
                  <m:r>
                    <m:t>f</m:t>
                  </m:r>
                </m:sub>
              </m:sSub>
              <m:sSub>
                <m:e>
                  <m:r>
                    <m:t>i</m:t>
                  </m:r>
                </m:e>
                <m:sub>
                  <m:r>
                    <m:t>f</m:t>
                  </m:r>
                </m:sub>
              </m:sSub>
              <m:sSub>
                <m:e>
                  <m:r>
                    <m:t>i</m:t>
                  </m:r>
                </m:e>
                <m:sub>
                  <m:r>
                    <m:t>q</m:t>
                  </m:r>
                </m:sub>
              </m:sSub>
              <m:r>
                <m:rPr>
                  <m:sty m:val="p"/>
                </m:rPr>
                <m:t>+</m:t>
              </m:r>
              <m:r>
                <m:rPr>
                  <m:sty m:val="p"/>
                </m:rPr>
                <m:t>(</m:t>
              </m:r>
              <m:sSub>
                <m:e>
                  <m:r>
                    <m:t>L</m:t>
                  </m:r>
                </m:e>
                <m:sub>
                  <m:r>
                    <m:t>d</m:t>
                  </m:r>
                </m:sub>
              </m:sSub>
              <m:r>
                <m:rPr>
                  <m:sty m:val="p"/>
                </m:rPr>
                <m:t>−</m:t>
              </m:r>
              <m:sSub>
                <m:e>
                  <m:r>
                    <m:t>L</m:t>
                  </m:r>
                </m:e>
                <m:sub>
                  <m:r>
                    <m:t>q</m:t>
                  </m:r>
                </m:sub>
              </m:sSub>
              <m:r>
                <m:rPr>
                  <m:sty m:val="p"/>
                </m:rPr>
                <m:t>)</m:t>
              </m:r>
              <m:sSub>
                <m:e>
                  <m:r>
                    <m:t>i</m:t>
                  </m:r>
                </m:e>
                <m:sub>
                  <m:r>
                    <m:t>d</m:t>
                  </m:r>
                </m:sub>
              </m:sSub>
              <m:sSub>
                <m:e>
                  <m:r>
                    <m:t>i</m:t>
                  </m:r>
                </m:e>
                <m:sub>
                  <m:r>
                    <m:t>q</m:t>
                  </m:r>
                </m:sub>
              </m:sSub>
            </m:e>
          </m:d>
        </m:oMath>
      </m:oMathPara>
    </w:p>
    <w:p>
      <w:pPr>
        <w:pStyle w:val="FirstParagraph"/>
      </w:pPr>
      <w:r>
        <w:rPr>
          <w:rFonts w:hint="eastAsia"/>
        </w:rPr>
        <w:t xml:space="preserve">括号内第一项</w:t>
      </w:r>
      <w:r>
        <w:t xml:space="preserve"> </w:t>
      </w:r>
      <m:oMath>
        <m:sSub>
          <m:e>
            <m:r>
              <m:t>L</m:t>
            </m:r>
          </m:e>
          <m:sub>
            <m:r>
              <m:t>a</m:t>
            </m:r>
            <m:r>
              <m:t>f</m:t>
            </m:r>
          </m:sub>
        </m:sSub>
        <m:sSub>
          <m:e>
            <m:r>
              <m:t>i</m:t>
            </m:r>
          </m:e>
          <m:sub>
            <m:r>
              <m:t>f</m:t>
            </m:r>
          </m:sub>
        </m:sSub>
        <m:sSub>
          <m:e>
            <m:r>
              <m:t>i</m:t>
            </m:r>
          </m:e>
          <m:sub>
            <m:r>
              <m:t>q</m:t>
            </m:r>
          </m:sub>
        </m:sSub>
      </m:oMath>
      <w:r>
        <w:t xml:space="preserve"> </w:t>
      </w:r>
      <w:r>
        <w:rPr>
          <w:rFonts w:hint="eastAsia"/>
        </w:rPr>
        <w:t xml:space="preserve">称为</w:t>
      </w:r>
      <w:r>
        <w:rPr>
          <w:rFonts w:hint="eastAsia"/>
          <w:b/>
          <w:bCs/>
        </w:rPr>
        <w:t xml:space="preserve">主磁场转矩</w:t>
      </w:r>
      <w:r>
        <w:rPr>
          <w:rFonts w:hint="eastAsia"/>
        </w:rPr>
        <w:t xml:space="preserve">，它是由转子励磁绕组产生的励磁磁场与定子q轴电流相互作用而生成的，与励磁电流成严格正比，这是发电机功率输出的绝对主力。第二项</w:t>
      </w:r>
      <w:r>
        <w:t xml:space="preserve"> </w:t>
      </w:r>
      <m:oMath>
        <m:r>
          <m:rPr>
            <m:sty m:val="p"/>
          </m:rPr>
          <m:t>(</m:t>
        </m:r>
        <m:sSub>
          <m:e>
            <m:r>
              <m:t>L</m:t>
            </m:r>
          </m:e>
          <m:sub>
            <m:r>
              <m:t>d</m:t>
            </m:r>
          </m:sub>
        </m:sSub>
        <m:r>
          <m:rPr>
            <m:sty m:val="p"/>
          </m:rPr>
          <m:t>−</m:t>
        </m:r>
        <m:sSub>
          <m:e>
            <m:r>
              <m:t>L</m:t>
            </m:r>
          </m:e>
          <m:sub>
            <m:r>
              <m:t>q</m:t>
            </m:r>
          </m:sub>
        </m:sSub>
        <m:r>
          <m:rPr>
            <m:sty m:val="p"/>
          </m:rPr>
          <m:t>)</m:t>
        </m:r>
        <m:sSub>
          <m:e>
            <m:r>
              <m:t>i</m:t>
            </m:r>
          </m:e>
          <m:sub>
            <m:r>
              <m:t>d</m:t>
            </m:r>
          </m:sub>
        </m:sSub>
        <m:sSub>
          <m:e>
            <m:r>
              <m:t>i</m:t>
            </m:r>
          </m:e>
          <m:sub>
            <m:r>
              <m:t>q</m:t>
            </m:r>
          </m:sub>
        </m:sSub>
      </m:oMath>
      <w:r>
        <w:t xml:space="preserve"> </w:t>
      </w:r>
      <w:r>
        <w:rPr>
          <w:rFonts w:hint="eastAsia"/>
        </w:rPr>
        <w:t xml:space="preserve">称为</w:t>
      </w:r>
      <w:r>
        <w:rPr>
          <w:rFonts w:hint="eastAsia"/>
          <w:b/>
          <w:bCs/>
        </w:rPr>
        <w:t xml:space="preserve">磁阻转矩</w:t>
      </w:r>
      <w:r>
        <w:rPr>
          <w:rFonts w:hint="eastAsia"/>
        </w:rPr>
        <w:t xml:space="preserve">，其物理根源在于凸极转子旋转时，气隙磁导力图寻找磁阻最小路径所引发的切向拉力。在大型水轮发电机满载工况下，磁阻转矩可贡献总转矩的</w:t>
      </w:r>
      <w:r>
        <w:t xml:space="preserve"> </w:t>
      </w:r>
      <m:oMath>
        <m:r>
          <m:t>10</m:t>
        </m:r>
        <m:r>
          <m:rPr>
            <m:sty m:val="p"/>
          </m:rPr>
          <m:t>%</m:t>
        </m:r>
        <m:r>
          <m:rPr>
            <m:sty m:val="p"/>
          </m:rPr>
          <m:t>∼</m:t>
        </m:r>
        <m:r>
          <m:t>20</m:t>
        </m:r>
        <m:r>
          <m:rPr>
            <m:sty m:val="p"/>
          </m:rPr>
          <m:t>%</m:t>
        </m:r>
      </m:oMath>
      <w:r>
        <w:rPr>
          <w:rFonts w:hint="eastAsia"/>
        </w:rPr>
        <w:t xml:space="preserve">。由于磁阻转矩与功角</w:t>
      </w:r>
      <w:r>
        <w:t xml:space="preserve"> </w:t>
      </w:r>
      <m:oMath>
        <m:r>
          <m:t>δ</m:t>
        </m:r>
      </m:oMath>
      <w:r>
        <w:t xml:space="preserve"> </w:t>
      </w:r>
      <w:r>
        <w:rPr>
          <w:rFonts w:hint="eastAsia"/>
        </w:rPr>
        <w:t xml:space="preserve">的正弦两倍角（</w:t>
      </w:r>
      <m:oMath>
        <m:r>
          <m:rPr>
            <m:sty m:val="p"/>
          </m:rPr>
          <m:t>sin</m:t>
        </m:r>
        <m:r>
          <m:t>2</m:t>
        </m:r>
        <m:r>
          <m:t>δ</m:t>
        </m:r>
      </m:oMath>
      <w:r>
        <w:rPr>
          <w:rFonts w:hint="eastAsia"/>
        </w:rPr>
        <w:t xml:space="preserve">）成正比，它不仅提高了电机在稳态运行时的静态稳定极限，还在功角大幅摆动时提供了至关重要的附加恢复力矩。</w:t>
      </w:r>
    </w:p>
    <w:p>
      <w:pPr>
        <w:pStyle w:val="BodyText"/>
      </w:pPr>
      <w:r>
        <w:rPr>
          <w:rFonts w:hint="eastAsia"/>
        </w:rPr>
        <w:t xml:space="preserve">电气侧的电磁动态必须与机械侧的运动学过程相耦合。描述水轮发电机组轴系动态的转子运动方程（摇摆方程）为：</w:t>
      </w:r>
    </w:p>
    <w:p>
      <w:pPr>
        <w:pStyle w:val="BodyText"/>
      </w:pPr>
      <m:oMathPara>
        <m:oMathParaPr>
          <m:jc m:val="center"/>
        </m:oMathParaPr>
        <m:oMath>
          <m:f>
            <m:fPr>
              <m:type m:val="bar"/>
            </m:fPr>
            <m:num>
              <m:r>
                <m:t>2</m:t>
              </m:r>
              <m:r>
                <m:t>H</m:t>
              </m:r>
            </m:num>
            <m:den>
              <m:sSub>
                <m:e>
                  <m:r>
                    <m:t>ω</m:t>
                  </m:r>
                </m:e>
                <m:sub>
                  <m:r>
                    <m:t>s</m:t>
                  </m:r>
                </m:sub>
              </m:sSub>
            </m:den>
          </m:f>
          <m:f>
            <m:fPr>
              <m:type m:val="bar"/>
            </m:fPr>
            <m:num>
              <m:r>
                <m:t>d</m:t>
              </m:r>
              <m:sSub>
                <m:e>
                  <m:r>
                    <m:t>ω</m:t>
                  </m:r>
                </m:e>
                <m:sub>
                  <m:r>
                    <m:t>r</m:t>
                  </m:r>
                </m:sub>
              </m:sSub>
            </m:num>
            <m:den>
              <m:r>
                <m:t>d</m:t>
              </m:r>
              <m:r>
                <m:t>t</m:t>
              </m:r>
            </m:den>
          </m:f>
          <m:r>
            <m:rPr>
              <m:sty m:val="p"/>
            </m:rPr>
            <m:t>=</m:t>
          </m:r>
          <m:sSub>
            <m:e>
              <m:r>
                <m:t>T</m:t>
              </m:r>
            </m:e>
            <m:sub>
              <m:r>
                <m:t>m</m:t>
              </m:r>
            </m:sub>
          </m:sSub>
          <m:r>
            <m:rPr>
              <m:sty m:val="p"/>
            </m:rPr>
            <m:t>−</m:t>
          </m:r>
          <m:sSub>
            <m:e>
              <m:r>
                <m:t>T</m:t>
              </m:r>
            </m:e>
            <m:sub>
              <m:r>
                <m:t>e</m:t>
              </m:r>
            </m:sub>
          </m:sSub>
          <m:r>
            <m:rPr>
              <m:sty m:val="p"/>
            </m:rPr>
            <m:t>−</m:t>
          </m:r>
          <m:r>
            <m:t>D</m:t>
          </m:r>
          <m:r>
            <m:rPr>
              <m:sty m:val="p"/>
            </m:rPr>
            <m:t>(</m:t>
          </m:r>
          <m:sSub>
            <m:e>
              <m:r>
                <m:t>ω</m:t>
              </m:r>
            </m:e>
            <m:sub>
              <m:r>
                <m:t>r</m:t>
              </m:r>
            </m:sub>
          </m:sSub>
          <m:r>
            <m:rPr>
              <m:sty m:val="p"/>
            </m:rPr>
            <m:t>−</m:t>
          </m:r>
          <m:sSub>
            <m:e>
              <m:r>
                <m:t>ω</m:t>
              </m:r>
            </m:e>
            <m:sub>
              <m:r>
                <m:t>s</m:t>
              </m:r>
            </m:sub>
          </m:sSub>
          <m:r>
            <m:rPr>
              <m:sty m:val="p"/>
            </m:rPr>
            <m:t>)</m:t>
          </m:r>
        </m:oMath>
      </m:oMathPara>
    </w:p>
    <w:p>
      <w:pPr>
        <w:pStyle w:val="FirstParagraph"/>
      </w:pPr>
      <w:r>
        <w:t xml:space="preserve">$$
    \frac{d\delta}{dt} = \omega_r - \omega_s \tag{3.20}
    $$</w:t>
      </w:r>
    </w:p>
    <w:p>
      <w:pPr>
        <w:pStyle w:val="FirstParagraph"/>
      </w:pPr>
      <w:r>
        <w:rPr>
          <w:rFonts w:hint="eastAsia"/>
        </w:rPr>
        <w:t xml:space="preserve">式中，</w:t>
      </w:r>
      <m:oMath>
        <m:r>
          <m:t>δ</m:t>
        </m:r>
      </m:oMath>
      <w:r>
        <w:t xml:space="preserve"> </w:t>
      </w:r>
      <w:r>
        <w:rPr>
          <w:rFonts w:hint="eastAsia"/>
        </w:rPr>
        <w:t xml:space="preserve">为发电机功角（发电机暂态内电势与无穷大系统参考电压向量的夹角）；</w:t>
      </w:r>
      <m:oMath>
        <m:sSub>
          <m:e>
            <m:r>
              <m:t>T</m:t>
            </m:r>
          </m:e>
          <m:sub>
            <m:r>
              <m:t>m</m:t>
            </m:r>
          </m:sub>
        </m:sSub>
      </m:oMath>
      <w:r>
        <w:t xml:space="preserve"> </w:t>
      </w:r>
      <w:r>
        <w:rPr>
          <w:rFonts w:hint="eastAsia"/>
        </w:rPr>
        <w:t xml:space="preserve">为水轮机主轴传递过来的机械转矩；</w:t>
      </w:r>
      <m:oMath>
        <m:r>
          <m:t>H</m:t>
        </m:r>
      </m:oMath>
      <w:r>
        <w:t xml:space="preserve"> </w:t>
      </w:r>
      <w:r>
        <w:rPr>
          <w:rFonts w:hint="eastAsia"/>
        </w:rPr>
        <w:t xml:space="preserve">为机组惯性时间常数（综合表征水轮机转轮与发电机转子的总转动惯量）；</w:t>
      </w:r>
      <m:oMath>
        <m:sSub>
          <m:e>
            <m:r>
              <m:t>ω</m:t>
            </m:r>
          </m:e>
          <m:sub>
            <m:r>
              <m:t>s</m:t>
            </m:r>
          </m:sub>
        </m:sSub>
      </m:oMath>
      <w:r>
        <w:t xml:space="preserve"> </w:t>
      </w:r>
      <w:r>
        <w:rPr>
          <w:rFonts w:hint="eastAsia"/>
        </w:rPr>
        <w:t xml:space="preserve">为同步角速度参考值；</w:t>
      </w:r>
      <m:oMath>
        <m:r>
          <m:t>D</m:t>
        </m:r>
      </m:oMath>
      <w:r>
        <w:t xml:space="preserve"> </w:t>
      </w:r>
      <w:r>
        <w:rPr>
          <w:rFonts w:hint="eastAsia"/>
        </w:rPr>
        <w:t xml:space="preserve">为阻尼转矩系数。当发生电网故障导致电磁转矩</w:t>
      </w:r>
      <w:r>
        <w:t xml:space="preserve"> </w:t>
      </w:r>
      <m:oMath>
        <m:sSub>
          <m:e>
            <m:r>
              <m:t>T</m:t>
            </m:r>
          </m:e>
          <m:sub>
            <m:r>
              <m:t>e</m:t>
            </m:r>
          </m:sub>
        </m:sSub>
      </m:oMath>
      <w:r>
        <w:t xml:space="preserve"> </w:t>
      </w:r>
      <w:r>
        <w:rPr>
          <w:rFonts w:hint="eastAsia"/>
        </w:rPr>
        <w:t xml:space="preserve">骤降时，恒定的机械转矩</w:t>
      </w:r>
      <w:r>
        <w:t xml:space="preserve"> </w:t>
      </w:r>
      <m:oMath>
        <m:sSub>
          <m:e>
            <m:r>
              <m:t>T</m:t>
            </m:r>
          </m:e>
          <m:sub>
            <m:r>
              <m:t>m</m:t>
            </m:r>
          </m:sub>
        </m:sSub>
      </m:oMath>
      <w:r>
        <w:t xml:space="preserve"> </w:t>
      </w:r>
      <w:r>
        <w:rPr>
          <w:rFonts w:hint="eastAsia"/>
        </w:rPr>
        <w:t xml:space="preserve">会使得右侧出现巨大不平衡加速功率，迫使转子转速</w:t>
      </w:r>
      <w:r>
        <w:t xml:space="preserve"> </w:t>
      </w:r>
      <m:oMath>
        <m:sSub>
          <m:e>
            <m:r>
              <m:t>ω</m:t>
            </m:r>
          </m:e>
          <m:sub>
            <m:r>
              <m:t>r</m:t>
            </m:r>
          </m:sub>
        </m:sSub>
      </m:oMath>
      <w:r>
        <w:t xml:space="preserve"> </w:t>
      </w:r>
      <w:r>
        <w:rPr>
          <w:rFonts w:hint="eastAsia"/>
        </w:rPr>
        <w:t xml:space="preserve">偏离同步转速，导致功角</w:t>
      </w:r>
      <w:r>
        <w:t xml:space="preserve"> </w:t>
      </w:r>
      <m:oMath>
        <m:r>
          <m:t>δ</m:t>
        </m:r>
      </m:oMath>
      <w:r>
        <w:t xml:space="preserve"> </w:t>
      </w:r>
      <w:r>
        <w:rPr>
          <w:rFonts w:hint="eastAsia"/>
        </w:rPr>
        <w:t xml:space="preserve">不断拉大。</w:t>
      </w:r>
    </w:p>
    <w:bookmarkEnd w:id="14"/>
    <w:bookmarkStart w:id="15" w:name="等效电路与全频段响应参数"/>
    <w:p>
      <w:pPr>
        <w:pStyle w:val="Heading3"/>
      </w:pPr>
      <w:r>
        <w:rPr>
          <w:rStyle w:val="SectionNumber"/>
        </w:rPr>
        <w:t xml:space="preserve">1.2.6</w:t>
      </w:r>
      <w:r>
        <w:tab/>
      </w:r>
      <w:r>
        <w:t xml:space="preserve">3.2.6 </w:t>
      </w:r>
      <w:r>
        <w:rPr>
          <w:rFonts w:hint="eastAsia"/>
        </w:rPr>
        <w:t xml:space="preserve">等效电路与全频段响应参数</w:t>
      </w:r>
    </w:p>
    <w:p>
      <w:pPr>
        <w:pStyle w:val="FirstParagraph"/>
      </w:pPr>
      <w:r>
        <w:rPr>
          <w:rFonts w:hint="eastAsia"/>
        </w:rPr>
        <w:t xml:space="preserve">工程实践中，很难直接测量由匝数和漏磁决定的内部基值电感，而是倾向于使用通过外部端口短路/开路试验测量出的“操作参数”。这些操作参数能够直观地反映发电机在扰动后不同时间尺度的衰减特性：</w:t>
      </w:r>
    </w:p>
    <w:p>
      <w:pPr>
        <w:pStyle w:val="Compact"/>
        <w:numPr>
          <w:ilvl w:val="0"/>
          <w:numId w:val="1001"/>
        </w:numPr>
      </w:pPr>
      <w:r>
        <w:rPr>
          <w:rFonts w:hint="eastAsia"/>
          <w:b/>
          <w:bCs/>
        </w:rPr>
        <w:t xml:space="preserve">同步电抗</w:t>
      </w:r>
      <w:r>
        <w:t xml:space="preserve"> </w:t>
      </w:r>
      <m:oMath>
        <m:sSub>
          <m:e>
            <m:r>
              <m:t>x</m:t>
            </m:r>
          </m:e>
          <m:sub>
            <m:r>
              <m:t>d</m:t>
            </m:r>
          </m:sub>
        </m:sSub>
        <m:r>
          <m:rPr>
            <m:sty m:val="p"/>
          </m:rPr>
          <m:t>,</m:t>
        </m:r>
        <m:sSub>
          <m:e>
            <m:r>
              <m:t>x</m:t>
            </m:r>
          </m:e>
          <m:sub>
            <m:r>
              <m:t>q</m:t>
            </m:r>
          </m:sub>
        </m:sSub>
      </m:oMath>
      <w:r>
        <w:rPr>
          <w:rFonts w:hint="eastAsia"/>
        </w:rPr>
        <w:t xml:space="preserve">：刻画定子电枢反应磁通能完全穿过转子磁路时的稳态阻抗。</w:t>
      </w:r>
    </w:p>
    <w:p>
      <w:pPr>
        <w:pStyle w:val="Compact"/>
        <w:numPr>
          <w:ilvl w:val="0"/>
          <w:numId w:val="1001"/>
        </w:numPr>
      </w:pPr>
      <w:r>
        <w:rPr>
          <w:rFonts w:hint="eastAsia"/>
          <w:b/>
          <w:bCs/>
        </w:rPr>
        <w:t xml:space="preserve">暂态电抗</w:t>
      </w:r>
      <w:r>
        <w:t xml:space="preserve"> </w:t>
      </w:r>
      <m:oMath>
        <m:sSubSup>
          <m:e>
            <m:r>
              <m:t>x</m:t>
            </m:r>
          </m:e>
          <m:sub>
            <m:r>
              <m:t>d</m:t>
            </m:r>
          </m:sub>
          <m:sup>
            <m:r>
              <m:rPr>
                <m:sty m:val="p"/>
              </m:rPr>
              <m:t>′</m:t>
            </m:r>
          </m:sup>
        </m:sSubSup>
      </m:oMath>
      <w:r>
        <w:rPr>
          <w:rFonts w:hint="eastAsia"/>
        </w:rPr>
        <w:t xml:space="preserve">：发生电气扰动后的数秒内，转子励磁绕组依据楞次定律感应出阻碍磁通变化的强大反向电流，形成“磁屏蔽”效应，此时对应的等效电抗较小，反映了暂态过程的抗扰能力。</w:t>
      </w:r>
    </w:p>
    <w:p>
      <w:pPr>
        <w:pStyle w:val="Compact"/>
        <w:numPr>
          <w:ilvl w:val="0"/>
          <w:numId w:val="1001"/>
        </w:numPr>
      </w:pPr>
      <w:r>
        <w:rPr>
          <w:rFonts w:hint="eastAsia"/>
          <w:b/>
          <w:bCs/>
        </w:rPr>
        <w:t xml:space="preserve">次暂态电抗</w:t>
      </w:r>
      <w:r>
        <w:t xml:space="preserve"> </w:t>
      </w:r>
      <m:oMath>
        <m:sSubSup>
          <m:e>
            <m:r>
              <m:t>x</m:t>
            </m:r>
          </m:e>
          <m:sub>
            <m:r>
              <m:t>d</m:t>
            </m:r>
          </m:sub>
          <m:sup>
            <m:r>
              <m:rPr>
                <m:sty m:val="p"/>
              </m:rPr>
              <m:t>″</m:t>
            </m:r>
          </m:sup>
        </m:sSubSup>
        <m:r>
          <m:rPr>
            <m:sty m:val="p"/>
          </m:rPr>
          <m:t>,</m:t>
        </m:r>
        <m:sSubSup>
          <m:e>
            <m:r>
              <m:t>x</m:t>
            </m:r>
          </m:e>
          <m:sub>
            <m:r>
              <m:t>q</m:t>
            </m:r>
          </m:sub>
          <m:sup>
            <m:r>
              <m:rPr>
                <m:sty m:val="p"/>
              </m:rPr>
              <m:t>″</m:t>
            </m:r>
          </m:sup>
        </m:sSubSup>
      </m:oMath>
      <w:r>
        <w:rPr>
          <w:rFonts w:hint="eastAsia"/>
        </w:rPr>
        <w:t xml:space="preserve">：在故障发生的极短瞬间（前几个工频周期内），表层阻尼绕组也产生强烈的感应电流。所有的转子绕组共同构成致密的磁屏蔽层，迫使电枢磁通全部被挤压到漏磁通道中。此时等效电抗降至极低水平，决定了短路发生初期的最大电流峰值。</w:t>
      </w:r>
    </w:p>
    <w:p>
      <w:pPr>
        <w:pStyle w:val="Compact"/>
        <w:numPr>
          <w:ilvl w:val="0"/>
          <w:numId w:val="1001"/>
        </w:numPr>
      </w:pPr>
      <w:r>
        <w:rPr>
          <w:rFonts w:hint="eastAsia"/>
          <w:b/>
          <w:bCs/>
        </w:rPr>
        <w:t xml:space="preserve">特征时间常数</w:t>
      </w:r>
      <w:r>
        <w:rPr>
          <w:rFonts w:hint="eastAsia"/>
        </w:rPr>
        <w:t xml:space="preserve">：暂态时间常数</w:t>
      </w:r>
      <w:r>
        <w:t xml:space="preserve"> </w:t>
      </w:r>
      <m:oMath>
        <m:sSubSup>
          <m:e>
            <m:r>
              <m:t>T</m:t>
            </m:r>
          </m:e>
          <m:sub>
            <m:r>
              <m:t>d</m:t>
            </m:r>
            <m:r>
              <m:t>0</m:t>
            </m:r>
          </m:sub>
          <m:sup>
            <m:r>
              <m:rPr>
                <m:sty m:val="p"/>
              </m:rPr>
              <m:t>′</m:t>
            </m:r>
          </m:sup>
        </m:sSubSup>
      </m:oMath>
      <w:r>
        <w:rPr>
          <w:rFonts w:hint="eastAsia"/>
        </w:rPr>
        <w:t xml:space="preserve">（约为</w:t>
      </w:r>
      <w:r>
        <w:t xml:space="preserve"> </w:t>
      </w:r>
      <m:oMath>
        <m:r>
          <m:t>3</m:t>
        </m:r>
        <m:r>
          <m:rPr>
            <m:sty m:val="p"/>
          </m:rPr>
          <m:t>∼</m:t>
        </m:r>
        <m:r>
          <m:t>10</m:t>
        </m:r>
        <m:r>
          <m:rPr>
            <m:nor/>
            <m:sty m:val="p"/>
          </m:rPr>
          <m:t> s</m:t>
        </m:r>
      </m:oMath>
      <w:r>
        <w:rPr>
          <w:rFonts w:hint="eastAsia"/>
        </w:rPr>
        <w:t xml:space="preserve">）决定了励磁回路自由电流的衰减速率；次暂态时间常数</w:t>
      </w:r>
      <w:r>
        <w:t xml:space="preserve"> </w:t>
      </w:r>
      <m:oMath>
        <m:sSubSup>
          <m:e>
            <m:r>
              <m:t>T</m:t>
            </m:r>
          </m:e>
          <m:sub>
            <m:r>
              <m:t>d</m:t>
            </m:r>
            <m:r>
              <m:t>0</m:t>
            </m:r>
          </m:sub>
          <m:sup>
            <m:r>
              <m:rPr>
                <m:sty m:val="p"/>
              </m:rPr>
              <m:t>″</m:t>
            </m:r>
          </m:sup>
        </m:sSubSup>
      </m:oMath>
      <w:r>
        <w:rPr>
          <w:rFonts w:hint="eastAsia"/>
        </w:rPr>
        <w:t xml:space="preserve">（约为</w:t>
      </w:r>
      <w:r>
        <w:t xml:space="preserve"> </w:t>
      </w:r>
      <m:oMath>
        <m:r>
          <m:t>0.03</m:t>
        </m:r>
        <m:r>
          <m:rPr>
            <m:sty m:val="p"/>
          </m:rPr>
          <m:t>∼</m:t>
        </m:r>
        <m:r>
          <m:t>0.08</m:t>
        </m:r>
        <m:r>
          <m:rPr>
            <m:nor/>
            <m:sty m:val="p"/>
          </m:rPr>
          <m:t> s</m:t>
        </m:r>
      </m:oMath>
      <w:r>
        <w:rPr>
          <w:rFonts w:hint="eastAsia"/>
        </w:rPr>
        <w:t xml:space="preserve">）决定了阻尼绕组电流的快速衰减速率。</w:t>
      </w:r>
    </w:p>
    <w:bookmarkEnd w:id="15"/>
    <w:bookmarkStart w:id="16" w:name="模型阶次的选择与适用边界"/>
    <w:p>
      <w:pPr>
        <w:pStyle w:val="Heading3"/>
      </w:pPr>
      <w:r>
        <w:rPr>
          <w:rStyle w:val="SectionNumber"/>
        </w:rPr>
        <w:t xml:space="preserve">1.2.7</w:t>
      </w:r>
      <w:r>
        <w:tab/>
      </w:r>
      <w:r>
        <w:t xml:space="preserve">3.2.7 </w:t>
      </w:r>
      <w:r>
        <w:rPr>
          <w:rFonts w:hint="eastAsia"/>
        </w:rPr>
        <w:t xml:space="preserve">模型阶次的选择与适用边界</w:t>
      </w:r>
    </w:p>
    <w:p>
      <w:pPr>
        <w:pStyle w:val="FirstParagraph"/>
      </w:pPr>
      <w:r>
        <w:rPr>
          <w:rFonts w:hint="eastAsia"/>
        </w:rPr>
        <w:t xml:space="preserve">基于应用场景的需求与算力约束，发电机</w:t>
      </w:r>
      <w:r>
        <w:t xml:space="preserve"> Park </w:t>
      </w:r>
      <w:r>
        <w:rPr>
          <w:rFonts w:hint="eastAsia"/>
        </w:rPr>
        <w:t xml:space="preserve">模型可以灵活裁剪成不同阶次：</w:t>
      </w:r>
      <w:r>
        <w:t xml:space="preserve"> </w:t>
      </w:r>
      <w:r>
        <w:t xml:space="preserve">1.</w:t>
      </w:r>
      <w:r>
        <w:t xml:space="preserve"> </w:t>
      </w:r>
      <w:r>
        <w:rPr>
          <w:rFonts w:hint="eastAsia"/>
          <w:b/>
          <w:bCs/>
        </w:rPr>
        <w:t xml:space="preserve">经典模型（2阶）</w:t>
      </w:r>
      <w:r>
        <w:rPr>
          <w:rFonts w:hint="eastAsia"/>
        </w:rPr>
        <w:t xml:space="preserve">：忽略所有电气暂态过程，假设发电机内部暂态电势</w:t>
      </w:r>
      <w:r>
        <w:t xml:space="preserve"> </w:t>
      </w:r>
      <m:oMath>
        <m:sSup>
          <m:e>
            <m:r>
              <m:t>E</m:t>
            </m:r>
          </m:e>
          <m:sup>
            <m:r>
              <m:rPr>
                <m:sty m:val="p"/>
              </m:rPr>
              <m:t>′</m:t>
            </m:r>
          </m:sup>
        </m:sSup>
      </m:oMath>
      <w:r>
        <w:t xml:space="preserve"> </w:t>
      </w:r>
      <w:r>
        <w:rPr>
          <w:rFonts w:hint="eastAsia"/>
        </w:rPr>
        <w:t xml:space="preserve">恒定，仅保留机械摇摆方程（式</w:t>
      </w:r>
      <w:r>
        <w:t xml:space="preserve"> 3.19 </w:t>
      </w:r>
      <w:r>
        <w:rPr>
          <w:rFonts w:hint="eastAsia"/>
        </w:rPr>
        <w:t xml:space="preserve">和</w:t>
      </w:r>
      <w:r>
        <w:t xml:space="preserve"> </w:t>
      </w:r>
      <w:r>
        <w:rPr>
          <w:rFonts w:hint="eastAsia"/>
        </w:rPr>
        <w:t xml:space="preserve">3.20）。其物理假定是励磁绕组时间常数无限大。此模型适用于电力系统宏观规划阶段的系统级暂态稳定性初筛。</w:t>
      </w:r>
      <w:r>
        <w:t xml:space="preserve"> </w:t>
      </w:r>
      <w:r>
        <w:t xml:space="preserve">2.</w:t>
      </w:r>
      <w:r>
        <w:t xml:space="preserve"> </w:t>
      </w:r>
      <w:r>
        <w:rPr>
          <w:rFonts w:hint="eastAsia"/>
          <w:b/>
          <w:bCs/>
        </w:rPr>
        <w:t xml:space="preserve">一阶磁链衰减模型（3阶）</w:t>
      </w:r>
      <w:r>
        <w:rPr>
          <w:rFonts w:hint="eastAsia"/>
        </w:rPr>
        <w:t xml:space="preserve">：在摇摆方程基础上，加入直轴暂态电势</w:t>
      </w:r>
      <w:r>
        <w:t xml:space="preserve"> </w:t>
      </w:r>
      <m:oMath>
        <m:sSubSup>
          <m:e>
            <m:r>
              <m:t>E</m:t>
            </m:r>
          </m:e>
          <m:sub>
            <m:r>
              <m:t>q</m:t>
            </m:r>
          </m:sub>
          <m:sup>
            <m:r>
              <m:rPr>
                <m:sty m:val="p"/>
              </m:rPr>
              <m:t>′</m:t>
            </m:r>
          </m:sup>
        </m:sSubSup>
      </m:oMath>
      <w:r>
        <w:t xml:space="preserve"> </w:t>
      </w:r>
      <w:r>
        <w:rPr>
          <w:rFonts w:hint="eastAsia"/>
        </w:rPr>
        <w:t xml:space="preserve">的微分方程（刻画励磁绕组</w:t>
      </w:r>
      <w:r>
        <w:t xml:space="preserve"> </w:t>
      </w:r>
      <m:oMath>
        <m:sSub>
          <m:e>
            <m:r>
              <m:t>ψ</m:t>
            </m:r>
          </m:e>
          <m:sub>
            <m:r>
              <m:t>f</m:t>
            </m:r>
          </m:sub>
        </m:sSub>
      </m:oMath>
      <w:r>
        <w:t xml:space="preserve"> </w:t>
      </w:r>
      <w:r>
        <w:rPr>
          <w:rFonts w:hint="eastAsia"/>
        </w:rPr>
        <w:t xml:space="preserve">的慢速动态），忽略极速衰减的阻尼绕组动态。这是电力行业中长期动态稳定分析以及多机系统仿真最经典的工程选择。</w:t>
      </w:r>
      <w:r>
        <w:t xml:space="preserve"> </w:t>
      </w:r>
      <w:r>
        <w:t xml:space="preserve">3.</w:t>
      </w:r>
      <w:r>
        <w:t xml:space="preserve"> </w:t>
      </w:r>
      <w:r>
        <w:rPr>
          <w:rFonts w:hint="eastAsia"/>
          <w:b/>
          <w:bCs/>
        </w:rPr>
        <w:t xml:space="preserve">完整暂态模型（5-7阶）</w:t>
      </w:r>
      <w:r>
        <w:rPr>
          <w:rFonts w:hint="eastAsia"/>
        </w:rPr>
        <w:t xml:space="preserve">：保留励磁绕组与全部阻尼绕组微分方程（甚至包括定子变压器电势的快速暂态）。适用于发电机近区三相不对称短路、轴系扭振、柔性直流送端次同步谐振等精细化电磁分析场景。</w:t>
      </w:r>
    </w:p>
    <w:bookmarkEnd w:id="16"/>
    <w:bookmarkEnd w:id="17"/>
    <w:bookmarkStart w:id="18" w:name="仿真设置与系统配置"/>
    <w:p>
      <w:pPr>
        <w:pStyle w:val="Heading2"/>
      </w:pPr>
      <w:r>
        <w:rPr>
          <w:rStyle w:val="SectionNumber"/>
        </w:rPr>
        <w:t xml:space="preserve">1.3</w:t>
      </w:r>
      <w:r>
        <w:tab/>
      </w:r>
      <w:r>
        <w:t xml:space="preserve">3.3 </w:t>
      </w:r>
      <w:r>
        <w:rPr>
          <w:rFonts w:hint="eastAsia"/>
        </w:rPr>
        <w:t xml:space="preserve">仿真设置与系统配置</w:t>
      </w:r>
    </w:p>
    <w:p>
      <w:pPr>
        <w:pStyle w:val="FirstParagraph"/>
      </w:pPr>
      <w:r>
        <w:rPr>
          <w:rFonts w:hint="eastAsia"/>
        </w:rPr>
        <w:t xml:space="preserve">为验证各类模型的保真度，设定一台大容量凸极水轮发电机组进行单机无穷大系统（SMIB）时域仿真。机组基准容量</w:t>
      </w:r>
      <w:r>
        <w:t xml:space="preserve"> </w:t>
      </w:r>
      <m:oMath>
        <m:r>
          <m:t>200</m:t>
        </m:r>
        <m:r>
          <m:rPr>
            <m:nor/>
            <m:sty m:val="p"/>
          </m:rPr>
          <m:t> MW</m:t>
        </m:r>
      </m:oMath>
      <w:r>
        <w:rPr>
          <w:rFonts w:hint="eastAsia"/>
        </w:rPr>
        <w:t xml:space="preserve">，额定电压</w:t>
      </w:r>
      <w:r>
        <w:t xml:space="preserve"> </w:t>
      </w:r>
      <m:oMath>
        <m:r>
          <m:t>15.75</m:t>
        </m:r>
        <m:r>
          <m:rPr>
            <m:nor/>
            <m:sty m:val="p"/>
          </m:rPr>
          <m:t> kV</m:t>
        </m:r>
      </m:oMath>
      <w:r>
        <w:rPr>
          <w:rFonts w:hint="eastAsia"/>
        </w:rPr>
        <w:t xml:space="preserve">，极对数</w:t>
      </w:r>
      <w:r>
        <w:t xml:space="preserve"> </w:t>
      </w:r>
      <m:oMath>
        <m:r>
          <m:t>p</m:t>
        </m:r>
        <m:r>
          <m:rPr>
            <m:sty m:val="p"/>
          </m:rPr>
          <m:t>/</m:t>
        </m:r>
        <m:r>
          <m:t>2</m:t>
        </m:r>
        <m:r>
          <m:rPr>
            <m:sty m:val="p"/>
          </m:rPr>
          <m:t>=</m:t>
        </m:r>
        <m:r>
          <m:t>28</m:t>
        </m:r>
      </m:oMath>
      <w:r>
        <w:rPr>
          <w:rFonts w:hint="eastAsia"/>
        </w:rPr>
        <w:t xml:space="preserve">（对应额定转速</w:t>
      </w:r>
      <w:r>
        <w:t xml:space="preserve"> </w:t>
      </w:r>
      <m:oMath>
        <m:r>
          <m:t>107.1</m:t>
        </m:r>
        <m:r>
          <m:rPr>
            <m:nor/>
            <m:sty m:val="p"/>
          </m:rPr>
          <m:t> r/min</m:t>
        </m:r>
      </m:oMath>
      <w:r>
        <w:rPr>
          <w:rFonts w:hint="eastAsia"/>
        </w:rPr>
        <w:t xml:space="preserve">）。标幺值下的核心电气参数设定为：</w:t>
      </w:r>
      <m:oMath>
        <m:sSub>
          <m:e>
            <m:r>
              <m:t>x</m:t>
            </m:r>
          </m:e>
          <m:sub>
            <m:r>
              <m:t>d</m:t>
            </m:r>
          </m:sub>
        </m:sSub>
        <m:r>
          <m:rPr>
            <m:sty m:val="p"/>
          </m:rPr>
          <m:t>=</m:t>
        </m:r>
        <m:r>
          <m:t>1.05</m:t>
        </m:r>
      </m:oMath>
      <w:r>
        <w:rPr>
          <w:rFonts w:hint="eastAsia"/>
        </w:rPr>
        <w:t xml:space="preserve">，</w:t>
      </w:r>
      <m:oMath>
        <m:sSub>
          <m:e>
            <m:r>
              <m:t>x</m:t>
            </m:r>
          </m:e>
          <m:sub>
            <m:r>
              <m:t>q</m:t>
            </m:r>
          </m:sub>
        </m:sSub>
        <m:r>
          <m:rPr>
            <m:sty m:val="p"/>
          </m:rPr>
          <m:t>=</m:t>
        </m:r>
        <m:r>
          <m:t>0.65</m:t>
        </m:r>
      </m:oMath>
      <w:r>
        <w:rPr>
          <w:rFonts w:hint="eastAsia"/>
        </w:rPr>
        <w:t xml:space="preserve">，</w:t>
      </w:r>
      <m:oMath>
        <m:sSubSup>
          <m:e>
            <m:r>
              <m:t>x</m:t>
            </m:r>
          </m:e>
          <m:sub>
            <m:r>
              <m:t>d</m:t>
            </m:r>
          </m:sub>
          <m:sup>
            <m:r>
              <m:rPr>
                <m:sty m:val="p"/>
              </m:rPr>
              <m:t>′</m:t>
            </m:r>
          </m:sup>
        </m:sSubSup>
        <m:r>
          <m:rPr>
            <m:sty m:val="p"/>
          </m:rPr>
          <m:t>=</m:t>
        </m:r>
        <m:r>
          <m:t>0.35</m:t>
        </m:r>
      </m:oMath>
      <w:r>
        <w:rPr>
          <w:rFonts w:hint="eastAsia"/>
        </w:rPr>
        <w:t xml:space="preserve">，</w:t>
      </w:r>
      <m:oMath>
        <m:sSubSup>
          <m:e>
            <m:r>
              <m:t>x</m:t>
            </m:r>
          </m:e>
          <m:sub>
            <m:r>
              <m:t>d</m:t>
            </m:r>
          </m:sub>
          <m:sup>
            <m:r>
              <m:rPr>
                <m:sty m:val="p"/>
              </m:rPr>
              <m:t>″</m:t>
            </m:r>
          </m:sup>
        </m:sSubSup>
        <m:r>
          <m:rPr>
            <m:sty m:val="p"/>
          </m:rPr>
          <m:t>=</m:t>
        </m:r>
        <m:r>
          <m:t>0.28</m:t>
        </m:r>
      </m:oMath>
      <w:r>
        <w:rPr>
          <w:rFonts w:hint="eastAsia"/>
        </w:rPr>
        <w:t xml:space="preserve">，</w:t>
      </w:r>
      <m:oMath>
        <m:sSubSup>
          <m:e>
            <m:r>
              <m:t>x</m:t>
            </m:r>
          </m:e>
          <m:sub>
            <m:r>
              <m:t>q</m:t>
            </m:r>
          </m:sub>
          <m:sup>
            <m:r>
              <m:rPr>
                <m:sty m:val="p"/>
              </m:rPr>
              <m:t>″</m:t>
            </m:r>
          </m:sup>
        </m:sSubSup>
        <m:r>
          <m:rPr>
            <m:sty m:val="p"/>
          </m:rPr>
          <m:t>=</m:t>
        </m:r>
        <m:r>
          <m:t>0.30</m:t>
        </m:r>
      </m:oMath>
      <w:r>
        <w:rPr>
          <w:rFonts w:hint="eastAsia"/>
        </w:rPr>
        <w:t xml:space="preserve">；时间常数</w:t>
      </w:r>
      <w:r>
        <w:t xml:space="preserve"> </w:t>
      </w:r>
      <m:oMath>
        <m:sSubSup>
          <m:e>
            <m:r>
              <m:t>T</m:t>
            </m:r>
          </m:e>
          <m:sub>
            <m:r>
              <m:t>d</m:t>
            </m:r>
            <m:r>
              <m:t>0</m:t>
            </m:r>
          </m:sub>
          <m:sup>
            <m:r>
              <m:rPr>
                <m:sty m:val="p"/>
              </m:rPr>
              <m:t>′</m:t>
            </m:r>
          </m:sup>
        </m:sSubSup>
        <m:r>
          <m:rPr>
            <m:sty m:val="p"/>
          </m:rPr>
          <m:t>=</m:t>
        </m:r>
        <m:r>
          <m:t>5.0</m:t>
        </m:r>
        <m:r>
          <m:rPr>
            <m:nor/>
            <m:sty m:val="p"/>
          </m:rPr>
          <m:t> s</m:t>
        </m:r>
      </m:oMath>
      <w:r>
        <w:rPr>
          <w:rFonts w:hint="eastAsia"/>
        </w:rPr>
        <w:t xml:space="preserve">，</w:t>
      </w:r>
      <m:oMath>
        <m:sSubSup>
          <m:e>
            <m:r>
              <m:t>T</m:t>
            </m:r>
          </m:e>
          <m:sub>
            <m:r>
              <m:t>d</m:t>
            </m:r>
            <m:r>
              <m:t>0</m:t>
            </m:r>
          </m:sub>
          <m:sup>
            <m:r>
              <m:rPr>
                <m:sty m:val="p"/>
              </m:rPr>
              <m:t>″</m:t>
            </m:r>
          </m:sup>
        </m:sSubSup>
        <m:r>
          <m:rPr>
            <m:sty m:val="p"/>
          </m:rPr>
          <m:t>=</m:t>
        </m:r>
        <m:r>
          <m:t>0.04</m:t>
        </m:r>
        <m:r>
          <m:rPr>
            <m:nor/>
            <m:sty m:val="p"/>
          </m:rPr>
          <m:t> s</m:t>
        </m:r>
      </m:oMath>
      <w:r>
        <w:rPr>
          <w:rFonts w:hint="eastAsia"/>
        </w:rPr>
        <w:t xml:space="preserve">，</w:t>
      </w:r>
      <m:oMath>
        <m:sSubSup>
          <m:e>
            <m:r>
              <m:t>T</m:t>
            </m:r>
          </m:e>
          <m:sub>
            <m:r>
              <m:t>q</m:t>
            </m:r>
            <m:r>
              <m:t>0</m:t>
            </m:r>
          </m:sub>
          <m:sup>
            <m:r>
              <m:rPr>
                <m:sty m:val="p"/>
              </m:rPr>
              <m:t>″</m:t>
            </m:r>
          </m:sup>
        </m:sSubSup>
        <m:r>
          <m:rPr>
            <m:sty m:val="p"/>
          </m:rPr>
          <m:t>=</m:t>
        </m:r>
        <m:r>
          <m:t>0.06</m:t>
        </m:r>
        <m:r>
          <m:rPr>
            <m:nor/>
            <m:sty m:val="p"/>
          </m:rPr>
          <m:t> s</m:t>
        </m:r>
      </m:oMath>
      <w:r>
        <w:rPr>
          <w:rFonts w:hint="eastAsia"/>
        </w:rPr>
        <w:t xml:space="preserve">；机组惯性时间常数</w:t>
      </w:r>
      <w:r>
        <w:t xml:space="preserve"> </w:t>
      </w:r>
      <m:oMath>
        <m:r>
          <m:t>H</m:t>
        </m:r>
        <m:r>
          <m:rPr>
            <m:sty m:val="p"/>
          </m:rPr>
          <m:t>=</m:t>
        </m:r>
        <m:r>
          <m:t>3.5</m:t>
        </m:r>
        <m:r>
          <m:rPr>
            <m:nor/>
            <m:sty m:val="p"/>
          </m:rPr>
          <m:t> s</m:t>
        </m:r>
      </m:oMath>
      <w:r>
        <w:rPr>
          <w:rFonts w:hint="eastAsia"/>
        </w:rPr>
        <w:t xml:space="preserve">，定子等效电阻</w:t>
      </w:r>
      <w:r>
        <w:t xml:space="preserve"> </w:t>
      </w:r>
      <m:oMath>
        <m:sSub>
          <m:e>
            <m:r>
              <m:t>R</m:t>
            </m:r>
          </m:e>
          <m:sub>
            <m:r>
              <m:t>s</m:t>
            </m:r>
          </m:sub>
        </m:sSub>
        <m:r>
          <m:rPr>
            <m:sty m:val="p"/>
          </m:rPr>
          <m:t>=</m:t>
        </m:r>
        <m:r>
          <m:t>0.003</m:t>
        </m:r>
      </m:oMath>
      <w:r>
        <w:t xml:space="preserve">。</w:t>
      </w:r>
    </w:p>
    <w:p>
      <w:pPr>
        <w:pStyle w:val="BodyText"/>
      </w:pPr>
      <w:r>
        <w:rPr>
          <w:rFonts w:hint="eastAsia"/>
        </w:rPr>
        <w:t xml:space="preserve">初始稳态工况设定为：机组满发有功功率</w:t>
      </w:r>
      <w:r>
        <w:t xml:space="preserve"> </w:t>
      </w:r>
      <m:oMath>
        <m:r>
          <m:t>P</m:t>
        </m:r>
        <m:r>
          <m:rPr>
            <m:sty m:val="p"/>
          </m:rPr>
          <m:t>=</m:t>
        </m:r>
        <m:r>
          <m:t>1.0</m:t>
        </m:r>
        <m:r>
          <m:rPr>
            <m:nor/>
            <m:sty m:val="p"/>
          </m:rPr>
          <m:t> pu</m:t>
        </m:r>
      </m:oMath>
      <w:r>
        <w:rPr>
          <w:rFonts w:hint="eastAsia"/>
        </w:rPr>
        <w:t xml:space="preserve">，以</w:t>
      </w:r>
      <w:r>
        <w:t xml:space="preserve"> </w:t>
      </w:r>
      <m:oMath>
        <m:r>
          <m:t>0.9</m:t>
        </m:r>
      </m:oMath>
      <w:r>
        <w:t xml:space="preserve"> </w:t>
      </w:r>
      <w:r>
        <w:rPr>
          <w:rFonts w:hint="eastAsia"/>
        </w:rPr>
        <w:t xml:space="preserve">的滞后功率因数向阻抗为</w:t>
      </w:r>
      <w:r>
        <w:t xml:space="preserve"> </w:t>
      </w:r>
      <m:oMath>
        <m:sSub>
          <m:e>
            <m:r>
              <m:t>x</m:t>
            </m:r>
          </m:e>
          <m:sub>
            <m:r>
              <m:t>e</m:t>
            </m:r>
          </m:sub>
        </m:sSub>
        <m:r>
          <m:rPr>
            <m:sty m:val="p"/>
          </m:rPr>
          <m:t>=</m:t>
        </m:r>
        <m:r>
          <m:t>0.3</m:t>
        </m:r>
        <m:r>
          <m:rPr>
            <m:nor/>
            <m:sty m:val="p"/>
          </m:rPr>
          <m:t> pu</m:t>
        </m:r>
      </m:oMath>
      <w:r>
        <w:t xml:space="preserve"> </w:t>
      </w:r>
      <w:r>
        <w:rPr>
          <w:rFonts w:hint="eastAsia"/>
        </w:rPr>
        <w:t xml:space="preserve">的外部网络输送功率。</w:t>
      </w:r>
    </w:p>
    <w:p>
      <w:pPr>
        <w:pStyle w:val="BodyText"/>
      </w:pPr>
      <w:r>
        <w:rPr>
          <w:rFonts w:hint="eastAsia"/>
        </w:rPr>
        <w:t xml:space="preserve">仿真事件序列：在</w:t>
      </w:r>
      <w:r>
        <w:t xml:space="preserve"> </w:t>
      </w:r>
      <m:oMath>
        <m:r>
          <m:t>t</m:t>
        </m:r>
        <m:r>
          <m:rPr>
            <m:sty m:val="p"/>
          </m:rPr>
          <m:t>=</m:t>
        </m:r>
        <m:r>
          <m:t>1.0</m:t>
        </m:r>
        <m:r>
          <m:rPr>
            <m:nor/>
            <m:sty m:val="p"/>
          </m:rPr>
          <m:t> s</m:t>
        </m:r>
      </m:oMath>
      <w:r>
        <w:t xml:space="preserve"> </w:t>
      </w:r>
      <w:r>
        <w:rPr>
          <w:rFonts w:hint="eastAsia"/>
        </w:rPr>
        <w:t xml:space="preserve">时刻，发电机升压变高压侧母线发生极其恶劣的三相金属性短路；故障持续时间为</w:t>
      </w:r>
      <w:r>
        <w:t xml:space="preserve"> </w:t>
      </w:r>
      <m:oMath>
        <m:r>
          <m:t>0.1</m:t>
        </m:r>
        <m:r>
          <m:rPr>
            <m:nor/>
            <m:sty m:val="p"/>
          </m:rPr>
          <m:t> s</m:t>
        </m:r>
      </m:oMath>
      <w:r>
        <w:rPr>
          <w:rFonts w:hint="eastAsia"/>
        </w:rPr>
        <w:t xml:space="preserve">，随后线路保护动作跳开断路器隔离故障。仿真通过</w:t>
      </w:r>
      <w:r>
        <w:t xml:space="preserve"> 5 </w:t>
      </w:r>
      <w:r>
        <w:rPr>
          <w:rFonts w:hint="eastAsia"/>
        </w:rPr>
        <w:t xml:space="preserve">阶完整模型与</w:t>
      </w:r>
      <w:r>
        <w:t xml:space="preserve"> 2 </w:t>
      </w:r>
      <w:r>
        <w:rPr>
          <w:rFonts w:hint="eastAsia"/>
        </w:rPr>
        <w:t xml:space="preserve">阶经典模型分别进行对比计算。定子电磁暂态的数值积分采用隐式梯形法（适应刚性特征），机械摇摆方程采用四阶龙格-库塔法计算，仿真步长为</w:t>
      </w:r>
      <w:r>
        <w:t xml:space="preserve"> </w:t>
      </w:r>
      <m:oMath>
        <m:r>
          <m:t>1</m:t>
        </m:r>
        <m:r>
          <m:rPr>
            <m:nor/>
            <m:sty m:val="p"/>
          </m:rPr>
          <m:t> ms</m:t>
        </m:r>
      </m:oMath>
      <w:r>
        <w:t xml:space="preserve">。</w:t>
      </w:r>
    </w:p>
    <w:bookmarkEnd w:id="18"/>
    <w:bookmarkStart w:id="19" w:name="仿真结果及其物理关联分析"/>
    <w:p>
      <w:pPr>
        <w:pStyle w:val="Heading2"/>
      </w:pPr>
      <w:r>
        <w:rPr>
          <w:rStyle w:val="SectionNumber"/>
        </w:rPr>
        <w:t xml:space="preserve">1.4</w:t>
      </w:r>
      <w:r>
        <w:tab/>
      </w:r>
      <w:r>
        <w:t xml:space="preserve">3.4 </w:t>
      </w:r>
      <w:r>
        <w:rPr>
          <w:rFonts w:hint="eastAsia"/>
        </w:rPr>
        <w:t xml:space="preserve">仿真结果及其物理关联分析</w:t>
      </w:r>
    </w:p>
    <w:p>
      <w:pPr>
        <w:pStyle w:val="FirstParagraph"/>
      </w:pPr>
      <w:r>
        <w:rPr>
          <w:rFonts w:hint="eastAsia"/>
        </w:rPr>
        <w:t xml:space="preserve">完整模型的仿真波形生动复现了发电机在面临极度扰动时的多重电磁-机械耦合特征，可以从以下维度进行深度剖析：</w:t>
      </w:r>
    </w:p>
    <w:p>
      <w:pPr>
        <w:pStyle w:val="BodyText"/>
      </w:pPr>
      <w:r>
        <w:rPr>
          <w:rFonts w:hint="eastAsia"/>
        </w:rPr>
        <w:t xml:space="preserve">首先观察定子侧的三相短路电流。故障瞬时，a相电流骤升，其首波峰值高达额定电流的</w:t>
      </w:r>
      <w:r>
        <w:t xml:space="preserve"> </w:t>
      </w:r>
      <m:oMath>
        <m:r>
          <m:t>8.2</m:t>
        </m:r>
      </m:oMath>
      <w:r>
        <w:t xml:space="preserve"> </w:t>
      </w:r>
      <w:r>
        <w:rPr>
          <w:rFonts w:hint="eastAsia"/>
        </w:rPr>
        <w:t xml:space="preserve">倍。将该复杂非正弦波形进行分解，明显呈现出三种物理衰减成分。第一是急剧衰减的</w:t>
      </w:r>
      <w:r>
        <w:rPr>
          <w:rFonts w:hint="eastAsia"/>
          <w:b/>
          <w:bCs/>
        </w:rPr>
        <w:t xml:space="preserve">次暂态交流分量</w:t>
      </w:r>
      <w:r>
        <w:rPr>
          <w:rFonts w:hint="eastAsia"/>
        </w:rPr>
        <w:t xml:space="preserve">，它由阻尼绕组强行感应的反向电流支撑，以时间常数</w:t>
      </w:r>
      <w:r>
        <w:t xml:space="preserve"> </w:t>
      </w:r>
      <m:oMath>
        <m:sSubSup>
          <m:e>
            <m:r>
              <m:t>T</m:t>
            </m:r>
          </m:e>
          <m:sub>
            <m:r>
              <m:t>d</m:t>
            </m:r>
          </m:sub>
          <m:sup>
            <m:r>
              <m:rPr>
                <m:sty m:val="p"/>
              </m:rPr>
              <m:t>″</m:t>
            </m:r>
          </m:sup>
        </m:sSubSup>
        <m:r>
          <m:rPr>
            <m:sty m:val="p"/>
          </m:rPr>
          <m:t>≈</m:t>
        </m:r>
        <m:r>
          <m:t>0.032</m:t>
        </m:r>
        <m:r>
          <m:rPr>
            <m:nor/>
            <m:sty m:val="p"/>
          </m:rPr>
          <m:t> s</m:t>
        </m:r>
      </m:oMath>
      <w:r>
        <w:t xml:space="preserve"> </w:t>
      </w:r>
      <w:r>
        <w:rPr>
          <w:rFonts w:hint="eastAsia"/>
        </w:rPr>
        <w:t xml:space="preserve">迅速滑落，仅维持约</w:t>
      </w:r>
      <w:r>
        <w:t xml:space="preserve"> </w:t>
      </w:r>
      <m:oMath>
        <m:r>
          <m:t>0.15</m:t>
        </m:r>
        <m:r>
          <m:rPr>
            <m:nor/>
            <m:sty m:val="p"/>
          </m:rPr>
          <m:t> s</m:t>
        </m:r>
      </m:oMath>
      <w:r>
        <w:t xml:space="preserve"> </w:t>
      </w:r>
      <w:r>
        <w:rPr>
          <w:rFonts w:hint="eastAsia"/>
        </w:rPr>
        <w:t xml:space="preserve">即告消失；第二是</w:t>
      </w:r>
      <w:r>
        <w:rPr>
          <w:rFonts w:hint="eastAsia"/>
          <w:b/>
          <w:bCs/>
        </w:rPr>
        <w:t xml:space="preserve">暂态交流分量</w:t>
      </w:r>
      <w:r>
        <w:rPr>
          <w:rFonts w:hint="eastAsia"/>
        </w:rPr>
        <w:t xml:space="preserve">，由巨大的短路励磁电流支撑，时间常数</w:t>
      </w:r>
      <w:r>
        <w:t xml:space="preserve"> </w:t>
      </w:r>
      <m:oMath>
        <m:sSubSup>
          <m:e>
            <m:r>
              <m:t>T</m:t>
            </m:r>
          </m:e>
          <m:sub>
            <m:r>
              <m:t>d</m:t>
            </m:r>
          </m:sub>
          <m:sup>
            <m:r>
              <m:rPr>
                <m:sty m:val="p"/>
              </m:rPr>
              <m:t>′</m:t>
            </m:r>
          </m:sup>
        </m:sSubSup>
        <m:r>
          <m:rPr>
            <m:sty m:val="p"/>
          </m:rPr>
          <m:t>≈</m:t>
        </m:r>
        <m:r>
          <m:t>1.67</m:t>
        </m:r>
        <m:r>
          <m:rPr>
            <m:nor/>
            <m:sty m:val="p"/>
          </m:rPr>
          <m:t> s</m:t>
        </m:r>
      </m:oMath>
      <w:r>
        <w:rPr>
          <w:rFonts w:hint="eastAsia"/>
        </w:rPr>
        <w:t xml:space="preserve">，在故障被切除的瞬间依然保有较高幅值；第三则是由于磁链守恒定理在短路瞬间强制生成的</w:t>
      </w:r>
      <w:r>
        <w:rPr>
          <w:rFonts w:hint="eastAsia"/>
          <w:b/>
          <w:bCs/>
        </w:rPr>
        <w:t xml:space="preserve">直流偏置分量</w:t>
      </w:r>
      <w:r>
        <w:t xml:space="preserve">。</w:t>
      </w:r>
    </w:p>
    <w:p>
      <w:pPr>
        <w:pStyle w:val="BodyText"/>
      </w:pPr>
      <w:r>
        <w:rPr>
          <w:rFonts w:hint="eastAsia"/>
        </w:rPr>
        <w:t xml:space="preserve">在</w:t>
      </w:r>
      <w:r>
        <w:t xml:space="preserve"> Park </w:t>
      </w:r>
      <w:r>
        <w:rPr>
          <w:rFonts w:hint="eastAsia"/>
        </w:rPr>
        <w:t xml:space="preserve">变换的观察视角下（d-q</w:t>
      </w:r>
      <w:r>
        <w:t xml:space="preserve"> </w:t>
      </w:r>
      <w:r>
        <w:rPr>
          <w:rFonts w:hint="eastAsia"/>
        </w:rPr>
        <w:t xml:space="preserve">轴电流波形），三相静止系统中复杂的基波交流分量与指数衰减现象，被完美映射为</w:t>
      </w:r>
      <w:r>
        <w:t xml:space="preserve"> d </w:t>
      </w:r>
      <w:r>
        <w:rPr>
          <w:rFonts w:hint="eastAsia"/>
        </w:rPr>
        <w:t xml:space="preserve">轴电流发生跳变后的缓慢平滑衰减，而静止坐标系中为了维持初始磁链不突变而产生的直流偏置分量，在旋转的</w:t>
      </w:r>
      <w:r>
        <w:t xml:space="preserve"> d-q </w:t>
      </w:r>
      <w:r>
        <w:rPr>
          <w:rFonts w:hint="eastAsia"/>
        </w:rPr>
        <w:t xml:space="preserve">坐标系中则被调制成了频率为</w:t>
      </w:r>
      <w:r>
        <w:t xml:space="preserve"> </w:t>
      </w:r>
      <m:oMath>
        <m:r>
          <m:t>50</m:t>
        </m:r>
        <m:r>
          <m:rPr>
            <m:nor/>
            <m:sty m:val="p"/>
          </m:rPr>
          <m:t> Hz</m:t>
        </m:r>
      </m:oMath>
      <w:r>
        <w:t xml:space="preserve"> </w:t>
      </w:r>
      <w:r>
        <w:rPr>
          <w:rFonts w:hint="eastAsia"/>
        </w:rPr>
        <w:t xml:space="preserve">的交流脉动。这种变换将需要微秒级步长才能精确追踪的交流快速波动，转化为可以采用数毫秒大步长平稳求解的直流暂态过程，这清晰地展示了</w:t>
      </w:r>
      <w:r>
        <w:t xml:space="preserve"> Park </w:t>
      </w:r>
      <w:r>
        <w:rPr>
          <w:rFonts w:hint="eastAsia"/>
        </w:rPr>
        <w:t xml:space="preserve">模型在全网仿真中不可替代的数值优势。</w:t>
      </w:r>
    </w:p>
    <w:p>
      <w:pPr>
        <w:pStyle w:val="BodyText"/>
      </w:pPr>
      <w:r>
        <w:rPr>
          <w:rFonts w:hint="eastAsia"/>
        </w:rPr>
        <w:t xml:space="preserve">聚焦于转子机械功角的演变轨迹：短路发生期间机端电压暴跌至接近零点，输出有功电磁功率</w:t>
      </w:r>
      <w:r>
        <w:t xml:space="preserve"> </w:t>
      </w:r>
      <m:oMath>
        <m:sSub>
          <m:e>
            <m:r>
              <m:t>P</m:t>
            </m:r>
          </m:e>
          <m:sub>
            <m:r>
              <m:t>e</m:t>
            </m:r>
          </m:sub>
        </m:sSub>
        <m:r>
          <m:rPr>
            <m:sty m:val="p"/>
          </m:rPr>
          <m:t>≈</m:t>
        </m:r>
        <m:r>
          <m:t>0</m:t>
        </m:r>
      </m:oMath>
      <w:r>
        <w:rPr>
          <w:rFonts w:hint="eastAsia"/>
        </w:rPr>
        <w:t xml:space="preserve">；此时水轮机调速系统的液压接力器受限于数秒级的迟滞响应特性，导叶开度尚未关小，巨大的机械转矩</w:t>
      </w:r>
      <w:r>
        <w:t xml:space="preserve"> </w:t>
      </w:r>
      <m:oMath>
        <m:sSub>
          <m:e>
            <m:r>
              <m:t>T</m:t>
            </m:r>
          </m:e>
          <m:sub>
            <m:r>
              <m:t>m</m:t>
            </m:r>
          </m:sub>
        </m:sSub>
      </m:oMath>
      <w:r>
        <w:t xml:space="preserve"> </w:t>
      </w:r>
      <w:r>
        <w:rPr>
          <w:rFonts w:hint="eastAsia"/>
        </w:rPr>
        <w:t xml:space="preserve">毫无保留地驱动庞大的转子加速。发电机功角从故障前的</w:t>
      </w:r>
      <w:r>
        <w:t xml:space="preserve"> </w:t>
      </w:r>
      <m:oMath>
        <m:sSup>
          <m:e>
            <m:r>
              <m:t>28</m:t>
            </m:r>
          </m:e>
          <m:sup>
            <m:r>
              <m:rPr>
                <m:sty m:val="p"/>
              </m:rPr>
              <m:t>∘</m:t>
            </m:r>
          </m:sup>
        </m:sSup>
      </m:oMath>
      <w:r>
        <w:t xml:space="preserve"> </w:t>
      </w:r>
      <w:r>
        <w:rPr>
          <w:rFonts w:hint="eastAsia"/>
        </w:rPr>
        <w:t xml:space="preserve">初始平衡点急剧攀升至故障切除瞬间的</w:t>
      </w:r>
      <w:r>
        <w:t xml:space="preserve"> </w:t>
      </w:r>
      <m:oMath>
        <m:sSup>
          <m:e>
            <m:r>
              <m:t>52</m:t>
            </m:r>
          </m:e>
          <m:sup>
            <m:r>
              <m:rPr>
                <m:sty m:val="p"/>
              </m:rPr>
              <m:t>∘</m:t>
            </m:r>
          </m:sup>
        </m:sSup>
      </m:oMath>
      <w:r>
        <w:rPr>
          <w:rFonts w:hint="eastAsia"/>
        </w:rPr>
        <w:t xml:space="preserve">。故障隔离后，电网电压恢复，电磁转矩重新建立并发挥制动作用，功角最高冲刺到</w:t>
      </w:r>
      <w:r>
        <w:t xml:space="preserve"> </w:t>
      </w:r>
      <m:oMath>
        <m:sSup>
          <m:e>
            <m:r>
              <m:t>65</m:t>
            </m:r>
          </m:e>
          <m:sup>
            <m:r>
              <m:rPr>
                <m:sty m:val="p"/>
              </m:rPr>
              <m:t>∘</m:t>
            </m:r>
          </m:sup>
        </m:sSup>
      </m:oMath>
      <w:r>
        <w:rPr>
          <w:rFonts w:hint="eastAsia"/>
        </w:rPr>
        <w:t xml:space="preserve">（第一摆峰值）后开始回落。由于该峰值未逾越</w:t>
      </w:r>
      <w:r>
        <w:t xml:space="preserve"> </w:t>
      </w:r>
      <m:oMath>
        <m:sSup>
          <m:e>
            <m:r>
              <m:t>90</m:t>
            </m:r>
          </m:e>
          <m:sup>
            <m:r>
              <m:rPr>
                <m:sty m:val="p"/>
              </m:rPr>
              <m:t>∘</m:t>
            </m:r>
          </m:sup>
        </m:sSup>
      </m:oMath>
      <w:r>
        <w:t xml:space="preserve"> </w:t>
      </w:r>
      <w:r>
        <w:rPr>
          <w:rFonts w:hint="eastAsia"/>
        </w:rPr>
        <w:t xml:space="preserve">临界线，系统成功维持了暂态稳定。</w:t>
      </w:r>
    </w:p>
    <w:p>
      <w:pPr>
        <w:pStyle w:val="BodyText"/>
      </w:pPr>
      <w:r>
        <w:rPr>
          <w:rFonts w:hint="eastAsia"/>
        </w:rPr>
        <w:t xml:space="preserve">当对比完整</w:t>
      </w:r>
      <w:r>
        <w:t xml:space="preserve"> 5 </w:t>
      </w:r>
      <w:r>
        <w:rPr>
          <w:rFonts w:hint="eastAsia"/>
        </w:rPr>
        <w:t xml:space="preserve">阶模型与经典</w:t>
      </w:r>
      <w:r>
        <w:t xml:space="preserve"> 2 </w:t>
      </w:r>
      <w:r>
        <w:rPr>
          <w:rFonts w:hint="eastAsia"/>
        </w:rPr>
        <w:t xml:space="preserve">阶模型的功角演化曲线时，物理机理的差异显露无遗。在最初的</w:t>
      </w:r>
      <w:r>
        <w:t xml:space="preserve"> </w:t>
      </w:r>
      <m:oMath>
        <m:r>
          <m:t>0.5</m:t>
        </m:r>
        <m:r>
          <m:rPr>
            <m:nor/>
            <m:sty m:val="p"/>
          </m:rPr>
          <m:t> s</m:t>
        </m:r>
      </m:oMath>
      <w:r>
        <w:t xml:space="preserve"> </w:t>
      </w:r>
      <w:r>
        <w:rPr>
          <w:rFonts w:hint="eastAsia"/>
        </w:rPr>
        <w:t xml:space="preserve">内（第一摆期间），两种模型轨迹高度重合，峰值误差不超过</w:t>
      </w:r>
      <w:r>
        <w:t xml:space="preserve"> </w:t>
      </w:r>
      <m:oMath>
        <m:sSup>
          <m:e>
            <m:r>
              <m:t>3</m:t>
            </m:r>
          </m:e>
          <m:sup>
            <m:r>
              <m:rPr>
                <m:sty m:val="p"/>
              </m:rPr>
              <m:t>∘</m:t>
            </m:r>
          </m:sup>
        </m:sSup>
      </m:oMath>
      <w:r>
        <w:rPr>
          <w:rFonts w:hint="eastAsia"/>
        </w:rPr>
        <w:t xml:space="preserve">。这意味着在判断系统是否会因为单次剧烈冲击而直接失稳时，简单的</w:t>
      </w:r>
      <w:r>
        <w:t xml:space="preserve"> 2 </w:t>
      </w:r>
      <w:r>
        <w:rPr>
          <w:rFonts w:hint="eastAsia"/>
        </w:rPr>
        <w:t xml:space="preserve">阶模型已经能够提供可靠定论。然而，在故障切除后的多次摇摆衰减阶段，经典模型的振幅比完整模型大</w:t>
      </w:r>
      <w:r>
        <w:t xml:space="preserve"> </w:t>
      </w:r>
      <m:oMath>
        <m:r>
          <m:t>15</m:t>
        </m:r>
        <m:r>
          <m:rPr>
            <m:sty m:val="p"/>
          </m:rPr>
          <m:t>%</m:t>
        </m:r>
      </m:oMath>
      <w:r>
        <w:t xml:space="preserve"> </w:t>
      </w:r>
      <w:r>
        <w:rPr>
          <w:rFonts w:hint="eastAsia"/>
        </w:rPr>
        <w:t xml:space="preserve">以上，且随时间衰减极其迟缓。其根本原因在于</w:t>
      </w:r>
      <w:r>
        <w:t xml:space="preserve"> 2 </w:t>
      </w:r>
      <w:r>
        <w:rPr>
          <w:rFonts w:hint="eastAsia"/>
        </w:rPr>
        <w:t xml:space="preserve">阶模型完全剥离了阻尼绕组方程，抹杀了转子在电网频率和转子机械频率滑差作用下由阻尼绕组感应出的</w:t>
      </w:r>
      <w:r>
        <w:rPr>
          <w:rFonts w:hint="eastAsia"/>
          <w:b/>
          <w:bCs/>
        </w:rPr>
        <w:t xml:space="preserve">正阻尼转矩</w:t>
      </w:r>
      <w:r>
        <w:rPr>
          <w:rFonts w:hint="eastAsia"/>
        </w:rPr>
        <w:t xml:space="preserve">贡献。因此，当工程任务转向抑制机组低频功率振荡或优化设计电力系统稳定器（PSS）参数时，必须无条件选用</w:t>
      </w:r>
      <w:r>
        <w:t xml:space="preserve"> 5 </w:t>
      </w:r>
      <w:r>
        <w:rPr>
          <w:rFonts w:hint="eastAsia"/>
        </w:rPr>
        <w:t xml:space="preserve">阶以上的完整动态模型。</w:t>
      </w:r>
    </w:p>
    <w:bookmarkEnd w:id="19"/>
    <w:bookmarkStart w:id="20" w:name="仿真代码解读"/>
    <w:p>
      <w:pPr>
        <w:pStyle w:val="Heading2"/>
      </w:pPr>
      <w:r>
        <w:rPr>
          <w:rStyle w:val="SectionNumber"/>
        </w:rPr>
        <w:t xml:space="preserve">1.5</w:t>
      </w:r>
      <w:r>
        <w:tab/>
      </w:r>
      <w:r>
        <w:t xml:space="preserve">3.5 </w:t>
      </w:r>
      <w:r>
        <w:rPr>
          <w:rFonts w:hint="eastAsia"/>
        </w:rPr>
        <w:t xml:space="preserve">仿真代码解读</w:t>
      </w:r>
    </w:p>
    <w:p>
      <w:pPr>
        <w:pStyle w:val="FirstParagraph"/>
      </w:pPr>
      <w:r>
        <w:rPr>
          <w:rFonts w:hint="eastAsia"/>
        </w:rPr>
        <w:t xml:space="preserve">本章配套的Python仿真脚本（</w:t>
      </w:r>
      <w:r>
        <w:rPr>
          <w:rStyle w:val="VerbatimChar"/>
        </w:rPr>
        <w:t xml:space="preserve">ch03_sim.py</w:t>
      </w:r>
      <w:r>
        <w:rPr>
          <w:rFonts w:hint="eastAsia"/>
        </w:rPr>
        <w:t xml:space="preserve">）实现了上述仿真场景的核心算法，读者可在本地运行并修改参数以加深理解。以下对脚本的算法逻辑和关键参数进行解读。</w:t>
      </w:r>
    </w:p>
    <w:p>
      <w:pPr>
        <w:pStyle w:val="BodyText"/>
      </w:pPr>
      <w:r>
        <w:rPr>
          <w:rFonts w:hint="eastAsia"/>
        </w:rPr>
        <w:t xml:space="preserve">本脚本的核心思想是：先在理论上通过Park变换把abc三相时变系统转到dq0旋转坐标系，再在数值上只求解dq坐标下的常系数动态方程。这样做的价值在于，原来电感矩阵随转子角度周期变化，直接仿真会很”硬”；而在dq坐标里，时变性被吸收到坐标旋转项中，电磁方程结构更规整，便于与机械摇摆方程耦合。</w:t>
      </w:r>
    </w:p>
    <w:p>
      <w:pPr>
        <w:pStyle w:val="BodyText"/>
      </w:pPr>
      <w:r>
        <w:rPr>
          <w:rFonts w:hint="eastAsia"/>
        </w:rPr>
        <w:t xml:space="preserve">摇摆方程部分，</w:t>
      </w:r>
      <m:oMath>
        <m:f>
          <m:fPr>
            <m:type m:val="bar"/>
          </m:fPr>
          <m:num>
            <m:r>
              <m:t>2</m:t>
            </m:r>
            <m:r>
              <m:t>H</m:t>
            </m:r>
          </m:num>
          <m:den>
            <m:sSub>
              <m:e>
                <m:r>
                  <m:t>ω</m:t>
                </m:r>
              </m:e>
              <m:sub>
                <m:r>
                  <m:t>s</m:t>
                </m:r>
              </m:sub>
            </m:sSub>
          </m:den>
        </m:f>
        <m:acc>
          <m:accPr>
            <m:chr m:val="̇"/>
          </m:accPr>
          <m:e>
            <m:r>
              <m:t>ω</m:t>
            </m:r>
          </m:e>
        </m:acc>
        <m:r>
          <m:rPr>
            <m:sty m:val="p"/>
          </m:rPr>
          <m:t>=</m:t>
        </m:r>
        <m:sSub>
          <m:e>
            <m:r>
              <m:t>P</m:t>
            </m:r>
          </m:e>
          <m:sub>
            <m:r>
              <m:t>m</m:t>
            </m:r>
          </m:sub>
        </m:sSub>
        <m:r>
          <m:rPr>
            <m:sty m:val="p"/>
          </m:rPr>
          <m:t>−</m:t>
        </m:r>
        <m:sSub>
          <m:e>
            <m:r>
              <m:t>P</m:t>
            </m:r>
          </m:e>
          <m:sub>
            <m:r>
              <m:t>e</m:t>
            </m:r>
          </m:sub>
        </m:sSub>
        <m:r>
          <m:rPr>
            <m:sty m:val="p"/>
          </m:rPr>
          <m:t>−</m:t>
        </m:r>
        <m:r>
          <m:t>D</m:t>
        </m:r>
        <m:r>
          <m:rPr>
            <m:sty m:val="p"/>
          </m:rPr>
          <m:t>(</m:t>
        </m:r>
        <m:r>
          <m:t>ω</m:t>
        </m:r>
        <m:r>
          <m:rPr>
            <m:sty m:val="p"/>
          </m:rPr>
          <m:t>−</m:t>
        </m:r>
        <m:sSub>
          <m:e>
            <m:r>
              <m:t>ω</m:t>
            </m:r>
          </m:e>
          <m:sub>
            <m:r>
              <m:t>s</m:t>
            </m:r>
          </m:sub>
        </m:sSub>
        <m:r>
          <m:rPr>
            <m:sty m:val="p"/>
          </m:rPr>
          <m:t>)</m:t>
        </m:r>
      </m:oMath>
      <w:r>
        <w:t xml:space="preserve"> </w:t>
      </w:r>
      <w:r>
        <w:rPr>
          <w:rFonts w:hint="eastAsia"/>
        </w:rPr>
        <w:t xml:space="preserve">反映功率不平衡导致转速变化：</w:t>
      </w:r>
      <m:oMath>
        <m:sSub>
          <m:e>
            <m:r>
              <m:t>P</m:t>
            </m:r>
          </m:e>
          <m:sub>
            <m:r>
              <m:t>m</m:t>
            </m:r>
          </m:sub>
        </m:sSub>
      </m:oMath>
      <w:r>
        <w:t xml:space="preserve"> </w:t>
      </w:r>
      <w:r>
        <w:rPr>
          <w:rFonts w:hint="eastAsia"/>
        </w:rPr>
        <w:t xml:space="preserve">是水轮机输入，</w:t>
      </w:r>
      <m:oMath>
        <m:sSub>
          <m:e>
            <m:r>
              <m:t>P</m:t>
            </m:r>
          </m:e>
          <m:sub>
            <m:r>
              <m:t>e</m:t>
            </m:r>
          </m:sub>
        </m:sSub>
      </m:oMath>
      <w:r>
        <w:t xml:space="preserve"> </w:t>
      </w:r>
      <w:r>
        <w:rPr>
          <w:rFonts w:hint="eastAsia"/>
        </w:rPr>
        <w:t xml:space="preserve">是发电机电磁输出，二者差值是加速功率；</w:t>
      </w:r>
      <m:oMath>
        <m:r>
          <m:t>H</m:t>
        </m:r>
      </m:oMath>
      <w:r>
        <w:t xml:space="preserve"> </w:t>
      </w:r>
      <w:r>
        <w:rPr>
          <w:rFonts w:hint="eastAsia"/>
        </w:rPr>
        <w:t xml:space="preserve">越大，机组越”重”，同样扰动下加速度越小；</w:t>
      </w:r>
      <m:oMath>
        <m:r>
          <m:t>D</m:t>
        </m:r>
      </m:oMath>
      <w:r>
        <w:t xml:space="preserve"> </w:t>
      </w:r>
      <w:r>
        <w:rPr>
          <w:rFonts w:hint="eastAsia"/>
        </w:rPr>
        <w:t xml:space="preserve">提供与速度偏差成正比的阻尼转矩。第二式</w:t>
      </w:r>
      <w:r>
        <w:t xml:space="preserve"> </w:t>
      </w:r>
      <m:oMath>
        <m:acc>
          <m:accPr>
            <m:chr m:val="̇"/>
          </m:accPr>
          <m:e>
            <m:r>
              <m:t>δ</m:t>
            </m:r>
          </m:e>
        </m:acc>
        <m:r>
          <m:rPr>
            <m:sty m:val="p"/>
          </m:rPr>
          <m:t>=</m:t>
        </m:r>
        <m:r>
          <m:t>ω</m:t>
        </m:r>
        <m:r>
          <m:rPr>
            <m:sty m:val="p"/>
          </m:rPr>
          <m:t>−</m:t>
        </m:r>
        <m:sSub>
          <m:e>
            <m:r>
              <m:t>ω</m:t>
            </m:r>
          </m:e>
          <m:sub>
            <m:r>
              <m:t>s</m:t>
            </m:r>
          </m:sub>
        </m:sSub>
      </m:oMath>
      <w:r>
        <w:t xml:space="preserve"> </w:t>
      </w:r>
      <w:r>
        <w:rPr>
          <w:rFonts w:hint="eastAsia"/>
        </w:rPr>
        <w:t xml:space="preserve">表示功角是转速偏差的时间积分。故障期间机端电压塌陷，</w:t>
      </w:r>
      <m:oMath>
        <m:sSub>
          <m:e>
            <m:r>
              <m:t>P</m:t>
            </m:r>
          </m:e>
          <m:sub>
            <m:r>
              <m:t>e</m:t>
            </m:r>
          </m:sub>
        </m:sSub>
        <m:r>
          <m:rPr>
            <m:sty m:val="p"/>
          </m:rPr>
          <m:t>≈</m:t>
        </m:r>
        <m:r>
          <m:t>0</m:t>
        </m:r>
      </m:oMath>
      <w:r>
        <w:rPr>
          <w:rFonts w:hint="eastAsia"/>
        </w:rPr>
        <w:t xml:space="preserve">，转子被</w:t>
      </w:r>
      <w:r>
        <w:t xml:space="preserve"> </w:t>
      </w:r>
      <m:oMath>
        <m:sSub>
          <m:e>
            <m:r>
              <m:t>P</m:t>
            </m:r>
          </m:e>
          <m:sub>
            <m:r>
              <m:t>m</m:t>
            </m:r>
          </m:sub>
        </m:sSub>
      </m:oMath>
      <w:r>
        <w:t xml:space="preserve"> </w:t>
      </w:r>
      <w:r>
        <w:rPr>
          <w:rFonts w:hint="eastAsia"/>
        </w:rPr>
        <w:t xml:space="preserve">持续加速，功角上升；切除故障后</w:t>
      </w:r>
      <w:r>
        <w:t xml:space="preserve"> </w:t>
      </w:r>
      <m:oMath>
        <m:sSub>
          <m:e>
            <m:r>
              <m:t>P</m:t>
            </m:r>
          </m:e>
          <m:sub>
            <m:r>
              <m:t>e</m:t>
            </m:r>
          </m:sub>
        </m:sSub>
      </m:oMath>
      <w:r>
        <w:t xml:space="preserve"> </w:t>
      </w:r>
      <w:r>
        <w:rPr>
          <w:rFonts w:hint="eastAsia"/>
        </w:rPr>
        <w:t xml:space="preserve">恢复，系统进入减速和振荡。</w:t>
      </w:r>
    </w:p>
    <w:p>
      <w:pPr>
        <w:pStyle w:val="BodyText"/>
      </w:pPr>
      <w:r>
        <w:rPr>
          <w:rFonts w:hint="eastAsia"/>
        </w:rPr>
        <w:t xml:space="preserve">经典2阶模型把内部电势</w:t>
      </w:r>
      <w:r>
        <w:t xml:space="preserve"> </w:t>
      </w:r>
      <m:oMath>
        <m:sSup>
          <m:e>
            <m:r>
              <m:t>E</m:t>
            </m:r>
          </m:e>
          <m:sup>
            <m:r>
              <m:rPr>
                <m:sty m:val="p"/>
              </m:rPr>
              <m:t>′</m:t>
            </m:r>
          </m:sup>
        </m:sSup>
      </m:oMath>
      <w:r>
        <w:t xml:space="preserve"> </w:t>
      </w:r>
      <w:r>
        <w:rPr>
          <w:rFonts w:hint="eastAsia"/>
        </w:rPr>
        <w:t xml:space="preserve">视为常数，仅保留机电摆动，适合快速稳定性筛选；完整5阶模型额外保留暂态和次暂态电势的电磁动态，能描述励磁和阻尼绕组对振荡频率与衰减的影响，所以通常会给出更真实的阻尼。脚本输出的第一摆峰值、振荡频率和阻尼比，正是工程中最常用的暂态稳定指标。</w:t>
      </w:r>
    </w:p>
    <w:bookmarkEnd w:id="20"/>
    <w:bookmarkStart w:id="21" w:name="行业工程应用启示"/>
    <w:p>
      <w:pPr>
        <w:pStyle w:val="Heading2"/>
      </w:pPr>
      <w:r>
        <w:rPr>
          <w:rStyle w:val="SectionNumber"/>
        </w:rPr>
        <w:t xml:space="preserve">1.6</w:t>
      </w:r>
      <w:r>
        <w:tab/>
      </w:r>
      <w:r>
        <w:t xml:space="preserve">3.6 </w:t>
      </w:r>
      <w:r>
        <w:rPr>
          <w:rFonts w:hint="eastAsia"/>
        </w:rPr>
        <w:t xml:space="preserve">行业工程应用启示</w:t>
      </w:r>
    </w:p>
    <w:p>
      <w:pPr>
        <w:pStyle w:val="FirstParagraph"/>
      </w:pPr>
      <w:r>
        <w:rPr>
          <w:rFonts w:hint="eastAsia"/>
        </w:rPr>
        <w:t xml:space="preserve">在大型水利枢纽与电力工程仿真分析中，对发电机模型的应用需关注以下关键数据与实践规律：</w:t>
      </w:r>
    </w:p>
    <w:p>
      <w:pPr>
        <w:pStyle w:val="BodyText"/>
      </w:pPr>
      <w:r>
        <w:rPr>
          <w:rFonts w:hint="eastAsia"/>
        </w:rPr>
        <w:t xml:space="preserve">第一，大容量水轮发电机的凸极效应绝不可被强行等效或忽略。以我国白鹤滩水电站</w:t>
      </w:r>
      <w:r>
        <w:t xml:space="preserve"> </w:t>
      </w:r>
      <m:oMath>
        <m:r>
          <m:t>1000</m:t>
        </m:r>
        <m:r>
          <m:rPr>
            <m:nor/>
            <m:sty m:val="p"/>
          </m:rPr>
          <m:t> MW</m:t>
        </m:r>
      </m:oMath>
      <w:r>
        <w:t xml:space="preserve"> </w:t>
      </w:r>
      <w:r>
        <w:rPr>
          <w:rFonts w:hint="eastAsia"/>
        </w:rPr>
        <w:t xml:space="preserve">巨型机组为例，其直轴同步电抗</w:t>
      </w:r>
      <w:r>
        <w:t xml:space="preserve"> </w:t>
      </w:r>
      <m:oMath>
        <m:sSub>
          <m:e>
            <m:r>
              <m:t>x</m:t>
            </m:r>
          </m:e>
          <m:sub>
            <m:r>
              <m:t>d</m:t>
            </m:r>
          </m:sub>
        </m:sSub>
        <m:r>
          <m:rPr>
            <m:sty m:val="p"/>
          </m:rPr>
          <m:t>≈</m:t>
        </m:r>
        <m:r>
          <m:t>1.15</m:t>
        </m:r>
        <m:r>
          <m:rPr>
            <m:nor/>
            <m:sty m:val="p"/>
          </m:rPr>
          <m:t> pu</m:t>
        </m:r>
      </m:oMath>
      <w:r>
        <w:rPr>
          <w:rFonts w:hint="eastAsia"/>
        </w:rPr>
        <w:t xml:space="preserve">，而交轴同步电抗</w:t>
      </w:r>
      <w:r>
        <w:t xml:space="preserve"> </w:t>
      </w:r>
      <m:oMath>
        <m:sSub>
          <m:e>
            <m:r>
              <m:t>x</m:t>
            </m:r>
          </m:e>
          <m:sub>
            <m:r>
              <m:t>q</m:t>
            </m:r>
          </m:sub>
        </m:sSub>
        <m:r>
          <m:rPr>
            <m:sty m:val="p"/>
          </m:rPr>
          <m:t>≈</m:t>
        </m:r>
        <m:r>
          <m:t>0.72</m:t>
        </m:r>
        <m:r>
          <m:rPr>
            <m:nor/>
            <m:sty m:val="p"/>
          </m:rPr>
          <m:t> pu</m:t>
        </m:r>
      </m:oMath>
      <w:r>
        <w:rPr>
          <w:rFonts w:hint="eastAsia"/>
        </w:rPr>
        <w:t xml:space="preserve">，凸极比达到</w:t>
      </w:r>
      <w:r>
        <w:t xml:space="preserve"> </w:t>
      </w:r>
      <m:oMath>
        <m:r>
          <m:t>1.6</m:t>
        </m:r>
      </m:oMath>
      <w:r>
        <w:rPr>
          <w:rFonts w:hint="eastAsia"/>
        </w:rPr>
        <w:t xml:space="preserve">。如果在工程建模中为了图简便而采用隐极机假定（令</w:t>
      </w:r>
      <w:r>
        <w:t xml:space="preserve"> </w:t>
      </w:r>
      <m:oMath>
        <m:sSub>
          <m:e>
            <m:r>
              <m:t>x</m:t>
            </m:r>
          </m:e>
          <m:sub>
            <m:r>
              <m:t>q</m:t>
            </m:r>
          </m:sub>
        </m:sSub>
        <m:r>
          <m:rPr>
            <m:sty m:val="p"/>
          </m:rPr>
          <m:t>=</m:t>
        </m:r>
        <m:sSub>
          <m:e>
            <m:r>
              <m:t>x</m:t>
            </m:r>
          </m:e>
          <m:sub>
            <m:r>
              <m:t>d</m:t>
            </m:r>
          </m:sub>
        </m:sSub>
      </m:oMath>
      <w:r>
        <w:rPr>
          <w:rFonts w:hint="eastAsia"/>
        </w:rPr>
        <w:t xml:space="preserve">），不仅会使满载稳态功角的计算结果出现</w:t>
      </w:r>
      <w:r>
        <w:t xml:space="preserve"> </w:t>
      </w:r>
      <m:oMath>
        <m:sSup>
          <m:e>
            <m:r>
              <m:t>8</m:t>
            </m:r>
          </m:e>
          <m:sup>
            <m:r>
              <m:rPr>
                <m:sty m:val="p"/>
              </m:rPr>
              <m:t>∘</m:t>
            </m:r>
          </m:sup>
        </m:sSup>
        <m:r>
          <m:rPr>
            <m:sty m:val="p"/>
          </m:rPr>
          <m:t>∼</m:t>
        </m:r>
        <m:sSup>
          <m:e>
            <m:r>
              <m:t>12</m:t>
            </m:r>
          </m:e>
          <m:sup>
            <m:r>
              <m:rPr>
                <m:sty m:val="p"/>
              </m:rPr>
              <m:t>∘</m:t>
            </m:r>
          </m:sup>
        </m:sSup>
      </m:oMath>
      <w:r>
        <w:t xml:space="preserve"> </w:t>
      </w:r>
      <w:r>
        <w:rPr>
          <w:rFonts w:hint="eastAsia"/>
        </w:rPr>
        <w:t xml:space="preserve">的系统性偏差，更会直接抹除占总转矩近</w:t>
      </w:r>
      <w:r>
        <w:t xml:space="preserve"> </w:t>
      </w:r>
      <m:oMath>
        <m:r>
          <m:t>15</m:t>
        </m:r>
        <m:r>
          <m:rPr>
            <m:sty m:val="p"/>
          </m:rPr>
          <m:t>%</m:t>
        </m:r>
      </m:oMath>
      <w:r>
        <w:t xml:space="preserve"> </w:t>
      </w:r>
      <w:r>
        <w:rPr>
          <w:rFonts w:hint="eastAsia"/>
        </w:rPr>
        <w:t xml:space="preserve">的磁阻转矩在功角大范围摆动时提供的恢复缓冲能力，从而得出偏于悲观的稳定性错误评估。</w:t>
      </w:r>
    </w:p>
    <w:p>
      <w:pPr>
        <w:pStyle w:val="BodyText"/>
      </w:pPr>
      <w:r>
        <w:rPr>
          <w:rFonts w:hint="eastAsia"/>
        </w:rPr>
        <w:t xml:space="preserve">第二，大型水轮发电机的转动惯量配置对维系受端弱电网的频率底线发挥着定海神针般的作用。为了在低转速下依然获得足够飞轮效应以满足水轮机水力调节的保证计算要求（如蜗壳水压上升率与转速上升率限制），水轮发电机的转子被设计得异常沉重。以三峡电站</w:t>
      </w:r>
      <w:r>
        <w:t xml:space="preserve"> </w:t>
      </w:r>
      <m:oMath>
        <m:r>
          <m:t>700</m:t>
        </m:r>
        <m:r>
          <m:rPr>
            <m:nor/>
            <m:sty m:val="p"/>
          </m:rPr>
          <m:t> MW</m:t>
        </m:r>
      </m:oMath>
      <w:r>
        <w:t xml:space="preserve"> </w:t>
      </w:r>
      <w:r>
        <w:rPr>
          <w:rFonts w:hint="eastAsia"/>
        </w:rPr>
        <w:t xml:space="preserve">机组为例，其机组惯性时间常数</w:t>
      </w:r>
      <w:r>
        <w:t xml:space="preserve"> </w:t>
      </w:r>
      <m:oMath>
        <m:r>
          <m:t>H</m:t>
        </m:r>
      </m:oMath>
      <w:r>
        <w:t xml:space="preserve"> </w:t>
      </w:r>
      <w:r>
        <w:rPr>
          <w:rFonts w:hint="eastAsia"/>
        </w:rPr>
        <w:t xml:space="preserve">达到</w:t>
      </w:r>
      <w:r>
        <w:t xml:space="preserve"> </w:t>
      </w:r>
      <m:oMath>
        <m:r>
          <m:t>4.2</m:t>
        </m:r>
        <m:r>
          <m:rPr>
            <m:sty m:val="p"/>
          </m:rPr>
          <m:t>∼</m:t>
        </m:r>
        <m:r>
          <m:t>4.5</m:t>
        </m:r>
        <m:r>
          <m:rPr>
            <m:nor/>
            <m:sty m:val="p"/>
          </m:rPr>
          <m:t> s</m:t>
        </m:r>
      </m:oMath>
      <w:r>
        <w:t xml:space="preserve"> </w:t>
      </w:r>
      <w:r>
        <w:rPr>
          <w:rFonts w:hint="eastAsia"/>
        </w:rPr>
        <w:t xml:space="preserve">之间，显著高于同等容量火电汽轮发电机的</w:t>
      </w:r>
      <w:r>
        <w:t xml:space="preserve"> </w:t>
      </w:r>
      <m:oMath>
        <m:r>
          <m:t>2.0</m:t>
        </m:r>
        <m:r>
          <m:rPr>
            <m:sty m:val="p"/>
          </m:rPr>
          <m:t>∼</m:t>
        </m:r>
        <m:r>
          <m:t>2.5</m:t>
        </m:r>
        <m:r>
          <m:rPr>
            <m:nor/>
            <m:sty m:val="p"/>
          </m:rPr>
          <m:t> s</m:t>
        </m:r>
      </m:oMath>
      <w:r>
        <w:rPr>
          <w:rFonts w:hint="eastAsia"/>
        </w:rPr>
        <w:t xml:space="preserve">。这种大惯量特征赋予了系统更强的抗频率波动能力，使得在遭遇严重故障引发大规模潮流转移时，频率变化率（RoCoF）更为平缓，为调速器的机械液压作动系统争取了宝贵的反应时间窗口。</w:t>
      </w:r>
    </w:p>
    <w:p>
      <w:pPr>
        <w:pStyle w:val="BodyText"/>
      </w:pPr>
      <w:r>
        <w:rPr>
          <w:rFonts w:hint="eastAsia"/>
        </w:rPr>
        <w:t xml:space="preserve">第三，在极度恶劣的近区短路故障中，高达数倍额定值的强电枢反应电流会将发电机铁芯推入深度饱和区。工程实测与反演计算表明，严重暂态下发电机的实际等效电抗（</w:t>
      </w:r>
      <m:oMath>
        <m:sSub>
          <m:e>
            <m:r>
              <m:t>x</m:t>
            </m:r>
          </m:e>
          <m:sub>
            <m:r>
              <m:t>d</m:t>
            </m:r>
          </m:sub>
        </m:sSub>
        <m:r>
          <m:rPr>
            <m:sty m:val="p"/>
          </m:rPr>
          <m:t>,</m:t>
        </m:r>
        <m:sSub>
          <m:e>
            <m:r>
              <m:t>x</m:t>
            </m:r>
          </m:e>
          <m:sub>
            <m:r>
              <m:t>q</m:t>
            </m:r>
          </m:sub>
        </m:sSub>
      </m:oMath>
      <w:r>
        <w:rPr>
          <w:rFonts w:hint="eastAsia"/>
        </w:rPr>
        <w:t xml:space="preserve">）会比出厂试验报告提供的线性标称值下降</w:t>
      </w:r>
      <w:r>
        <w:t xml:space="preserve"> </w:t>
      </w:r>
      <m:oMath>
        <m:r>
          <m:t>10</m:t>
        </m:r>
        <m:r>
          <m:rPr>
            <m:sty m:val="p"/>
          </m:rPr>
          <m:t>%</m:t>
        </m:r>
        <m:r>
          <m:rPr>
            <m:sty m:val="p"/>
          </m:rPr>
          <m:t>∼</m:t>
        </m:r>
        <m:r>
          <m:t>20</m:t>
        </m:r>
        <m:r>
          <m:rPr>
            <m:sty m:val="p"/>
          </m:rPr>
          <m:t>%</m:t>
        </m:r>
      </m:oMath>
      <w:r>
        <w:rPr>
          <w:rFonts w:hint="eastAsia"/>
        </w:rPr>
        <w:t xml:space="preserve">。因此，在电网规划校核的仿真作业中，必须将关键参数（特别是</w:t>
      </w:r>
      <w:r>
        <w:t xml:space="preserve"> </w:t>
      </w:r>
      <m:oMath>
        <m:sSubSup>
          <m:e>
            <m:r>
              <m:t>x</m:t>
            </m:r>
          </m:e>
          <m:sub>
            <m:r>
              <m:t>d</m:t>
            </m:r>
          </m:sub>
          <m:sup>
            <m:r>
              <m:rPr>
                <m:sty m:val="p"/>
              </m:rPr>
              <m:t>′</m:t>
            </m:r>
          </m:sup>
        </m:sSubSup>
        <m:r>
          <m:rPr>
            <m:sty m:val="p"/>
          </m:rPr>
          <m:t>,</m:t>
        </m:r>
        <m:sSubSup>
          <m:e>
            <m:r>
              <m:t>T</m:t>
            </m:r>
          </m:e>
          <m:sub>
            <m:r>
              <m:t>d</m:t>
            </m:r>
            <m:r>
              <m:t>0</m:t>
            </m:r>
          </m:sub>
          <m:sup>
            <m:r>
              <m:rPr>
                <m:sty m:val="p"/>
              </m:rPr>
              <m:t>′</m:t>
            </m:r>
          </m:sup>
        </m:sSubSup>
        <m:r>
          <m:rPr>
            <m:sty m:val="p"/>
          </m:rPr>
          <m:t>,</m:t>
        </m:r>
        <m:r>
          <m:t>H</m:t>
        </m:r>
      </m:oMath>
      <w:r>
        <w:rPr>
          <w:rFonts w:hint="eastAsia"/>
        </w:rPr>
        <w:t xml:space="preserve">）按</w:t>
      </w:r>
      <w:r>
        <w:t xml:space="preserve"> </w:t>
      </w:r>
      <m:oMath>
        <m:r>
          <m:rPr>
            <m:sty m:val="p"/>
          </m:rPr>
          <m:t>±</m:t>
        </m:r>
        <m:r>
          <m:t>15</m:t>
        </m:r>
        <m:r>
          <m:rPr>
            <m:sty m:val="p"/>
          </m:rPr>
          <m:t>%</m:t>
        </m:r>
      </m:oMath>
      <w:r>
        <w:t xml:space="preserve"> </w:t>
      </w:r>
      <w:r>
        <w:rPr>
          <w:rFonts w:hint="eastAsia"/>
        </w:rPr>
        <w:t xml:space="preserve">的幅度拉偏进行边界敏感性校验，以确保所制定的稳控切机策略不会因为参数漂移而失效。</w:t>
      </w:r>
    </w:p>
    <w:bookmarkEnd w:id="21"/>
    <w:bookmarkStart w:id="22" w:name="本章小结"/>
    <w:p>
      <w:pPr>
        <w:pStyle w:val="Heading2"/>
      </w:pPr>
      <w:r>
        <w:rPr>
          <w:rStyle w:val="SectionNumber"/>
        </w:rPr>
        <w:t xml:space="preserve">1.7</w:t>
      </w:r>
      <w:r>
        <w:tab/>
      </w:r>
      <w:r>
        <w:t xml:space="preserve">3.7 </w:t>
      </w:r>
      <w:r>
        <w:rPr>
          <w:rFonts w:hint="eastAsia"/>
        </w:rPr>
        <w:t xml:space="preserve">本章小结</w:t>
      </w:r>
    </w:p>
    <w:p>
      <w:pPr>
        <w:pStyle w:val="FirstParagraph"/>
      </w:pPr>
      <w:r>
        <w:rPr>
          <w:rFonts w:hint="eastAsia"/>
        </w:rPr>
        <w:t xml:space="preserve">本章系统性剖析了同步发电机建模的数学与物理内核。首先从三相绕组空间分布的电磁学源头出发，揭示了时变电感矩阵对系统分析带来的巨大屏障。随后，详尽推导了能够完美破解这一屏障的</w:t>
      </w:r>
      <w:r>
        <w:t xml:space="preserve"> Park </w:t>
      </w:r>
      <w:r>
        <w:rPr>
          <w:rFonts w:hint="eastAsia"/>
        </w:rPr>
        <w:t xml:space="preserve">变换矩阵，并在此坐标体系下建立了包含电压、磁链与转矩的</w:t>
      </w:r>
      <w:r>
        <w:t xml:space="preserve"> d-q </w:t>
      </w:r>
      <w:r>
        <w:rPr>
          <w:rFonts w:hint="eastAsia"/>
        </w:rPr>
        <w:t xml:space="preserve">轴常系数全维动态方程组。通过对巨型水轮发电机在典型短路故障下的仿真研究，我们深刻验证了多阶次模型在不同工程精度要求下的适用边界，并证实了阻尼绕组在抑制机组振荡方面的物理必要性。同步发电机建模是后续一切高级电力系统控制的承台，下一章将基于本章建立的</w:t>
      </w:r>
      <w:r>
        <w:t xml:space="preserve"> d-q </w:t>
      </w:r>
      <w:r>
        <w:rPr>
          <w:rFonts w:hint="eastAsia"/>
        </w:rPr>
        <w:t xml:space="preserve">传递函数矩阵，全面探讨如何通过先进的励磁控制算法（如</w:t>
      </w:r>
      <w:r>
        <w:t xml:space="preserve"> PSS </w:t>
      </w:r>
      <w:r>
        <w:rPr>
          <w:rFonts w:hint="eastAsia"/>
        </w:rPr>
        <w:t xml:space="preserve">和非线性最优励磁）来灵活操纵式（3.10）中的机端励磁电压</w:t>
      </w:r>
      <w:r>
        <w:t xml:space="preserve"> </w:t>
      </w:r>
      <m:oMath>
        <m:sSub>
          <m:e>
            <m:r>
              <m:t>v</m:t>
            </m:r>
          </m:e>
          <m:sub>
            <m:r>
              <m:t>f</m:t>
            </m:r>
          </m:sub>
        </m:sSub>
      </m:oMath>
      <w:r>
        <w:rPr>
          <w:rFonts w:hint="eastAsia"/>
        </w:rPr>
        <w:t xml:space="preserve">，以捍卫复杂互联电网的电压生命线与功角稳定红线。</w:t>
      </w:r>
    </w:p>
    <w:bookmarkEnd w:id="22"/>
    <w:bookmarkStart w:id="23" w:name="思考与练习"/>
    <w:p>
      <w:pPr>
        <w:pStyle w:val="Heading2"/>
      </w:pPr>
      <w:r>
        <w:rPr>
          <w:rStyle w:val="SectionNumber"/>
        </w:rPr>
        <w:t xml:space="preserve">1.8</w:t>
      </w:r>
      <w:r>
        <w:tab/>
      </w:r>
      <w:r>
        <w:rPr>
          <w:rFonts w:hint="eastAsia"/>
        </w:rPr>
        <w:t xml:space="preserve">思考与练习</w:t>
      </w:r>
    </w:p>
    <w:p>
      <w:pPr>
        <w:pStyle w:val="Compact"/>
        <w:numPr>
          <w:ilvl w:val="0"/>
          <w:numId w:val="1002"/>
        </w:numPr>
      </w:pPr>
      <w:r>
        <w:rPr>
          <w:rFonts w:hint="eastAsia"/>
          <w:b/>
          <w:bCs/>
        </w:rPr>
        <w:t xml:space="preserve">数学推导：</w:t>
      </w:r>
      <w:r>
        <w:t xml:space="preserve"> </w:t>
      </w:r>
      <w:r>
        <w:rPr>
          <w:rFonts w:hint="eastAsia"/>
        </w:rPr>
        <w:t xml:space="preserve">假设一台发电机的转子为绝对的隐极圆柱形结构（即</w:t>
      </w:r>
      <w:r>
        <w:t xml:space="preserve"> </w:t>
      </w:r>
      <m:oMath>
        <m:sSub>
          <m:e>
            <m:r>
              <m:t>L</m:t>
            </m:r>
          </m:e>
          <m:sub>
            <m:r>
              <m:t>d</m:t>
            </m:r>
          </m:sub>
        </m:sSub>
        <m:r>
          <m:rPr>
            <m:sty m:val="p"/>
          </m:rPr>
          <m:t>=</m:t>
        </m:r>
        <m:sSub>
          <m:e>
            <m:r>
              <m:t>L</m:t>
            </m:r>
          </m:e>
          <m:sub>
            <m:r>
              <m:t>q</m:t>
            </m:r>
          </m:sub>
        </m:sSub>
      </m:oMath>
      <w:r>
        <w:rPr>
          <w:rFonts w:hint="eastAsia"/>
        </w:rPr>
        <w:t xml:space="preserve">）。请根据</w:t>
      </w:r>
      <w:r>
        <w:t xml:space="preserve"> d-q </w:t>
      </w:r>
      <w:r>
        <w:rPr>
          <w:rFonts w:hint="eastAsia"/>
        </w:rPr>
        <w:t xml:space="preserve">轴磁链代数方程（式</w:t>
      </w:r>
      <w:r>
        <w:t xml:space="preserve"> 3.12 </w:t>
      </w:r>
      <w:r>
        <w:rPr>
          <w:rFonts w:hint="eastAsia"/>
        </w:rPr>
        <w:t xml:space="preserve">与</w:t>
      </w:r>
      <w:r>
        <w:t xml:space="preserve"> </w:t>
      </w:r>
      <w:r>
        <w:rPr>
          <w:rFonts w:hint="eastAsia"/>
        </w:rPr>
        <w:t xml:space="preserve">3.13），严格推导并证明其电磁转矩表达式将简化为</w:t>
      </w:r>
      <w:r>
        <w:t xml:space="preserve"> </w:t>
      </w:r>
      <m:oMath>
        <m:sSub>
          <m:e>
            <m:r>
              <m:t>T</m:t>
            </m:r>
          </m:e>
          <m:sub>
            <m:r>
              <m:t>e</m:t>
            </m:r>
          </m:sub>
        </m:sSub>
        <m:r>
          <m:rPr>
            <m:sty m:val="p"/>
          </m:rPr>
          <m:t>=</m:t>
        </m:r>
        <m:f>
          <m:fPr>
            <m:type m:val="bar"/>
          </m:fPr>
          <m:num>
            <m:r>
              <m:t>3</m:t>
            </m:r>
          </m:num>
          <m:den>
            <m:r>
              <m:t>2</m:t>
            </m:r>
          </m:den>
        </m:f>
        <m:f>
          <m:fPr>
            <m:type m:val="bar"/>
          </m:fPr>
          <m:num>
            <m:r>
              <m:t>p</m:t>
            </m:r>
          </m:num>
          <m:den>
            <m:r>
              <m:t>2</m:t>
            </m:r>
          </m:den>
        </m:f>
        <m:sSub>
          <m:e>
            <m:r>
              <m:t>L</m:t>
            </m:r>
          </m:e>
          <m:sub>
            <m:r>
              <m:t>a</m:t>
            </m:r>
            <m:r>
              <m:t>f</m:t>
            </m:r>
          </m:sub>
        </m:sSub>
        <m:sSub>
          <m:e>
            <m:r>
              <m:t>i</m:t>
            </m:r>
          </m:e>
          <m:sub>
            <m:r>
              <m:t>f</m:t>
            </m:r>
          </m:sub>
        </m:sSub>
        <m:sSub>
          <m:e>
            <m:r>
              <m:t>i</m:t>
            </m:r>
          </m:e>
          <m:sub>
            <m:r>
              <m:t>q</m:t>
            </m:r>
          </m:sub>
        </m:sSub>
      </m:oMath>
      <w:r>
        <w:rPr>
          <w:rFonts w:hint="eastAsia"/>
        </w:rPr>
        <w:t xml:space="preserve">，并据此分析该结构下磁阻转矩消失的物理本质。</w:t>
      </w:r>
    </w:p>
    <w:p>
      <w:pPr>
        <w:pStyle w:val="Compact"/>
        <w:numPr>
          <w:ilvl w:val="0"/>
          <w:numId w:val="1002"/>
        </w:numPr>
      </w:pPr>
      <w:r>
        <w:rPr>
          <w:rFonts w:hint="eastAsia"/>
          <w:b/>
          <w:bCs/>
        </w:rPr>
        <w:t xml:space="preserve">理论对比：</w:t>
      </w:r>
      <w:r>
        <w:t xml:space="preserve"> </w:t>
      </w:r>
      <w:r>
        <w:rPr>
          <w:rFonts w:hint="eastAsia"/>
        </w:rPr>
        <w:t xml:space="preserve">写出“功率不变形式”的</w:t>
      </w:r>
      <w:r>
        <w:t xml:space="preserve"> Park </w:t>
      </w:r>
      <w:r>
        <w:rPr>
          <w:rFonts w:hint="eastAsia"/>
        </w:rPr>
        <w:t xml:space="preserve">变换矩阵（即前置系数为</w:t>
      </w:r>
      <w:r>
        <w:t xml:space="preserve"> </w:t>
      </w:r>
      <m:oMath>
        <m:rad>
          <m:radPr>
            <m:degHide m:val="on"/>
          </m:radPr>
          <m:deg/>
          <m:e>
            <m:r>
              <m:t>2</m:t>
            </m:r>
            <m:r>
              <m:rPr>
                <m:sty m:val="p"/>
              </m:rPr>
              <m:t>/</m:t>
            </m:r>
            <m:r>
              <m:t>3</m:t>
            </m:r>
          </m:e>
        </m:rad>
      </m:oMath>
      <w:r>
        <w:t xml:space="preserve"> </w:t>
      </w:r>
      <w:r>
        <w:rPr>
          <w:rFonts w:hint="eastAsia"/>
        </w:rPr>
        <w:t xml:space="preserve">的形式）。通过矩阵乘法验证此时该变换矩阵具有正交属性（</w:t>
      </w:r>
      <m:oMath>
        <m:sSubSup>
          <m:e>
            <m:r>
              <m:rPr>
                <m:sty m:val="bi"/>
              </m:rPr>
              <m:t>T</m:t>
            </m:r>
          </m:e>
          <m:sub>
            <m:r>
              <m:t>P</m:t>
            </m:r>
          </m:sub>
          <m:sup>
            <m:r>
              <m:rPr>
                <m:sty m:val="p"/>
              </m:rPr>
              <m:t>−</m:t>
            </m:r>
            <m:r>
              <m:t>1</m:t>
            </m:r>
          </m:sup>
        </m:sSubSup>
        <m:r>
          <m:rPr>
            <m:sty m:val="p"/>
          </m:rPr>
          <m:t>=</m:t>
        </m:r>
        <m:sSubSup>
          <m:e>
            <m:r>
              <m:rPr>
                <m:sty m:val="bi"/>
              </m:rPr>
              <m:t>T</m:t>
            </m:r>
          </m:e>
          <m:sub>
            <m:r>
              <m:t>P</m:t>
            </m:r>
          </m:sub>
          <m:sup>
            <m:r>
              <m:t>T</m:t>
            </m:r>
          </m:sup>
        </m:sSubSup>
      </m:oMath>
      <w:r>
        <w:rPr>
          <w:rFonts w:hint="eastAsia"/>
        </w:rPr>
        <w:t xml:space="preserve">），并详细阐述它与“等幅值形式”在机端有功功率</w:t>
      </w:r>
      <w:r>
        <w:t xml:space="preserve"> </w:t>
      </w:r>
      <m:oMath>
        <m:r>
          <m:t>P</m:t>
        </m:r>
      </m:oMath>
      <w:r>
        <w:t xml:space="preserve"> </w:t>
      </w:r>
      <w:r>
        <w:rPr>
          <w:rFonts w:hint="eastAsia"/>
        </w:rPr>
        <w:t xml:space="preserve">表达式上的具体数值差异。</w:t>
      </w:r>
    </w:p>
    <w:p>
      <w:pPr>
        <w:pStyle w:val="Compact"/>
        <w:numPr>
          <w:ilvl w:val="0"/>
          <w:numId w:val="1002"/>
        </w:numPr>
      </w:pPr>
      <w:r>
        <w:rPr>
          <w:rFonts w:hint="eastAsia"/>
          <w:b/>
          <w:bCs/>
        </w:rPr>
        <w:t xml:space="preserve">工程计算：</w:t>
      </w:r>
      <w:r>
        <w:t xml:space="preserve"> </w:t>
      </w:r>
      <w:r>
        <w:rPr>
          <w:rFonts w:hint="eastAsia"/>
        </w:rPr>
        <w:t xml:space="preserve">已知某水电站发电机机端电压</w:t>
      </w:r>
      <w:r>
        <w:t xml:space="preserve"> </w:t>
      </w:r>
      <m:oMath>
        <m:sSub>
          <m:e>
            <m:r>
              <m:t>V</m:t>
            </m:r>
          </m:e>
          <m:sub>
            <m:r>
              <m:t>t</m:t>
            </m:r>
          </m:sub>
        </m:sSub>
        <m:r>
          <m:rPr>
            <m:sty m:val="p"/>
          </m:rPr>
          <m:t>=</m:t>
        </m:r>
        <m:r>
          <m:t>1.05</m:t>
        </m:r>
        <m:r>
          <m:rPr>
            <m:nor/>
            <m:sty m:val="p"/>
          </m:rPr>
          <m:t> pu</m:t>
        </m:r>
      </m:oMath>
      <w:r>
        <w:rPr>
          <w:rFonts w:hint="eastAsia"/>
        </w:rPr>
        <w:t xml:space="preserve">，稳态负载电流</w:t>
      </w:r>
      <w:r>
        <w:t xml:space="preserve"> </w:t>
      </w:r>
      <m:oMath>
        <m:sSub>
          <m:e>
            <m:r>
              <m:t>I</m:t>
            </m:r>
          </m:e>
          <m:sub>
            <m:r>
              <m:t>0</m:t>
            </m:r>
          </m:sub>
        </m:sSub>
        <m:r>
          <m:rPr>
            <m:sty m:val="p"/>
          </m:rPr>
          <m:t>=</m:t>
        </m:r>
        <m:r>
          <m:t>0.8</m:t>
        </m:r>
        <m:r>
          <m:rPr>
            <m:nor/>
            <m:sty m:val="p"/>
          </m:rPr>
          <m:t> pu</m:t>
        </m:r>
      </m:oMath>
      <w:r>
        <w:rPr>
          <w:rFonts w:hint="eastAsia"/>
        </w:rPr>
        <w:t xml:space="preserve">，功率因数</w:t>
      </w:r>
      <w:r>
        <w:t xml:space="preserve"> </w:t>
      </w:r>
      <m:oMath>
        <m:r>
          <m:rPr>
            <m:sty m:val="p"/>
          </m:rPr>
          <m:t>cos</m:t>
        </m:r>
        <m:r>
          <m:t>ϕ</m:t>
        </m:r>
        <m:r>
          <m:rPr>
            <m:sty m:val="p"/>
          </m:rPr>
          <m:t>=</m:t>
        </m:r>
        <m:r>
          <m:t>0.9</m:t>
        </m:r>
      </m:oMath>
      <w:r>
        <w:rPr>
          <w:rFonts w:hint="eastAsia"/>
        </w:rPr>
        <w:t xml:space="preserve">（滞后），次暂态电抗</w:t>
      </w:r>
      <w:r>
        <w:t xml:space="preserve"> </w:t>
      </w:r>
      <m:oMath>
        <m:sSubSup>
          <m:e>
            <m:r>
              <m:t>x</m:t>
            </m:r>
          </m:e>
          <m:sub>
            <m:r>
              <m:t>d</m:t>
            </m:r>
          </m:sub>
          <m:sup>
            <m:r>
              <m:rPr>
                <m:sty m:val="p"/>
              </m:rPr>
              <m:t>″</m:t>
            </m:r>
          </m:sup>
        </m:sSubSup>
        <m:r>
          <m:rPr>
            <m:sty m:val="p"/>
          </m:rPr>
          <m:t>=</m:t>
        </m:r>
        <m:r>
          <m:t>0.25</m:t>
        </m:r>
        <m:r>
          <m:rPr>
            <m:nor/>
            <m:sty m:val="p"/>
          </m:rPr>
          <m:t> pu</m:t>
        </m:r>
      </m:oMath>
      <w:r>
        <w:rPr>
          <w:rFonts w:hint="eastAsia"/>
        </w:rPr>
        <w:t xml:space="preserve">。如果忽略定子电阻造成的有功损耗，请采用近似公式</w:t>
      </w:r>
      <w:r>
        <w:t xml:space="preserve"> </w:t>
      </w:r>
      <m:oMath>
        <m:sSup>
          <m:e>
            <m:r>
              <m:t>E</m:t>
            </m:r>
          </m:e>
          <m:sup>
            <m:r>
              <m:rPr>
                <m:sty m:val="p"/>
              </m:rPr>
              <m:t>″</m:t>
            </m:r>
          </m:sup>
        </m:sSup>
        <m:r>
          <m:rPr>
            <m:sty m:val="p"/>
          </m:rPr>
          <m:t>≈</m:t>
        </m:r>
        <m:sSub>
          <m:e>
            <m:r>
              <m:t>V</m:t>
            </m:r>
          </m:e>
          <m:sub>
            <m:r>
              <m:t>t</m:t>
            </m:r>
          </m:sub>
        </m:sSub>
        <m:r>
          <m:rPr>
            <m:sty m:val="p"/>
          </m:rPr>
          <m:t>+</m:t>
        </m:r>
        <m:sSubSup>
          <m:e>
            <m:r>
              <m:t>x</m:t>
            </m:r>
          </m:e>
          <m:sub>
            <m:r>
              <m:t>d</m:t>
            </m:r>
          </m:sub>
          <m:sup>
            <m:r>
              <m:rPr>
                <m:sty m:val="p"/>
              </m:rPr>
              <m:t>″</m:t>
            </m:r>
          </m:sup>
        </m:sSubSup>
        <m:sSub>
          <m:e>
            <m:r>
              <m:t>I</m:t>
            </m:r>
          </m:e>
          <m:sub>
            <m:r>
              <m:t>0</m:t>
            </m:r>
          </m:sub>
        </m:sSub>
        <m:r>
          <m:rPr>
            <m:sty m:val="p"/>
          </m:rPr>
          <m:t>sin</m:t>
        </m:r>
        <m:r>
          <m:rPr>
            <m:sty m:val="p"/>
          </m:rPr>
          <m:t>(</m:t>
        </m:r>
        <m:r>
          <m:t>ϕ</m:t>
        </m:r>
        <m:r>
          <m:rPr>
            <m:sty m:val="p"/>
          </m:rPr>
          <m:t>+</m:t>
        </m:r>
        <m:r>
          <m:t>δ</m:t>
        </m:r>
        <m:r>
          <m:rPr>
            <m:sty m:val="p"/>
          </m:rPr>
          <m:t>)</m:t>
        </m:r>
      </m:oMath>
      <w:r>
        <w:t xml:space="preserve"> </w:t>
      </w:r>
      <w:r>
        <w:rPr>
          <w:rFonts w:hint="eastAsia"/>
        </w:rPr>
        <w:t xml:space="preserve">估算机端发生三相突然短路初始瞬间的次暂态冲击电流峰值</w:t>
      </w:r>
      <w:r>
        <w:t xml:space="preserve"> </w:t>
      </w:r>
      <m:oMath>
        <m:sSubSup>
          <m:e>
            <m:r>
              <m:t>I</m:t>
            </m:r>
          </m:e>
          <m:sub>
            <m:r>
              <m:t>s</m:t>
            </m:r>
            <m:r>
              <m:t>c</m:t>
            </m:r>
          </m:sub>
          <m:sup>
            <m:r>
              <m:rPr>
                <m:sty m:val="p"/>
              </m:rPr>
              <m:t>″</m:t>
            </m:r>
          </m:sup>
        </m:sSubSup>
      </m:oMath>
      <w:r>
        <w:t xml:space="preserve">。</w:t>
      </w:r>
    </w:p>
    <w:p>
      <w:pPr>
        <w:pStyle w:val="Compact"/>
        <w:numPr>
          <w:ilvl w:val="0"/>
          <w:numId w:val="1002"/>
        </w:numPr>
      </w:pPr>
      <w:r>
        <w:rPr>
          <w:rFonts w:hint="eastAsia"/>
          <w:b/>
          <w:bCs/>
        </w:rPr>
        <w:t xml:space="preserve">机理分析：</w:t>
      </w:r>
      <w:r>
        <w:t xml:space="preserve"> </w:t>
      </w:r>
      <w:r>
        <w:rPr>
          <w:rFonts w:hint="eastAsia"/>
        </w:rPr>
        <w:t xml:space="preserve">结合水轮发电机的典型低额定转速运行工况，论述其为什么必须配置数量庞大的极对数（例如</w:t>
      </w:r>
      <w:r>
        <w:t xml:space="preserve"> 28 </w:t>
      </w:r>
      <w:r>
        <w:rPr>
          <w:rFonts w:hint="eastAsia"/>
        </w:rPr>
        <w:t xml:space="preserve">对）。并探讨这种多极分布在机械结构尺寸（长径比）、d-q轴空间电抗差异度以及对机组总惯性常数</w:t>
      </w:r>
      <w:r>
        <w:t xml:space="preserve"> </w:t>
      </w:r>
      <m:oMath>
        <m:r>
          <m:t>H</m:t>
        </m:r>
      </m:oMath>
      <w:r>
        <w:t xml:space="preserve"> </w:t>
      </w:r>
      <w:r>
        <w:rPr>
          <w:rFonts w:hint="eastAsia"/>
        </w:rPr>
        <w:t xml:space="preserve">的深远影响。</w:t>
      </w:r>
    </w:p>
    <w:p>
      <w:pPr>
        <w:pStyle w:val="Compact"/>
        <w:numPr>
          <w:ilvl w:val="0"/>
          <w:numId w:val="1002"/>
        </w:numPr>
      </w:pPr>
      <w:r>
        <w:rPr>
          <w:rFonts w:hint="eastAsia"/>
          <w:b/>
          <w:bCs/>
        </w:rPr>
        <w:t xml:space="preserve">编程实践（Python/MATLAB）：</w:t>
      </w:r>
      <w:r>
        <w:t xml:space="preserve"> </w:t>
      </w:r>
      <w:r>
        <w:rPr>
          <w:rFonts w:hint="eastAsia"/>
        </w:rPr>
        <w:t xml:space="preserve">编写一段代码以实现标准的三相静止坐标与旋转</w:t>
      </w:r>
      <w:r>
        <w:t xml:space="preserve"> d-q </w:t>
      </w:r>
      <w:r>
        <w:rPr>
          <w:rFonts w:hint="eastAsia"/>
        </w:rPr>
        <w:t xml:space="preserve">坐标的相互转换功能。</w:t>
      </w:r>
    </w:p>
    <w:p>
      <w:pPr>
        <w:pStyle w:val="Compact"/>
        <w:numPr>
          <w:ilvl w:val="1"/>
          <w:numId w:val="1003"/>
        </w:numPr>
      </w:pPr>
      <w:r>
        <w:rPr>
          <w:rFonts w:hint="eastAsia"/>
        </w:rPr>
        <w:t xml:space="preserve">输入：设定三相对称电流输入为</w:t>
      </w:r>
      <w:r>
        <w:t xml:space="preserve"> </w:t>
      </w:r>
      <m:oMath>
        <m:sSub>
          <m:e>
            <m:r>
              <m:t>i</m:t>
            </m:r>
          </m:e>
          <m:sub>
            <m:r>
              <m:t>a</m:t>
            </m:r>
          </m:sub>
        </m:sSub>
        <m:r>
          <m:rPr>
            <m:sty m:val="p"/>
          </m:rPr>
          <m:t>=</m:t>
        </m:r>
        <m:r>
          <m:rPr>
            <m:sty m:val="p"/>
          </m:rPr>
          <m:t>cos</m:t>
        </m:r>
        <m:r>
          <m:rPr>
            <m:sty m:val="p"/>
          </m:rPr>
          <m:t>(</m:t>
        </m:r>
        <m:r>
          <m:t>314</m:t>
        </m:r>
        <m:r>
          <m:t>t</m:t>
        </m:r>
        <m:r>
          <m:rPr>
            <m:sty m:val="p"/>
          </m:rPr>
          <m:t>)</m:t>
        </m:r>
      </m:oMath>
      <w:r>
        <w:rPr>
          <w:rFonts w:hint="eastAsia"/>
        </w:rPr>
        <w:t xml:space="preserve">，</w:t>
      </w:r>
      <m:oMath>
        <m:sSub>
          <m:e>
            <m:r>
              <m:t>i</m:t>
            </m:r>
          </m:e>
          <m:sub>
            <m:r>
              <m:t>b</m:t>
            </m:r>
          </m:sub>
        </m:sSub>
        <m:r>
          <m:rPr>
            <m:sty m:val="p"/>
          </m:rPr>
          <m:t>=</m:t>
        </m:r>
        <m:r>
          <m:rPr>
            <m:sty m:val="p"/>
          </m:rPr>
          <m:t>cos</m:t>
        </m:r>
        <m:r>
          <m:rPr>
            <m:sty m:val="p"/>
          </m:rPr>
          <m:t>(</m:t>
        </m:r>
        <m:r>
          <m:t>314</m:t>
        </m:r>
        <m:r>
          <m:t>t</m:t>
        </m:r>
        <m:r>
          <m:rPr>
            <m:sty m:val="p"/>
          </m:rPr>
          <m:t>−</m:t>
        </m:r>
        <m:sSup>
          <m:e>
            <m:r>
              <m:t>120</m:t>
            </m:r>
          </m:e>
          <m:sup>
            <m:r>
              <m:rPr>
                <m:sty m:val="p"/>
              </m:rPr>
              <m:t>∘</m:t>
            </m:r>
          </m:sup>
        </m:sSup>
        <m:r>
          <m:rPr>
            <m:sty m:val="p"/>
          </m:rPr>
          <m:t>)</m:t>
        </m:r>
      </m:oMath>
      <w:r>
        <w:rPr>
          <w:rFonts w:hint="eastAsia"/>
        </w:rPr>
        <w:t xml:space="preserve">，</w:t>
      </w:r>
      <m:oMath>
        <m:sSub>
          <m:e>
            <m:r>
              <m:t>i</m:t>
            </m:r>
          </m:e>
          <m:sub>
            <m:r>
              <m:t>c</m:t>
            </m:r>
          </m:sub>
        </m:sSub>
        <m:r>
          <m:rPr>
            <m:sty m:val="p"/>
          </m:rPr>
          <m:t>=</m:t>
        </m:r>
        <m:r>
          <m:rPr>
            <m:sty m:val="p"/>
          </m:rPr>
          <m:t>cos</m:t>
        </m:r>
        <m:r>
          <m:rPr>
            <m:sty m:val="p"/>
          </m:rPr>
          <m:t>(</m:t>
        </m:r>
        <m:r>
          <m:t>314</m:t>
        </m:r>
        <m:r>
          <m:t>t</m:t>
        </m:r>
        <m:r>
          <m:rPr>
            <m:sty m:val="p"/>
          </m:rPr>
          <m:t>+</m:t>
        </m:r>
        <m:sSup>
          <m:e>
            <m:r>
              <m:t>120</m:t>
            </m:r>
          </m:e>
          <m:sup>
            <m:r>
              <m:rPr>
                <m:sty m:val="p"/>
              </m:rPr>
              <m:t>∘</m:t>
            </m:r>
          </m:sup>
        </m:sSup>
        <m:r>
          <m:rPr>
            <m:sty m:val="p"/>
          </m:rPr>
          <m:t>)</m:t>
        </m:r>
      </m:oMath>
      <w:r>
        <w:rPr>
          <w:rFonts w:hint="eastAsia"/>
        </w:rPr>
        <w:t xml:space="preserve">，转子角度</w:t>
      </w:r>
      <w:r>
        <w:t xml:space="preserve"> </w:t>
      </w:r>
      <m:oMath>
        <m:r>
          <m:t>θ</m:t>
        </m:r>
        <m:r>
          <m:rPr>
            <m:sty m:val="p"/>
          </m:rPr>
          <m:t>=</m:t>
        </m:r>
        <m:r>
          <m:t>314</m:t>
        </m:r>
        <m:r>
          <m:t>t</m:t>
        </m:r>
        <m:r>
          <m:rPr>
            <m:sty m:val="p"/>
          </m:rPr>
          <m:t>+</m:t>
        </m:r>
        <m:sSup>
          <m:e>
            <m:r>
              <m:t>30</m:t>
            </m:r>
          </m:e>
          <m:sup>
            <m:r>
              <m:rPr>
                <m:sty m:val="p"/>
              </m:rPr>
              <m:t>∘</m:t>
            </m:r>
          </m:sup>
        </m:sSup>
      </m:oMath>
      <w:r>
        <w:t xml:space="preserve">。</w:t>
      </w:r>
    </w:p>
    <w:p>
      <w:pPr>
        <w:pStyle w:val="Compact"/>
        <w:numPr>
          <w:ilvl w:val="1"/>
          <w:numId w:val="1003"/>
        </w:numPr>
      </w:pPr>
      <w:r>
        <w:rPr>
          <w:rFonts w:hint="eastAsia"/>
        </w:rPr>
        <w:t xml:space="preserve">要求：1.</w:t>
      </w:r>
      <w:r>
        <w:t xml:space="preserve"> </w:t>
      </w:r>
      <w:r>
        <w:rPr>
          <w:rFonts w:hint="eastAsia"/>
        </w:rPr>
        <w:t xml:space="preserve">使用代码计算并绘制</w:t>
      </w:r>
      <w:r>
        <w:t xml:space="preserve"> </w:t>
      </w:r>
      <m:oMath>
        <m:r>
          <m:t>0</m:t>
        </m:r>
        <m:r>
          <m:rPr>
            <m:sty m:val="p"/>
          </m:rPr>
          <m:t>∼</m:t>
        </m:r>
        <m:r>
          <m:t>0.05</m:t>
        </m:r>
        <m:r>
          <m:rPr>
            <m:nor/>
            <m:sty m:val="p"/>
          </m:rPr>
          <m:t> s</m:t>
        </m:r>
      </m:oMath>
      <w:r>
        <w:t xml:space="preserve"> </w:t>
      </w:r>
      <w:r>
        <w:rPr>
          <w:rFonts w:hint="eastAsia"/>
        </w:rPr>
        <w:t xml:space="preserve">内的</w:t>
      </w:r>
      <w:r>
        <w:t xml:space="preserve"> </w:t>
      </w:r>
      <m:oMath>
        <m:sSub>
          <m:e>
            <m:r>
              <m:t>i</m:t>
            </m:r>
          </m:e>
          <m:sub>
            <m:r>
              <m:t>d</m:t>
            </m:r>
          </m:sub>
        </m:sSub>
        <m:r>
          <m:rPr>
            <m:sty m:val="p"/>
          </m:rPr>
          <m:t>,</m:t>
        </m:r>
        <m:sSub>
          <m:e>
            <m:r>
              <m:t>i</m:t>
            </m:r>
          </m:e>
          <m:sub>
            <m:r>
              <m:t>q</m:t>
            </m:r>
          </m:sub>
        </m:sSub>
      </m:oMath>
      <w:r>
        <w:t xml:space="preserve"> </w:t>
      </w:r>
      <w:r>
        <w:rPr>
          <w:rFonts w:hint="eastAsia"/>
        </w:rPr>
        <w:t xml:space="preserve">波形，验证其是否为恒定直流；2.</w:t>
      </w:r>
      <w:r>
        <w:t xml:space="preserve"> </w:t>
      </w:r>
      <w:r>
        <w:rPr>
          <w:rFonts w:hint="eastAsia"/>
        </w:rPr>
        <w:t xml:space="preserve">在输入侧给</w:t>
      </w:r>
      <w:r>
        <w:t xml:space="preserve"> </w:t>
      </w:r>
      <m:oMath>
        <m:sSub>
          <m:e>
            <m:r>
              <m:t>i</m:t>
            </m:r>
          </m:e>
          <m:sub>
            <m:r>
              <m:t>a</m:t>
            </m:r>
          </m:sub>
        </m:sSub>
      </m:oMath>
      <w:r>
        <w:t xml:space="preserve"> </w:t>
      </w:r>
      <w:r>
        <w:rPr>
          <w:rFonts w:hint="eastAsia"/>
        </w:rPr>
        <w:t xml:space="preserve">强制叠加一个幅值为</w:t>
      </w:r>
      <w:r>
        <w:t xml:space="preserve"> </w:t>
      </w:r>
      <m:oMath>
        <m:r>
          <m:t>0.5</m:t>
        </m:r>
      </m:oMath>
      <w:r>
        <w:t xml:space="preserve"> </w:t>
      </w:r>
      <w:r>
        <w:rPr>
          <w:rFonts w:hint="eastAsia"/>
        </w:rPr>
        <w:t xml:space="preserve">的常数直流偏置项，重新绘制此时的</w:t>
      </w:r>
      <w:r>
        <w:t xml:space="preserve"> </w:t>
      </w:r>
      <m:oMath>
        <m:sSub>
          <m:e>
            <m:r>
              <m:t>i</m:t>
            </m:r>
          </m:e>
          <m:sub>
            <m:r>
              <m:t>d</m:t>
            </m:r>
          </m:sub>
        </m:sSub>
        <m:r>
          <m:rPr>
            <m:sty m:val="p"/>
          </m:rPr>
          <m:t>,</m:t>
        </m:r>
        <m:sSub>
          <m:e>
            <m:r>
              <m:t>i</m:t>
            </m:r>
          </m:e>
          <m:sub>
            <m:r>
              <m:t>q</m:t>
            </m:r>
          </m:sub>
        </m:sSub>
      </m:oMath>
      <w:r>
        <w:t xml:space="preserve"> </w:t>
      </w:r>
      <w:r>
        <w:rPr>
          <w:rFonts w:hint="eastAsia"/>
        </w:rPr>
        <w:t xml:space="preserve">波形，观察并解释输出端出现的交流脉动现象的物理成因。</w:t>
      </w:r>
    </w:p>
    <w:bookmarkEnd w:id="23"/>
    <w:bookmarkStart w:id="24" w:name="拓展视野"/>
    <w:p>
      <w:pPr>
        <w:pStyle w:val="Heading2"/>
      </w:pPr>
      <w:r>
        <w:rPr>
          <w:rStyle w:val="SectionNumber"/>
        </w:rPr>
        <w:t xml:space="preserve">1.9</w:t>
      </w:r>
      <w:r>
        <w:tab/>
      </w:r>
      <w:r>
        <w:rPr>
          <w:rFonts w:hint="eastAsia"/>
        </w:rPr>
        <w:t xml:space="preserve">拓展视野</w:t>
      </w:r>
    </w:p>
    <w:p>
      <w:pPr>
        <w:pStyle w:val="FirstParagraph"/>
      </w:pPr>
      <w:r>
        <w:rPr>
          <w:rFonts w:hint="eastAsia"/>
        </w:rPr>
        <w:t xml:space="preserve">Park变换的核心哲学是：通过主动切换观测坐标系，将被控对象内部的周期性剧烈变化“冻结”，将一个动态非定常的观察客体降维转化为静态定常结构。这种寻求最优描述空间以化简系统阶次的科学方法论，在更广泛的水利系统控制理论中有着极为深刻的映射。例如，明渠水流过渡过程的非恒定流动态原本由极其复杂的双曲型偏微分</w:t>
      </w:r>
      <w:r>
        <w:t xml:space="preserve"> Saint-Venant </w:t>
      </w:r>
      <w:r>
        <w:rPr>
          <w:rFonts w:hint="eastAsia"/>
        </w:rPr>
        <w:t xml:space="preserve">方程组统御（这是一个随着上下游水位和过闸流量不断变化的时变分布参数系统）；而在水系统控制理论（CHS）框架下，研究者通过空间集总化手段与工作点泰勒级数线性化技术，将其成功降维为高度凝练的</w:t>
      </w:r>
      <w:r>
        <w:t xml:space="preserve"> </w:t>
      </w:r>
      <w:r>
        <w:rPr>
          <w:rFonts w:hint="eastAsia"/>
        </w:rPr>
        <w:t xml:space="preserve">IDZ（积分器-延迟-零点）定常传递函数模型。无论是电气视角的坐标旋转移植，还是水力学视角的空间集总映射，两者都在践行同一条科学公理——控制器的设计前提，在于寻找一个能够使得被控系统呈现最简线性关联的数学表达域。这种通过变换视角来破局复杂非线性动态的方法论，正是跨学科控制科学长盛不衰的智慧结晶。</w:t>
      </w:r>
    </w:p>
    <w:bookmarkEnd w:id="24"/>
    <w:bookmarkStart w:id="25" w:name="参考文献"/>
    <w:p>
      <w:pPr>
        <w:pStyle w:val="Heading2"/>
      </w:pPr>
      <w:r>
        <w:rPr>
          <w:rStyle w:val="SectionNumber"/>
        </w:rPr>
        <w:t xml:space="preserve">1.10</w:t>
      </w:r>
      <w:r>
        <w:tab/>
      </w:r>
      <w:r>
        <w:rPr>
          <w:rFonts w:hint="eastAsia"/>
        </w:rPr>
        <w:t xml:space="preserve">参考文献</w:t>
      </w:r>
    </w:p>
    <w:p>
      <w:pPr>
        <w:pStyle w:val="FirstParagraph"/>
      </w:pPr>
      <w:r>
        <w:t xml:space="preserve">[1] Park R H. Two-reaction theory of synchronous machines — generalized method of analysis, Part I. Transactions of the AIEE, 1929, 48(3): 716-727.</w:t>
      </w:r>
      <w:r>
        <w:t xml:space="preserve"> </w:t>
      </w:r>
      <w:r>
        <w:t xml:space="preserve">[2] Kundur P. Power System Stability and Control. New York: McGraw-Hill, 1994.</w:t>
      </w:r>
      <w:r>
        <w:t xml:space="preserve"> </w:t>
      </w:r>
      <w:r>
        <w:t xml:space="preserve">[3] Anderson P M, Fouad A A. Power System Control and Stability. 2nd ed. Hoboken: Wiley-IEEE Press, 2003.</w:t>
      </w:r>
      <w:r>
        <w:t xml:space="preserve"> </w:t>
      </w:r>
      <w:r>
        <w:t xml:space="preserve">[4] IEEE Std 1110-2002. IEEE guide for synchronous generator modeling practices and applications in power system stability analyses. IEEE, 2003.</w:t>
      </w:r>
      <w:r>
        <w:t xml:space="preserve"> </w:t>
      </w:r>
      <w:r>
        <w:t xml:space="preserve">[5] </w:t>
      </w:r>
      <w:r>
        <w:rPr>
          <w:rFonts w:hint="eastAsia"/>
        </w:rPr>
        <w:t xml:space="preserve">雷晓辉.</w:t>
      </w:r>
      <w:r>
        <w:t xml:space="preserve"> </w:t>
      </w:r>
      <w:r>
        <w:rPr>
          <w:rFonts w:hint="eastAsia"/>
        </w:rPr>
        <w:t xml:space="preserve">水系统控制论：基本原理与理论框架.</w:t>
      </w:r>
      <w:r>
        <w:t xml:space="preserve"> </w:t>
      </w:r>
      <w:r>
        <w:rPr>
          <w:rFonts w:hint="eastAsia"/>
        </w:rPr>
        <w:t xml:space="preserve">南水北调与水利科技(中英文),</w:t>
      </w:r>
      <w:r>
        <w:t xml:space="preserve"> 2025a.</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2026-03-21T06:37:09Z</dcterms:created>
  <dcterms:modified xsi:type="dcterms:W3CDTF">2026-03-21T06:37:09Z</dcterms:modified>
</cp:coreProperties>
</file>

<file path=docProps/custom.xml><?xml version="1.0" encoding="utf-8"?>
<Properties xmlns="http://schemas.openxmlformats.org/officeDocument/2006/custom-properties" xmlns:vt="http://schemas.openxmlformats.org/officeDocument/2006/docPropsVTypes"/>
</file>