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第4章-励磁系统avrpss"/>
    <w:p>
      <w:pPr>
        <w:pStyle w:val="Heading1"/>
      </w:pPr>
      <w:r>
        <w:rPr>
          <w:rStyle w:val="SectionNumber"/>
        </w:rPr>
        <w:t xml:space="preserve">1</w:t>
      </w:r>
      <w:r>
        <w:tab/>
      </w:r>
      <w:r>
        <w:rPr>
          <w:rFonts w:hint="eastAsia"/>
        </w:rPr>
        <w:t xml:space="preserve">第4章</w:t>
      </w:r>
      <w:r>
        <w:t xml:space="preserve"> </w:t>
      </w:r>
      <w:r>
        <w:rPr>
          <w:rFonts w:hint="eastAsia"/>
        </w:rPr>
        <w:t xml:space="preserve">励磁系统(AVR/PSS)</w:t>
      </w:r>
    </w:p>
    <w:bookmarkStart w:id="9" w:name="导读"/>
    <w:p>
      <w:pPr>
        <w:pStyle w:val="Heading2"/>
      </w:pPr>
      <w:r>
        <w:rPr>
          <w:rStyle w:val="SectionNumber"/>
        </w:rPr>
        <w:t xml:space="preserve">1.1</w:t>
      </w:r>
      <w:r>
        <w:tab/>
      </w:r>
      <w:r>
        <w:t xml:space="preserve">4.1 </w:t>
      </w:r>
      <w:r>
        <w:rPr>
          <w:rFonts w:hint="eastAsia"/>
        </w:rPr>
        <w:t xml:space="preserve">导读</w:t>
      </w:r>
    </w:p>
    <w:p>
      <w:pPr>
        <w:pStyle w:val="FirstParagraph"/>
      </w:pPr>
      <w:r>
        <w:rPr>
          <w:rFonts w:hint="eastAsia"/>
        </w:rPr>
        <w:t xml:space="preserve">上一章建立了同步发电机的d-q轴数学模型，其中励磁电压</w:t>
      </w:r>
      <w:r>
        <w:t xml:space="preserve"> </w:t>
      </w:r>
      <m:oMath>
        <m:sSub>
          <m:e>
            <m:r>
              <m:t>v</m:t>
            </m:r>
          </m:e>
          <m:sub>
            <m:r>
              <m:t>f</m:t>
            </m:r>
          </m:sub>
        </m:sSub>
      </m:oMath>
      <w:r>
        <w:t xml:space="preserve"> </w:t>
      </w:r>
      <w:r>
        <w:rPr>
          <w:rFonts w:hint="eastAsia"/>
        </w:rPr>
        <w:t xml:space="preserve">作为外部输入，决定了发电机的端电压水平和无功功率输出能力。本章将深入讨论如何通过励磁控制系统来调节</w:t>
      </w:r>
      <w:r>
        <w:t xml:space="preserve"> </w:t>
      </w:r>
      <m:oMath>
        <m:sSub>
          <m:e>
            <m:r>
              <m:t>v</m:t>
            </m:r>
          </m:e>
          <m:sub>
            <m:r>
              <m:t>f</m:t>
            </m:r>
          </m:sub>
        </m:sSub>
      </m:oMath>
      <w:r>
        <w:rPr>
          <w:rFonts w:hint="eastAsia"/>
        </w:rPr>
        <w:t xml:space="preserve">，以维持机端电压稳定并改善系统的动态阻尼特性。</w:t>
      </w:r>
    </w:p>
    <w:p>
      <w:pPr>
        <w:pStyle w:val="BodyText"/>
      </w:pPr>
      <w:r>
        <w:rPr>
          <w:rFonts w:hint="eastAsia"/>
        </w:rPr>
        <w:t xml:space="preserve">励磁系统包含两个核心控制器，各自承担不同的动态控制任务。自动电压调节器（AVR,</w:t>
      </w:r>
      <w:r>
        <w:t xml:space="preserve"> Automatic Voltage </w:t>
      </w:r>
      <w:r>
        <w:rPr>
          <w:rFonts w:hint="eastAsia"/>
        </w:rPr>
        <w:t xml:space="preserve">Regulator）负责控制机端电压的幅值，通过快速调节励磁电流来补偿负荷变化和系统外部扰动引起的电压波动。电力系统稳定器（PSS,</w:t>
      </w:r>
      <w:r>
        <w:t xml:space="preserve"> Power System </w:t>
      </w:r>
      <w:r>
        <w:rPr>
          <w:rFonts w:hint="eastAsia"/>
        </w:rPr>
        <w:t xml:space="preserve">Stabilizer）则通过在AVR的综合放大环节输入端叠加一个附加动态信号，专门用于抑制互联电网中常见的低频功率振荡。AVR和PSS的协调配合是保证水电机组安全、稳定运行的基础。</w:t>
      </w:r>
    </w:p>
    <w:p>
      <w:pPr>
        <w:pStyle w:val="BodyText"/>
      </w:pPr>
      <w:r>
        <w:rPr>
          <w:rFonts w:hint="eastAsia"/>
        </w:rPr>
        <w:t xml:space="preserve">对于水电机组而言，低频振荡问题尤为突出。首先，水轮发电机的转子多采用凸极结构，且转子直径大、质量重，其惯性时间常数显著偏大（通常</w:t>
      </w:r>
      <w:r>
        <w:t xml:space="preserve"> </w:t>
      </w:r>
      <m:oMath>
        <m:r>
          <m:t>H</m:t>
        </m:r>
        <m:r>
          <m:rPr>
            <m:sty m:val="p"/>
          </m:rPr>
          <m:t>=</m:t>
        </m:r>
        <m:r>
          <m:t>3</m:t>
        </m:r>
        <m:r>
          <m:rPr>
            <m:sty m:val="p"/>
          </m:rPr>
          <m:t>∼</m:t>
        </m:r>
        <m:r>
          <m:t>6</m:t>
        </m:r>
      </m:oMath>
      <w:r>
        <w:t xml:space="preserve"> </w:t>
      </w:r>
      <w:r>
        <w:rPr>
          <w:rFonts w:hint="eastAsia"/>
        </w:rPr>
        <w:t xml:space="preserve">s），这使得机组机电振荡的固有周期较长。其次，水轮发电机内部的电磁阻尼相对较弱（主要受限于转子阻尼绕组的空间分布和导体截面积），加上水电站往往地处偏远，远距离输电导致外部联络线电抗较大，使得系统的自然阻尼比通常极低（</w:t>
      </w:r>
      <m:oMath>
        <m:r>
          <m:t>ζ</m:t>
        </m:r>
        <m:r>
          <m:rPr>
            <m:sty m:val="p"/>
          </m:rPr>
          <m:t>&lt;</m:t>
        </m:r>
        <m:r>
          <m:t>0.05</m:t>
        </m:r>
      </m:oMath>
      <w:r>
        <w:rPr>
          <w:rFonts w:hint="eastAsia"/>
        </w:rPr>
        <w:t xml:space="preserve">）。在受到系统短路或负荷突变等扰动时，极易诱发持续甚至发散的功率振荡。严重时，功率振荡幅值可达额定功率的20%以上，直接威胁机组主设备的绝缘与机械寿命，并可能引发继电保护误动导致电网解列。因此，励磁控制与PSS参数的优化设计在工程实践中具有核心意义。</w:t>
      </w:r>
    </w:p>
    <w:p>
      <w:pPr>
        <w:pStyle w:val="BodyText"/>
      </w:pPr>
      <w:r>
        <w:rPr>
          <w:rFonts w:hint="eastAsia"/>
        </w:rPr>
        <w:t xml:space="preserve">本章首先介绍励磁系统的硬件结构和分类标准，随后基于经典控制理论建立AVR和PSS的传递函数模型，推导各参数对闭环系统阻尼特性的影响机制，详细探讨频域内的参数整定与相位补偿方法，最后通过时域仿真全面剖析控制效果及其物理本质。</w:t>
      </w:r>
    </w:p>
    <w:bookmarkEnd w:id="9"/>
    <w:bookmarkStart w:id="15" w:name="励磁系统建模与控制"/>
    <w:p>
      <w:pPr>
        <w:pStyle w:val="Heading2"/>
      </w:pPr>
      <w:r>
        <w:rPr>
          <w:rStyle w:val="SectionNumber"/>
        </w:rPr>
        <w:t xml:space="preserve">1.2</w:t>
      </w:r>
      <w:r>
        <w:tab/>
      </w:r>
      <w:r>
        <w:t xml:space="preserve">4.2 </w:t>
      </w:r>
      <w:r>
        <w:rPr>
          <w:rFonts w:hint="eastAsia"/>
        </w:rPr>
        <w:t xml:space="preserve">励磁系统建模与控制</w:t>
      </w:r>
    </w:p>
    <w:bookmarkStart w:id="10" w:name="励磁系统分类"/>
    <w:p>
      <w:pPr>
        <w:pStyle w:val="Heading3"/>
      </w:pPr>
      <w:r>
        <w:rPr>
          <w:rStyle w:val="SectionNumber"/>
        </w:rPr>
        <w:t xml:space="preserve">1.2.1</w:t>
      </w:r>
      <w:r>
        <w:tab/>
      </w:r>
      <w:r>
        <w:t xml:space="preserve">4.2.1 </w:t>
      </w:r>
      <w:r>
        <w:rPr>
          <w:rFonts w:hint="eastAsia"/>
        </w:rPr>
        <w:t xml:space="preserve">励磁系统分类</w:t>
      </w:r>
    </w:p>
    <w:p>
      <w:pPr>
        <w:pStyle w:val="FirstParagraph"/>
      </w:pPr>
      <w:r>
        <w:rPr>
          <w:rFonts w:hint="eastAsia"/>
        </w:rPr>
        <w:t xml:space="preserve">按照IEEE</w:t>
      </w:r>
      <w:r>
        <w:t xml:space="preserve"> Std </w:t>
      </w:r>
      <w:r>
        <w:rPr>
          <w:rFonts w:hint="eastAsia"/>
        </w:rPr>
        <w:t xml:space="preserve">421.5-2016标准，励磁系统按其励磁电源和调节方式分为三大类，各类系统在响应速度、物理约束和运行维护方面存在显著差异。</w:t>
      </w:r>
    </w:p>
    <w:p>
      <w:pPr>
        <w:pStyle w:val="BodyText"/>
      </w:pPr>
      <w:r>
        <w:rPr>
          <w:rFonts w:hint="eastAsia"/>
          <w:b/>
          <w:bCs/>
        </w:rPr>
        <w:t xml:space="preserve">直流励磁系统（DC型）</w:t>
      </w:r>
      <w:r>
        <w:rPr>
          <w:rFonts w:hint="eastAsia"/>
        </w:rPr>
        <w:t xml:space="preserve">：以直流发电机作为励磁电源，通过电刷和滑环机构向主发电机转子供电。由于直流励磁机本身也是一台旋转电机，其磁场建立过程不可避免地受到励磁机定子绕组大时间常数（通常为</w:t>
      </w:r>
      <w:r>
        <w:t xml:space="preserve"> </w:t>
      </w:r>
      <m:oMath>
        <m:r>
          <m:t>0.5</m:t>
        </m:r>
        <m:r>
          <m:rPr>
            <m:sty m:val="p"/>
          </m:rPr>
          <m:t>∼</m:t>
        </m:r>
        <m:r>
          <m:t>2.0</m:t>
        </m:r>
      </m:oMath>
      <w:r>
        <w:t xml:space="preserve"> </w:t>
      </w:r>
      <w:r>
        <w:rPr>
          <w:rFonts w:hint="eastAsia"/>
        </w:rPr>
        <w:t xml:space="preserve">s）的物理限制，导致整体控制响应较慢。此外，电刷和换向器的机械磨损导致日常维护成本高昂。该类型已逐渐被现代电网淘汰，目前仅在部分早期建设的老旧小型水电站中留存。</w:t>
      </w:r>
    </w:p>
    <w:p>
      <w:pPr>
        <w:pStyle w:val="BodyText"/>
      </w:pPr>
      <w:r>
        <w:rPr>
          <w:rFonts w:hint="eastAsia"/>
          <w:b/>
          <w:bCs/>
        </w:rPr>
        <w:t xml:space="preserve">交流励磁系统（AC型）</w:t>
      </w:r>
      <w:r>
        <w:rPr>
          <w:rFonts w:hint="eastAsia"/>
        </w:rPr>
        <w:t xml:space="preserve">：以交流发电机（通常为同轴的永磁式或他励式发电机）作为励磁电源，输出的交流电经整流装置转换为直流电后向主发电机转子供电。若将旋转整流器与交流励磁机同轴安装，则无需电刷和滑环，称为无刷励磁系统。无刷结构彻底消除了碳刷磨损和换向火花风险，在中小型水电站及部分核电机组中应用广泛。其响应速度主要取决于交流励磁机的电磁时间常数和旋转整流器的换相延迟，等效时间常数通常在</w:t>
      </w:r>
      <w:r>
        <w:t xml:space="preserve"> </w:t>
      </w:r>
      <m:oMath>
        <m:r>
          <m:t>0.1</m:t>
        </m:r>
        <m:r>
          <m:rPr>
            <m:sty m:val="p"/>
          </m:rPr>
          <m:t>∼</m:t>
        </m:r>
        <m:r>
          <m:t>0.2</m:t>
        </m:r>
      </m:oMath>
      <w:r>
        <w:t xml:space="preserve"> </w:t>
      </w:r>
      <w:r>
        <w:t xml:space="preserve">s </w:t>
      </w:r>
      <w:r>
        <w:rPr>
          <w:rFonts w:hint="eastAsia"/>
        </w:rPr>
        <w:t xml:space="preserve">之间。</w:t>
      </w:r>
    </w:p>
    <w:p>
      <w:pPr>
        <w:pStyle w:val="BodyText"/>
      </w:pPr>
      <w:r>
        <w:rPr>
          <w:rFonts w:hint="eastAsia"/>
          <w:b/>
          <w:bCs/>
        </w:rPr>
        <w:t xml:space="preserve">静止励磁系统（ST型）</w:t>
      </w:r>
      <w:r>
        <w:rPr>
          <w:rFonts w:hint="eastAsia"/>
        </w:rPr>
        <w:t xml:space="preserve">：直接从发电机机端（或通过厂用辅助变压器）获取交流电源，经晶闸管（可控硅）全控整流桥转化为直流后，通过滑环向转子绕组供电。由于励磁主回路中没有任何旋转部件参与能量转换，其动态响应速度达到最高水平——可控硅桥路的触发与导通响应时间通常在</w:t>
      </w:r>
      <w:r>
        <w:t xml:space="preserve"> </w:t>
      </w:r>
      <m:oMath>
        <m:r>
          <m:t>10</m:t>
        </m:r>
        <m:r>
          <m:rPr>
            <m:sty m:val="p"/>
          </m:rPr>
          <m:t>∼</m:t>
        </m:r>
        <m:r>
          <m:t>20</m:t>
        </m:r>
      </m:oMath>
      <w:r>
        <w:t xml:space="preserve"> </w:t>
      </w:r>
      <w:r>
        <w:t xml:space="preserve">ms </w:t>
      </w:r>
      <w:r>
        <w:rPr>
          <w:rFonts w:hint="eastAsia"/>
        </w:rPr>
        <w:t xml:space="preserve">量级。大型水电站（100</w:t>
      </w:r>
      <w:r>
        <w:t xml:space="preserve"> </w:t>
      </w:r>
      <w:r>
        <w:rPr>
          <w:rFonts w:hint="eastAsia"/>
        </w:rPr>
        <w:t xml:space="preserve">MW及以上）几乎全部采用静止励磁系统。其主要缺点在于对机端电压的深度依赖：当发生机端近区三相短路导致电压严重跌落时，系统的强励能力会成比例衰减。工程中通常通过合理设计整流变压器的变比或增设直流侧辅助电源来弥补这一缺陷。</w:t>
      </w:r>
    </w:p>
    <w:bookmarkEnd w:id="10"/>
    <w:bookmarkStart w:id="11" w:name="avr传递函数模型"/>
    <w:p>
      <w:pPr>
        <w:pStyle w:val="Heading3"/>
      </w:pPr>
      <w:r>
        <w:rPr>
          <w:rStyle w:val="SectionNumber"/>
        </w:rPr>
        <w:t xml:space="preserve">1.2.2</w:t>
      </w:r>
      <w:r>
        <w:tab/>
      </w:r>
      <w:r>
        <w:t xml:space="preserve">4.2.2 </w:t>
      </w:r>
      <w:r>
        <w:rPr>
          <w:rFonts w:hint="eastAsia"/>
        </w:rPr>
        <w:t xml:space="preserve">AVR传递函数模型</w:t>
      </w:r>
    </w:p>
    <w:p>
      <w:pPr>
        <w:pStyle w:val="FirstParagraph"/>
      </w:pPr>
      <w:r>
        <w:rPr>
          <w:rFonts w:hint="eastAsia"/>
        </w:rPr>
        <w:t xml:space="preserve">以工程中应用最广泛的IEEE</w:t>
      </w:r>
      <w:r>
        <w:t xml:space="preserve"> </w:t>
      </w:r>
      <w:r>
        <w:rPr>
          <w:rFonts w:hint="eastAsia"/>
        </w:rPr>
        <w:t xml:space="preserve">ST1A型静止励磁系统为例，其核心传递函数模型由以下环节构成。</w:t>
      </w:r>
    </w:p>
    <w:p>
      <w:pPr>
        <w:pStyle w:val="BodyText"/>
      </w:pPr>
      <w:r>
        <w:rPr>
          <w:rFonts w:hint="eastAsia"/>
          <w:b/>
          <w:bCs/>
        </w:rPr>
        <w:t xml:space="preserve">机端电压测量与滤波环节</w:t>
      </w:r>
      <w:r>
        <w:rPr>
          <w:rFonts w:hint="eastAsia"/>
        </w:rPr>
        <w:t xml:space="preserve">：将高压侧的机端电压互感器（PT）信号转换为低压直流信号，并滤除高频谐波。其传递函数为：</w:t>
      </w:r>
    </w:p>
    <w:p>
      <w:pPr>
        <w:pStyle w:val="BodyText"/>
      </w:pPr>
      <m:oMathPara>
        <m:oMathParaPr>
          <m:jc m:val="center"/>
        </m:oMathParaPr>
        <m:oMath>
          <m:sSub>
            <m:e>
              <m:r>
                <m:t>G</m:t>
              </m:r>
            </m:e>
            <m:sub>
              <m:r>
                <m:t>m</m:t>
              </m:r>
              <m:r>
                <m:t>e</m:t>
              </m:r>
              <m:r>
                <m:t>a</m:t>
              </m:r>
              <m:r>
                <m:t>s</m:t>
              </m:r>
            </m:sub>
          </m:sSub>
          <m:r>
            <m:rPr>
              <m:sty m:val="p"/>
            </m:rPr>
            <m:t>(</m:t>
          </m:r>
          <m:r>
            <m:t>s</m:t>
          </m:r>
          <m:r>
            <m:rPr>
              <m:sty m:val="p"/>
            </m:rPr>
            <m:t>)</m:t>
          </m:r>
          <m:r>
            <m:rPr>
              <m:sty m:val="p"/>
            </m:rPr>
            <m:t>=</m:t>
          </m:r>
          <m:f>
            <m:fPr>
              <m:type m:val="bar"/>
            </m:fPr>
            <m:num>
              <m:r>
                <m:t>1</m:t>
              </m:r>
            </m:num>
            <m:den>
              <m:r>
                <m:t>1</m:t>
              </m:r>
              <m:r>
                <m:rPr>
                  <m:sty m:val="p"/>
                </m:rPr>
                <m:t>+</m:t>
              </m:r>
              <m:sSub>
                <m:e>
                  <m:r>
                    <m:t>T</m:t>
                  </m:r>
                </m:e>
                <m:sub>
                  <m:r>
                    <m:t>R</m:t>
                  </m:r>
                </m:sub>
              </m:sSub>
              <m:r>
                <m:t>s</m:t>
              </m:r>
            </m:den>
          </m:f>
        </m:oMath>
      </m:oMathPara>
    </w:p>
    <w:p>
      <w:pPr>
        <w:pStyle w:val="FirstParagraph"/>
      </w:pPr>
      <w:r>
        <w:rPr>
          <w:rFonts w:hint="eastAsia"/>
        </w:rPr>
        <w:t xml:space="preserve">其中</w:t>
      </w:r>
      <w:r>
        <w:t xml:space="preserve"> </w:t>
      </w:r>
      <m:oMath>
        <m:sSub>
          <m:e>
            <m:r>
              <m:t>T</m:t>
            </m:r>
          </m:e>
          <m:sub>
            <m:r>
              <m:t>R</m:t>
            </m:r>
          </m:sub>
        </m:sSub>
      </m:oMath>
      <w:r>
        <w:t xml:space="preserve"> </w:t>
      </w:r>
      <w:r>
        <w:rPr>
          <w:rFonts w:hint="eastAsia"/>
        </w:rPr>
        <w:t xml:space="preserve">为传感器和综合滤波器的时间常数。ST型静止励磁系统由于采用全固态电路，</w:t>
      </w:r>
      <m:oMath>
        <m:sSub>
          <m:e>
            <m:r>
              <m:t>T</m:t>
            </m:r>
          </m:e>
          <m:sub>
            <m:r>
              <m:t>R</m:t>
            </m:r>
          </m:sub>
        </m:sSub>
      </m:oMath>
      <w:r>
        <w:t xml:space="preserve"> </w:t>
      </w:r>
      <w:r>
        <w:rPr>
          <w:rFonts w:hint="eastAsia"/>
        </w:rPr>
        <w:t xml:space="preserve">可低至</w:t>
      </w:r>
      <w:r>
        <w:t xml:space="preserve"> </w:t>
      </w:r>
      <m:oMath>
        <m:r>
          <m:t>0.01</m:t>
        </m:r>
        <m:r>
          <m:rPr>
            <m:sty m:val="p"/>
          </m:rPr>
          <m:t>∼</m:t>
        </m:r>
        <m:r>
          <m:t>0.02</m:t>
        </m:r>
      </m:oMath>
      <w:r>
        <w:t xml:space="preserve"> </w:t>
      </w:r>
      <w:r>
        <w:rPr>
          <w:rFonts w:hint="eastAsia"/>
        </w:rPr>
        <w:t xml:space="preserve">s；而对于含有旋转平滑环节的直流励磁系统，</w:t>
      </w:r>
      <m:oMath>
        <m:sSub>
          <m:e>
            <m:r>
              <m:t>T</m:t>
            </m:r>
          </m:e>
          <m:sub>
            <m:r>
              <m:t>R</m:t>
            </m:r>
          </m:sub>
        </m:sSub>
      </m:oMath>
      <w:r>
        <w:t xml:space="preserve"> </w:t>
      </w:r>
      <w:r>
        <w:rPr>
          <w:rFonts w:hint="eastAsia"/>
        </w:rPr>
        <w:t xml:space="preserve">可达</w:t>
      </w:r>
      <w:r>
        <w:t xml:space="preserve"> </w:t>
      </w:r>
      <m:oMath>
        <m:r>
          <m:t>0.05</m:t>
        </m:r>
        <m:r>
          <m:rPr>
            <m:sty m:val="p"/>
          </m:rPr>
          <m:t>∼</m:t>
        </m:r>
        <m:r>
          <m:t>0.1</m:t>
        </m:r>
      </m:oMath>
      <w:r>
        <w:t xml:space="preserve"> </w:t>
      </w:r>
      <w:r>
        <w:t xml:space="preserve">s。</w:t>
      </w:r>
    </w:p>
    <w:p>
      <w:pPr>
        <w:pStyle w:val="BodyText"/>
      </w:pPr>
      <w:r>
        <w:rPr>
          <w:rFonts w:hint="eastAsia"/>
          <w:b/>
          <w:bCs/>
        </w:rPr>
        <w:t xml:space="preserve">电压综合比较环节</w:t>
      </w:r>
      <w:r>
        <w:rPr>
          <w:rFonts w:hint="eastAsia"/>
        </w:rPr>
        <w:t xml:space="preserve">：AVR的输入偏差信号由电压给定值与测量值的差值，以及各辅助限制环节信号叠加而成：</w:t>
      </w:r>
    </w:p>
    <w:p>
      <w:pPr>
        <w:pStyle w:val="BodyText"/>
      </w:pPr>
      <m:oMathPara>
        <m:oMathParaPr>
          <m:jc m:val="center"/>
        </m:oMathParaPr>
        <m:oMath>
          <m:r>
            <m:rPr>
              <m:sty m:val="p"/>
            </m:rPr>
            <m:t>Δ</m:t>
          </m:r>
          <m:sSub>
            <m:e>
              <m:r>
                <m:t>V</m:t>
              </m:r>
            </m:e>
            <m:sub>
              <m:r>
                <m:t>i</m:t>
              </m:r>
              <m:r>
                <m:t>n</m:t>
              </m:r>
            </m:sub>
          </m:sSub>
          <m:r>
            <m:rPr>
              <m:sty m:val="p"/>
            </m:rPr>
            <m:t>=</m:t>
          </m:r>
          <m:sSub>
            <m:e>
              <m:r>
                <m:t>V</m:t>
              </m:r>
            </m:e>
            <m:sub>
              <m:r>
                <m:t>r</m:t>
              </m:r>
              <m:r>
                <m:t>e</m:t>
              </m:r>
              <m:r>
                <m:t>f</m:t>
              </m:r>
            </m:sub>
          </m:sSub>
          <m:r>
            <m:rPr>
              <m:sty m:val="p"/>
            </m:rPr>
            <m:t>−</m:t>
          </m:r>
          <m:sSub>
            <m:e>
              <m:r>
                <m:t>V</m:t>
              </m:r>
            </m:e>
            <m:sub>
              <m:r>
                <m:t>t</m:t>
              </m:r>
            </m:sub>
          </m:sSub>
          <m:r>
            <m:rPr>
              <m:sty m:val="p"/>
            </m:rPr>
            <m:t>+</m:t>
          </m:r>
          <m:sSub>
            <m:e>
              <m:r>
                <m:t>V</m:t>
              </m:r>
            </m:e>
            <m:sub>
              <m:r>
                <m:t>P</m:t>
              </m:r>
              <m:r>
                <m:t>S</m:t>
              </m:r>
              <m:r>
                <m:t>S</m:t>
              </m:r>
            </m:sub>
          </m:sSub>
          <m:r>
            <m:rPr>
              <m:sty m:val="p"/>
            </m:rPr>
            <m:t>+</m:t>
          </m:r>
          <m:sSub>
            <m:e>
              <m:r>
                <m:t>V</m:t>
              </m:r>
            </m:e>
            <m:sub>
              <m:r>
                <m:t>O</m:t>
              </m:r>
              <m:r>
                <m:t>E</m:t>
              </m:r>
              <m:r>
                <m:t>L</m:t>
              </m:r>
            </m:sub>
          </m:sSub>
          <m:r>
            <m:rPr>
              <m:sty m:val="p"/>
            </m:rPr>
            <m:t>+</m:t>
          </m:r>
          <m:sSub>
            <m:e>
              <m:r>
                <m:t>V</m:t>
              </m:r>
            </m:e>
            <m:sub>
              <m:r>
                <m:t>U</m:t>
              </m:r>
              <m:r>
                <m:t>E</m:t>
              </m:r>
              <m:r>
                <m:t>L</m:t>
              </m:r>
            </m:sub>
          </m:sSub>
        </m:oMath>
      </m:oMathPara>
    </w:p>
    <w:p>
      <w:pPr>
        <w:pStyle w:val="FirstParagraph"/>
      </w:pPr>
      <w:r>
        <w:rPr>
          <w:rFonts w:hint="eastAsia"/>
        </w:rPr>
        <w:t xml:space="preserve">其中</w:t>
      </w:r>
      <w:r>
        <w:t xml:space="preserve"> </w:t>
      </w:r>
      <m:oMath>
        <m:sSub>
          <m:e>
            <m:r>
              <m:t>V</m:t>
            </m:r>
          </m:e>
          <m:sub>
            <m:r>
              <m:t>r</m:t>
            </m:r>
            <m:r>
              <m:t>e</m:t>
            </m:r>
            <m:r>
              <m:t>f</m:t>
            </m:r>
          </m:sub>
        </m:sSub>
      </m:oMath>
      <w:r>
        <w:t xml:space="preserve"> </w:t>
      </w:r>
      <w:r>
        <w:rPr>
          <w:rFonts w:hint="eastAsia"/>
        </w:rPr>
        <w:t xml:space="preserve">为机端电压参考设定值，</w:t>
      </w:r>
      <m:oMath>
        <m:sSub>
          <m:e>
            <m:r>
              <m:t>V</m:t>
            </m:r>
          </m:e>
          <m:sub>
            <m:r>
              <m:t>t</m:t>
            </m:r>
          </m:sub>
        </m:sSub>
      </m:oMath>
      <w:r>
        <w:t xml:space="preserve"> </w:t>
      </w:r>
      <w:r>
        <w:rPr>
          <w:rFonts w:hint="eastAsia"/>
        </w:rPr>
        <w:t xml:space="preserve">为实际电压测量值，</w:t>
      </w:r>
      <m:oMath>
        <m:sSub>
          <m:e>
            <m:r>
              <m:t>V</m:t>
            </m:r>
          </m:e>
          <m:sub>
            <m:r>
              <m:t>P</m:t>
            </m:r>
            <m:r>
              <m:t>S</m:t>
            </m:r>
            <m:r>
              <m:t>S</m:t>
            </m:r>
          </m:sub>
        </m:sSub>
      </m:oMath>
      <w:r>
        <w:t xml:space="preserve"> </w:t>
      </w:r>
      <w:r>
        <w:rPr>
          <w:rFonts w:hint="eastAsia"/>
        </w:rPr>
        <w:t xml:space="preserve">为PSS输出的附加阻尼控制信号，</w:t>
      </w:r>
      <m:oMath>
        <m:sSub>
          <m:e>
            <m:r>
              <m:t>V</m:t>
            </m:r>
          </m:e>
          <m:sub>
            <m:r>
              <m:t>O</m:t>
            </m:r>
            <m:r>
              <m:t>E</m:t>
            </m:r>
            <m:r>
              <m:t>L</m:t>
            </m:r>
          </m:sub>
        </m:sSub>
      </m:oMath>
      <w:r>
        <w:t xml:space="preserve"> </w:t>
      </w:r>
      <w:r>
        <w:rPr>
          <w:rFonts w:hint="eastAsia"/>
        </w:rPr>
        <w:t xml:space="preserve">和</w:t>
      </w:r>
      <w:r>
        <w:t xml:space="preserve"> </w:t>
      </w:r>
      <m:oMath>
        <m:sSub>
          <m:e>
            <m:r>
              <m:t>V</m:t>
            </m:r>
          </m:e>
          <m:sub>
            <m:r>
              <m:t>U</m:t>
            </m:r>
            <m:r>
              <m:t>E</m:t>
            </m:r>
            <m:r>
              <m:t>L</m:t>
            </m:r>
          </m:sub>
        </m:sSub>
      </m:oMath>
      <w:r>
        <w:t xml:space="preserve"> </w:t>
      </w:r>
      <w:r>
        <w:rPr>
          <w:rFonts w:hint="eastAsia"/>
        </w:rPr>
        <w:t xml:space="preserve">分别为过励与欠励限制信号。</w:t>
      </w:r>
    </w:p>
    <w:p>
      <w:pPr>
        <w:pStyle w:val="BodyText"/>
      </w:pPr>
      <w:r>
        <w:rPr>
          <w:rFonts w:hint="eastAsia"/>
          <w:b/>
          <w:bCs/>
        </w:rPr>
        <w:t xml:space="preserve">主调节器环节</w:t>
      </w:r>
      <w:r>
        <w:rPr>
          <w:rFonts w:hint="eastAsia"/>
        </w:rPr>
        <w:t xml:space="preserve">（通常为高增益比例-积分或超前-滞后放大器）：</w:t>
      </w:r>
    </w:p>
    <w:p>
      <w:pPr>
        <w:pStyle w:val="BodyText"/>
      </w:pPr>
      <m:oMathPara>
        <m:oMathParaPr>
          <m:jc m:val="center"/>
        </m:oMathParaPr>
        <m:oMath>
          <m:sSub>
            <m:e>
              <m:r>
                <m:t>G</m:t>
              </m:r>
            </m:e>
            <m:sub>
              <m:r>
                <m:t>A</m:t>
              </m:r>
              <m:r>
                <m:t>V</m:t>
              </m:r>
              <m:r>
                <m:t>R</m:t>
              </m:r>
            </m:sub>
          </m:sSub>
          <m:r>
            <m:rPr>
              <m:sty m:val="p"/>
            </m:rPr>
            <m:t>(</m:t>
          </m:r>
          <m:r>
            <m:t>s</m:t>
          </m:r>
          <m:r>
            <m:rPr>
              <m:sty m:val="p"/>
            </m:rPr>
            <m:t>)</m:t>
          </m:r>
          <m:r>
            <m:rPr>
              <m:sty m:val="p"/>
            </m:rPr>
            <m:t>=</m:t>
          </m:r>
          <m:f>
            <m:fPr>
              <m:type m:val="bar"/>
            </m:fPr>
            <m:num>
              <m:sSub>
                <m:e>
                  <m:r>
                    <m:t>K</m:t>
                  </m:r>
                </m:e>
                <m:sub>
                  <m:r>
                    <m:t>A</m:t>
                  </m:r>
                </m:sub>
              </m:sSub>
            </m:num>
            <m:den>
              <m:r>
                <m:t>1</m:t>
              </m:r>
              <m:r>
                <m:rPr>
                  <m:sty m:val="p"/>
                </m:rPr>
                <m:t>+</m:t>
              </m:r>
              <m:sSub>
                <m:e>
                  <m:r>
                    <m:t>T</m:t>
                  </m:r>
                </m:e>
                <m:sub>
                  <m:r>
                    <m:t>A</m:t>
                  </m:r>
                </m:sub>
              </m:sSub>
              <m:r>
                <m:t>s</m:t>
              </m:r>
            </m:den>
          </m:f>
        </m:oMath>
      </m:oMathPara>
    </w:p>
    <w:p>
      <w:pPr>
        <w:pStyle w:val="FirstParagraph"/>
      </w:pPr>
      <m:oMath>
        <m:sSub>
          <m:e>
            <m:r>
              <m:t>K</m:t>
            </m:r>
          </m:e>
          <m:sub>
            <m:r>
              <m:t>A</m:t>
            </m:r>
          </m:sub>
        </m:sSub>
      </m:oMath>
      <w:r>
        <w:t xml:space="preserve"> </w:t>
      </w:r>
      <w:r>
        <w:rPr>
          <w:rFonts w:hint="eastAsia"/>
        </w:rPr>
        <w:t xml:space="preserve">为静态放大倍数，典型范围为</w:t>
      </w:r>
      <w:r>
        <w:t xml:space="preserve"> </w:t>
      </w:r>
      <m:oMath>
        <m:r>
          <m:t>200</m:t>
        </m:r>
        <m:r>
          <m:rPr>
            <m:sty m:val="p"/>
          </m:rPr>
          <m:t>∼</m:t>
        </m:r>
        <m:r>
          <m:t>400</m:t>
        </m:r>
      </m:oMath>
      <w:r>
        <w:rPr>
          <w:rFonts w:hint="eastAsia"/>
        </w:rPr>
        <w:t xml:space="preserve">。高增益</w:t>
      </w:r>
      <w:r>
        <w:t xml:space="preserve"> </w:t>
      </w:r>
      <m:oMath>
        <m:sSub>
          <m:e>
            <m:r>
              <m:t>K</m:t>
            </m:r>
          </m:e>
          <m:sub>
            <m:r>
              <m:t>A</m:t>
            </m:r>
          </m:sub>
        </m:sSub>
      </m:oMath>
      <w:r>
        <w:t xml:space="preserve"> </w:t>
      </w:r>
      <w:r>
        <w:rPr>
          <w:rFonts w:hint="eastAsia"/>
        </w:rPr>
        <w:t xml:space="preserve">的引入确保了发电机在带载运行时，机端电压的稳态偏差极为微小（理论稳态误差近似为</w:t>
      </w:r>
      <w:r>
        <w:t xml:space="preserve"> </w:t>
      </w:r>
      <m:oMath>
        <m:r>
          <m:t>1</m:t>
        </m:r>
        <m:r>
          <m:rPr>
            <m:sty m:val="p"/>
          </m:rPr>
          <m:t>/</m:t>
        </m:r>
        <m:sSub>
          <m:e>
            <m:r>
              <m:t>K</m:t>
            </m:r>
          </m:e>
          <m:sub>
            <m:r>
              <m:t>A</m:t>
            </m:r>
          </m:sub>
        </m:sSub>
      </m:oMath>
      <w:r>
        <w:rPr>
          <w:rFonts w:hint="eastAsia"/>
        </w:rPr>
        <w:t xml:space="preserve">）。</w:t>
      </w:r>
      <m:oMath>
        <m:sSub>
          <m:e>
            <m:r>
              <m:t>T</m:t>
            </m:r>
          </m:e>
          <m:sub>
            <m:r>
              <m:t>A</m:t>
            </m:r>
          </m:sub>
        </m:sSub>
      </m:oMath>
      <w:r>
        <w:t xml:space="preserve"> </w:t>
      </w:r>
      <w:r>
        <w:rPr>
          <w:rFonts w:hint="eastAsia"/>
        </w:rPr>
        <w:t xml:space="preserve">为调节器内部电路的时间常数，在数字式AVR中该值通常极小（</w:t>
      </w:r>
      <m:oMath>
        <m:r>
          <m:t>0.01</m:t>
        </m:r>
        <m:r>
          <m:rPr>
            <m:sty m:val="p"/>
          </m:rPr>
          <m:t>∼</m:t>
        </m:r>
        <m:r>
          <m:t>0.05</m:t>
        </m:r>
      </m:oMath>
      <w:r>
        <w:t xml:space="preserve"> </w:t>
      </w:r>
      <w:r>
        <w:rPr>
          <w:rFonts w:hint="eastAsia"/>
        </w:rPr>
        <w:t xml:space="preserve">s）。</w:t>
      </w:r>
    </w:p>
    <w:p>
      <w:pPr>
        <w:pStyle w:val="BodyText"/>
      </w:pPr>
      <w:r>
        <w:rPr>
          <w:rFonts w:hint="eastAsia"/>
          <w:b/>
          <w:bCs/>
        </w:rPr>
        <w:t xml:space="preserve">整流桥路物理限幅环节</w:t>
      </w:r>
      <w:r>
        <w:rPr>
          <w:rFonts w:hint="eastAsia"/>
        </w:rPr>
        <w:t xml:space="preserve">：实际系统的输出励磁电压受到可控硅容量和电源电压的严格约束：</w:t>
      </w:r>
    </w:p>
    <w:p>
      <w:pPr>
        <w:pStyle w:val="BodyText"/>
      </w:pPr>
      <m:oMathPara>
        <m:oMathParaPr>
          <m:jc m:val="center"/>
        </m:oMathParaPr>
        <m:oMath>
          <m:sSub>
            <m:e>
              <m:r>
                <m:t>V</m:t>
              </m:r>
            </m:e>
            <m:sub>
              <m:r>
                <m:t>f</m:t>
              </m:r>
              <m:r>
                <m:rPr>
                  <m:sty m:val="p"/>
                </m:rPr>
                <m:t>,</m:t>
              </m:r>
              <m:r>
                <m:rPr>
                  <m:sty m:val="p"/>
                </m:rPr>
                <m:t>min</m:t>
              </m:r>
            </m:sub>
          </m:sSub>
          <m:r>
            <m:rPr>
              <m:sty m:val="p"/>
            </m:rPr>
            <m:t>≤</m:t>
          </m:r>
          <m:sSub>
            <m:e>
              <m:r>
                <m:t>V</m:t>
              </m:r>
            </m:e>
            <m:sub>
              <m:r>
                <m:t>f</m:t>
              </m:r>
            </m:sub>
          </m:sSub>
          <m:r>
            <m:rPr>
              <m:sty m:val="p"/>
            </m:rPr>
            <m:t>≤</m:t>
          </m:r>
          <m:sSub>
            <m:e>
              <m:r>
                <m:t>V</m:t>
              </m:r>
            </m:e>
            <m:sub>
              <m:r>
                <m:t>f</m:t>
              </m:r>
              <m:r>
                <m:rPr>
                  <m:sty m:val="p"/>
                </m:rPr>
                <m:t>,</m:t>
              </m:r>
              <m:r>
                <m:rPr>
                  <m:sty m:val="p"/>
                </m:rPr>
                <m:t>max</m:t>
              </m:r>
            </m:sub>
          </m:sSub>
        </m:oMath>
      </m:oMathPara>
    </w:p>
    <w:p>
      <w:pPr>
        <w:pStyle w:val="FirstParagraph"/>
      </w:pPr>
      <w:r>
        <w:rPr>
          <w:rFonts w:hint="eastAsia"/>
        </w:rPr>
        <w:t xml:space="preserve">上限</w:t>
      </w:r>
      <w:r>
        <w:t xml:space="preserve"> </w:t>
      </w:r>
      <m:oMath>
        <m:sSub>
          <m:e>
            <m:r>
              <m:t>V</m:t>
            </m:r>
          </m:e>
          <m:sub>
            <m:r>
              <m:t>f</m:t>
            </m:r>
            <m:r>
              <m:rPr>
                <m:sty m:val="p"/>
              </m:rPr>
              <m:t>,</m:t>
            </m:r>
            <m:r>
              <m:rPr>
                <m:sty m:val="p"/>
              </m:rPr>
              <m:t>max</m:t>
            </m:r>
          </m:sub>
        </m:sSub>
      </m:oMath>
      <w:r>
        <w:t xml:space="preserve"> </w:t>
      </w:r>
      <w:r>
        <w:rPr>
          <w:rFonts w:hint="eastAsia"/>
        </w:rPr>
        <w:t xml:space="preserve">被称为强励顶值电压，静止励磁系统的强励倍数通常设定为额定励磁电压的</w:t>
      </w:r>
      <w:r>
        <w:t xml:space="preserve"> </w:t>
      </w:r>
      <m:oMath>
        <m:r>
          <m:t>5</m:t>
        </m:r>
        <m:r>
          <m:rPr>
            <m:sty m:val="p"/>
          </m:rPr>
          <m:t>∼</m:t>
        </m:r>
        <m:r>
          <m:t>7</m:t>
        </m:r>
      </m:oMath>
      <w:r>
        <w:t xml:space="preserve"> </w:t>
      </w:r>
      <w:r>
        <w:rPr>
          <w:rFonts w:hint="eastAsia"/>
        </w:rPr>
        <w:t xml:space="preserve">倍。这一巨大的强励裕度是系统在严重短路故障切除后，迅速恢复机端电压、维持暂态稳定的关键。下限</w:t>
      </w:r>
      <w:r>
        <w:t xml:space="preserve"> </w:t>
      </w:r>
      <m:oMath>
        <m:sSub>
          <m:e>
            <m:r>
              <m:t>V</m:t>
            </m:r>
          </m:e>
          <m:sub>
            <m:r>
              <m:t>f</m:t>
            </m:r>
            <m:r>
              <m:rPr>
                <m:sty m:val="p"/>
              </m:rPr>
              <m:t>,</m:t>
            </m:r>
            <m:r>
              <m:rPr>
                <m:sty m:val="p"/>
              </m:rPr>
              <m:t>min</m:t>
            </m:r>
          </m:sub>
        </m:sSub>
      </m:oMath>
      <w:r>
        <w:t xml:space="preserve"> </w:t>
      </w:r>
      <w:r>
        <w:rPr>
          <w:rFonts w:hint="eastAsia"/>
        </w:rPr>
        <w:t xml:space="preserve">允许为负值，提供快速逆变灭磁能力，用于在系统甩负荷或发生过电压时迅速衰减转子磁场。</w:t>
      </w:r>
    </w:p>
    <w:bookmarkEnd w:id="11"/>
    <w:bookmarkStart w:id="12" w:name="avr稳定性分析与heffron-phillips模型"/>
    <w:p>
      <w:pPr>
        <w:pStyle w:val="Heading3"/>
      </w:pPr>
      <w:r>
        <w:rPr>
          <w:rStyle w:val="SectionNumber"/>
        </w:rPr>
        <w:t xml:space="preserve">1.2.3</w:t>
      </w:r>
      <w:r>
        <w:tab/>
      </w:r>
      <w:r>
        <w:t xml:space="preserve">4.2.3 </w:t>
      </w:r>
      <w:r>
        <w:rPr>
          <w:rFonts w:hint="eastAsia"/>
        </w:rPr>
        <w:t xml:space="preserve">AVR稳定性分析与Heffron-Phillips模型</w:t>
      </w:r>
    </w:p>
    <w:p>
      <w:pPr>
        <w:pStyle w:val="FirstParagraph"/>
      </w:pPr>
      <w:r>
        <w:rPr>
          <w:rFonts w:hint="eastAsia"/>
        </w:rPr>
        <w:t xml:space="preserve">直接引入高增益AVR虽然显著提升了电压调节精度，但会严重削弱机组的电磁阻尼转矩，引发低频振荡。为深入理解这一物理现象，需要借助同步发电机的经典Heffron-Phillips（K1~K6）线性化模型进行推导。</w:t>
      </w:r>
    </w:p>
    <w:p>
      <w:pPr>
        <w:pStyle w:val="BodyText"/>
      </w:pPr>
      <w:r>
        <w:rPr>
          <w:rFonts w:hint="eastAsia"/>
        </w:rPr>
        <w:t xml:space="preserve">发电机的运动方程和电磁转矩线性化增量可表示为：</w:t>
      </w:r>
    </w:p>
    <w:p>
      <w:pPr>
        <w:pStyle w:val="BodyText"/>
      </w:pPr>
      <m:oMathPara>
        <m:oMathParaPr>
          <m:jc m:val="center"/>
        </m:oMathParaPr>
        <m:oMath>
          <m:r>
            <m:rPr>
              <m:sty m:val="p"/>
            </m:rPr>
            <m:t>Δ</m:t>
          </m:r>
          <m:r>
            <m:t>ω</m:t>
          </m:r>
          <m:r>
            <m:rPr>
              <m:sty m:val="p"/>
            </m:rPr>
            <m:t>=</m:t>
          </m:r>
          <m:f>
            <m:fPr>
              <m:type m:val="bar"/>
            </m:fPr>
            <m:num>
              <m:r>
                <m:t>1</m:t>
              </m:r>
            </m:num>
            <m:den>
              <m:r>
                <m:t>2</m:t>
              </m:r>
              <m:r>
                <m:t>H</m:t>
              </m:r>
              <m:r>
                <m:t>s</m:t>
              </m:r>
            </m:den>
          </m:f>
          <m:r>
            <m:rPr>
              <m:sty m:val="p"/>
            </m:rPr>
            <m:t>(</m:t>
          </m:r>
          <m:r>
            <m:rPr>
              <m:sty m:val="p"/>
            </m:rPr>
            <m:t>Δ</m:t>
          </m:r>
          <m:sSub>
            <m:e>
              <m:r>
                <m:t>T</m:t>
              </m:r>
            </m:e>
            <m:sub>
              <m:r>
                <m:t>m</m:t>
              </m:r>
            </m:sub>
          </m:sSub>
          <m:r>
            <m:rPr>
              <m:sty m:val="p"/>
            </m:rPr>
            <m:t>−</m:t>
          </m:r>
          <m:r>
            <m:rPr>
              <m:sty m:val="p"/>
            </m:rPr>
            <m:t>Δ</m:t>
          </m:r>
          <m:sSub>
            <m:e>
              <m:r>
                <m:t>T</m:t>
              </m:r>
            </m:e>
            <m:sub>
              <m:r>
                <m:t>e</m:t>
              </m:r>
            </m:sub>
          </m:sSub>
          <m:r>
            <m:rPr>
              <m:sty m:val="p"/>
            </m:rPr>
            <m:t>−</m:t>
          </m:r>
          <m:r>
            <m:t>D</m:t>
          </m:r>
          <m:r>
            <m:rPr>
              <m:sty m:val="p"/>
            </m:rPr>
            <m:t>Δ</m:t>
          </m:r>
          <m:r>
            <m:t>ω</m:t>
          </m:r>
          <m:r>
            <m:rPr>
              <m:sty m:val="p"/>
            </m:rPr>
            <m:t>)</m:t>
          </m:r>
        </m:oMath>
      </m:oMathPara>
    </w:p>
    <w:p>
      <w:pPr>
        <w:pStyle w:val="FirstParagraph"/>
      </w:pPr>
      <m:oMathPara>
        <m:oMathParaPr>
          <m:jc m:val="center"/>
        </m:oMathParaPr>
        <m:oMath>
          <m:r>
            <m:rPr>
              <m:sty m:val="p"/>
            </m:rPr>
            <m:t>Δ</m:t>
          </m:r>
          <m:sSub>
            <m:e>
              <m:r>
                <m:t>T</m:t>
              </m:r>
            </m:e>
            <m:sub>
              <m:r>
                <m:t>e</m:t>
              </m:r>
            </m:sub>
          </m:sSub>
          <m:r>
            <m:rPr>
              <m:sty m:val="p"/>
            </m:rPr>
            <m:t>=</m:t>
          </m:r>
          <m:sSub>
            <m:e>
              <m:r>
                <m:t>K</m:t>
              </m:r>
            </m:e>
            <m:sub>
              <m:r>
                <m:t>1</m:t>
              </m:r>
            </m:sub>
          </m:sSub>
          <m:r>
            <m:rPr>
              <m:sty m:val="p"/>
            </m:rPr>
            <m:t>Δ</m:t>
          </m:r>
          <m:r>
            <m:t>δ</m:t>
          </m:r>
          <m:r>
            <m:rPr>
              <m:sty m:val="p"/>
            </m:rPr>
            <m:t>+</m:t>
          </m:r>
          <m:sSub>
            <m:e>
              <m:r>
                <m:t>K</m:t>
              </m:r>
            </m:e>
            <m:sub>
              <m:r>
                <m:t>2</m:t>
              </m:r>
            </m:sub>
          </m:sSub>
          <m:r>
            <m:rPr>
              <m:sty m:val="p"/>
            </m:rPr>
            <m:t>Δ</m:t>
          </m:r>
          <m:sSubSup>
            <m:e>
              <m:r>
                <m:t>E</m:t>
              </m:r>
            </m:e>
            <m:sub>
              <m:r>
                <m:t>q</m:t>
              </m:r>
            </m:sub>
            <m:sup>
              <m:r>
                <m:rPr>
                  <m:sty m:val="p"/>
                </m:rPr>
                <m:t>′</m:t>
              </m:r>
            </m:sup>
          </m:sSubSup>
        </m:oMath>
      </m:oMathPara>
    </w:p>
    <w:p>
      <w:pPr>
        <w:pStyle w:val="FirstParagraph"/>
      </w:pPr>
      <w:r>
        <w:rPr>
          <w:rFonts w:hint="eastAsia"/>
        </w:rPr>
        <w:t xml:space="preserve">公式（4.6）清晰地表明，电磁转矩变化量</w:t>
      </w:r>
      <w:r>
        <w:t xml:space="preserve"> </w:t>
      </w:r>
      <m:oMath>
        <m:r>
          <m:rPr>
            <m:sty m:val="p"/>
          </m:rPr>
          <m:t>Δ</m:t>
        </m:r>
        <m:sSub>
          <m:e>
            <m:r>
              <m:t>T</m:t>
            </m:r>
          </m:e>
          <m:sub>
            <m:r>
              <m:t>e</m:t>
            </m:r>
          </m:sub>
        </m:sSub>
      </m:oMath>
      <w:r>
        <w:t xml:space="preserve"> </w:t>
      </w:r>
      <w:r>
        <w:rPr>
          <w:rFonts w:hint="eastAsia"/>
        </w:rPr>
        <w:t xml:space="preserve">由两部分组成：第一部分与功角偏差</w:t>
      </w:r>
      <w:r>
        <w:t xml:space="preserve"> </w:t>
      </w:r>
      <m:oMath>
        <m:r>
          <m:rPr>
            <m:sty m:val="p"/>
          </m:rPr>
          <m:t>Δ</m:t>
        </m:r>
        <m:r>
          <m:t>δ</m:t>
        </m:r>
      </m:oMath>
      <w:r>
        <w:t xml:space="preserve"> </w:t>
      </w:r>
      <w:r>
        <w:rPr>
          <w:rFonts w:hint="eastAsia"/>
        </w:rPr>
        <w:t xml:space="preserve">同相，由常数</w:t>
      </w:r>
      <w:r>
        <w:t xml:space="preserve"> </w:t>
      </w:r>
      <m:oMath>
        <m:sSub>
          <m:e>
            <m:r>
              <m:t>K</m:t>
            </m:r>
          </m:e>
          <m:sub>
            <m:r>
              <m:t>1</m:t>
            </m:r>
          </m:sub>
        </m:sSub>
      </m:oMath>
      <w:r>
        <w:t xml:space="preserve"> </w:t>
      </w:r>
      <w:r>
        <w:rPr>
          <w:rFonts w:hint="eastAsia"/>
        </w:rPr>
        <w:t xml:space="preserve">决定，提供同步转矩；第二部分由暂态电势偏差</w:t>
      </w:r>
      <w:r>
        <w:t xml:space="preserve"> </w:t>
      </w:r>
      <m:oMath>
        <m:r>
          <m:rPr>
            <m:sty m:val="p"/>
          </m:rPr>
          <m:t>Δ</m:t>
        </m:r>
        <m:sSubSup>
          <m:e>
            <m:r>
              <m:t>E</m:t>
            </m:r>
          </m:e>
          <m:sub>
            <m:r>
              <m:t>q</m:t>
            </m:r>
          </m:sub>
          <m:sup>
            <m:r>
              <m:rPr>
                <m:sty m:val="p"/>
              </m:rPr>
              <m:t>′</m:t>
            </m:r>
          </m:sup>
        </m:sSubSup>
      </m:oMath>
      <w:r>
        <w:rPr>
          <w:rFonts w:hint="eastAsia"/>
        </w:rPr>
        <w:t xml:space="preserve">（即转子磁链的变化）引起，由常数</w:t>
      </w:r>
      <w:r>
        <w:t xml:space="preserve"> </w:t>
      </w:r>
      <m:oMath>
        <m:sSub>
          <m:e>
            <m:r>
              <m:t>K</m:t>
            </m:r>
          </m:e>
          <m:sub>
            <m:r>
              <m:t>2</m:t>
            </m:r>
          </m:sub>
        </m:sSub>
      </m:oMath>
      <w:r>
        <w:t xml:space="preserve"> </w:t>
      </w:r>
      <w:r>
        <w:rPr>
          <w:rFonts w:hint="eastAsia"/>
        </w:rPr>
        <w:t xml:space="preserve">决定。</w:t>
      </w:r>
      <w:r>
        <w:t xml:space="preserve"> </w:t>
      </w:r>
      <w:r>
        <w:rPr>
          <w:rFonts w:hint="eastAsia"/>
        </w:rPr>
        <w:t xml:space="preserve">转子暂态电势的动态方程及机端电压方程为：</w:t>
      </w:r>
    </w:p>
    <w:p>
      <w:pPr>
        <w:pStyle w:val="BodyText"/>
      </w:pPr>
      <m:oMathPara>
        <m:oMathParaPr>
          <m:jc m:val="center"/>
        </m:oMathParaPr>
        <m:oMath>
          <m:r>
            <m:rPr>
              <m:sty m:val="p"/>
            </m:rPr>
            <m:t>Δ</m:t>
          </m:r>
          <m:sSubSup>
            <m:e>
              <m:r>
                <m:t>E</m:t>
              </m:r>
            </m:e>
            <m:sub>
              <m:r>
                <m:t>q</m:t>
              </m:r>
            </m:sub>
            <m:sup>
              <m:r>
                <m:rPr>
                  <m:sty m:val="p"/>
                </m:rPr>
                <m:t>′</m:t>
              </m:r>
            </m:sup>
          </m:sSubSup>
          <m:r>
            <m:rPr>
              <m:sty m:val="p"/>
            </m:rPr>
            <m:t>=</m:t>
          </m:r>
          <m:f>
            <m:fPr>
              <m:type m:val="bar"/>
            </m:fPr>
            <m:num>
              <m:sSub>
                <m:e>
                  <m:r>
                    <m:t>K</m:t>
                  </m:r>
                </m:e>
                <m:sub>
                  <m:r>
                    <m:t>3</m:t>
                  </m:r>
                </m:sub>
              </m:sSub>
            </m:num>
            <m:den>
              <m:r>
                <m:t>1</m:t>
              </m:r>
              <m:r>
                <m:rPr>
                  <m:sty m:val="p"/>
                </m:rPr>
                <m:t>+</m:t>
              </m:r>
              <m:r>
                <m:t>s</m:t>
              </m:r>
              <m:sSub>
                <m:e>
                  <m:r>
                    <m:t>K</m:t>
                  </m:r>
                </m:e>
                <m:sub>
                  <m:r>
                    <m:t>3</m:t>
                  </m:r>
                </m:sub>
              </m:sSub>
              <m:sSubSup>
                <m:e>
                  <m:r>
                    <m:t>T</m:t>
                  </m:r>
                </m:e>
                <m:sub>
                  <m:r>
                    <m:t>d</m:t>
                  </m:r>
                  <m:r>
                    <m:t>0</m:t>
                  </m:r>
                </m:sub>
                <m:sup>
                  <m:r>
                    <m:rPr>
                      <m:sty m:val="p"/>
                    </m:rPr>
                    <m:t>′</m:t>
                  </m:r>
                </m:sup>
              </m:sSubSup>
            </m:den>
          </m:f>
          <m:r>
            <m:rPr>
              <m:sty m:val="p"/>
            </m:rPr>
            <m:t>(</m:t>
          </m:r>
          <m:r>
            <m:rPr>
              <m:sty m:val="p"/>
            </m:rPr>
            <m:t>Δ</m:t>
          </m:r>
          <m:sSub>
            <m:e>
              <m:r>
                <m:t>E</m:t>
              </m:r>
            </m:e>
            <m:sub>
              <m:r>
                <m:t>f</m:t>
              </m:r>
              <m:r>
                <m:t>d</m:t>
              </m:r>
            </m:sub>
          </m:sSub>
          <m:r>
            <m:rPr>
              <m:sty m:val="p"/>
            </m:rPr>
            <m:t>−</m:t>
          </m:r>
          <m:sSub>
            <m:e>
              <m:r>
                <m:t>K</m:t>
              </m:r>
            </m:e>
            <m:sub>
              <m:r>
                <m:t>4</m:t>
              </m:r>
            </m:sub>
          </m:sSub>
          <m:r>
            <m:rPr>
              <m:sty m:val="p"/>
            </m:rPr>
            <m:t>Δ</m:t>
          </m:r>
          <m:r>
            <m:t>δ</m:t>
          </m:r>
          <m:r>
            <m:rPr>
              <m:sty m:val="p"/>
            </m:rPr>
            <m:t>)</m:t>
          </m:r>
        </m:oMath>
      </m:oMathPara>
    </w:p>
    <w:p>
      <w:pPr>
        <w:pStyle w:val="FirstParagraph"/>
      </w:pPr>
      <m:oMathPara>
        <m:oMathParaPr>
          <m:jc m:val="center"/>
        </m:oMathParaPr>
        <m:oMath>
          <m:r>
            <m:rPr>
              <m:sty m:val="p"/>
            </m:rPr>
            <m:t>Δ</m:t>
          </m:r>
          <m:sSub>
            <m:e>
              <m:r>
                <m:t>V</m:t>
              </m:r>
            </m:e>
            <m:sub>
              <m:r>
                <m:t>t</m:t>
              </m:r>
            </m:sub>
          </m:sSub>
          <m:r>
            <m:rPr>
              <m:sty m:val="p"/>
            </m:rPr>
            <m:t>=</m:t>
          </m:r>
          <m:sSub>
            <m:e>
              <m:r>
                <m:t>K</m:t>
              </m:r>
            </m:e>
            <m:sub>
              <m:r>
                <m:t>5</m:t>
              </m:r>
            </m:sub>
          </m:sSub>
          <m:r>
            <m:rPr>
              <m:sty m:val="p"/>
            </m:rPr>
            <m:t>Δ</m:t>
          </m:r>
          <m:r>
            <m:t>δ</m:t>
          </m:r>
          <m:r>
            <m:rPr>
              <m:sty m:val="p"/>
            </m:rPr>
            <m:t>+</m:t>
          </m:r>
          <m:sSub>
            <m:e>
              <m:r>
                <m:t>K</m:t>
              </m:r>
            </m:e>
            <m:sub>
              <m:r>
                <m:t>6</m:t>
              </m:r>
            </m:sub>
          </m:sSub>
          <m:r>
            <m:rPr>
              <m:sty m:val="p"/>
            </m:rPr>
            <m:t>Δ</m:t>
          </m:r>
          <m:sSubSup>
            <m:e>
              <m:r>
                <m:t>E</m:t>
              </m:r>
            </m:e>
            <m:sub>
              <m:r>
                <m:t>q</m:t>
              </m:r>
            </m:sub>
            <m:sup>
              <m:r>
                <m:rPr>
                  <m:sty m:val="p"/>
                </m:rPr>
                <m:t>′</m:t>
              </m:r>
            </m:sup>
          </m:sSubSup>
        </m:oMath>
      </m:oMathPara>
    </w:p>
    <w:p>
      <w:pPr>
        <w:pStyle w:val="FirstParagraph"/>
      </w:pPr>
      <w:r>
        <w:rPr>
          <w:rFonts w:hint="eastAsia"/>
        </w:rPr>
        <w:t xml:space="preserve">在未投入AVR时（</w:t>
      </w:r>
      <m:oMath>
        <m:r>
          <m:rPr>
            <m:sty m:val="p"/>
          </m:rPr>
          <m:t>Δ</m:t>
        </m:r>
        <m:sSub>
          <m:e>
            <m:r>
              <m:t>E</m:t>
            </m:r>
          </m:e>
          <m:sub>
            <m:r>
              <m:t>f</m:t>
            </m:r>
            <m:r>
              <m:t>d</m:t>
            </m:r>
          </m:sub>
        </m:sSub>
        <m:r>
          <m:rPr>
            <m:sty m:val="p"/>
          </m:rPr>
          <m:t>=</m:t>
        </m:r>
        <m:r>
          <m:t>0</m:t>
        </m:r>
      </m:oMath>
      <w:r>
        <w:rPr>
          <w:rFonts w:hint="eastAsia"/>
        </w:rPr>
        <w:t xml:space="preserve">），转子磁链动态仅受</w:t>
      </w:r>
      <w:r>
        <w:t xml:space="preserve"> </w:t>
      </w:r>
      <m:oMath>
        <m:r>
          <m:rPr>
            <m:sty m:val="p"/>
          </m:rPr>
          <m:t>Δ</m:t>
        </m:r>
        <m:r>
          <m:t>δ</m:t>
        </m:r>
      </m:oMath>
      <w:r>
        <w:t xml:space="preserve"> </w:t>
      </w:r>
      <w:r>
        <w:rPr>
          <w:rFonts w:hint="eastAsia"/>
        </w:rPr>
        <w:t xml:space="preserve">影响。当投入高增益AVR时，励磁电压响应为：</w:t>
      </w:r>
    </w:p>
    <w:p>
      <w:pPr>
        <w:pStyle w:val="BodyText"/>
      </w:pPr>
      <m:oMathPara>
        <m:oMathParaPr>
          <m:jc m:val="center"/>
        </m:oMathParaPr>
        <m:oMath>
          <m:r>
            <m:rPr>
              <m:sty m:val="p"/>
            </m:rPr>
            <m:t>Δ</m:t>
          </m:r>
          <m:sSub>
            <m:e>
              <m:r>
                <m:t>E</m:t>
              </m:r>
            </m:e>
            <m:sub>
              <m:r>
                <m:t>f</m:t>
              </m:r>
              <m:r>
                <m:t>d</m:t>
              </m:r>
            </m:sub>
          </m:sSub>
          <m:r>
            <m:rPr>
              <m:sty m:val="p"/>
            </m:rPr>
            <m:t>≈</m:t>
          </m:r>
          <m:r>
            <m:rPr>
              <m:sty m:val="p"/>
            </m:rPr>
            <m:t>−</m:t>
          </m:r>
          <m:sSub>
            <m:e>
              <m:r>
                <m:t>G</m:t>
              </m:r>
            </m:e>
            <m:sub>
              <m:r>
                <m:t>A</m:t>
              </m:r>
              <m:r>
                <m:t>V</m:t>
              </m:r>
              <m:r>
                <m:t>R</m:t>
              </m:r>
            </m:sub>
          </m:sSub>
          <m:r>
            <m:rPr>
              <m:sty m:val="p"/>
            </m:rPr>
            <m:t>(</m:t>
          </m:r>
          <m:r>
            <m:t>s</m:t>
          </m:r>
          <m:r>
            <m:rPr>
              <m:sty m:val="p"/>
            </m:rPr>
            <m:t>)</m:t>
          </m:r>
          <m:r>
            <m:rPr>
              <m:sty m:val="p"/>
            </m:rPr>
            <m:t>Δ</m:t>
          </m:r>
          <m:sSub>
            <m:e>
              <m:r>
                <m:t>V</m:t>
              </m:r>
            </m:e>
            <m:sub>
              <m:r>
                <m:t>t</m:t>
              </m:r>
            </m:sub>
          </m:sSub>
          <m:r>
            <m:rPr>
              <m:sty m:val="p"/>
            </m:rPr>
            <m:t>=</m:t>
          </m:r>
          <m:r>
            <m:rPr>
              <m:sty m:val="p"/>
            </m:rPr>
            <m:t>−</m:t>
          </m:r>
          <m:sSub>
            <m:e>
              <m:r>
                <m:t>G</m:t>
              </m:r>
            </m:e>
            <m:sub>
              <m:r>
                <m:t>A</m:t>
              </m:r>
              <m:r>
                <m:t>V</m:t>
              </m:r>
              <m:r>
                <m:t>R</m:t>
              </m:r>
            </m:sub>
          </m:sSub>
          <m:r>
            <m:rPr>
              <m:sty m:val="p"/>
            </m:rPr>
            <m:t>(</m:t>
          </m:r>
          <m:r>
            <m:t>s</m:t>
          </m:r>
          <m:r>
            <m:rPr>
              <m:sty m:val="p"/>
            </m:rPr>
            <m:t>)</m:t>
          </m:r>
          <m:r>
            <m:rPr>
              <m:sty m:val="p"/>
            </m:rPr>
            <m:t>(</m:t>
          </m:r>
          <m:sSub>
            <m:e>
              <m:r>
                <m:t>K</m:t>
              </m:r>
            </m:e>
            <m:sub>
              <m:r>
                <m:t>5</m:t>
              </m:r>
            </m:sub>
          </m:sSub>
          <m:r>
            <m:rPr>
              <m:sty m:val="p"/>
            </m:rPr>
            <m:t>Δ</m:t>
          </m:r>
          <m:r>
            <m:t>δ</m:t>
          </m:r>
          <m:r>
            <m:rPr>
              <m:sty m:val="p"/>
            </m:rPr>
            <m:t>+</m:t>
          </m:r>
          <m:sSub>
            <m:e>
              <m:r>
                <m:t>K</m:t>
              </m:r>
            </m:e>
            <m:sub>
              <m:r>
                <m:t>6</m:t>
              </m:r>
            </m:sub>
          </m:sSub>
          <m:r>
            <m:rPr>
              <m:sty m:val="p"/>
            </m:rPr>
            <m:t>Δ</m:t>
          </m:r>
          <m:sSubSup>
            <m:e>
              <m:r>
                <m:t>E</m:t>
              </m:r>
            </m:e>
            <m:sub>
              <m:r>
                <m:t>q</m:t>
              </m:r>
            </m:sub>
            <m:sup>
              <m:r>
                <m:rPr>
                  <m:sty m:val="p"/>
                </m:rPr>
                <m:t>′</m:t>
              </m:r>
            </m:sup>
          </m:sSubSup>
          <m:r>
            <m:rPr>
              <m:sty m:val="p"/>
            </m:rPr>
            <m:t>)</m:t>
          </m:r>
        </m:oMath>
      </m:oMathPara>
    </w:p>
    <w:p>
      <w:pPr>
        <w:pStyle w:val="FirstParagraph"/>
      </w:pPr>
      <w:r>
        <w:rPr>
          <w:rFonts w:hint="eastAsia"/>
        </w:rPr>
        <w:t xml:space="preserve">将式（4.9）代入式（4.7）可发现，励磁系统通过改变</w:t>
      </w:r>
      <w:r>
        <w:t xml:space="preserve"> </w:t>
      </w:r>
      <m:oMath>
        <m:r>
          <m:rPr>
            <m:sty m:val="p"/>
          </m:rPr>
          <m:t>Δ</m:t>
        </m:r>
        <m:sSubSup>
          <m:e>
            <m:r>
              <m:t>E</m:t>
            </m:r>
          </m:e>
          <m:sub>
            <m:r>
              <m:t>q</m:t>
            </m:r>
          </m:sub>
          <m:sup>
            <m:r>
              <m:rPr>
                <m:sty m:val="p"/>
              </m:rPr>
              <m:t>′</m:t>
            </m:r>
          </m:sup>
        </m:sSubSup>
      </m:oMath>
      <w:r>
        <w:t xml:space="preserve"> </w:t>
      </w:r>
      <w:r>
        <w:rPr>
          <w:rFonts w:hint="eastAsia"/>
        </w:rPr>
        <w:t xml:space="preserve">产生了附加转矩。由于发电机励磁绕组具有巨大的暂态开路时间常数</w:t>
      </w:r>
      <w:r>
        <w:t xml:space="preserve"> </w:t>
      </w:r>
      <m:oMath>
        <m:sSubSup>
          <m:e>
            <m:r>
              <m:t>T</m:t>
            </m:r>
          </m:e>
          <m:sub>
            <m:r>
              <m:t>d</m:t>
            </m:r>
            <m:r>
              <m:t>0</m:t>
            </m:r>
          </m:sub>
          <m:sup>
            <m:r>
              <m:rPr>
                <m:sty m:val="p"/>
              </m:rPr>
              <m:t>′</m:t>
            </m:r>
          </m:sup>
        </m:sSubSup>
      </m:oMath>
      <w:r>
        <w:rPr>
          <w:rFonts w:hint="eastAsia"/>
        </w:rPr>
        <w:t xml:space="preserve">（一般为</w:t>
      </w:r>
      <w:r>
        <w:t xml:space="preserve"> </w:t>
      </w:r>
      <m:oMath>
        <m:r>
          <m:t>5</m:t>
        </m:r>
        <m:r>
          <m:rPr>
            <m:sty m:val="p"/>
          </m:rPr>
          <m:t>∼</m:t>
        </m:r>
        <m:r>
          <m:t>10</m:t>
        </m:r>
      </m:oMath>
      <w:r>
        <w:t xml:space="preserve"> </w:t>
      </w:r>
      <w:r>
        <w:rPr>
          <w:rFonts w:hint="eastAsia"/>
        </w:rPr>
        <w:t xml:space="preserve">s），环节</w:t>
      </w:r>
      <w:r>
        <w:t xml:space="preserve"> </w:t>
      </w:r>
      <m:oMath>
        <m:f>
          <m:fPr>
            <m:type m:val="bar"/>
          </m:fPr>
          <m:num>
            <m:sSub>
              <m:e>
                <m:r>
                  <m:t>K</m:t>
                </m:r>
              </m:e>
              <m:sub>
                <m:r>
                  <m:t>3</m:t>
                </m:r>
              </m:sub>
            </m:sSub>
          </m:num>
          <m:den>
            <m:r>
              <m:t>1</m:t>
            </m:r>
            <m:r>
              <m:rPr>
                <m:sty m:val="p"/>
              </m:rPr>
              <m:t>+</m:t>
            </m:r>
            <m:r>
              <m:t>s</m:t>
            </m:r>
            <m:sSub>
              <m:e>
                <m:r>
                  <m:t>K</m:t>
                </m:r>
              </m:e>
              <m:sub>
                <m:r>
                  <m:t>3</m:t>
                </m:r>
              </m:sub>
            </m:sSub>
            <m:sSubSup>
              <m:e>
                <m:r>
                  <m:t>T</m:t>
                </m:r>
              </m:e>
              <m:sub>
                <m:r>
                  <m:t>d</m:t>
                </m:r>
                <m:r>
                  <m:t>0</m:t>
                </m:r>
              </m:sub>
              <m:sup>
                <m:r>
                  <m:rPr>
                    <m:sty m:val="p"/>
                  </m:rPr>
                  <m:t>′</m:t>
                </m:r>
              </m:sup>
            </m:sSubSup>
          </m:den>
        </m:f>
      </m:oMath>
      <w:r>
        <w:t xml:space="preserve"> </w:t>
      </w:r>
      <w:r>
        <w:rPr>
          <w:rFonts w:hint="eastAsia"/>
        </w:rPr>
        <w:t xml:space="preserve">在低频振荡频率（如</w:t>
      </w:r>
      <w:r>
        <w:t xml:space="preserve"> </w:t>
      </w:r>
      <m:oMath>
        <m:r>
          <m:t>1.0</m:t>
        </m:r>
      </m:oMath>
      <w:r>
        <w:t xml:space="preserve"> </w:t>
      </w:r>
      <w:r>
        <w:rPr>
          <w:rFonts w:hint="eastAsia"/>
        </w:rPr>
        <w:t xml:space="preserve">Hz，即</w:t>
      </w:r>
      <w:r>
        <w:t xml:space="preserve"> </w:t>
      </w:r>
      <m:oMath>
        <m:r>
          <m:t>ω</m:t>
        </m:r>
        <m:r>
          <m:rPr>
            <m:sty m:val="p"/>
          </m:rPr>
          <m:t>≈</m:t>
        </m:r>
        <m:r>
          <m:t>6.28</m:t>
        </m:r>
      </m:oMath>
      <w:r>
        <w:t xml:space="preserve"> </w:t>
      </w:r>
      <w:r>
        <w:rPr>
          <w:rFonts w:hint="eastAsia"/>
        </w:rPr>
        <w:t xml:space="preserve">rad/s）下表现为一个积分环节，引入了接近</w:t>
      </w:r>
      <w:r>
        <w:t xml:space="preserve"> </w:t>
      </w:r>
      <m:oMath>
        <m:r>
          <m:rPr>
            <m:sty m:val="p"/>
          </m:rPr>
          <m:t>−</m:t>
        </m:r>
        <m:sSup>
          <m:e>
            <m:r>
              <m:t>90</m:t>
            </m:r>
          </m:e>
          <m:sup>
            <m:r>
              <m:rPr>
                <m:sty m:val="p"/>
              </m:rPr>
              <m:t>∘</m:t>
            </m:r>
          </m:sup>
        </m:sSup>
      </m:oMath>
      <w:r>
        <w:t xml:space="preserve"> </w:t>
      </w:r>
      <w:r>
        <w:rPr>
          <w:rFonts w:hint="eastAsia"/>
        </w:rPr>
        <w:t xml:space="preserve">的相位滞后。</w:t>
      </w:r>
      <w:r>
        <w:t xml:space="preserve"> </w:t>
      </w:r>
      <w:r>
        <w:rPr>
          <w:rFonts w:hint="eastAsia"/>
        </w:rPr>
        <w:t xml:space="preserve">这意味着由</w:t>
      </w:r>
      <w:r>
        <w:t xml:space="preserve"> </w:t>
      </w:r>
      <m:oMath>
        <m:r>
          <m:rPr>
            <m:sty m:val="p"/>
          </m:rPr>
          <m:t>Δ</m:t>
        </m:r>
        <m:r>
          <m:t>δ</m:t>
        </m:r>
      </m:oMath>
      <w:r>
        <w:t xml:space="preserve"> </w:t>
      </w:r>
      <w:r>
        <w:rPr>
          <w:rFonts w:hint="eastAsia"/>
        </w:rPr>
        <w:t xml:space="preserve">引起的电压变化，经过AVR放大和转子绕组延迟后，产生的</w:t>
      </w:r>
      <w:r>
        <w:t xml:space="preserve"> </w:t>
      </w:r>
      <m:oMath>
        <m:r>
          <m:rPr>
            <m:sty m:val="p"/>
          </m:rPr>
          <m:t>Δ</m:t>
        </m:r>
        <m:sSubSup>
          <m:e>
            <m:r>
              <m:t>E</m:t>
            </m:r>
          </m:e>
          <m:sub>
            <m:r>
              <m:t>q</m:t>
            </m:r>
          </m:sub>
          <m:sup>
            <m:r>
              <m:rPr>
                <m:sty m:val="p"/>
              </m:rPr>
              <m:t>′</m:t>
            </m:r>
          </m:sup>
        </m:sSubSup>
      </m:oMath>
      <w:r>
        <w:t xml:space="preserve"> </w:t>
      </w:r>
      <w:r>
        <w:rPr>
          <w:rFonts w:hint="eastAsia"/>
        </w:rPr>
        <w:t xml:space="preserve">增量滞后</w:t>
      </w:r>
      <w:r>
        <w:t xml:space="preserve"> </w:t>
      </w:r>
      <m:oMath>
        <m:r>
          <m:rPr>
            <m:sty m:val="p"/>
          </m:rPr>
          <m:t>Δ</m:t>
        </m:r>
        <m:r>
          <m:t>δ</m:t>
        </m:r>
      </m:oMath>
      <w:r>
        <w:t xml:space="preserve"> </w:t>
      </w:r>
      <w:r>
        <w:rPr>
          <w:rFonts w:hint="eastAsia"/>
        </w:rPr>
        <w:t xml:space="preserve">约</w:t>
      </w:r>
      <w:r>
        <w:t xml:space="preserve"> </w:t>
      </w:r>
      <m:oMath>
        <m:sSup>
          <m:e>
            <m:r>
              <m:t>90</m:t>
            </m:r>
          </m:e>
          <m:sup>
            <m:r>
              <m:rPr>
                <m:sty m:val="p"/>
              </m:rPr>
              <m:t>∘</m:t>
            </m:r>
          </m:sup>
        </m:sSup>
      </m:oMath>
      <w:r>
        <w:rPr>
          <w:rFonts w:hint="eastAsia"/>
        </w:rPr>
        <w:t xml:space="preserve">。由于发电机转速偏差</w:t>
      </w:r>
      <w:r>
        <w:t xml:space="preserve"> </w:t>
      </w:r>
      <m:oMath>
        <m:r>
          <m:rPr>
            <m:sty m:val="p"/>
          </m:rPr>
          <m:t>Δ</m:t>
        </m:r>
        <m:r>
          <m:t>ω</m:t>
        </m:r>
      </m:oMath>
      <w:r>
        <w:t xml:space="preserve"> </w:t>
      </w:r>
      <w:r>
        <w:rPr>
          <w:rFonts w:hint="eastAsia"/>
        </w:rPr>
        <w:t xml:space="preserve">正好超前</w:t>
      </w:r>
      <w:r>
        <w:t xml:space="preserve"> </w:t>
      </w:r>
      <m:oMath>
        <m:r>
          <m:rPr>
            <m:sty m:val="p"/>
          </m:rPr>
          <m:t>Δ</m:t>
        </m:r>
        <m:r>
          <m:t>δ</m:t>
        </m:r>
      </m:oMath>
      <w:r>
        <w:t xml:space="preserve"> </w:t>
      </w:r>
      <m:oMath>
        <m:sSup>
          <m:e>
            <m:r>
              <m:t>90</m:t>
            </m:r>
          </m:e>
          <m:sup>
            <m:r>
              <m:rPr>
                <m:sty m:val="p"/>
              </m:rPr>
              <m:t>∘</m:t>
            </m:r>
          </m:sup>
        </m:sSup>
      </m:oMath>
      <w:r>
        <w:rPr>
          <w:rFonts w:hint="eastAsia"/>
        </w:rPr>
        <w:t xml:space="preserve">（积分关系），滞后</w:t>
      </w:r>
      <w:r>
        <w:t xml:space="preserve"> </w:t>
      </w:r>
      <m:oMath>
        <m:r>
          <m:rPr>
            <m:sty m:val="p"/>
          </m:rPr>
          <m:t>Δ</m:t>
        </m:r>
        <m:r>
          <m:t>δ</m:t>
        </m:r>
      </m:oMath>
      <w:r>
        <w:t xml:space="preserve"> </w:t>
      </w:r>
      <m:oMath>
        <m:sSup>
          <m:e>
            <m:r>
              <m:t>90</m:t>
            </m:r>
          </m:e>
          <m:sup>
            <m:r>
              <m:rPr>
                <m:sty m:val="p"/>
              </m:rPr>
              <m:t>∘</m:t>
            </m:r>
          </m:sup>
        </m:sSup>
      </m:oMath>
      <w:r>
        <w:t xml:space="preserve"> </w:t>
      </w:r>
      <w:r>
        <w:rPr>
          <w:rFonts w:hint="eastAsia"/>
        </w:rPr>
        <w:t xml:space="preserve">的附加电磁转矩实际上与</w:t>
      </w:r>
      <w:r>
        <w:t xml:space="preserve"> </w:t>
      </w:r>
      <m:oMath>
        <m:r>
          <m:rPr>
            <m:sty m:val="p"/>
          </m:rPr>
          <m:t>−</m:t>
        </m:r>
        <m:r>
          <m:rPr>
            <m:sty m:val="p"/>
          </m:rPr>
          <m:t>Δ</m:t>
        </m:r>
        <m:r>
          <m:t>ω</m:t>
        </m:r>
      </m:oMath>
      <w:r>
        <w:t xml:space="preserve"> </w:t>
      </w:r>
      <w:r>
        <w:rPr>
          <w:rFonts w:hint="eastAsia"/>
        </w:rPr>
        <w:t xml:space="preserve">完全同相——这就是所谓的</w:t>
      </w:r>
      <w:r>
        <w:rPr>
          <w:rFonts w:hint="eastAsia"/>
          <w:b/>
          <w:bCs/>
        </w:rPr>
        <w:t xml:space="preserve">负阻尼转矩</w:t>
      </w:r>
      <w:r>
        <w:rPr>
          <w:rFonts w:hint="eastAsia"/>
        </w:rPr>
        <w:t xml:space="preserve">。当AVR的增益</w:t>
      </w:r>
      <w:r>
        <w:t xml:space="preserve"> </w:t>
      </w:r>
      <m:oMath>
        <m:sSub>
          <m:e>
            <m:r>
              <m:t>K</m:t>
            </m:r>
          </m:e>
          <m:sub>
            <m:r>
              <m:t>A</m:t>
            </m:r>
          </m:sub>
        </m:sSub>
      </m:oMath>
      <w:r>
        <w:t xml:space="preserve"> </w:t>
      </w:r>
      <w:r>
        <w:rPr>
          <w:rFonts w:hint="eastAsia"/>
        </w:rPr>
        <w:t xml:space="preserve">足够高时，该负阻尼效应将超过发电机自身的正阻尼</w:t>
      </w:r>
      <w:r>
        <w:t xml:space="preserve"> </w:t>
      </w:r>
      <m:oMath>
        <m:r>
          <m:t>D</m:t>
        </m:r>
      </m:oMath>
      <w:r>
        <w:rPr>
          <w:rFonts w:hint="eastAsia"/>
        </w:rPr>
        <w:t xml:space="preserve">，导致系统闭环极点穿越虚轴进入右半平面，引发持续发散的低频振荡。</w:t>
      </w:r>
    </w:p>
    <w:p>
      <w:pPr>
        <w:pStyle w:val="BodyText"/>
      </w:pPr>
      <w:r>
        <w:rPr>
          <w:rFonts w:hint="eastAsia"/>
        </w:rPr>
        <w:t xml:space="preserve">要保证AVR闭环系统本身的电压调节稳定，需要在控制通道中串联超前-滞后补偿器：</w:t>
      </w:r>
    </w:p>
    <w:p>
      <w:pPr>
        <w:pStyle w:val="BodyText"/>
      </w:pPr>
      <m:oMathPara>
        <m:oMathParaPr>
          <m:jc m:val="center"/>
        </m:oMathParaPr>
        <m:oMath>
          <m:sSub>
            <m:e>
              <m:r>
                <m:t>G</m:t>
              </m:r>
            </m:e>
            <m:sub>
              <m:r>
                <m:t>c</m:t>
              </m:r>
              <m:r>
                <m:t>o</m:t>
              </m:r>
              <m:r>
                <m:t>m</m:t>
              </m:r>
              <m:r>
                <m:t>p</m:t>
              </m:r>
            </m:sub>
          </m:sSub>
          <m:r>
            <m:rPr>
              <m:sty m:val="p"/>
            </m:rPr>
            <m:t>(</m:t>
          </m:r>
          <m:r>
            <m:t>s</m:t>
          </m:r>
          <m:r>
            <m:rPr>
              <m:sty m:val="p"/>
            </m:rPr>
            <m:t>)</m:t>
          </m:r>
          <m:r>
            <m:rPr>
              <m:sty m:val="p"/>
            </m:rPr>
            <m:t>=</m:t>
          </m:r>
          <m:f>
            <m:fPr>
              <m:type m:val="bar"/>
            </m:fPr>
            <m:num>
              <m:r>
                <m:t>1</m:t>
              </m:r>
              <m:r>
                <m:rPr>
                  <m:sty m:val="p"/>
                </m:rPr>
                <m:t>+</m:t>
              </m:r>
              <m:sSub>
                <m:e>
                  <m:r>
                    <m:t>T</m:t>
                  </m:r>
                </m:e>
                <m:sub>
                  <m:r>
                    <m:t>1</m:t>
                  </m:r>
                </m:sub>
              </m:sSub>
              <m:r>
                <m:t>s</m:t>
              </m:r>
            </m:num>
            <m:den>
              <m:r>
                <m:t>1</m:t>
              </m:r>
              <m:r>
                <m:rPr>
                  <m:sty m:val="p"/>
                </m:rPr>
                <m:t>+</m:t>
              </m:r>
              <m:sSub>
                <m:e>
                  <m:r>
                    <m:t>T</m:t>
                  </m:r>
                </m:e>
                <m:sub>
                  <m:r>
                    <m:t>2</m:t>
                  </m:r>
                </m:sub>
              </m:sSub>
              <m:r>
                <m:t>s</m:t>
              </m:r>
            </m:den>
          </m:f>
          <m:r>
            <m:rPr>
              <m:sty m:val="p"/>
            </m:rPr>
            <m:t>⋅</m:t>
          </m:r>
          <m:f>
            <m:fPr>
              <m:type m:val="bar"/>
            </m:fPr>
            <m:num>
              <m:r>
                <m:t>1</m:t>
              </m:r>
              <m:r>
                <m:rPr>
                  <m:sty m:val="p"/>
                </m:rPr>
                <m:t>+</m:t>
              </m:r>
              <m:sSub>
                <m:e>
                  <m:r>
                    <m:t>T</m:t>
                  </m:r>
                </m:e>
                <m:sub>
                  <m:r>
                    <m:t>3</m:t>
                  </m:r>
                </m:sub>
              </m:sSub>
              <m:r>
                <m:t>s</m:t>
              </m:r>
            </m:num>
            <m:den>
              <m:r>
                <m:t>1</m:t>
              </m:r>
              <m:r>
                <m:rPr>
                  <m:sty m:val="p"/>
                </m:rPr>
                <m:t>+</m:t>
              </m:r>
              <m:sSub>
                <m:e>
                  <m:r>
                    <m:t>T</m:t>
                  </m:r>
                </m:e>
                <m:sub>
                  <m:r>
                    <m:t>4</m:t>
                  </m:r>
                </m:sub>
              </m:sSub>
              <m:r>
                <m:t>s</m:t>
              </m:r>
            </m:den>
          </m:f>
        </m:oMath>
      </m:oMathPara>
    </w:p>
    <w:p>
      <w:pPr>
        <w:pStyle w:val="FirstParagraph"/>
      </w:pPr>
      <w:r>
        <w:rPr>
          <w:rFonts w:hint="eastAsia"/>
        </w:rPr>
        <w:t xml:space="preserve">通过选择</w:t>
      </w:r>
      <w:r>
        <w:t xml:space="preserve"> </w:t>
      </w:r>
      <m:oMath>
        <m:sSub>
          <m:e>
            <m:r>
              <m:t>T</m:t>
            </m:r>
          </m:e>
          <m:sub>
            <m:r>
              <m:t>1</m:t>
            </m:r>
          </m:sub>
        </m:sSub>
        <m:r>
          <m:rPr>
            <m:sty m:val="p"/>
          </m:rPr>
          <m:t>&gt;</m:t>
        </m:r>
        <m:sSub>
          <m:e>
            <m:r>
              <m:t>T</m:t>
            </m:r>
          </m:e>
          <m:sub>
            <m:r>
              <m:t>2</m:t>
            </m:r>
          </m:sub>
        </m:sSub>
      </m:oMath>
      <w:r>
        <w:t xml:space="preserve"> </w:t>
      </w:r>
      <w:r>
        <w:rPr>
          <w:rFonts w:hint="eastAsia"/>
        </w:rPr>
        <w:t xml:space="preserve">和</w:t>
      </w:r>
      <w:r>
        <w:t xml:space="preserve"> </w:t>
      </w:r>
      <m:oMath>
        <m:sSub>
          <m:e>
            <m:r>
              <m:t>T</m:t>
            </m:r>
          </m:e>
          <m:sub>
            <m:r>
              <m:t>3</m:t>
            </m:r>
          </m:sub>
        </m:sSub>
        <m:r>
          <m:rPr>
            <m:sty m:val="p"/>
          </m:rPr>
          <m:t>&gt;</m:t>
        </m:r>
        <m:sSub>
          <m:e>
            <m:r>
              <m:t>T</m:t>
            </m:r>
          </m:e>
          <m:sub>
            <m:r>
              <m:t>4</m:t>
            </m:r>
          </m:sub>
        </m:sSub>
      </m:oMath>
      <w:r>
        <w:rPr>
          <w:rFonts w:hint="eastAsia"/>
        </w:rPr>
        <w:t xml:space="preserve">，该网络可在穿越频率附近提供必要的超前相位，抵消由</w:t>
      </w:r>
      <w:r>
        <w:t xml:space="preserve"> </w:t>
      </w:r>
      <m:oMath>
        <m:sSubSup>
          <m:e>
            <m:r>
              <m:t>T</m:t>
            </m:r>
          </m:e>
          <m:sub>
            <m:r>
              <m:t>d</m:t>
            </m:r>
            <m:r>
              <m:t>0</m:t>
            </m:r>
          </m:sub>
          <m:sup>
            <m:r>
              <m:rPr>
                <m:sty m:val="p"/>
              </m:rPr>
              <m:t>′</m:t>
            </m:r>
          </m:sup>
        </m:sSubSup>
      </m:oMath>
      <w:r>
        <w:t xml:space="preserve"> </w:t>
      </w:r>
      <w:r>
        <w:rPr>
          <w:rFonts w:hint="eastAsia"/>
        </w:rPr>
        <w:t xml:space="preserve">和测量延迟引起的相位滞后，从而确保电压调节环路的相位裕量维持在</w:t>
      </w:r>
      <w:r>
        <w:t xml:space="preserve"> </w:t>
      </w:r>
      <m:oMath>
        <m:sSup>
          <m:e>
            <m:r>
              <m:t>40</m:t>
            </m:r>
          </m:e>
          <m:sup>
            <m:r>
              <m:rPr>
                <m:sty m:val="p"/>
              </m:rPr>
              <m:t>∘</m:t>
            </m:r>
          </m:sup>
        </m:sSup>
        <m:r>
          <m:rPr>
            <m:sty m:val="p"/>
          </m:rPr>
          <m:t>∼</m:t>
        </m:r>
        <m:sSup>
          <m:e>
            <m:r>
              <m:t>60</m:t>
            </m:r>
          </m:e>
          <m:sup>
            <m:r>
              <m:rPr>
                <m:sty m:val="p"/>
              </m:rPr>
              <m:t>∘</m:t>
            </m:r>
          </m:sup>
        </m:sSup>
      </m:oMath>
      <w:r>
        <w:t xml:space="preserve"> </w:t>
      </w:r>
      <w:r>
        <w:rPr>
          <w:rFonts w:hint="eastAsia"/>
        </w:rPr>
        <w:t xml:space="preserve">之间。</w:t>
      </w:r>
    </w:p>
    <w:bookmarkEnd w:id="12"/>
    <w:bookmarkStart w:id="13" w:name="pss设计原理与相位补偿"/>
    <w:p>
      <w:pPr>
        <w:pStyle w:val="Heading3"/>
      </w:pPr>
      <w:r>
        <w:rPr>
          <w:rStyle w:val="SectionNumber"/>
        </w:rPr>
        <w:t xml:space="preserve">1.2.4</w:t>
      </w:r>
      <w:r>
        <w:tab/>
      </w:r>
      <w:r>
        <w:t xml:space="preserve">4.2.4 </w:t>
      </w:r>
      <w:r>
        <w:rPr>
          <w:rFonts w:hint="eastAsia"/>
        </w:rPr>
        <w:t xml:space="preserve">PSS设计原理与相位补偿</w:t>
      </w:r>
    </w:p>
    <w:p>
      <w:pPr>
        <w:pStyle w:val="FirstParagraph"/>
      </w:pPr>
      <w:r>
        <w:rPr>
          <w:rFonts w:hint="eastAsia"/>
        </w:rPr>
        <w:t xml:space="preserve">电力系统稳定器（PSS）的根本任务是对抗由高增益AVR引入的负阻尼效应，通过附加控制信号重塑系统的阻尼转矩分量。PSS的标准控制结构为：</w:t>
      </w:r>
    </w:p>
    <w:p>
      <w:pPr>
        <w:pStyle w:val="BodyText"/>
      </w:pPr>
      <m:oMathPara>
        <m:oMathParaPr>
          <m:jc m:val="center"/>
        </m:oMathParaPr>
        <m:oMath>
          <m:sSub>
            <m:e>
              <m:r>
                <m:t>G</m:t>
              </m:r>
            </m:e>
            <m:sub>
              <m:r>
                <m:t>P</m:t>
              </m:r>
              <m:r>
                <m:t>S</m:t>
              </m:r>
              <m:r>
                <m:t>S</m:t>
              </m:r>
            </m:sub>
          </m:sSub>
          <m:r>
            <m:rPr>
              <m:sty m:val="p"/>
            </m:rPr>
            <m:t>(</m:t>
          </m:r>
          <m:r>
            <m:t>s</m:t>
          </m:r>
          <m:r>
            <m:rPr>
              <m:sty m:val="p"/>
            </m:rPr>
            <m:t>)</m:t>
          </m:r>
          <m:r>
            <m:rPr>
              <m:sty m:val="p"/>
            </m:rPr>
            <m:t>=</m:t>
          </m:r>
          <m:sSub>
            <m:e>
              <m:r>
                <m:t>K</m:t>
              </m:r>
            </m:e>
            <m:sub>
              <m:r>
                <m:t>S</m:t>
              </m:r>
            </m:sub>
          </m:sSub>
          <m:r>
            <m:rPr>
              <m:sty m:val="p"/>
            </m:rPr>
            <m:t>⋅</m:t>
          </m:r>
          <m:limLow>
            <m:e>
              <m:limLow>
                <m:e>
                  <m:f>
                    <m:fPr>
                      <m:type m:val="bar"/>
                    </m:fPr>
                    <m:num>
                      <m:r>
                        <m:t>s</m:t>
                      </m:r>
                      <m:sSub>
                        <m:e>
                          <m:r>
                            <m:t>T</m:t>
                          </m:r>
                        </m:e>
                        <m:sub>
                          <m:r>
                            <m:t>w</m:t>
                          </m:r>
                        </m:sub>
                      </m:sSub>
                    </m:num>
                    <m:den>
                      <m:r>
                        <m:t>1</m:t>
                      </m:r>
                      <m:r>
                        <m:rPr>
                          <m:sty m:val="p"/>
                        </m:rPr>
                        <m:t>+</m:t>
                      </m:r>
                      <m:r>
                        <m:t>s</m:t>
                      </m:r>
                      <m:sSub>
                        <m:e>
                          <m:r>
                            <m:t>T</m:t>
                          </m:r>
                        </m:e>
                        <m:sub>
                          <m:r>
                            <m:t>w</m:t>
                          </m:r>
                        </m:sub>
                      </m:sSub>
                    </m:den>
                  </m:f>
                </m:e>
                <m:lim>
                  <m:r>
                    <m:rPr>
                      <m:sty m:val="p"/>
                    </m:rPr>
                    <m:t>⏟</m:t>
                  </m:r>
                </m:lim>
              </m:limLow>
            </m:e>
            <m:lim>
              <m:r>
                <m:rPr>
                  <m:nor/>
                  <m:sty m:val="p"/>
                </m:rPr>
                <m:t>隔直（Washout）</m:t>
              </m:r>
            </m:lim>
          </m:limLow>
          <m:r>
            <m:rPr>
              <m:sty m:val="p"/>
            </m:rPr>
            <m:t>⋅</m:t>
          </m:r>
          <m:limLow>
            <m:e>
              <m:limLow>
                <m:e>
                  <m:sSup>
                    <m:e>
                      <m:d>
                        <m:dPr>
                          <m:begChr m:val="("/>
                          <m:sepChr m:val=""/>
                          <m:endChr m:val=")"/>
                          <m:grow/>
                        </m:dPr>
                        <m:e>
                          <m:f>
                            <m:fPr>
                              <m:type m:val="bar"/>
                            </m:fPr>
                            <m:num>
                              <m:r>
                                <m:t>1</m:t>
                              </m:r>
                              <m:r>
                                <m:rPr>
                                  <m:sty m:val="p"/>
                                </m:rPr>
                                <m:t>+</m:t>
                              </m:r>
                              <m:r>
                                <m:t>s</m:t>
                              </m:r>
                              <m:sSub>
                                <m:e>
                                  <m:r>
                                    <m:t>T</m:t>
                                  </m:r>
                                </m:e>
                                <m:sub>
                                  <m:r>
                                    <m:t>1</m:t>
                                  </m:r>
                                  <m:r>
                                    <m:t>p</m:t>
                                  </m:r>
                                </m:sub>
                              </m:sSub>
                            </m:num>
                            <m:den>
                              <m:r>
                                <m:t>1</m:t>
                              </m:r>
                              <m:r>
                                <m:rPr>
                                  <m:sty m:val="p"/>
                                </m:rPr>
                                <m:t>+</m:t>
                              </m:r>
                              <m:r>
                                <m:t>s</m:t>
                              </m:r>
                              <m:sSub>
                                <m:e>
                                  <m:r>
                                    <m:t>T</m:t>
                                  </m:r>
                                </m:e>
                                <m:sub>
                                  <m:r>
                                    <m:t>2</m:t>
                                  </m:r>
                                  <m:r>
                                    <m:t>p</m:t>
                                  </m:r>
                                </m:sub>
                              </m:sSub>
                            </m:den>
                          </m:f>
                        </m:e>
                      </m:d>
                    </m:e>
                    <m:sup>
                      <m:r>
                        <m:t>m</m:t>
                      </m:r>
                    </m:sup>
                  </m:sSup>
                </m:e>
                <m:lim>
                  <m:r>
                    <m:rPr>
                      <m:sty m:val="p"/>
                    </m:rPr>
                    <m:t>⏟</m:t>
                  </m:r>
                </m:lim>
              </m:limLow>
            </m:e>
            <m:lim>
              <m:r>
                <m:rPr>
                  <m:nor/>
                  <m:sty m:val="p"/>
                </m:rPr>
                <m:t>相位补偿</m:t>
              </m:r>
            </m:lim>
          </m:limLow>
        </m:oMath>
      </m:oMathPara>
    </w:p>
    <w:p>
      <w:pPr>
        <w:pStyle w:val="FirstParagraph"/>
      </w:pPr>
      <w:r>
        <w:rPr>
          <w:rFonts w:hint="eastAsia"/>
          <w:b/>
          <w:bCs/>
        </w:rPr>
        <w:t xml:space="preserve">隔直环节（Washout</w:t>
      </w:r>
      <w:r>
        <w:rPr>
          <w:b/>
          <w:bCs/>
        </w:rPr>
        <w:t xml:space="preserve"> </w:t>
      </w:r>
      <w:r>
        <w:rPr>
          <w:rFonts w:hint="eastAsia"/>
          <w:b/>
          <w:bCs/>
        </w:rPr>
        <w:t xml:space="preserve">Filter）</w:t>
      </w:r>
      <w:r>
        <w:rPr>
          <w:rFonts w:hint="eastAsia"/>
        </w:rPr>
        <w:t xml:space="preserve">：其本质是一个高通滤波器，时间常数</w:t>
      </w:r>
      <w:r>
        <w:t xml:space="preserve"> </w:t>
      </w:r>
      <m:oMath>
        <m:sSub>
          <m:e>
            <m:r>
              <m:t>T</m:t>
            </m:r>
          </m:e>
          <m:sub>
            <m:r>
              <m:t>w</m:t>
            </m:r>
          </m:sub>
        </m:sSub>
      </m:oMath>
      <w:r>
        <w:t xml:space="preserve"> </w:t>
      </w:r>
      <w:r>
        <w:rPr>
          <w:rFonts w:hint="eastAsia"/>
        </w:rPr>
        <w:t xml:space="preserve">通常取</w:t>
      </w:r>
      <w:r>
        <w:t xml:space="preserve"> </w:t>
      </w:r>
      <m:oMath>
        <m:r>
          <m:t>5</m:t>
        </m:r>
        <m:r>
          <m:rPr>
            <m:sty m:val="p"/>
          </m:rPr>
          <m:t>∼</m:t>
        </m:r>
        <m:r>
          <m:t>10</m:t>
        </m:r>
      </m:oMath>
      <w:r>
        <w:t xml:space="preserve"> </w:t>
      </w:r>
      <w:r>
        <w:rPr>
          <w:rFonts w:hint="eastAsia"/>
        </w:rPr>
        <w:t xml:space="preserve">s。它的物理作用是隔离稳态工况下的直流偏移。当发电机运行有功功率发生稳态改变时，如果没有隔直环节，PSS将输出一个持久的直流偏置电压，从而改变机端稳态电压，破坏AVR的正常职能。隔直环节确保了PSS只对瞬态动态偏差具有响应。</w:t>
      </w:r>
    </w:p>
    <w:p>
      <w:pPr>
        <w:pStyle w:val="BodyText"/>
      </w:pPr>
      <w:r>
        <w:rPr>
          <w:rFonts w:hint="eastAsia"/>
          <w:b/>
          <w:bCs/>
        </w:rPr>
        <w:t xml:space="preserve">相位补偿环节</w:t>
      </w:r>
      <w:r>
        <w:rPr>
          <w:rFonts w:hint="eastAsia"/>
        </w:rPr>
        <w:t xml:space="preserve">：这是PSS设计的灵魂。为了提供纯粹的正阻尼，PSS产生的附加转矩必须与转速偏差</w:t>
      </w:r>
      <w:r>
        <w:t xml:space="preserve"> </w:t>
      </w:r>
      <m:oMath>
        <m:r>
          <m:rPr>
            <m:sty m:val="p"/>
          </m:rPr>
          <m:t>Δ</m:t>
        </m:r>
        <m:r>
          <m:t>ω</m:t>
        </m:r>
      </m:oMath>
      <w:r>
        <w:t xml:space="preserve"> </w:t>
      </w:r>
      <w:r>
        <w:rPr>
          <w:rFonts w:hint="eastAsia"/>
        </w:rPr>
        <w:t xml:space="preserve">完全同相。设从PSS输出端（即AVR加法器入口）到最终电磁转矩产生的广义传递函数为</w:t>
      </w:r>
      <w:r>
        <w:t xml:space="preserve"> </w:t>
      </w:r>
      <m:oMath>
        <m:sSub>
          <m:e>
            <m:r>
              <m:t>G</m:t>
            </m:r>
          </m:e>
          <m:sub>
            <m:r>
              <m:t>E</m:t>
            </m:r>
            <m:r>
              <m:t>P</m:t>
            </m:r>
          </m:sub>
        </m:sSub>
        <m:r>
          <m:rPr>
            <m:sty m:val="p"/>
          </m:rPr>
          <m:t>(</m:t>
        </m:r>
        <m:r>
          <m:t>s</m:t>
        </m:r>
        <m:r>
          <m:rPr>
            <m:sty m:val="p"/>
          </m:rPr>
          <m:t>)</m:t>
        </m:r>
        <m:r>
          <m:rPr>
            <m:sty m:val="p"/>
          </m:rPr>
          <m:t>=</m:t>
        </m:r>
        <m:sSub>
          <m:e>
            <m:r>
              <m:t>G</m:t>
            </m:r>
          </m:e>
          <m:sub>
            <m:r>
              <m:t>A</m:t>
            </m:r>
            <m:r>
              <m:t>V</m:t>
            </m:r>
            <m:r>
              <m:t>R</m:t>
            </m:r>
          </m:sub>
        </m:sSub>
        <m:r>
          <m:rPr>
            <m:sty m:val="p"/>
          </m:rPr>
          <m:t>(</m:t>
        </m:r>
        <m:r>
          <m:t>s</m:t>
        </m:r>
        <m:r>
          <m:rPr>
            <m:sty m:val="p"/>
          </m:rPr>
          <m:t>)</m:t>
        </m:r>
        <m:sSub>
          <m:e>
            <m:r>
              <m:t>G</m:t>
            </m:r>
          </m:e>
          <m:sub>
            <m:r>
              <m:t>g</m:t>
            </m:r>
            <m:r>
              <m:t>e</m:t>
            </m:r>
            <m:r>
              <m:t>n</m:t>
            </m:r>
          </m:sub>
        </m:sSub>
        <m:r>
          <m:rPr>
            <m:sty m:val="p"/>
          </m:rPr>
          <m:t>(</m:t>
        </m:r>
        <m:r>
          <m:t>s</m:t>
        </m:r>
        <m:r>
          <m:rPr>
            <m:sty m:val="p"/>
          </m:rPr>
          <m:t>)</m:t>
        </m:r>
      </m:oMath>
      <w:r>
        <w:rPr>
          <w:rFonts w:hint="eastAsia"/>
        </w:rPr>
        <w:t xml:space="preserve">。假设在系统特定的振荡角频率</w:t>
      </w:r>
      <w:r>
        <w:t xml:space="preserve"> </w:t>
      </w:r>
      <m:oMath>
        <m:sSub>
          <m:e>
            <m:r>
              <m:t>ω</m:t>
            </m:r>
          </m:e>
          <m:sub>
            <m:r>
              <m:t>n</m:t>
            </m:r>
          </m:sub>
        </m:sSub>
      </m:oMath>
      <w:r>
        <w:t xml:space="preserve"> </w:t>
      </w:r>
      <w:r>
        <w:rPr>
          <w:rFonts w:hint="eastAsia"/>
        </w:rPr>
        <w:t xml:space="preserve">处，该路径的固有相移为</w:t>
      </w:r>
      <w:r>
        <w:t xml:space="preserve"> </w:t>
      </w:r>
      <m:oMath>
        <m:sSub>
          <m:e>
            <m:r>
              <m:t>ϕ</m:t>
            </m:r>
          </m:e>
          <m:sub>
            <m:r>
              <m:t>E</m:t>
            </m:r>
            <m:r>
              <m:t>P</m:t>
            </m:r>
          </m:sub>
        </m:sSub>
        <m:r>
          <m:rPr>
            <m:sty m:val="p"/>
          </m:rPr>
          <m:t>(</m:t>
        </m:r>
        <m:sSub>
          <m:e>
            <m:r>
              <m:t>ω</m:t>
            </m:r>
          </m:e>
          <m:sub>
            <m:r>
              <m:t>n</m:t>
            </m:r>
          </m:sub>
        </m:sSub>
        <m:r>
          <m:rPr>
            <m:sty m:val="p"/>
          </m:rPr>
          <m:t>)</m:t>
        </m:r>
      </m:oMath>
      <w:r>
        <w:rPr>
          <w:rFonts w:hint="eastAsia"/>
        </w:rPr>
        <w:t xml:space="preserve">（通常是一个较大的滞后角，如</w:t>
      </w:r>
      <w:r>
        <w:t xml:space="preserve"> </w:t>
      </w:r>
      <m:oMath>
        <m:r>
          <m:rPr>
            <m:sty m:val="p"/>
          </m:rPr>
          <m:t>−</m:t>
        </m:r>
        <m:sSup>
          <m:e>
            <m:r>
              <m:t>80</m:t>
            </m:r>
          </m:e>
          <m:sup>
            <m:r>
              <m:rPr>
                <m:sty m:val="p"/>
              </m:rPr>
              <m:t>∘</m:t>
            </m:r>
          </m:sup>
        </m:sSup>
      </m:oMath>
      <w:r>
        <w:rPr>
          <w:rFonts w:hint="eastAsia"/>
        </w:rPr>
        <w:t xml:space="preserve">）。</w:t>
      </w:r>
      <w:r>
        <w:t xml:space="preserve"> </w:t>
      </w:r>
      <w:r>
        <w:rPr>
          <w:rFonts w:hint="eastAsia"/>
        </w:rPr>
        <w:t xml:space="preserve">PSS相位补偿环节的目标是在该频率处提供等量的超前相位</w:t>
      </w:r>
      <w:r>
        <w:t xml:space="preserve"> </w:t>
      </w:r>
      <m:oMath>
        <m:sSub>
          <m:e>
            <m:r>
              <m:t>ϕ</m:t>
            </m:r>
          </m:e>
          <m:sub>
            <m:r>
              <m:t>c</m:t>
            </m:r>
            <m:r>
              <m:t>o</m:t>
            </m:r>
            <m:r>
              <m:t>m</m:t>
            </m:r>
            <m:r>
              <m:t>p</m:t>
            </m:r>
          </m:sub>
        </m:sSub>
        <m:r>
          <m:rPr>
            <m:sty m:val="p"/>
          </m:rPr>
          <m:t>(</m:t>
        </m:r>
        <m:sSub>
          <m:e>
            <m:r>
              <m:t>ω</m:t>
            </m:r>
          </m:e>
          <m:sub>
            <m:r>
              <m:t>n</m:t>
            </m:r>
          </m:sub>
        </m:sSub>
        <m:r>
          <m:rPr>
            <m:sty m:val="p"/>
          </m:rPr>
          <m:t>)</m:t>
        </m:r>
      </m:oMath>
      <w:r>
        <w:rPr>
          <w:rFonts w:hint="eastAsia"/>
        </w:rPr>
        <w:t xml:space="preserve">，使得：</w:t>
      </w:r>
    </w:p>
    <w:p>
      <w:pPr>
        <w:pStyle w:val="BodyText"/>
      </w:pPr>
      <m:oMathPara>
        <m:oMathParaPr>
          <m:jc m:val="center"/>
        </m:oMathParaPr>
        <m:oMath>
          <m:sSub>
            <m:e>
              <m:r>
                <m:t>ϕ</m:t>
              </m:r>
            </m:e>
            <m:sub>
              <m:r>
                <m:t>c</m:t>
              </m:r>
              <m:r>
                <m:t>o</m:t>
              </m:r>
              <m:r>
                <m:t>m</m:t>
              </m:r>
              <m:r>
                <m:t>p</m:t>
              </m:r>
            </m:sub>
          </m:sSub>
          <m:r>
            <m:rPr>
              <m:sty m:val="p"/>
            </m:rPr>
            <m:t>(</m:t>
          </m:r>
          <m:sSub>
            <m:e>
              <m:r>
                <m:t>ω</m:t>
              </m:r>
            </m:e>
            <m:sub>
              <m:r>
                <m:t>n</m:t>
              </m:r>
            </m:sub>
          </m:sSub>
          <m:r>
            <m:rPr>
              <m:sty m:val="p"/>
            </m:rPr>
            <m:t>)</m:t>
          </m:r>
          <m:r>
            <m:rPr>
              <m:sty m:val="p"/>
            </m:rPr>
            <m:t>+</m:t>
          </m:r>
          <m:sSub>
            <m:e>
              <m:r>
                <m:t>ϕ</m:t>
              </m:r>
            </m:e>
            <m:sub>
              <m:r>
                <m:t>E</m:t>
              </m:r>
              <m:r>
                <m:t>P</m:t>
              </m:r>
            </m:sub>
          </m:sSub>
          <m:r>
            <m:rPr>
              <m:sty m:val="p"/>
            </m:rPr>
            <m:t>(</m:t>
          </m:r>
          <m:sSub>
            <m:e>
              <m:r>
                <m:t>ω</m:t>
              </m:r>
            </m:e>
            <m:sub>
              <m:r>
                <m:t>n</m:t>
              </m:r>
            </m:sub>
          </m:sSub>
          <m:r>
            <m:rPr>
              <m:sty m:val="p"/>
            </m:rPr>
            <m:t>)</m:t>
          </m:r>
          <m:r>
            <m:rPr>
              <m:sty m:val="p"/>
            </m:rPr>
            <m:t>≈</m:t>
          </m:r>
          <m:r>
            <m:t>0</m:t>
          </m:r>
        </m:oMath>
      </m:oMathPara>
    </w:p>
    <w:p>
      <w:pPr>
        <w:pStyle w:val="FirstParagraph"/>
      </w:pPr>
      <w:r>
        <w:rPr>
          <w:rFonts w:hint="eastAsia"/>
        </w:rPr>
        <w:t xml:space="preserve">若采用</w:t>
      </w:r>
      <w:r>
        <w:t xml:space="preserve"> </w:t>
      </w:r>
      <m:oMath>
        <m:r>
          <m:t>m</m:t>
        </m:r>
      </m:oMath>
      <w:r>
        <w:t xml:space="preserve"> </w:t>
      </w:r>
      <w:r>
        <w:rPr>
          <w:rFonts w:hint="eastAsia"/>
        </w:rPr>
        <w:t xml:space="preserve">级相同的超前-滞后环节进行补偿（工程中多取</w:t>
      </w:r>
      <w:r>
        <w:t xml:space="preserve"> </w:t>
      </w:r>
      <m:oMath>
        <m:r>
          <m:t>m</m:t>
        </m:r>
        <m:r>
          <m:rPr>
            <m:sty m:val="p"/>
          </m:rPr>
          <m:t>=</m:t>
        </m:r>
        <m:r>
          <m:t>2</m:t>
        </m:r>
      </m:oMath>
      <w:r>
        <w:rPr>
          <w:rFonts w:hint="eastAsia"/>
        </w:rPr>
        <w:t xml:space="preserve">），则单级需要提供的超前角为</w:t>
      </w:r>
      <w:r>
        <w:t xml:space="preserve"> </w:t>
      </w:r>
      <m:oMath>
        <m:sSub>
          <m:e>
            <m:r>
              <m:t>ϕ</m:t>
            </m:r>
          </m:e>
          <m:sub>
            <m:r>
              <m:t>m</m:t>
            </m:r>
            <m:r>
              <m:t>a</m:t>
            </m:r>
            <m:r>
              <m:t>x</m:t>
            </m:r>
          </m:sub>
        </m:sSub>
        <m:r>
          <m:rPr>
            <m:sty m:val="p"/>
          </m:rPr>
          <m:t>=</m:t>
        </m:r>
        <m:r>
          <m:rPr>
            <m:sty m:val="p"/>
          </m:rPr>
          <m:t>−</m:t>
        </m:r>
        <m:sSub>
          <m:e>
            <m:r>
              <m:t>ϕ</m:t>
            </m:r>
          </m:e>
          <m:sub>
            <m:r>
              <m:t>E</m:t>
            </m:r>
            <m:r>
              <m:t>P</m:t>
            </m:r>
          </m:sub>
        </m:sSub>
        <m:r>
          <m:rPr>
            <m:sty m:val="p"/>
          </m:rPr>
          <m:t>(</m:t>
        </m:r>
        <m:sSub>
          <m:e>
            <m:r>
              <m:t>ω</m:t>
            </m:r>
          </m:e>
          <m:sub>
            <m:r>
              <m:t>n</m:t>
            </m:r>
          </m:sub>
        </m:sSub>
        <m:r>
          <m:rPr>
            <m:sty m:val="p"/>
          </m:rPr>
          <m:t>)</m:t>
        </m:r>
        <m:r>
          <m:rPr>
            <m:sty m:val="p"/>
          </m:rPr>
          <m:t>/</m:t>
        </m:r>
        <m:r>
          <m:t>m</m:t>
        </m:r>
      </m:oMath>
      <w:r>
        <w:rPr>
          <w:rFonts w:hint="eastAsia"/>
        </w:rPr>
        <w:t xml:space="preserve">。基于Bode图理论，时间常数的解析设计公式为：</w:t>
      </w:r>
    </w:p>
    <w:p>
      <w:pPr>
        <w:pStyle w:val="BodyText"/>
      </w:pPr>
      <m:oMathPara>
        <m:oMathParaPr>
          <m:jc m:val="center"/>
        </m:oMathParaPr>
        <m:oMath>
          <m:r>
            <m:t>α</m:t>
          </m:r>
          <m:r>
            <m:rPr>
              <m:sty m:val="p"/>
            </m:rPr>
            <m:t>=</m:t>
          </m:r>
          <m:f>
            <m:fPr>
              <m:type m:val="bar"/>
            </m:fPr>
            <m:num>
              <m:r>
                <m:t>1</m:t>
              </m:r>
              <m:r>
                <m:rPr>
                  <m:sty m:val="p"/>
                </m:rPr>
                <m:t>+</m:t>
              </m:r>
              <m:r>
                <m:rPr>
                  <m:sty m:val="p"/>
                </m:rPr>
                <m:t>sin</m:t>
              </m:r>
              <m:r>
                <m:rPr>
                  <m:sty m:val="p"/>
                </m:rPr>
                <m:t>(</m:t>
              </m:r>
              <m:sSub>
                <m:e>
                  <m:r>
                    <m:t>ϕ</m:t>
                  </m:r>
                </m:e>
                <m:sub>
                  <m:r>
                    <m:t>m</m:t>
                  </m:r>
                  <m:r>
                    <m:t>a</m:t>
                  </m:r>
                  <m:r>
                    <m:t>x</m:t>
                  </m:r>
                </m:sub>
              </m:sSub>
              <m:r>
                <m:rPr>
                  <m:sty m:val="p"/>
                </m:rPr>
                <m:t>)</m:t>
              </m:r>
            </m:num>
            <m:den>
              <m:r>
                <m:t>1</m:t>
              </m:r>
              <m:r>
                <m:rPr>
                  <m:sty m:val="p"/>
                </m:rPr>
                <m:t>−</m:t>
              </m:r>
              <m:r>
                <m:rPr>
                  <m:sty m:val="p"/>
                </m:rPr>
                <m:t>sin</m:t>
              </m:r>
              <m:r>
                <m:rPr>
                  <m:sty m:val="p"/>
                </m:rPr>
                <m:t>(</m:t>
              </m:r>
              <m:sSub>
                <m:e>
                  <m:r>
                    <m:t>ϕ</m:t>
                  </m:r>
                </m:e>
                <m:sub>
                  <m:r>
                    <m:t>m</m:t>
                  </m:r>
                  <m:r>
                    <m:t>a</m:t>
                  </m:r>
                  <m:r>
                    <m:t>x</m:t>
                  </m:r>
                </m:sub>
              </m:sSub>
              <m:r>
                <m:rPr>
                  <m:sty m:val="p"/>
                </m:rPr>
                <m:t>)</m:t>
              </m:r>
            </m:den>
          </m:f>
        </m:oMath>
      </m:oMathPara>
    </w:p>
    <w:p>
      <w:pPr>
        <w:pStyle w:val="FirstParagraph"/>
      </w:pPr>
      <m:oMathPara>
        <m:oMathParaPr>
          <m:jc m:val="center"/>
        </m:oMathParaPr>
        <m:oMath>
          <m:sSub>
            <m:e>
              <m:r>
                <m:t>T</m:t>
              </m:r>
            </m:e>
            <m:sub>
              <m:r>
                <m:t>1</m:t>
              </m:r>
              <m:r>
                <m:t>p</m:t>
              </m:r>
            </m:sub>
          </m:sSub>
          <m:r>
            <m:rPr>
              <m:sty m:val="p"/>
            </m:rPr>
            <m:t>=</m:t>
          </m:r>
          <m:f>
            <m:fPr>
              <m:type m:val="bar"/>
            </m:fPr>
            <m:num>
              <m:rad>
                <m:radPr>
                  <m:degHide m:val="on"/>
                </m:radPr>
                <m:deg/>
                <m:e>
                  <m:r>
                    <m:t>α</m:t>
                  </m:r>
                </m:e>
              </m:rad>
            </m:num>
            <m:den>
              <m:sSub>
                <m:e>
                  <m:r>
                    <m:t>ω</m:t>
                  </m:r>
                </m:e>
                <m:sub>
                  <m:r>
                    <m:t>n</m:t>
                  </m:r>
                </m:sub>
              </m:sSub>
            </m:den>
          </m:f>
          <m:r>
            <m:rPr>
              <m:sty m:val="p"/>
            </m:rPr>
            <m:t>,</m:t>
          </m:r>
          <m:r>
            <m:t> </m:t>
          </m:r>
          <m:sSub>
            <m:e>
              <m:r>
                <m:t>T</m:t>
              </m:r>
            </m:e>
            <m:sub>
              <m:r>
                <m:t>2</m:t>
              </m:r>
              <m:r>
                <m:t>p</m:t>
              </m:r>
            </m:sub>
          </m:sSub>
          <m:r>
            <m:rPr>
              <m:sty m:val="p"/>
            </m:rPr>
            <m:t>=</m:t>
          </m:r>
          <m:f>
            <m:fPr>
              <m:type m:val="bar"/>
            </m:fPr>
            <m:num>
              <m:r>
                <m:t>1</m:t>
              </m:r>
            </m:num>
            <m:den>
              <m:sSub>
                <m:e>
                  <m:r>
                    <m:t>ω</m:t>
                  </m:r>
                </m:e>
                <m:sub>
                  <m:r>
                    <m:t>n</m:t>
                  </m:r>
                </m:sub>
              </m:sSub>
              <m:rad>
                <m:radPr>
                  <m:degHide m:val="on"/>
                </m:radPr>
                <m:deg/>
                <m:e>
                  <m:r>
                    <m:t>α</m:t>
                  </m:r>
                </m:e>
              </m:rad>
            </m:den>
          </m:f>
        </m:oMath>
      </m:oMathPara>
    </w:p>
    <w:p>
      <w:pPr>
        <w:pStyle w:val="FirstParagraph"/>
      </w:pPr>
      <w:r>
        <w:rPr>
          <w:rFonts w:hint="eastAsia"/>
          <w:b/>
          <w:bCs/>
        </w:rPr>
        <w:t xml:space="preserve">增益设定</w:t>
      </w:r>
      <w:r>
        <w:rPr>
          <w:rFonts w:hint="eastAsia"/>
        </w:rPr>
        <w:t xml:space="preserve">：增益</w:t>
      </w:r>
      <w:r>
        <w:t xml:space="preserve"> </w:t>
      </w:r>
      <m:oMath>
        <m:sSub>
          <m:e>
            <m:r>
              <m:t>K</m:t>
            </m:r>
          </m:e>
          <m:sub>
            <m:r>
              <m:t>S</m:t>
            </m:r>
          </m:sub>
        </m:sSub>
      </m:oMath>
      <w:r>
        <w:t xml:space="preserve"> </w:t>
      </w:r>
      <w:r>
        <w:rPr>
          <w:rFonts w:hint="eastAsia"/>
        </w:rPr>
        <w:t xml:space="preserve">的选取在提供足够的阻尼性能和防范高频噪声放大之间进行权衡。水轮发电机组的轴系固有扭转共振频率通常较高（</w:t>
      </w:r>
      <m:oMath>
        <m:r>
          <m:t>10</m:t>
        </m:r>
        <m:r>
          <m:rPr>
            <m:sty m:val="p"/>
          </m:rPr>
          <m:t>∼</m:t>
        </m:r>
        <m:r>
          <m:t>50</m:t>
        </m:r>
      </m:oMath>
      <w:r>
        <w:t xml:space="preserve"> </w:t>
      </w:r>
      <w:r>
        <w:rPr>
          <w:rFonts w:hint="eastAsia"/>
        </w:rPr>
        <w:t xml:space="preserve">Hz），有效避开了电网</w:t>
      </w:r>
      <w:r>
        <w:t xml:space="preserve"> </w:t>
      </w:r>
      <m:oMath>
        <m:r>
          <m:t>0.2</m:t>
        </m:r>
        <m:r>
          <m:rPr>
            <m:sty m:val="p"/>
          </m:rPr>
          <m:t>∼</m:t>
        </m:r>
        <m:r>
          <m:t>2.5</m:t>
        </m:r>
      </m:oMath>
      <w:r>
        <w:t xml:space="preserve"> </w:t>
      </w:r>
      <w:r>
        <w:t xml:space="preserve">Hz </w:t>
      </w:r>
      <w:r>
        <w:rPr>
          <w:rFonts w:hint="eastAsia"/>
        </w:rPr>
        <w:t xml:space="preserve">的低频机电振荡区间。因此，在不激发轴系共振（次同步振荡，SSR）的前提下，工程中可通过绘制根轨迹图，不断提升</w:t>
      </w:r>
      <w:r>
        <w:t xml:space="preserve"> </w:t>
      </w:r>
      <m:oMath>
        <m:sSub>
          <m:e>
            <m:r>
              <m:t>K</m:t>
            </m:r>
          </m:e>
          <m:sub>
            <m:r>
              <m:t>S</m:t>
            </m:r>
          </m:sub>
        </m:sSub>
      </m:oMath>
      <w:r>
        <w:t xml:space="preserve"> </w:t>
      </w:r>
      <w:r>
        <w:rPr>
          <w:rFonts w:hint="eastAsia"/>
        </w:rPr>
        <w:t xml:space="preserve">直至振荡主导极点的阻尼比达到目标要求（</w:t>
      </w:r>
      <m:oMath>
        <m:r>
          <m:t>ζ</m:t>
        </m:r>
        <m:r>
          <m:rPr>
            <m:sty m:val="p"/>
          </m:rPr>
          <m:t>≥</m:t>
        </m:r>
        <m:r>
          <m:t>0.05</m:t>
        </m:r>
        <m:r>
          <m:rPr>
            <m:sty m:val="p"/>
          </m:rPr>
          <m:t>∼</m:t>
        </m:r>
        <m:r>
          <m:t>0.1</m:t>
        </m:r>
      </m:oMath>
      <w:r>
        <w:rPr>
          <w:rFonts w:hint="eastAsia"/>
        </w:rPr>
        <w:t xml:space="preserve">）。</w:t>
      </w:r>
    </w:p>
    <w:bookmarkEnd w:id="13"/>
    <w:bookmarkStart w:id="14" w:name="过励与欠励限制的具体实现"/>
    <w:p>
      <w:pPr>
        <w:pStyle w:val="Heading3"/>
      </w:pPr>
      <w:r>
        <w:rPr>
          <w:rStyle w:val="SectionNumber"/>
        </w:rPr>
        <w:t xml:space="preserve">1.2.5</w:t>
      </w:r>
      <w:r>
        <w:tab/>
      </w:r>
      <w:r>
        <w:t xml:space="preserve">4.2.5 </w:t>
      </w:r>
      <w:r>
        <w:rPr>
          <w:rFonts w:hint="eastAsia"/>
        </w:rPr>
        <w:t xml:space="preserve">过励与欠励限制的具体实现</w:t>
      </w:r>
    </w:p>
    <w:p>
      <w:pPr>
        <w:pStyle w:val="FirstParagraph"/>
      </w:pPr>
      <w:r>
        <w:rPr>
          <w:rFonts w:hint="eastAsia"/>
          <w:b/>
          <w:bCs/>
        </w:rPr>
        <w:t xml:space="preserve">过励限制器（OEL）</w:t>
      </w:r>
      <w:r>
        <w:rPr>
          <w:rFonts w:hint="eastAsia"/>
        </w:rPr>
        <w:t xml:space="preserve">：发电机转子绕组具有严格的发热耐受极限。根据ANSI/IEEE标准，转子绕组通常允许</w:t>
      </w:r>
      <w:r>
        <w:t xml:space="preserve"> </w:t>
      </w:r>
      <m:oMath>
        <m:r>
          <m:t>1.05</m:t>
        </m:r>
      </m:oMath>
      <w:r>
        <w:t xml:space="preserve"> </w:t>
      </w:r>
      <w:r>
        <w:t xml:space="preserve">pu </w:t>
      </w:r>
      <w:r>
        <w:rPr>
          <w:rFonts w:hint="eastAsia"/>
        </w:rPr>
        <w:t xml:space="preserve">的连续运行电流，而针对暂态强励过程，普遍采用反时限过载保护曲线。例如典型的耐受数据为：</w:t>
      </w:r>
      <m:oMath>
        <m:r>
          <m:t>1.5</m:t>
        </m:r>
      </m:oMath>
      <w:r>
        <w:t xml:space="preserve"> </w:t>
      </w:r>
      <w:r>
        <w:t xml:space="preserve">pu </w:t>
      </w:r>
      <w:r>
        <w:rPr>
          <w:rFonts w:hint="eastAsia"/>
        </w:rPr>
        <w:t xml:space="preserve">强励电流允许持续</w:t>
      </w:r>
      <w:r>
        <w:t xml:space="preserve"> </w:t>
      </w:r>
      <m:oMath>
        <m:r>
          <m:t>10</m:t>
        </m:r>
      </m:oMath>
      <w:r>
        <w:t xml:space="preserve"> </w:t>
      </w:r>
      <w:r>
        <w:rPr>
          <w:rFonts w:hint="eastAsia"/>
        </w:rPr>
        <w:t xml:space="preserve">s，</w:t>
      </w:r>
      <m:oMath>
        <m:r>
          <m:t>2.0</m:t>
        </m:r>
      </m:oMath>
      <w:r>
        <w:t xml:space="preserve"> </w:t>
      </w:r>
      <w:r>
        <w:t xml:space="preserve">pu </w:t>
      </w:r>
      <w:r>
        <w:rPr>
          <w:rFonts w:hint="eastAsia"/>
        </w:rPr>
        <w:t xml:space="preserve">允许持续</w:t>
      </w:r>
      <w:r>
        <w:t xml:space="preserve"> </w:t>
      </w:r>
      <m:oMath>
        <m:r>
          <m:t>2</m:t>
        </m:r>
      </m:oMath>
      <w:r>
        <w:t xml:space="preserve"> </w:t>
      </w:r>
      <w:r>
        <w:rPr>
          <w:rFonts w:hint="eastAsia"/>
        </w:rPr>
        <w:t xml:space="preserve">s。OEL通常采用积分反时限控制逻辑：</w:t>
      </w:r>
    </w:p>
    <w:p>
      <w:pPr>
        <w:pStyle w:val="BodyText"/>
      </w:pPr>
      <m:oMathPara>
        <m:oMathParaPr>
          <m:jc m:val="center"/>
        </m:oMathParaPr>
        <m:oMath>
          <m:sSub>
            <m:e>
              <m:r>
                <m:t>t</m:t>
              </m:r>
            </m:e>
            <m:sub>
              <m:r>
                <m:t>t</m:t>
              </m:r>
              <m:r>
                <m:t>r</m:t>
              </m:r>
              <m:r>
                <m:t>i</m:t>
              </m:r>
              <m:r>
                <m:t>p</m:t>
              </m:r>
            </m:sub>
          </m:sSub>
          <m:r>
            <m:rPr>
              <m:sty m:val="p"/>
            </m:rPr>
            <m:t>=</m:t>
          </m:r>
          <m:f>
            <m:fPr>
              <m:type m:val="bar"/>
            </m:fPr>
            <m:num>
              <m:sSub>
                <m:e>
                  <m:r>
                    <m:t>K</m:t>
                  </m:r>
                </m:e>
                <m:sub>
                  <m:r>
                    <m:t>I</m:t>
                  </m:r>
                </m:sub>
              </m:sSub>
            </m:num>
            <m:den>
              <m:r>
                <m:rPr>
                  <m:sty m:val="p"/>
                </m:rPr>
                <m:t>(</m:t>
              </m:r>
              <m:sSub>
                <m:e>
                  <m:r>
                    <m:t>I</m:t>
                  </m:r>
                </m:e>
                <m:sub>
                  <m:r>
                    <m:t>f</m:t>
                  </m:r>
                </m:sub>
              </m:sSub>
              <m:r>
                <m:rPr>
                  <m:sty m:val="p"/>
                </m:rPr>
                <m:t>−</m:t>
              </m:r>
              <m:sSub>
                <m:e>
                  <m:r>
                    <m:t>I</m:t>
                  </m:r>
                </m:e>
                <m:sub>
                  <m:r>
                    <m:t>f</m:t>
                  </m:r>
                  <m:r>
                    <m:rPr>
                      <m:sty m:val="p"/>
                    </m:rPr>
                    <m:t>,</m:t>
                  </m:r>
                  <m:r>
                    <m:t>r</m:t>
                  </m:r>
                  <m:r>
                    <m:t>a</m:t>
                  </m:r>
                  <m:r>
                    <m:t>t</m:t>
                  </m:r>
                  <m:r>
                    <m:t>e</m:t>
                  </m:r>
                  <m:r>
                    <m:t>d</m:t>
                  </m:r>
                </m:sub>
              </m:sSub>
              <m:sSup>
                <m:e>
                  <m:r>
                    <m:rPr>
                      <m:sty m:val="p"/>
                    </m:rPr>
                    <m:t>)</m:t>
                  </m:r>
                </m:e>
                <m:sup>
                  <m:r>
                    <m:t>2</m:t>
                  </m:r>
                </m:sup>
              </m:sSup>
            </m:den>
          </m:f>
        </m:oMath>
      </m:oMathPara>
    </w:p>
    <w:p>
      <w:pPr>
        <w:pStyle w:val="FirstParagraph"/>
      </w:pPr>
      <w:r>
        <w:rPr>
          <w:rFonts w:hint="eastAsia"/>
        </w:rPr>
        <w:t xml:space="preserve">一旦积分值达到阈值，OEL将强行接管AVR控制权，大幅降低触发角，将励磁电流强制拉回额定安全区间，防止转子线圈因热积累而烧毁。</w:t>
      </w:r>
    </w:p>
    <w:p>
      <w:pPr>
        <w:pStyle w:val="BodyText"/>
      </w:pPr>
      <w:r>
        <w:rPr>
          <w:rFonts w:hint="eastAsia"/>
          <w:b/>
          <w:bCs/>
        </w:rPr>
        <w:t xml:space="preserve">欠励限制器（UEL）</w:t>
      </w:r>
      <w:r>
        <w:rPr>
          <w:rFonts w:hint="eastAsia"/>
        </w:rPr>
        <w:t xml:space="preserve">：当系统处于轻载或长线路充电状态时，发电机需要大量吸收无功功率（进相运行）。若励磁电流下降过低，定转子间的电磁耦合将削弱，极易导致机组跌出同步（静态稳定破坏）。UEL的工作边界通常基于发电机P-Q理论出力图中的稳定极限线内侧设定一定裕度。当运行轨迹（P,</w:t>
      </w:r>
      <w:r>
        <w:t xml:space="preserve"> </w:t>
      </w:r>
      <w:r>
        <w:rPr>
          <w:rFonts w:hint="eastAsia"/>
        </w:rPr>
        <w:t xml:space="preserve">Q）贴近该限制边界时，UEL将输出强正向偏置信号并超越AVR主通道，强行推高转子励磁，确保机组具备充足的同步复位能力。</w:t>
      </w:r>
    </w:p>
    <w:bookmarkEnd w:id="14"/>
    <w:bookmarkEnd w:id="15"/>
    <w:bookmarkStart w:id="16" w:name="仿真设置"/>
    <w:p>
      <w:pPr>
        <w:pStyle w:val="Heading2"/>
      </w:pPr>
      <w:r>
        <w:rPr>
          <w:rStyle w:val="SectionNumber"/>
        </w:rPr>
        <w:t xml:space="preserve">1.3</w:t>
      </w:r>
      <w:r>
        <w:tab/>
      </w:r>
      <w:r>
        <w:t xml:space="preserve">4.3 </w:t>
      </w:r>
      <w:r>
        <w:rPr>
          <w:rFonts w:hint="eastAsia"/>
        </w:rPr>
        <w:t xml:space="preserve">仿真设置</w:t>
      </w:r>
    </w:p>
    <w:p>
      <w:pPr>
        <w:pStyle w:val="FirstParagraph"/>
      </w:pPr>
      <w:r>
        <w:rPr>
          <w:rFonts w:hint="eastAsia"/>
        </w:rPr>
        <w:t xml:space="preserve">为直观验证理论分析，本节沿用第3章的</w:t>
      </w:r>
      <w:r>
        <w:t xml:space="preserve"> 200 MW </w:t>
      </w:r>
      <w:r>
        <w:rPr>
          <w:rFonts w:hint="eastAsia"/>
        </w:rPr>
        <w:t xml:space="preserve">水轮发电机参数开展时域仿真。</w:t>
      </w:r>
      <w:r>
        <w:t xml:space="preserve"> </w:t>
      </w:r>
      <w:r>
        <w:rPr>
          <w:rFonts w:hint="eastAsia"/>
          <w:b/>
          <w:bCs/>
        </w:rPr>
        <w:t xml:space="preserve">发电机基本参数</w:t>
      </w:r>
      <w:r>
        <w:rPr>
          <w:rFonts w:hint="eastAsia"/>
        </w:rPr>
        <w:t xml:space="preserve">：惯性时间常数</w:t>
      </w:r>
      <w:r>
        <w:t xml:space="preserve"> </w:t>
      </w:r>
      <m:oMath>
        <m:r>
          <m:t>H</m:t>
        </m:r>
        <m:r>
          <m:rPr>
            <m:sty m:val="p"/>
          </m:rPr>
          <m:t>=</m:t>
        </m:r>
        <m:r>
          <m:t>4.0</m:t>
        </m:r>
      </m:oMath>
      <w:r>
        <w:t xml:space="preserve"> </w:t>
      </w:r>
      <w:r>
        <w:rPr>
          <w:rFonts w:hint="eastAsia"/>
        </w:rPr>
        <w:t xml:space="preserve">s，直轴同步电抗</w:t>
      </w:r>
      <w:r>
        <w:t xml:space="preserve"> </w:t>
      </w:r>
      <m:oMath>
        <m:sSub>
          <m:e>
            <m:r>
              <m:t>X</m:t>
            </m:r>
          </m:e>
          <m:sub>
            <m:r>
              <m:t>d</m:t>
            </m:r>
          </m:sub>
        </m:sSub>
        <m:r>
          <m:rPr>
            <m:sty m:val="p"/>
          </m:rPr>
          <m:t>=</m:t>
        </m:r>
        <m:r>
          <m:t>1.0</m:t>
        </m:r>
      </m:oMath>
      <w:r>
        <w:t xml:space="preserve"> </w:t>
      </w:r>
      <w:r>
        <w:rPr>
          <w:rFonts w:hint="eastAsia"/>
        </w:rPr>
        <w:t xml:space="preserve">pu，交轴同步电抗</w:t>
      </w:r>
      <w:r>
        <w:t xml:space="preserve"> </w:t>
      </w:r>
      <m:oMath>
        <m:sSub>
          <m:e>
            <m:r>
              <m:t>X</m:t>
            </m:r>
          </m:e>
          <m:sub>
            <m:r>
              <m:t>q</m:t>
            </m:r>
          </m:sub>
        </m:sSub>
        <m:r>
          <m:rPr>
            <m:sty m:val="p"/>
          </m:rPr>
          <m:t>=</m:t>
        </m:r>
        <m:r>
          <m:t>0.6</m:t>
        </m:r>
      </m:oMath>
      <w:r>
        <w:t xml:space="preserve"> </w:t>
      </w:r>
      <w:r>
        <w:rPr>
          <w:rFonts w:hint="eastAsia"/>
        </w:rPr>
        <w:t xml:space="preserve">pu，暂态电抗</w:t>
      </w:r>
      <w:r>
        <w:t xml:space="preserve"> </w:t>
      </w:r>
      <m:oMath>
        <m:sSubSup>
          <m:e>
            <m:r>
              <m:t>X</m:t>
            </m:r>
          </m:e>
          <m:sub>
            <m:r>
              <m:t>d</m:t>
            </m:r>
          </m:sub>
          <m:sup>
            <m:r>
              <m:rPr>
                <m:sty m:val="p"/>
              </m:rPr>
              <m:t>′</m:t>
            </m:r>
          </m:sup>
        </m:sSubSup>
        <m:r>
          <m:rPr>
            <m:sty m:val="p"/>
          </m:rPr>
          <m:t>=</m:t>
        </m:r>
        <m:r>
          <m:t>0.3</m:t>
        </m:r>
      </m:oMath>
      <w:r>
        <w:t xml:space="preserve"> </w:t>
      </w:r>
      <w:r>
        <w:rPr>
          <w:rFonts w:hint="eastAsia"/>
        </w:rPr>
        <w:t xml:space="preserve">pu，暂态开路时间常数</w:t>
      </w:r>
      <w:r>
        <w:t xml:space="preserve"> </w:t>
      </w:r>
      <m:oMath>
        <m:sSubSup>
          <m:e>
            <m:r>
              <m:t>T</m:t>
            </m:r>
          </m:e>
          <m:sub>
            <m:r>
              <m:t>d</m:t>
            </m:r>
            <m:r>
              <m:t>0</m:t>
            </m:r>
          </m:sub>
          <m:sup>
            <m:r>
              <m:rPr>
                <m:sty m:val="p"/>
              </m:rPr>
              <m:t>′</m:t>
            </m:r>
          </m:sup>
        </m:sSubSup>
        <m:r>
          <m:rPr>
            <m:sty m:val="p"/>
          </m:rPr>
          <m:t>=</m:t>
        </m:r>
        <m:r>
          <m:t>5.0</m:t>
        </m:r>
      </m:oMath>
      <w:r>
        <w:t xml:space="preserve"> </w:t>
      </w:r>
      <w:r>
        <w:t xml:space="preserve">s。</w:t>
      </w:r>
      <w:r>
        <w:t xml:space="preserve"> </w:t>
      </w:r>
      <w:r>
        <w:rPr>
          <w:rFonts w:hint="eastAsia"/>
          <w:b/>
          <w:bCs/>
        </w:rPr>
        <w:t xml:space="preserve">励磁与网络参数</w:t>
      </w:r>
      <w:r>
        <w:rPr>
          <w:rFonts w:hint="eastAsia"/>
        </w:rPr>
        <w:t xml:space="preserve">：配置IEEE</w:t>
      </w:r>
      <w:r>
        <w:t xml:space="preserve"> </w:t>
      </w:r>
      <w:r>
        <w:rPr>
          <w:rFonts w:hint="eastAsia"/>
        </w:rPr>
        <w:t xml:space="preserve">ST1A静止励磁系统，机组通过等效阻抗</w:t>
      </w:r>
      <w:r>
        <w:t xml:space="preserve"> </w:t>
      </w:r>
      <m:oMath>
        <m:sSub>
          <m:e>
            <m:r>
              <m:t>X</m:t>
            </m:r>
          </m:e>
          <m:sub>
            <m:r>
              <m:t>e</m:t>
            </m:r>
          </m:sub>
        </m:sSub>
        <m:r>
          <m:rPr>
            <m:sty m:val="p"/>
          </m:rPr>
          <m:t>=</m:t>
        </m:r>
        <m:r>
          <m:t>0.3</m:t>
        </m:r>
      </m:oMath>
      <w:r>
        <w:t xml:space="preserve"> </w:t>
      </w:r>
      <w:r>
        <w:t xml:space="preserve">pu </w:t>
      </w:r>
      <w:r>
        <w:rPr>
          <w:rFonts w:hint="eastAsia"/>
        </w:rPr>
        <w:t xml:space="preserve">的联络线接至无限大电网。</w:t>
      </w:r>
      <w:r>
        <w:t xml:space="preserve"> </w:t>
      </w:r>
      <w:r>
        <w:rPr>
          <w:rFonts w:hint="eastAsia"/>
          <w:b/>
          <w:bCs/>
        </w:rPr>
        <w:t xml:space="preserve">控制器参数</w:t>
      </w:r>
      <w:r>
        <w:rPr>
          <w:rFonts w:hint="eastAsia"/>
        </w:rPr>
        <w:t xml:space="preserve">：</w:t>
      </w:r>
      <w:r>
        <w:t xml:space="preserve"> </w:t>
      </w:r>
      <w:r>
        <w:t xml:space="preserve">- </w:t>
      </w:r>
      <w:r>
        <w:rPr>
          <w:rFonts w:hint="eastAsia"/>
        </w:rPr>
        <w:t xml:space="preserve">AVR：</w:t>
      </w:r>
      <m:oMath>
        <m:sSub>
          <m:e>
            <m:r>
              <m:t>K</m:t>
            </m:r>
          </m:e>
          <m:sub>
            <m:r>
              <m:t>A</m:t>
            </m:r>
          </m:sub>
        </m:sSub>
        <m:r>
          <m:rPr>
            <m:sty m:val="p"/>
          </m:rPr>
          <m:t>=</m:t>
        </m:r>
        <m:r>
          <m:t>200</m:t>
        </m:r>
      </m:oMath>
      <w:r>
        <w:rPr>
          <w:rFonts w:hint="eastAsia"/>
        </w:rPr>
        <w:t xml:space="preserve">，</w:t>
      </w:r>
      <m:oMath>
        <m:sSub>
          <m:e>
            <m:r>
              <m:t>T</m:t>
            </m:r>
          </m:e>
          <m:sub>
            <m:r>
              <m:t>A</m:t>
            </m:r>
          </m:sub>
        </m:sSub>
        <m:r>
          <m:rPr>
            <m:sty m:val="p"/>
          </m:rPr>
          <m:t>=</m:t>
        </m:r>
        <m:r>
          <m:t>0.02</m:t>
        </m:r>
      </m:oMath>
      <w:r>
        <w:t xml:space="preserve"> </w:t>
      </w:r>
      <w:r>
        <w:rPr>
          <w:rFonts w:hint="eastAsia"/>
        </w:rPr>
        <w:t xml:space="preserve">s，强励限制</w:t>
      </w:r>
      <w:r>
        <w:t xml:space="preserve"> </w:t>
      </w:r>
      <m:oMath>
        <m:sSub>
          <m:e>
            <m:r>
              <m:t>V</m:t>
            </m:r>
          </m:e>
          <m:sub>
            <m:r>
              <m:t>f</m:t>
            </m:r>
            <m:r>
              <m:rPr>
                <m:sty m:val="p"/>
              </m:rPr>
              <m:t>,</m:t>
            </m:r>
            <m:r>
              <m:rPr>
                <m:sty m:val="p"/>
              </m:rPr>
              <m:t>max</m:t>
            </m:r>
          </m:sub>
        </m:sSub>
        <m:r>
          <m:rPr>
            <m:sty m:val="p"/>
          </m:rPr>
          <m:t>=</m:t>
        </m:r>
        <m:r>
          <m:t>6.0</m:t>
        </m:r>
      </m:oMath>
      <w:r>
        <w:t xml:space="preserve"> </w:t>
      </w:r>
      <w:r>
        <w:rPr>
          <w:rFonts w:hint="eastAsia"/>
        </w:rPr>
        <w:t xml:space="preserve">pu，</w:t>
      </w:r>
      <m:oMath>
        <m:sSub>
          <m:e>
            <m:r>
              <m:t>V</m:t>
            </m:r>
          </m:e>
          <m:sub>
            <m:r>
              <m:t>f</m:t>
            </m:r>
            <m:r>
              <m:rPr>
                <m:sty m:val="p"/>
              </m:rPr>
              <m:t>,</m:t>
            </m:r>
            <m:r>
              <m:rPr>
                <m:sty m:val="p"/>
              </m:rPr>
              <m:t>min</m:t>
            </m:r>
          </m:sub>
        </m:sSub>
        <m:r>
          <m:rPr>
            <m:sty m:val="p"/>
          </m:rPr>
          <m:t>=</m:t>
        </m:r>
        <m:r>
          <m:rPr>
            <m:sty m:val="p"/>
          </m:rPr>
          <m:t>−</m:t>
        </m:r>
        <m:r>
          <m:t>6.0</m:t>
        </m:r>
      </m:oMath>
      <w:r>
        <w:t xml:space="preserve"> </w:t>
      </w:r>
      <w:r>
        <w:rPr>
          <w:rFonts w:hint="eastAsia"/>
        </w:rPr>
        <w:t xml:space="preserve">pu，测量滤波</w:t>
      </w:r>
      <w:r>
        <w:t xml:space="preserve"> </w:t>
      </w:r>
      <m:oMath>
        <m:sSub>
          <m:e>
            <m:r>
              <m:t>T</m:t>
            </m:r>
          </m:e>
          <m:sub>
            <m:r>
              <m:t>R</m:t>
            </m:r>
          </m:sub>
        </m:sSub>
        <m:r>
          <m:rPr>
            <m:sty m:val="p"/>
          </m:rPr>
          <m:t>=</m:t>
        </m:r>
        <m:r>
          <m:t>0.01</m:t>
        </m:r>
      </m:oMath>
      <w:r>
        <w:t xml:space="preserve"> </w:t>
      </w:r>
      <w:r>
        <w:t xml:space="preserve">s。</w:t>
      </w:r>
      <w:r>
        <w:t xml:space="preserve"> </w:t>
      </w:r>
      <w:r>
        <w:t xml:space="preserve">- </w:t>
      </w:r>
      <w:r>
        <w:rPr>
          <w:rFonts w:hint="eastAsia"/>
        </w:rPr>
        <w:t xml:space="preserve">PSS：输入信号取转速偏差</w:t>
      </w:r>
      <w:r>
        <w:t xml:space="preserve"> </w:t>
      </w:r>
      <m:oMath>
        <m:r>
          <m:rPr>
            <m:sty m:val="p"/>
          </m:rPr>
          <m:t>Δ</m:t>
        </m:r>
        <m:r>
          <m:t>ω</m:t>
        </m:r>
      </m:oMath>
      <w:r>
        <w:rPr>
          <w:rFonts w:hint="eastAsia"/>
        </w:rPr>
        <w:t xml:space="preserve">，增益</w:t>
      </w:r>
      <w:r>
        <w:t xml:space="preserve"> </w:t>
      </w:r>
      <m:oMath>
        <m:sSub>
          <m:e>
            <m:r>
              <m:t>K</m:t>
            </m:r>
          </m:e>
          <m:sub>
            <m:r>
              <m:t>S</m:t>
            </m:r>
          </m:sub>
        </m:sSub>
        <m:r>
          <m:rPr>
            <m:sty m:val="p"/>
          </m:rPr>
          <m:t>=</m:t>
        </m:r>
        <m:r>
          <m:t>15</m:t>
        </m:r>
      </m:oMath>
      <w:r>
        <w:rPr>
          <w:rFonts w:hint="eastAsia"/>
        </w:rPr>
        <w:t xml:space="preserve">，</w:t>
      </w:r>
      <m:oMath>
        <m:sSub>
          <m:e>
            <m:r>
              <m:t>T</m:t>
            </m:r>
          </m:e>
          <m:sub>
            <m:r>
              <m:t>w</m:t>
            </m:r>
          </m:sub>
        </m:sSub>
        <m:r>
          <m:rPr>
            <m:sty m:val="p"/>
          </m:rPr>
          <m:t>=</m:t>
        </m:r>
        <m:r>
          <m:t>10</m:t>
        </m:r>
      </m:oMath>
      <w:r>
        <w:t xml:space="preserve"> </w:t>
      </w:r>
      <w:r>
        <w:rPr>
          <w:rFonts w:hint="eastAsia"/>
        </w:rPr>
        <w:t xml:space="preserve">s。基于目标频率设计两级超前补偿：</w:t>
      </w:r>
      <m:oMath>
        <m:sSub>
          <m:e>
            <m:r>
              <m:t>T</m:t>
            </m:r>
          </m:e>
          <m:sub>
            <m:r>
              <m:t>1</m:t>
            </m:r>
          </m:sub>
        </m:sSub>
        <m:r>
          <m:rPr>
            <m:sty m:val="p"/>
          </m:rPr>
          <m:t>=</m:t>
        </m:r>
        <m:r>
          <m:t>0.15</m:t>
        </m:r>
      </m:oMath>
      <w:r>
        <w:t xml:space="preserve"> </w:t>
      </w:r>
      <w:r>
        <w:rPr>
          <w:rFonts w:hint="eastAsia"/>
        </w:rPr>
        <w:t xml:space="preserve">s，</w:t>
      </w:r>
      <m:oMath>
        <m:sSub>
          <m:e>
            <m:r>
              <m:t>T</m:t>
            </m:r>
          </m:e>
          <m:sub>
            <m:r>
              <m:t>2</m:t>
            </m:r>
          </m:sub>
        </m:sSub>
        <m:r>
          <m:rPr>
            <m:sty m:val="p"/>
          </m:rPr>
          <m:t>=</m:t>
        </m:r>
        <m:r>
          <m:t>0.02</m:t>
        </m:r>
      </m:oMath>
      <w:r>
        <w:t xml:space="preserve"> </w:t>
      </w:r>
      <w:r>
        <w:rPr>
          <w:rFonts w:hint="eastAsia"/>
        </w:rPr>
        <w:t xml:space="preserve">s，</w:t>
      </w:r>
      <m:oMath>
        <m:sSub>
          <m:e>
            <m:r>
              <m:t>T</m:t>
            </m:r>
          </m:e>
          <m:sub>
            <m:r>
              <m:t>3</m:t>
            </m:r>
          </m:sub>
        </m:sSub>
        <m:r>
          <m:rPr>
            <m:sty m:val="p"/>
          </m:rPr>
          <m:t>=</m:t>
        </m:r>
        <m:r>
          <m:t>0.15</m:t>
        </m:r>
      </m:oMath>
      <w:r>
        <w:t xml:space="preserve"> </w:t>
      </w:r>
      <w:r>
        <w:rPr>
          <w:rFonts w:hint="eastAsia"/>
        </w:rPr>
        <w:t xml:space="preserve">s，</w:t>
      </w:r>
      <m:oMath>
        <m:sSub>
          <m:e>
            <m:r>
              <m:t>T</m:t>
            </m:r>
          </m:e>
          <m:sub>
            <m:r>
              <m:t>4</m:t>
            </m:r>
          </m:sub>
        </m:sSub>
        <m:r>
          <m:rPr>
            <m:sty m:val="p"/>
          </m:rPr>
          <m:t>=</m:t>
        </m:r>
        <m:r>
          <m:t>0.02</m:t>
        </m:r>
      </m:oMath>
      <w:r>
        <w:t xml:space="preserve"> </w:t>
      </w:r>
      <w:r>
        <w:rPr>
          <w:rFonts w:hint="eastAsia"/>
        </w:rPr>
        <w:t xml:space="preserve">s（每级提供约</w:t>
      </w:r>
      <w:r>
        <w:t xml:space="preserve"> </w:t>
      </w:r>
      <m:oMath>
        <m:r>
          <m:rPr>
            <m:sty m:val="p"/>
          </m:rPr>
          <m:t>+</m:t>
        </m:r>
        <m:sSup>
          <m:e>
            <m:r>
              <m:t>42</m:t>
            </m:r>
          </m:e>
          <m:sup>
            <m:r>
              <m:rPr>
                <m:sty m:val="p"/>
              </m:rPr>
              <m:t>∘</m:t>
            </m:r>
          </m:sup>
        </m:sSup>
      </m:oMath>
      <w:r>
        <w:t xml:space="preserve"> </w:t>
      </w:r>
      <w:r>
        <w:rPr>
          <w:rFonts w:hint="eastAsia"/>
        </w:rPr>
        <w:t xml:space="preserve">超前，总补偿角</w:t>
      </w:r>
      <w:r>
        <w:t xml:space="preserve"> </w:t>
      </w:r>
      <m:oMath>
        <m:r>
          <m:rPr>
            <m:sty m:val="p"/>
          </m:rPr>
          <m:t>+</m:t>
        </m:r>
        <m:sSup>
          <m:e>
            <m:r>
              <m:t>84</m:t>
            </m:r>
          </m:e>
          <m:sup>
            <m:r>
              <m:rPr>
                <m:sty m:val="p"/>
              </m:rPr>
              <m:t>∘</m:t>
            </m:r>
          </m:sup>
        </m:sSup>
      </m:oMath>
      <w:r>
        <w:rPr>
          <w:rFonts w:hint="eastAsia"/>
        </w:rPr>
        <w:t xml:space="preserve">），输出物理限幅设定为</w:t>
      </w:r>
      <w:r>
        <w:t xml:space="preserve"> </w:t>
      </w:r>
      <m:oMath>
        <m:r>
          <m:rPr>
            <m:sty m:val="p"/>
          </m:rPr>
          <m:t>±</m:t>
        </m:r>
        <m:r>
          <m:t>0.1</m:t>
        </m:r>
      </m:oMath>
      <w:r>
        <w:t xml:space="preserve"> </w:t>
      </w:r>
      <w:r>
        <w:t xml:space="preserve">pu。</w:t>
      </w:r>
    </w:p>
    <w:p>
      <w:pPr>
        <w:pStyle w:val="BodyText"/>
      </w:pPr>
      <w:r>
        <w:rPr>
          <w:rFonts w:hint="eastAsia"/>
          <w:b/>
          <w:bCs/>
        </w:rPr>
        <w:t xml:space="preserve">仿真场景</w:t>
      </w:r>
      <w:r>
        <w:rPr>
          <w:rFonts w:hint="eastAsia"/>
        </w:rPr>
        <w:t xml:space="preserve">：发电机初始在满载状态运行（</w:t>
      </w:r>
      <m:oMath>
        <m:r>
          <m:t>P</m:t>
        </m:r>
        <m:r>
          <m:rPr>
            <m:sty m:val="p"/>
          </m:rPr>
          <m:t>=</m:t>
        </m:r>
        <m:r>
          <m:t>1.0</m:t>
        </m:r>
      </m:oMath>
      <w:r>
        <w:t xml:space="preserve"> </w:t>
      </w:r>
      <w:r>
        <w:rPr>
          <w:rFonts w:hint="eastAsia"/>
        </w:rPr>
        <w:t xml:space="preserve">pu，</w:t>
      </w:r>
      <m:oMath>
        <m:r>
          <m:rPr>
            <m:sty m:val="p"/>
          </m:rPr>
          <m:t>cos</m:t>
        </m:r>
        <m:r>
          <m:t>ϕ</m:t>
        </m:r>
        <m:r>
          <m:rPr>
            <m:sty m:val="p"/>
          </m:rPr>
          <m:t>=</m:t>
        </m:r>
        <m:r>
          <m:t>0.9</m:t>
        </m:r>
      </m:oMath>
      <w:r>
        <w:t xml:space="preserve"> </w:t>
      </w:r>
      <w:r>
        <w:rPr>
          <w:rFonts w:hint="eastAsia"/>
        </w:rPr>
        <w:t xml:space="preserve">滞后）。在</w:t>
      </w:r>
      <w:r>
        <w:t xml:space="preserve"> </w:t>
      </w:r>
      <m:oMath>
        <m:r>
          <m:t>t</m:t>
        </m:r>
        <m:r>
          <m:rPr>
            <m:sty m:val="p"/>
          </m:rPr>
          <m:t>=</m:t>
        </m:r>
        <m:r>
          <m:t>1.0</m:t>
        </m:r>
      </m:oMath>
      <w:r>
        <w:t xml:space="preserve"> </w:t>
      </w:r>
      <w:r>
        <w:t xml:space="preserve">s </w:t>
      </w:r>
      <w:r>
        <w:rPr>
          <w:rFonts w:hint="eastAsia"/>
        </w:rPr>
        <w:t xml:space="preserve">时，向机端电压参考值</w:t>
      </w:r>
      <w:r>
        <w:t xml:space="preserve"> </w:t>
      </w:r>
      <m:oMath>
        <m:sSub>
          <m:e>
            <m:r>
              <m:t>V</m:t>
            </m:r>
          </m:e>
          <m:sub>
            <m:r>
              <m:t>r</m:t>
            </m:r>
            <m:r>
              <m:t>e</m:t>
            </m:r>
            <m:r>
              <m:t>f</m:t>
            </m:r>
          </m:sub>
        </m:sSub>
      </m:oMath>
      <w:r>
        <w:t xml:space="preserve"> </w:t>
      </w:r>
      <w:r>
        <w:rPr>
          <w:rFonts w:hint="eastAsia"/>
        </w:rPr>
        <w:t xml:space="preserve">注入一个</w:t>
      </w:r>
      <w:r>
        <w:t xml:space="preserve"> 5% </w:t>
      </w:r>
      <w:r>
        <w:rPr>
          <w:rFonts w:hint="eastAsia"/>
        </w:rPr>
        <w:t xml:space="preserve">的正向阶跃扰动信号。仿真采用四阶Runge-Kutta算法，积分步长</w:t>
      </w:r>
      <w:r>
        <w:t xml:space="preserve"> </w:t>
      </w:r>
      <m:oMath>
        <m:r>
          <m:t>1</m:t>
        </m:r>
      </m:oMath>
      <w:r>
        <w:t xml:space="preserve"> </w:t>
      </w:r>
      <w:r>
        <w:rPr>
          <w:rFonts w:hint="eastAsia"/>
        </w:rPr>
        <w:t xml:space="preserve">ms，总观测时长</w:t>
      </w:r>
      <w:r>
        <w:t xml:space="preserve"> </w:t>
      </w:r>
      <m:oMath>
        <m:r>
          <m:t>15</m:t>
        </m:r>
      </m:oMath>
      <w:r>
        <w:t xml:space="preserve"> </w:t>
      </w:r>
      <w:r>
        <w:rPr>
          <w:rFonts w:hint="eastAsia"/>
        </w:rPr>
        <w:t xml:space="preserve">s。设立对比组：方案A（无AVR）、方案B（仅投入AVR）和方案C（AVR+PSS联合运行）。</w:t>
      </w:r>
    </w:p>
    <w:bookmarkEnd w:id="16"/>
    <w:bookmarkStart w:id="17" w:name="结果分析"/>
    <w:p>
      <w:pPr>
        <w:pStyle w:val="Heading2"/>
      </w:pPr>
      <w:r>
        <w:rPr>
          <w:rStyle w:val="SectionNumber"/>
        </w:rPr>
        <w:t xml:space="preserve">1.4</w:t>
      </w:r>
      <w:r>
        <w:tab/>
      </w:r>
      <w:r>
        <w:t xml:space="preserve">4.4 </w:t>
      </w:r>
      <w:r>
        <w:rPr>
          <w:rFonts w:hint="eastAsia"/>
        </w:rPr>
        <w:t xml:space="preserve">结果分析</w:t>
      </w:r>
    </w:p>
    <w:p>
      <w:pPr>
        <w:pStyle w:val="FirstParagraph"/>
      </w:pPr>
      <w:r>
        <w:rPr>
          <w:rFonts w:hint="eastAsia"/>
        </w:rPr>
        <w:t xml:space="preserve">仿真数据精准重现了前述分析的物理机制。</w:t>
      </w:r>
    </w:p>
    <w:p>
      <w:pPr>
        <w:pStyle w:val="BodyText"/>
      </w:pPr>
      <w:r>
        <w:rPr>
          <w:rFonts w:hint="eastAsia"/>
          <w:b/>
          <w:bCs/>
        </w:rPr>
        <w:t xml:space="preserve">方案A（恒定励磁控制）</w:t>
      </w:r>
      <w:r>
        <w:rPr>
          <w:rFonts w:hint="eastAsia"/>
        </w:rPr>
        <w:t xml:space="preserve">：在无AVR作用下，5%</w:t>
      </w:r>
      <w:r>
        <w:t xml:space="preserve"> </w:t>
      </w:r>
      <w:r>
        <w:rPr>
          <w:rFonts w:hint="eastAsia"/>
        </w:rPr>
        <w:t xml:space="preserve">的电压参考阶跃无法传递到励磁系统，导致发电机转子磁链</w:t>
      </w:r>
      <w:r>
        <w:t xml:space="preserve"> </w:t>
      </w:r>
      <m:oMath>
        <m:sSub>
          <m:e>
            <m:r>
              <m:rPr>
                <m:sty m:val="p"/>
              </m:rPr>
              <m:t>Ψ</m:t>
            </m:r>
          </m:e>
          <m:sub>
            <m:r>
              <m:t>f</m:t>
            </m:r>
            <m:r>
              <m:t>d</m:t>
            </m:r>
          </m:sub>
        </m:sSub>
      </m:oMath>
      <w:r>
        <w:t xml:space="preserve"> </w:t>
      </w:r>
      <w:r>
        <w:rPr>
          <w:rFonts w:hint="eastAsia"/>
        </w:rPr>
        <w:t xml:space="preserve">维持恒定，机端稳态电压最终产生不可接受的稳态跌落。在此过程中，系统仅依靠阻尼绕组产生微弱的正阻尼，功角微小摆动后平缓过渡，未发生振荡。这一方案证明，仅追求动态稳定而放弃电压调节在工程中是不可行的。</w:t>
      </w:r>
    </w:p>
    <w:p>
      <w:pPr>
        <w:pStyle w:val="BodyText"/>
      </w:pPr>
      <w:r>
        <w:rPr>
          <w:rFonts w:hint="eastAsia"/>
          <w:b/>
          <w:bCs/>
        </w:rPr>
        <w:t xml:space="preserve">方案B（投入AVR）</w:t>
      </w:r>
      <w:r>
        <w:rPr>
          <w:rFonts w:hint="eastAsia"/>
        </w:rPr>
        <w:t xml:space="preserve">：高增益的AVR在</w:t>
      </w:r>
      <w:r>
        <w:t xml:space="preserve"> </w:t>
      </w:r>
      <m:oMath>
        <m:r>
          <m:t>0.5</m:t>
        </m:r>
      </m:oMath>
      <w:r>
        <w:t xml:space="preserve"> </w:t>
      </w:r>
      <w:r>
        <w:t xml:space="preserve">s </w:t>
      </w:r>
      <w:r>
        <w:rPr>
          <w:rFonts w:hint="eastAsia"/>
        </w:rPr>
        <w:t xml:space="preserve">内以极高的速率将机端电压强制拉回并锁定至新设定值，稳态偏差收敛至</w:t>
      </w:r>
      <w:r>
        <w:t xml:space="preserve"> </w:t>
      </w:r>
      <m:oMath>
        <m:r>
          <m:t>0.1</m:t>
        </m:r>
        <m:r>
          <m:rPr>
            <m:sty m:val="p"/>
          </m:rPr>
          <m:t>%</m:t>
        </m:r>
      </m:oMath>
      <w:r>
        <w:t xml:space="preserve"> </w:t>
      </w:r>
      <w:r>
        <w:rPr>
          <w:rFonts w:hint="eastAsia"/>
        </w:rPr>
        <w:t xml:space="preserve">以内。然而，伴随优异电压控制而来的是功角域的灾难性响应：功角呈现出幅值约</w:t>
      </w:r>
      <w:r>
        <w:t xml:space="preserve"> </w:t>
      </w:r>
      <m:oMath>
        <m:sSup>
          <m:e>
            <m:r>
              <m:t>5</m:t>
            </m:r>
          </m:e>
          <m:sup>
            <m:r>
              <m:rPr>
                <m:sty m:val="p"/>
              </m:rPr>
              <m:t>∘</m:t>
            </m:r>
          </m:sup>
        </m:sSup>
      </m:oMath>
      <w:r>
        <w:t xml:space="preserve"> </w:t>
      </w:r>
      <w:r>
        <w:rPr>
          <w:rFonts w:hint="eastAsia"/>
        </w:rPr>
        <w:t xml:space="preserve">的低频振荡，经过FFT频谱分析，主导频率锁定在</w:t>
      </w:r>
      <w:r>
        <w:t xml:space="preserve"> </w:t>
      </w:r>
      <m:oMath>
        <m:r>
          <m:t>1.2</m:t>
        </m:r>
      </m:oMath>
      <w:r>
        <w:t xml:space="preserve"> </w:t>
      </w:r>
      <w:r>
        <w:rPr>
          <w:rFonts w:hint="eastAsia"/>
        </w:rPr>
        <w:t xml:space="preserve">Hz。此时振荡呈现极慢的衰减包络线，计算得出等效阻尼比骤降至</w:t>
      </w:r>
      <w:r>
        <w:t xml:space="preserve"> </w:t>
      </w:r>
      <m:oMath>
        <m:r>
          <m:t>ζ</m:t>
        </m:r>
        <m:r>
          <m:rPr>
            <m:sty m:val="p"/>
          </m:rPr>
          <m:t>=</m:t>
        </m:r>
        <m:r>
          <m:t>0.02</m:t>
        </m:r>
      </m:oMath>
      <w:r>
        <w:t xml:space="preserve">。</w:t>
      </w:r>
      <w:r>
        <w:t xml:space="preserve"> </w:t>
      </w:r>
      <w:r>
        <w:rPr>
          <w:rFonts w:hint="eastAsia"/>
        </w:rPr>
        <w:t xml:space="preserve">其内在物理过程完全契合Heffron-Phillips理论：阶跃扰动激发了微小的转速变化，功角变化导致机端电压产生波动。AVR迅速提升励磁电压对抗跌落，导致气隙磁链发生动态响应。但由于</w:t>
      </w:r>
      <w:r>
        <w:t xml:space="preserve"> </w:t>
      </w:r>
      <m:oMath>
        <m:sSubSup>
          <m:e>
            <m:r>
              <m:t>T</m:t>
            </m:r>
          </m:e>
          <m:sub>
            <m:r>
              <m:t>d</m:t>
            </m:r>
            <m:r>
              <m:t>0</m:t>
            </m:r>
          </m:sub>
          <m:sup>
            <m:r>
              <m:rPr>
                <m:sty m:val="p"/>
              </m:rPr>
              <m:t>′</m:t>
            </m:r>
          </m:sup>
        </m:sSubSup>
        <m:r>
          <m:rPr>
            <m:sty m:val="p"/>
          </m:rPr>
          <m:t>=</m:t>
        </m:r>
        <m:r>
          <m:t>5.0</m:t>
        </m:r>
      </m:oMath>
      <w:r>
        <w:t xml:space="preserve"> </w:t>
      </w:r>
      <w:r>
        <w:t xml:space="preserve">s </w:t>
      </w:r>
      <w:r>
        <w:rPr>
          <w:rFonts w:hint="eastAsia"/>
        </w:rPr>
        <w:t xml:space="preserve">的巨大延迟，气隙磁链的增量波形在时间轴上滞后功角约</w:t>
      </w:r>
      <w:r>
        <w:t xml:space="preserve"> </w:t>
      </w:r>
      <m:oMath>
        <m:r>
          <m:t>1</m:t>
        </m:r>
        <m:r>
          <m:rPr>
            <m:sty m:val="p"/>
          </m:rPr>
          <m:t>/</m:t>
        </m:r>
        <m:r>
          <m:t>4</m:t>
        </m:r>
      </m:oMath>
      <w:r>
        <w:t xml:space="preserve"> </w:t>
      </w:r>
      <w:r>
        <w:rPr>
          <w:rFonts w:hint="eastAsia"/>
        </w:rPr>
        <w:t xml:space="preserve">个周期（即</w:t>
      </w:r>
      <w:r>
        <w:t xml:space="preserve"> </w:t>
      </w:r>
      <m:oMath>
        <m:sSup>
          <m:e>
            <m:r>
              <m:t>90</m:t>
            </m:r>
          </m:e>
          <m:sup>
            <m:r>
              <m:rPr>
                <m:sty m:val="p"/>
              </m:rPr>
              <m:t>∘</m:t>
            </m:r>
          </m:sup>
        </m:sSup>
      </m:oMath>
      <w:r>
        <w:rPr>
          <w:rFonts w:hint="eastAsia"/>
        </w:rPr>
        <w:t xml:space="preserve">）。这一滞后的磁链变化不仅未能拉伸同步转矩，反而产生了与阻尼转矩方向完全相反的力矩分量，大幅抵消了发电机结构本身的正阻尼，形成了微弱衰减的振荡尾巴。</w:t>
      </w:r>
    </w:p>
    <w:p>
      <w:pPr>
        <w:pStyle w:val="BodyText"/>
      </w:pPr>
      <w:r>
        <w:rPr>
          <w:rFonts w:hint="eastAsia"/>
          <w:b/>
          <w:bCs/>
        </w:rPr>
        <w:t xml:space="preserve">方案C（AVR+PSS联合运行）</w:t>
      </w:r>
      <w:r>
        <w:rPr>
          <w:rFonts w:hint="eastAsia"/>
        </w:rPr>
        <w:t xml:space="preserve">：在该方案中，PSS敏锐捕捉到转速偏差</w:t>
      </w:r>
      <w:r>
        <w:t xml:space="preserve"> </w:t>
      </w:r>
      <m:oMath>
        <m:r>
          <m:rPr>
            <m:sty m:val="p"/>
          </m:rPr>
          <m:t>Δ</m:t>
        </m:r>
        <m:r>
          <m:t>ω</m:t>
        </m:r>
      </m:oMath>
      <w:r>
        <w:rPr>
          <w:rFonts w:hint="eastAsia"/>
        </w:rPr>
        <w:t xml:space="preserve">。在</w:t>
      </w:r>
      <w:r>
        <w:t xml:space="preserve"> </w:t>
      </w:r>
      <m:oMath>
        <m:r>
          <m:t>1.2</m:t>
        </m:r>
      </m:oMath>
      <w:r>
        <w:t xml:space="preserve"> </w:t>
      </w:r>
      <w:r>
        <w:t xml:space="preserve">Hz </w:t>
      </w:r>
      <w:r>
        <w:rPr>
          <w:rFonts w:hint="eastAsia"/>
        </w:rPr>
        <w:t xml:space="preserve">的振荡频率点处，未经补偿的电磁转矩延迟导致了约</w:t>
      </w:r>
      <w:r>
        <w:t xml:space="preserve"> </w:t>
      </w:r>
      <m:oMath>
        <m:r>
          <m:rPr>
            <m:sty m:val="p"/>
          </m:rPr>
          <m:t>−</m:t>
        </m:r>
        <m:sSup>
          <m:e>
            <m:r>
              <m:t>85</m:t>
            </m:r>
          </m:e>
          <m:sup>
            <m:r>
              <m:rPr>
                <m:sty m:val="p"/>
              </m:rPr>
              <m:t>∘</m:t>
            </m:r>
          </m:sup>
        </m:sSup>
      </m:oMath>
      <w:r>
        <w:t xml:space="preserve"> </w:t>
      </w:r>
      <w:r>
        <w:rPr>
          <w:rFonts w:hint="eastAsia"/>
        </w:rPr>
        <w:t xml:space="preserve">的相移。而我们精心配置的超前网络（</w:t>
      </w:r>
      <m:oMath>
        <m:sSub>
          <m:e>
            <m:r>
              <m:t>T</m:t>
            </m:r>
          </m:e>
          <m:sub>
            <m:r>
              <m:t>1</m:t>
            </m:r>
          </m:sub>
        </m:sSub>
        <m:r>
          <m:rPr>
            <m:sty m:val="p"/>
          </m:rPr>
          <m:t>∼</m:t>
        </m:r>
        <m:sSub>
          <m:e>
            <m:r>
              <m:t>T</m:t>
            </m:r>
          </m:e>
          <m:sub>
            <m:r>
              <m:t>4</m:t>
            </m:r>
          </m:sub>
        </m:sSub>
      </m:oMath>
      <w:r>
        <w:rPr>
          <w:rFonts w:hint="eastAsia"/>
        </w:rPr>
        <w:t xml:space="preserve">）在</w:t>
      </w:r>
      <w:r>
        <w:t xml:space="preserve"> </w:t>
      </w:r>
      <m:oMath>
        <m:r>
          <m:t>1.2</m:t>
        </m:r>
      </m:oMath>
      <w:r>
        <w:t xml:space="preserve"> </w:t>
      </w:r>
      <w:r>
        <w:t xml:space="preserve">Hz </w:t>
      </w:r>
      <w:r>
        <w:rPr>
          <w:rFonts w:hint="eastAsia"/>
        </w:rPr>
        <w:t xml:space="preserve">时精确生成了</w:t>
      </w:r>
      <w:r>
        <w:t xml:space="preserve"> </w:t>
      </w:r>
      <m:oMath>
        <m:r>
          <m:rPr>
            <m:sty m:val="p"/>
          </m:rPr>
          <m:t>+</m:t>
        </m:r>
        <m:sSup>
          <m:e>
            <m:r>
              <m:t>84</m:t>
            </m:r>
          </m:e>
          <m:sup>
            <m:r>
              <m:rPr>
                <m:sty m:val="p"/>
              </m:rPr>
              <m:t>∘</m:t>
            </m:r>
          </m:sup>
        </m:sSup>
      </m:oMath>
      <w:r>
        <w:t xml:space="preserve"> </w:t>
      </w:r>
      <w:r>
        <w:rPr>
          <w:rFonts w:hint="eastAsia"/>
        </w:rPr>
        <w:t xml:space="preserve">的相位补偿。</w:t>
      </w:r>
      <w:r>
        <w:t xml:space="preserve"> </w:t>
      </w:r>
      <w:r>
        <w:rPr>
          <w:rFonts w:hint="eastAsia"/>
        </w:rPr>
        <w:t xml:space="preserve">这一前瞻性的相位补偿使得PSS叠加至AVR的综合信号，恰好提前一个相位角触发晶闸管整流桥，使得最终形成的电磁转矩增量与</w:t>
      </w:r>
      <w:r>
        <w:t xml:space="preserve"> </w:t>
      </w:r>
      <m:oMath>
        <m:r>
          <m:rPr>
            <m:sty m:val="p"/>
          </m:rPr>
          <m:t>−</m:t>
        </m:r>
        <m:r>
          <m:rPr>
            <m:sty m:val="p"/>
          </m:rPr>
          <m:t>Δ</m:t>
        </m:r>
        <m:r>
          <m:t>ω</m:t>
        </m:r>
      </m:oMath>
      <w:r>
        <w:t xml:space="preserve"> </w:t>
      </w:r>
      <w:r>
        <w:rPr>
          <w:rFonts w:hint="eastAsia"/>
        </w:rPr>
        <w:t xml:space="preserve">的延迟错位被完全矫正，转变为了与转速偏差绝对同相的正阻尼转矩。从波形上看，功角的振荡在</w:t>
      </w:r>
      <w:r>
        <w:t xml:space="preserve"> </w:t>
      </w:r>
      <m:oMath>
        <m:r>
          <m:t>2</m:t>
        </m:r>
        <m:r>
          <m:rPr>
            <m:sty m:val="p"/>
          </m:rPr>
          <m:t>∼</m:t>
        </m:r>
        <m:r>
          <m:t>3</m:t>
        </m:r>
      </m:oMath>
      <w:r>
        <w:t xml:space="preserve"> </w:t>
      </w:r>
      <w:r>
        <w:rPr>
          <w:rFonts w:hint="eastAsia"/>
        </w:rPr>
        <w:t xml:space="preserve">个周期内被强力抹平，阻尼比跃升至</w:t>
      </w:r>
      <w:r>
        <w:t xml:space="preserve"> </w:t>
      </w:r>
      <m:oMath>
        <m:r>
          <m:t>ζ</m:t>
        </m:r>
        <m:r>
          <m:rPr>
            <m:sty m:val="p"/>
          </m:rPr>
          <m:t>=</m:t>
        </m:r>
        <m:r>
          <m:t>0.15</m:t>
        </m:r>
      </m:oMath>
      <w:r>
        <w:rPr>
          <w:rFonts w:hint="eastAsia"/>
        </w:rPr>
        <w:t xml:space="preserve">。整个调节过程中，PSS输出峰值仅为</w:t>
      </w:r>
      <w:r>
        <w:t xml:space="preserve"> </w:t>
      </w:r>
      <m:oMath>
        <m:r>
          <m:t>0.06</m:t>
        </m:r>
      </m:oMath>
      <w:r>
        <w:t xml:space="preserve"> </w:t>
      </w:r>
      <w:r>
        <w:rPr>
          <w:rFonts w:hint="eastAsia"/>
        </w:rPr>
        <w:t xml:space="preserve">pu，未触碰</w:t>
      </w:r>
      <w:r>
        <w:t xml:space="preserve"> </w:t>
      </w:r>
      <m:oMath>
        <m:r>
          <m:rPr>
            <m:sty m:val="p"/>
          </m:rPr>
          <m:t>±</m:t>
        </m:r>
        <m:r>
          <m:t>0.1</m:t>
        </m:r>
      </m:oMath>
      <w:r>
        <w:t xml:space="preserve"> </w:t>
      </w:r>
      <w:r>
        <w:t xml:space="preserve">pu </w:t>
      </w:r>
      <w:r>
        <w:rPr>
          <w:rFonts w:hint="eastAsia"/>
        </w:rPr>
        <w:t xml:space="preserve">的限幅边界，证明该设计具备充足的线性动态裕度。系统特征根从方案B的</w:t>
      </w:r>
      <w:r>
        <w:t xml:space="preserve"> </w:t>
      </w:r>
      <m:oMath>
        <m:r>
          <m:rPr>
            <m:sty m:val="p"/>
          </m:rPr>
          <m:t>−</m:t>
        </m:r>
        <m:r>
          <m:t>0.15</m:t>
        </m:r>
        <m:r>
          <m:rPr>
            <m:sty m:val="p"/>
          </m:rPr>
          <m:t>±</m:t>
        </m:r>
        <m:r>
          <m:t>j</m:t>
        </m:r>
        <m:r>
          <m:t>7.5</m:t>
        </m:r>
      </m:oMath>
      <w:r>
        <w:t xml:space="preserve"> </w:t>
      </w:r>
      <w:r>
        <w:rPr>
          <w:rFonts w:hint="eastAsia"/>
        </w:rPr>
        <w:t xml:space="preserve">左移至方案C的</w:t>
      </w:r>
      <w:r>
        <w:t xml:space="preserve"> </w:t>
      </w:r>
      <m:oMath>
        <m:r>
          <m:rPr>
            <m:sty m:val="p"/>
          </m:rPr>
          <m:t>−</m:t>
        </m:r>
        <m:r>
          <m:t>1.13</m:t>
        </m:r>
        <m:r>
          <m:rPr>
            <m:sty m:val="p"/>
          </m:rPr>
          <m:t>±</m:t>
        </m:r>
        <m:r>
          <m:t>j</m:t>
        </m:r>
        <m:r>
          <m:t>7.2</m:t>
        </m:r>
      </m:oMath>
      <w:r>
        <w:rPr>
          <w:rFonts w:hint="eastAsia"/>
        </w:rPr>
        <w:t xml:space="preserve">，系统动态品质获得显著提升。</w:t>
      </w:r>
    </w:p>
    <w:bookmarkEnd w:id="17"/>
    <w:bookmarkStart w:id="18" w:name="仿真代码解读"/>
    <w:p>
      <w:pPr>
        <w:pStyle w:val="Heading2"/>
      </w:pPr>
      <w:r>
        <w:rPr>
          <w:rStyle w:val="SectionNumber"/>
        </w:rPr>
        <w:t xml:space="preserve">1.5</w:t>
      </w:r>
      <w:r>
        <w:tab/>
      </w:r>
      <w:r>
        <w:t xml:space="preserve">4.5 </w:t>
      </w:r>
      <w:r>
        <w:rPr>
          <w:rFonts w:hint="eastAsia"/>
        </w:rPr>
        <w:t xml:space="preserve">仿真代码解读</w:t>
      </w:r>
    </w:p>
    <w:p>
      <w:pPr>
        <w:pStyle w:val="FirstParagraph"/>
      </w:pPr>
      <w:r>
        <w:rPr>
          <w:rFonts w:hint="eastAsia"/>
        </w:rPr>
        <w:t xml:space="preserve">本章配套的Python仿真脚本（</w:t>
      </w:r>
      <w:r>
        <w:rPr>
          <w:rStyle w:val="VerbatimChar"/>
        </w:rPr>
        <w:t xml:space="preserve">ch04_sim.py</w:t>
      </w:r>
      <w:r>
        <w:rPr>
          <w:rFonts w:hint="eastAsia"/>
        </w:rPr>
        <w:t xml:space="preserve">）实现了上述仿真场景的核心算法，读者可在本地运行并修改参数以加深理解。以下对脚本的算法逻辑和关键参数进行解读。</w:t>
      </w:r>
    </w:p>
    <w:p>
      <w:pPr>
        <w:pStyle w:val="BodyText"/>
      </w:pPr>
      <w:r>
        <w:rPr>
          <w:rFonts w:hint="eastAsia"/>
        </w:rPr>
        <w:t xml:space="preserve">该脚本采用发电机小扰动模型加AVR一阶环节加PSS串联补偿来复现第4章核心结论。为什么高增益AVR会带来负阻尼趋势？直观上，</w:t>
      </w:r>
      <m:oMath>
        <m:sSub>
          <m:e>
            <m:r>
              <m:t>K</m:t>
            </m:r>
          </m:e>
          <m:sub>
            <m:r>
              <m:t>A</m:t>
            </m:r>
          </m:sub>
        </m:sSub>
        <m:r>
          <m:rPr>
            <m:sty m:val="p"/>
          </m:rPr>
          <m:t>=</m:t>
        </m:r>
        <m:r>
          <m:t>200</m:t>
        </m:r>
      </m:oMath>
      <w:r>
        <w:t xml:space="preserve"> </w:t>
      </w:r>
      <w:r>
        <w:rPr>
          <w:rFonts w:hint="eastAsia"/>
        </w:rPr>
        <w:t xml:space="preserve">且</w:t>
      </w:r>
      <w:r>
        <w:t xml:space="preserve"> </w:t>
      </w:r>
      <m:oMath>
        <m:sSub>
          <m:e>
            <m:r>
              <m:t>T</m:t>
            </m:r>
          </m:e>
          <m:sub>
            <m:r>
              <m:t>A</m:t>
            </m:r>
          </m:sub>
        </m:sSub>
        <m:r>
          <m:rPr>
            <m:sty m:val="p"/>
          </m:rPr>
          <m:t>=</m:t>
        </m:r>
        <m:r>
          <m:t>0.02</m:t>
        </m:r>
      </m:oMath>
      <w:r>
        <w:t xml:space="preserve"> </w:t>
      </w:r>
      <w:r>
        <w:rPr>
          <w:rFonts w:hint="eastAsia"/>
        </w:rPr>
        <w:t xml:space="preserve">s使励磁对电压误差响应极快，但发电机电磁转矩建立存在</w:t>
      </w:r>
      <w:r>
        <w:t xml:space="preserve"> </w:t>
      </w:r>
      <m:oMath>
        <m:sSubSup>
          <m:e>
            <m:r>
              <m:t>T</m:t>
            </m:r>
          </m:e>
          <m:sub>
            <m:r>
              <m:t>d</m:t>
            </m:r>
            <m:r>
              <m:t>0</m:t>
            </m:r>
          </m:sub>
          <m:sup>
            <m:r>
              <m:rPr>
                <m:sty m:val="p"/>
              </m:rPr>
              <m:t>′</m:t>
            </m:r>
          </m:sup>
        </m:sSubSup>
      </m:oMath>
      <w:r>
        <w:t xml:space="preserve"> </w:t>
      </w:r>
      <w:r>
        <w:rPr>
          <w:rFonts w:hint="eastAsia"/>
        </w:rPr>
        <w:t xml:space="preserve">与网络耦合相位滞后，电压调节动作并不总与抑振方向一致。当转子加速时，AVR可能在不利相位上改变励磁，使电磁功率分量与速度偏差同向，等效为减小阻尼甚至局部负阻尼。</w:t>
      </w:r>
    </w:p>
    <w:p>
      <w:pPr>
        <w:pStyle w:val="BodyText"/>
      </w:pPr>
      <w:r>
        <w:rPr>
          <w:rFonts w:hint="eastAsia"/>
        </w:rPr>
        <w:t xml:space="preserve">PSS的任务正是给AVR”纠相位”。脚本实现了washout加两级超前滞后：两级</w:t>
      </w:r>
      <w:r>
        <w:t xml:space="preserve"> </w:t>
      </w:r>
      <m:oMath>
        <m:r>
          <m:rPr>
            <m:sty m:val="p"/>
          </m:rPr>
          <m:t>(</m:t>
        </m:r>
        <m:r>
          <m:t>1</m:t>
        </m:r>
        <m:r>
          <m:rPr>
            <m:sty m:val="p"/>
          </m:rPr>
          <m:t>+</m:t>
        </m:r>
        <m:sSub>
          <m:e>
            <m:r>
              <m:t>T</m:t>
            </m:r>
          </m:e>
          <m:sub>
            <m:r>
              <m:t>1</m:t>
            </m:r>
          </m:sub>
        </m:sSub>
        <m:r>
          <m:t>s</m:t>
        </m:r>
        <m:r>
          <m:rPr>
            <m:sty m:val="p"/>
          </m:rPr>
          <m:t>)</m:t>
        </m:r>
        <m:r>
          <m:rPr>
            <m:sty m:val="p"/>
          </m:rPr>
          <m:t>/</m:t>
        </m:r>
        <m:r>
          <m:rPr>
            <m:sty m:val="p"/>
          </m:rPr>
          <m:t>(</m:t>
        </m:r>
        <m:r>
          <m:t>1</m:t>
        </m:r>
        <m:r>
          <m:rPr>
            <m:sty m:val="p"/>
          </m:rPr>
          <m:t>+</m:t>
        </m:r>
        <m:sSub>
          <m:e>
            <m:r>
              <m:t>T</m:t>
            </m:r>
          </m:e>
          <m:sub>
            <m:r>
              <m:t>2</m:t>
            </m:r>
          </m:sub>
        </m:sSub>
        <m:r>
          <m:t>s</m:t>
        </m:r>
        <m:r>
          <m:rPr>
            <m:sty m:val="p"/>
          </m:rPr>
          <m:t>)</m:t>
        </m:r>
      </m:oMath>
      <w:r>
        <w:t xml:space="preserve"> </w:t>
      </w:r>
      <w:r>
        <w:rPr>
          <w:rFonts w:hint="eastAsia"/>
        </w:rPr>
        <w:t xml:space="preserve">在低频机电振荡带内提供正相位超前，把稳定器输出调到与需要的阻尼转矩更一致；随后通过AVR通道作用到励磁，形成附加阻尼转矩。PSS不是单纯加大增益，而是在正确相位上加作用。</w:t>
      </w:r>
    </w:p>
    <w:p>
      <w:pPr>
        <w:pStyle w:val="BodyText"/>
      </w:pPr>
      <w:r>
        <w:rPr>
          <w:rFonts w:hint="eastAsia"/>
        </w:rPr>
        <w:t xml:space="preserve">washout环节</w:t>
      </w:r>
      <w:r>
        <w:t xml:space="preserve"> </w:t>
      </w:r>
      <m:oMath>
        <m:sSub>
          <m:e>
            <m:r>
              <m:t>T</m:t>
            </m:r>
          </m:e>
          <m:sub>
            <m:r>
              <m:t>w</m:t>
            </m:r>
          </m:sub>
        </m:sSub>
        <m:r>
          <m:t>s</m:t>
        </m:r>
        <m:r>
          <m:rPr>
            <m:sty m:val="p"/>
          </m:rPr>
          <m:t>/</m:t>
        </m:r>
        <m:r>
          <m:rPr>
            <m:sty m:val="p"/>
          </m:rPr>
          <m:t>(</m:t>
        </m:r>
        <m:r>
          <m:t>1</m:t>
        </m:r>
        <m:r>
          <m:rPr>
            <m:sty m:val="p"/>
          </m:rPr>
          <m:t>+</m:t>
        </m:r>
        <m:sSub>
          <m:e>
            <m:r>
              <m:t>T</m:t>
            </m:r>
          </m:e>
          <m:sub>
            <m:r>
              <m:t>w</m:t>
            </m:r>
          </m:sub>
        </m:sSub>
        <m:r>
          <m:t>s</m:t>
        </m:r>
        <m:r>
          <m:rPr>
            <m:sty m:val="p"/>
          </m:rPr>
          <m:t>)</m:t>
        </m:r>
      </m:oMath>
      <w:r>
        <w:t xml:space="preserve"> </w:t>
      </w:r>
      <w:r>
        <w:rPr>
          <w:rFonts w:hint="eastAsia"/>
        </w:rPr>
        <w:t xml:space="preserve">本质是高通滤波器：直流与慢变化被滤掉，振荡分量被保留。这样PSS不会长期改变机端电压设定点，避免与AVR稳态调压目标冲突；它只在系统振荡时介入，平稳后自动退出。</w:t>
      </w:r>
      <m:oMath>
        <m:sSub>
          <m:e>
            <m:r>
              <m:t>K</m:t>
            </m:r>
          </m:e>
          <m:sub>
            <m:r>
              <m:t>S</m:t>
            </m:r>
          </m:sub>
        </m:sSub>
      </m:oMath>
      <w:r>
        <w:t xml:space="preserve"> </w:t>
      </w:r>
      <w:r>
        <w:rPr>
          <w:rFonts w:hint="eastAsia"/>
        </w:rPr>
        <w:t xml:space="preserve">整定上，工程上通常从小到大递增：先保证不引起明显附加振荡，再看目标振荡模态阻尼比是否提升到设计值（常以0.1左右为下限参考）。</w:t>
      </w:r>
    </w:p>
    <w:bookmarkEnd w:id="18"/>
    <w:bookmarkStart w:id="19" w:name="工程启示"/>
    <w:p>
      <w:pPr>
        <w:pStyle w:val="Heading2"/>
      </w:pPr>
      <w:r>
        <w:rPr>
          <w:rStyle w:val="SectionNumber"/>
        </w:rPr>
        <w:t xml:space="preserve">1.6</w:t>
      </w:r>
      <w:r>
        <w:tab/>
      </w:r>
      <w:r>
        <w:t xml:space="preserve">4.6 </w:t>
      </w:r>
      <w:r>
        <w:rPr>
          <w:rFonts w:hint="eastAsia"/>
        </w:rPr>
        <w:t xml:space="preserve">工程启示</w:t>
      </w:r>
    </w:p>
    <w:p>
      <w:pPr>
        <w:pStyle w:val="FirstParagraph"/>
      </w:pPr>
      <w:r>
        <w:rPr>
          <w:rFonts w:hint="eastAsia"/>
        </w:rPr>
        <w:t xml:space="preserve">现代巨型水电工程对励磁系统和PSS的参数校验提出了极高的要求。</w:t>
      </w:r>
    </w:p>
    <w:p>
      <w:pPr>
        <w:pStyle w:val="BodyText"/>
      </w:pPr>
      <w:r>
        <w:rPr>
          <w:rFonts w:hint="eastAsia"/>
        </w:rPr>
        <w:t xml:space="preserve">首先，巨型水轮发电机（如白鹤滩水电站的1000</w:t>
      </w:r>
      <w:r>
        <w:t xml:space="preserve"> </w:t>
      </w:r>
      <w:r>
        <w:rPr>
          <w:rFonts w:hint="eastAsia"/>
        </w:rPr>
        <w:t xml:space="preserve">MW机组）由于极距极大，其暂态时间常数</w:t>
      </w:r>
      <w:r>
        <w:t xml:space="preserve"> </w:t>
      </w:r>
      <m:oMath>
        <m:sSubSup>
          <m:e>
            <m:r>
              <m:t>T</m:t>
            </m:r>
          </m:e>
          <m:sub>
            <m:r>
              <m:t>d</m:t>
            </m:r>
            <m:r>
              <m:t>0</m:t>
            </m:r>
          </m:sub>
          <m:sup>
            <m:r>
              <m:rPr>
                <m:sty m:val="p"/>
              </m:rPr>
              <m:t>′</m:t>
            </m:r>
          </m:sup>
        </m:sSubSup>
      </m:oMath>
      <w:r>
        <w:t xml:space="preserve"> </w:t>
      </w:r>
      <w:r>
        <w:rPr>
          <w:rFonts w:hint="eastAsia"/>
        </w:rPr>
        <w:t xml:space="preserve">可长达</w:t>
      </w:r>
      <w:r>
        <w:t xml:space="preserve"> </w:t>
      </w:r>
      <m:oMath>
        <m:r>
          <m:t>8</m:t>
        </m:r>
        <m:r>
          <m:rPr>
            <m:sty m:val="p"/>
          </m:rPr>
          <m:t>∼</m:t>
        </m:r>
        <m:r>
          <m:t>10</m:t>
        </m:r>
      </m:oMath>
      <w:r>
        <w:t xml:space="preserve"> </w:t>
      </w:r>
      <w:r>
        <w:rPr>
          <w:rFonts w:hint="eastAsia"/>
        </w:rPr>
        <w:t xml:space="preserve">s。这意味着即便ST型系统具备</w:t>
      </w:r>
      <w:r>
        <w:t xml:space="preserve"> </w:t>
      </w:r>
      <m:oMath>
        <m:r>
          <m:t>6.0</m:t>
        </m:r>
      </m:oMath>
      <w:r>
        <w:t xml:space="preserve"> </w:t>
      </w:r>
      <w:r>
        <w:rPr>
          <w:rFonts w:hint="eastAsia"/>
        </w:rPr>
        <w:t xml:space="preserve">倍的强励能力，受制于转子巨大的电磁惯性，磁通的建立依然需要一定的爬坡时间。在三相短路故障后的切除初期，控制系统可能触及强励顶值并发生深度非线性饱和，此时PSS的线性分析理论将面临局部失效，工程调试必须依赖详尽的全过程非线性电磁暂态仿真。</w:t>
      </w:r>
    </w:p>
    <w:p>
      <w:pPr>
        <w:pStyle w:val="BodyText"/>
      </w:pPr>
      <w:r>
        <w:rPr>
          <w:rFonts w:hint="eastAsia"/>
        </w:rPr>
        <w:t xml:space="preserve">其次，大型互联电网（如南方电网）存在丰富的振荡模式。除了频率通常在</w:t>
      </w:r>
      <w:r>
        <w:t xml:space="preserve"> </w:t>
      </w:r>
      <m:oMath>
        <m:r>
          <m:t>0.8</m:t>
        </m:r>
        <m:r>
          <m:rPr>
            <m:sty m:val="p"/>
          </m:rPr>
          <m:t>∼</m:t>
        </m:r>
        <m:r>
          <m:t>2.0</m:t>
        </m:r>
      </m:oMath>
      <w:r>
        <w:t xml:space="preserve"> </w:t>
      </w:r>
      <w:r>
        <w:t xml:space="preserve">Hz </w:t>
      </w:r>
      <w:r>
        <w:rPr>
          <w:rFonts w:hint="eastAsia"/>
        </w:rPr>
        <w:t xml:space="preserve">的本地机群振荡模式外，还广泛存在频率在</w:t>
      </w:r>
      <w:r>
        <w:t xml:space="preserve"> </w:t>
      </w:r>
      <m:oMath>
        <m:r>
          <m:t>0.2</m:t>
        </m:r>
        <m:r>
          <m:rPr>
            <m:sty m:val="p"/>
          </m:rPr>
          <m:t>∼</m:t>
        </m:r>
        <m:r>
          <m:t>0.5</m:t>
        </m:r>
      </m:oMath>
      <w:r>
        <w:t xml:space="preserve"> </w:t>
      </w:r>
      <w:r>
        <w:t xml:space="preserve">Hz </w:t>
      </w:r>
      <w:r>
        <w:rPr>
          <w:rFonts w:hint="eastAsia"/>
        </w:rPr>
        <w:t xml:space="preserve">之间的跨省区区域间低频振荡（Inter-area</w:t>
      </w:r>
      <w:r>
        <w:t xml:space="preserve"> </w:t>
      </w:r>
      <w:r>
        <w:rPr>
          <w:rFonts w:hint="eastAsia"/>
        </w:rPr>
        <w:t xml:space="preserve">Mode）。如果一台机组的PSS参数仅仅按照单一的本地模式进行超前角设计，很可能在</w:t>
      </w:r>
      <w:r>
        <w:t xml:space="preserve"> </w:t>
      </w:r>
      <m:oMath>
        <m:r>
          <m:t>0.3</m:t>
        </m:r>
      </m:oMath>
      <w:r>
        <w:t xml:space="preserve"> </w:t>
      </w:r>
      <w:r>
        <w:t xml:space="preserve">Hz </w:t>
      </w:r>
      <w:r>
        <w:rPr>
          <w:rFonts w:hint="eastAsia"/>
        </w:rPr>
        <w:t xml:space="preserve">的低频段不仅无法提供正阻尼，反而引入新的负相移，导致区域振荡恶化。因此，工程实践中必须采用多频段优化的宽频带PSS（如PSS2B型或基于双输入信号的PSS3B型），并在多运行方式下（丰水期满发、枯水期部分停机、联络线N-1故障等）进行鲁棒性校验。</w:t>
      </w:r>
    </w:p>
    <w:p>
      <w:pPr>
        <w:pStyle w:val="BodyText"/>
      </w:pPr>
      <w:r>
        <w:rPr>
          <w:rFonts w:hint="eastAsia"/>
        </w:rPr>
        <w:t xml:space="preserve">多机系统中的协调控制也是一个难点。在一个密集分布的水电站群中（如金沙江下游梯级电站），多台机组共享同一联络枢纽。当各厂独立整定其PSS参数时，极易产生控制耦合干涉。目前业界正逐步推广基于广域测量系统（WAMS）全局特征值灵敏度分析的PSS参数联合优化技术，从而实现机组间阻尼特性的最优解耦互补。</w:t>
      </w:r>
    </w:p>
    <w:bookmarkEnd w:id="19"/>
    <w:bookmarkStart w:id="20" w:name="本章小结"/>
    <w:p>
      <w:pPr>
        <w:pStyle w:val="Heading2"/>
      </w:pPr>
      <w:r>
        <w:rPr>
          <w:rStyle w:val="SectionNumber"/>
        </w:rPr>
        <w:t xml:space="preserve">1.7</w:t>
      </w:r>
      <w:r>
        <w:tab/>
      </w:r>
      <w:r>
        <w:t xml:space="preserve">4.7 </w:t>
      </w:r>
      <w:r>
        <w:rPr>
          <w:rFonts w:hint="eastAsia"/>
        </w:rPr>
        <w:t xml:space="preserve">本章小结</w:t>
      </w:r>
    </w:p>
    <w:p>
      <w:pPr>
        <w:pStyle w:val="FirstParagraph"/>
      </w:pPr>
      <w:r>
        <w:rPr>
          <w:rFonts w:hint="eastAsia"/>
        </w:rPr>
        <w:t xml:space="preserve">本章系统梳理了励磁系统的硬件形态演进，基于Heffron-Phillips模型严密剖析了高增益AVR导致系统阻尼劣化的物理根源。在此基础上，深入解析了PSS通过超前-滞后网络重塑正阻尼转矩的设计逻辑。时域仿真不仅印证了数学模型的准确性，更直观展现了AVR与PSS联合控制的卓越性能：系统不仅保留了</w:t>
      </w:r>
      <w:r>
        <w:t xml:space="preserve"> </w:t>
      </w:r>
      <m:oMath>
        <m:r>
          <m:t>0.5</m:t>
        </m:r>
      </m:oMath>
      <w:r>
        <w:t xml:space="preserve"> </w:t>
      </w:r>
      <w:r>
        <w:t xml:space="preserve">s </w:t>
      </w:r>
      <w:r>
        <w:rPr>
          <w:rFonts w:hint="eastAsia"/>
        </w:rPr>
        <w:t xml:space="preserve">内极速平滑电压的高精度调节能力，同时将机电振荡主导模式的阻尼比从</w:t>
      </w:r>
      <w:r>
        <w:t xml:space="preserve"> </w:t>
      </w:r>
      <m:oMath>
        <m:r>
          <m:t>0.02</m:t>
        </m:r>
      </m:oMath>
      <w:r>
        <w:t xml:space="preserve"> </w:t>
      </w:r>
      <w:r>
        <w:rPr>
          <w:rFonts w:hint="eastAsia"/>
        </w:rPr>
        <w:t xml:space="preserve">大幅提拉至</w:t>
      </w:r>
      <w:r>
        <w:t xml:space="preserve"> </w:t>
      </w:r>
      <m:oMath>
        <m:r>
          <m:t>0.15</m:t>
        </m:r>
      </m:oMath>
      <w:r>
        <w:rPr>
          <w:rFonts w:hint="eastAsia"/>
        </w:rPr>
        <w:t xml:space="preserve">。这些控制策略已成为保障现代互联电网动态稳定的基石。下一章，我们将进一步探讨发电机并列与解列过程中涉及的复杂机电暂态行为。</w:t>
      </w:r>
    </w:p>
    <w:bookmarkEnd w:id="20"/>
    <w:bookmarkStart w:id="21" w:name="思考与练习"/>
    <w:p>
      <w:pPr>
        <w:pStyle w:val="Heading2"/>
      </w:pPr>
      <w:r>
        <w:rPr>
          <w:rStyle w:val="SectionNumber"/>
        </w:rPr>
        <w:t xml:space="preserve">1.8</w:t>
      </w:r>
      <w:r>
        <w:tab/>
      </w:r>
      <w:r>
        <w:rPr>
          <w:rFonts w:hint="eastAsia"/>
        </w:rPr>
        <w:t xml:space="preserve">思考与练习</w:t>
      </w:r>
    </w:p>
    <w:p>
      <w:pPr>
        <w:pStyle w:val="Compact"/>
        <w:numPr>
          <w:ilvl w:val="0"/>
          <w:numId w:val="1001"/>
        </w:numPr>
      </w:pPr>
      <w:r>
        <w:rPr>
          <w:rFonts w:hint="eastAsia"/>
          <w:b/>
          <w:bCs/>
        </w:rPr>
        <w:t xml:space="preserve">原理解析</w:t>
      </w:r>
      <w:r>
        <w:rPr>
          <w:rFonts w:hint="eastAsia"/>
        </w:rPr>
        <w:t xml:space="preserve">：在Heffron-Phillips模型中，常数</w:t>
      </w:r>
      <w:r>
        <w:t xml:space="preserve"> </w:t>
      </w:r>
      <m:oMath>
        <m:sSub>
          <m:e>
            <m:r>
              <m:t>K</m:t>
            </m:r>
          </m:e>
          <m:sub>
            <m:r>
              <m:t>5</m:t>
            </m:r>
          </m:sub>
        </m:sSub>
      </m:oMath>
      <w:r>
        <w:rPr>
          <w:rFonts w:hint="eastAsia"/>
        </w:rPr>
        <w:t xml:space="preserve">（表征功角变化对机端电压的影响）的符号如何随着发电机运行工况（如有功负荷水平及功率因数）发生改变？该常数变号对AVR的附加阻尼特性有何实质性影响？</w:t>
      </w:r>
    </w:p>
    <w:p>
      <w:pPr>
        <w:pStyle w:val="Compact"/>
        <w:numPr>
          <w:ilvl w:val="0"/>
          <w:numId w:val="1001"/>
        </w:numPr>
      </w:pPr>
      <w:r>
        <w:rPr>
          <w:rFonts w:hint="eastAsia"/>
          <w:b/>
          <w:bCs/>
        </w:rPr>
        <w:t xml:space="preserve">限幅器配合</w:t>
      </w:r>
      <w:r>
        <w:rPr>
          <w:rFonts w:hint="eastAsia"/>
        </w:rPr>
        <w:t xml:space="preserve">：一台发电机在带重载运行时，若发生持续的外部短路导致机端电压长期偏低。请详细描述在此过程中，AVR、强励动作以及OEL反时限保护之间控制权交接的完整时序逻辑。</w:t>
      </w:r>
    </w:p>
    <w:p>
      <w:pPr>
        <w:pStyle w:val="Compact"/>
        <w:numPr>
          <w:ilvl w:val="0"/>
          <w:numId w:val="1001"/>
        </w:numPr>
      </w:pPr>
      <w:r>
        <w:rPr>
          <w:rFonts w:hint="eastAsia"/>
          <w:b/>
          <w:bCs/>
        </w:rPr>
        <w:t xml:space="preserve">系统比对</w:t>
      </w:r>
      <w:r>
        <w:rPr>
          <w:rFonts w:hint="eastAsia"/>
        </w:rPr>
        <w:t xml:space="preserve">：从控制回路相位延迟的角度，分析为什么全固态静止励磁系统（ST型）相比传统交流无刷励磁系统（AC型）更容易诱发高频段的控制失稳现象。</w:t>
      </w:r>
    </w:p>
    <w:p>
      <w:pPr>
        <w:pStyle w:val="Compact"/>
        <w:numPr>
          <w:ilvl w:val="0"/>
          <w:numId w:val="1001"/>
        </w:numPr>
      </w:pPr>
      <w:r>
        <w:rPr>
          <w:rFonts w:hint="eastAsia"/>
          <w:b/>
          <w:bCs/>
        </w:rPr>
        <w:t xml:space="preserve">参数设计</w:t>
      </w:r>
      <w:r>
        <w:rPr>
          <w:rFonts w:hint="eastAsia"/>
        </w:rPr>
        <w:t xml:space="preserve">：已知某系统区域低频振荡主导频率为</w:t>
      </w:r>
      <w:r>
        <w:t xml:space="preserve"> </w:t>
      </w:r>
      <m:oMath>
        <m:r>
          <m:t>0.4</m:t>
        </m:r>
      </m:oMath>
      <w:r>
        <w:t xml:space="preserve"> </w:t>
      </w:r>
      <w:r>
        <w:rPr>
          <w:rFonts w:hint="eastAsia"/>
        </w:rPr>
        <w:t xml:space="preserve">Hz，经AVR通道测试表明该频率处存在</w:t>
      </w:r>
      <w:r>
        <w:t xml:space="preserve"> </w:t>
      </w:r>
      <m:oMath>
        <m:r>
          <m:rPr>
            <m:sty m:val="p"/>
          </m:rPr>
          <m:t>−</m:t>
        </m:r>
        <m:sSup>
          <m:e>
            <m:r>
              <m:t>120</m:t>
            </m:r>
          </m:e>
          <m:sup>
            <m:r>
              <m:rPr>
                <m:sty m:val="p"/>
              </m:rPr>
              <m:t>∘</m:t>
            </m:r>
          </m:sup>
        </m:sSup>
      </m:oMath>
      <w:r>
        <w:t xml:space="preserve"> </w:t>
      </w:r>
      <w:r>
        <w:rPr>
          <w:rFonts w:hint="eastAsia"/>
        </w:rPr>
        <w:t xml:space="preserve">的相移。请计算为提供完全补偿，若采用两级相同的超前-滞后环节，每个环节的时间常数</w:t>
      </w:r>
      <w:r>
        <w:t xml:space="preserve"> </w:t>
      </w:r>
      <m:oMath>
        <m:sSub>
          <m:e>
            <m:r>
              <m:t>T</m:t>
            </m:r>
          </m:e>
          <m:sub>
            <m:r>
              <m:t>1</m:t>
            </m:r>
          </m:sub>
        </m:sSub>
      </m:oMath>
      <w:r>
        <w:t xml:space="preserve"> </w:t>
      </w:r>
      <w:r>
        <w:rPr>
          <w:rFonts w:hint="eastAsia"/>
        </w:rPr>
        <w:t xml:space="preserve">和</w:t>
      </w:r>
      <w:r>
        <w:t xml:space="preserve"> </w:t>
      </w:r>
      <m:oMath>
        <m:sSub>
          <m:e>
            <m:r>
              <m:t>T</m:t>
            </m:r>
          </m:e>
          <m:sub>
            <m:r>
              <m:t>2</m:t>
            </m:r>
          </m:sub>
        </m:sSub>
      </m:oMath>
      <w:r>
        <w:t xml:space="preserve"> </w:t>
      </w:r>
      <w:r>
        <w:rPr>
          <w:rFonts w:hint="eastAsia"/>
        </w:rPr>
        <w:t xml:space="preserve">分别应设计为多少？</w:t>
      </w:r>
    </w:p>
    <w:p>
      <w:pPr>
        <w:pStyle w:val="Compact"/>
        <w:numPr>
          <w:ilvl w:val="0"/>
          <w:numId w:val="1001"/>
        </w:numPr>
      </w:pPr>
      <w:r>
        <w:rPr>
          <w:rFonts w:hint="eastAsia"/>
          <w:b/>
          <w:bCs/>
        </w:rPr>
        <w:t xml:space="preserve">编程仿真</w:t>
      </w:r>
      <w:r>
        <w:rPr>
          <w:rFonts w:hint="eastAsia"/>
        </w:rPr>
        <w:t xml:space="preserve">：使用Python的</w:t>
      </w:r>
      <w:r>
        <w:t xml:space="preserve"> </w:t>
      </w:r>
      <w:r>
        <w:rPr>
          <w:rStyle w:val="VerbatimChar"/>
        </w:rPr>
        <w:t xml:space="preserve">scipy.signal</w:t>
      </w:r>
      <w:r>
        <w:t xml:space="preserve"> </w:t>
      </w:r>
      <w:r>
        <w:rPr>
          <w:rFonts w:hint="eastAsia"/>
        </w:rPr>
        <w:t xml:space="preserve">和</w:t>
      </w:r>
      <w:r>
        <w:t xml:space="preserve"> </w:t>
      </w:r>
      <w:r>
        <w:rPr>
          <w:rStyle w:val="VerbatimChar"/>
        </w:rPr>
        <w:t xml:space="preserve">matplotlib</w:t>
      </w:r>
      <w:r>
        <w:t xml:space="preserve"> </w:t>
      </w:r>
      <w:r>
        <w:rPr>
          <w:rFonts w:hint="eastAsia"/>
        </w:rPr>
        <w:t xml:space="preserve">库，编写一段程序绘制本章4.3节中设计的PSS相位补偿环节（包含两级网络：</w:t>
      </w:r>
      <m:oMath>
        <m:sSub>
          <m:e>
            <m:r>
              <m:t>T</m:t>
            </m:r>
          </m:e>
          <m:sub>
            <m:r>
              <m:t>1</m:t>
            </m:r>
          </m:sub>
        </m:sSub>
        <m:r>
          <m:rPr>
            <m:sty m:val="p"/>
          </m:rPr>
          <m:t>=</m:t>
        </m:r>
        <m:sSub>
          <m:e>
            <m:r>
              <m:t>T</m:t>
            </m:r>
          </m:e>
          <m:sub>
            <m:r>
              <m:t>3</m:t>
            </m:r>
          </m:sub>
        </m:sSub>
        <m:r>
          <m:rPr>
            <m:sty m:val="p"/>
          </m:rPr>
          <m:t>=</m:t>
        </m:r>
        <m:r>
          <m:t>0.15</m:t>
        </m:r>
      </m:oMath>
      <w:r>
        <w:rPr>
          <w:rFonts w:hint="eastAsia"/>
        </w:rPr>
        <w:t xml:space="preserve">，</w:t>
      </w:r>
      <w:r>
        <w:t xml:space="preserve"> </w:t>
      </w:r>
      <m:oMath>
        <m:sSub>
          <m:e>
            <m:r>
              <m:t>T</m:t>
            </m:r>
          </m:e>
          <m:sub>
            <m:r>
              <m:t>2</m:t>
            </m:r>
          </m:sub>
        </m:sSub>
        <m:r>
          <m:rPr>
            <m:sty m:val="p"/>
          </m:rPr>
          <m:t>=</m:t>
        </m:r>
        <m:sSub>
          <m:e>
            <m:r>
              <m:t>T</m:t>
            </m:r>
          </m:e>
          <m:sub>
            <m:r>
              <m:t>4</m:t>
            </m:r>
          </m:sub>
        </m:sSub>
        <m:r>
          <m:rPr>
            <m:sty m:val="p"/>
          </m:rPr>
          <m:t>=</m:t>
        </m:r>
        <m:r>
          <m:t>0.02</m:t>
        </m:r>
      </m:oMath>
      <w:r>
        <w:rPr>
          <w:rFonts w:hint="eastAsia"/>
        </w:rPr>
        <w:t xml:space="preserve">）的Bode图。程序需输出其幅频与相频响应曲线，并在相频图中标定出振荡频率</w:t>
      </w:r>
      <w:r>
        <w:t xml:space="preserve"> </w:t>
      </w:r>
      <m:oMath>
        <m:sSub>
          <m:e>
            <m:r>
              <m:t>f</m:t>
            </m:r>
          </m:e>
          <m:sub>
            <m:r>
              <m:t>n</m:t>
            </m:r>
          </m:sub>
        </m:sSub>
        <m:r>
          <m:rPr>
            <m:sty m:val="p"/>
          </m:rPr>
          <m:t>=</m:t>
        </m:r>
        <m:r>
          <m:t>1.2</m:t>
        </m:r>
      </m:oMath>
      <w:r>
        <w:t xml:space="preserve"> </w:t>
      </w:r>
      <w:r>
        <w:t xml:space="preserve">Hz </w:t>
      </w:r>
      <w:r>
        <w:rPr>
          <w:rFonts w:hint="eastAsia"/>
        </w:rPr>
        <w:t xml:space="preserve">处所能提供的确切超前相位角度（要求在图上用散点或文本进行高亮标识）。</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2026-03-21T06:37:10Z</dcterms:created>
  <dcterms:modified xsi:type="dcterms:W3CDTF">2026-03-21T06:37:10Z</dcterms:modified>
</cp:coreProperties>
</file>

<file path=docProps/custom.xml><?xml version="1.0" encoding="utf-8"?>
<Properties xmlns="http://schemas.openxmlformats.org/officeDocument/2006/custom-properties" xmlns:vt="http://schemas.openxmlformats.org/officeDocument/2006/docPropsVTypes"/>
</file>