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第9章-沙坪二级水电站极小库容下的chs全流程实践"/>
    <w:p>
      <w:pPr>
        <w:pStyle w:val="Heading1"/>
      </w:pPr>
      <w:r>
        <w:rPr>
          <w:rStyle w:val="SectionNumber"/>
        </w:rPr>
        <w:t xml:space="preserve">1</w:t>
      </w:r>
      <w:r>
        <w:tab/>
      </w:r>
      <w:r>
        <w:rPr>
          <w:rFonts w:hint="eastAsia"/>
        </w:rPr>
        <w:t xml:space="preserve">第9章</w:t>
      </w:r>
      <w:r>
        <w:t xml:space="preserve">　</w:t>
      </w:r>
      <w:r>
        <w:rPr>
          <w:rFonts w:hint="eastAsia"/>
        </w:rPr>
        <w:t xml:space="preserve">沙坪二级水电站——极小库容下的CHS全流程实践</w:t>
      </w:r>
    </w:p>
    <w:p>
      <w:pPr>
        <w:pStyle w:val="BlockText"/>
      </w:pPr>
      <w:r>
        <w:rPr>
          <w:rFonts w:hint="eastAsia"/>
          <w:b/>
          <w:bCs/>
        </w:rPr>
        <w:t xml:space="preserve">迁移来源</w:t>
      </w:r>
      <w:r>
        <w:rPr>
          <w:rFonts w:hint="eastAsia"/>
        </w:rPr>
        <w:t xml:space="preserve">：原T1-CN《水系统控制论：原理与架构》第十五章。T1-CN重构为15章纯理论体系后，完整工程案例迁入本书。</w:t>
      </w:r>
    </w:p>
    <w:p>
      <w:pPr>
        <w:pStyle w:val="BlockText"/>
      </w:pPr>
      <w:r>
        <w:rPr>
          <w:rFonts w:hint="eastAsia"/>
          <w:b/>
          <w:bCs/>
        </w:rPr>
        <w:t xml:space="preserve">与本书前序章节的关系</w:t>
      </w:r>
      <w:r>
        <w:rPr>
          <w:rFonts w:hint="eastAsia"/>
        </w:rPr>
        <w:t xml:space="preserve">：第8章已介绍沙坪的控制概况，本章进一步展开CHS八原理的完整映射、ODD六维参数具体化、在环验证全过程及WNAL等级评估。</w:t>
      </w:r>
    </w:p>
    <w:p>
      <w:r>
        <w:pict>
          <v:rect style="width:0;height:1.5pt" o:hralign="center" o:hrstd="t" o:hr="t"/>
        </w:pict>
      </w:r>
    </w:p>
    <w:p>
      <w:pPr>
        <w:pStyle w:val="BlockText"/>
      </w:pPr>
      <w:r>
        <w:rPr>
          <w:rFonts w:hint="eastAsia"/>
          <w:b/>
          <w:bCs/>
        </w:rPr>
        <w:t xml:space="preserve">引导案例：9分钟内的生死抉择</w:t>
      </w:r>
    </w:p>
    <w:p>
      <w:pPr>
        <w:pStyle w:val="BlockText"/>
      </w:pPr>
      <w:r>
        <w:rPr>
          <w:rFonts w:hint="eastAsia"/>
        </w:rPr>
        <w:t xml:space="preserve">2019年某汛期傍晚，大渡河沙坪二级水电站正处于</w:t>
      </w:r>
      <w:r>
        <w:t xml:space="preserve"> 553.75 m </w:t>
      </w:r>
      <w:r>
        <w:rPr>
          <w:rFonts w:hint="eastAsia"/>
        </w:rPr>
        <w:t xml:space="preserve">的高水位运行（仅比正常蓄水位</w:t>
      </w:r>
      <w:r>
        <w:t xml:space="preserve"> 554.0 m </w:t>
      </w:r>
      <w:r>
        <w:rPr>
          <w:rFonts w:hint="eastAsia"/>
        </w:rPr>
        <w:t xml:space="preserve">低</w:t>
      </w:r>
      <w:r>
        <w:t xml:space="preserve"> 0.25 </w:t>
      </w:r>
      <w:r>
        <w:rPr>
          <w:rFonts w:hint="eastAsia"/>
        </w:rPr>
        <w:t xml:space="preserve">m）。突然，上游枕头坝出库流量在</w:t>
      </w:r>
      <w:r>
        <w:t xml:space="preserve"> 15 </w:t>
      </w:r>
      <w:r>
        <w:rPr>
          <w:rFonts w:hint="eastAsia"/>
        </w:rPr>
        <w:t xml:space="preserve">分钟内急增</w:t>
      </w:r>
      <w:r>
        <w:t xml:space="preserve"> 450</w:t>
      </w:r>
      <w:r>
        <w:t xml:space="preserve"> </w:t>
      </w:r>
      <m:oMath>
        <m:sSup>
          <m:e>
            <m:r>
              <m:rPr>
                <m:nor/>
                <m:sty m:val="p"/>
              </m:rPr>
              <m:t>m</m:t>
            </m:r>
          </m:e>
          <m:sup>
            <m:r>
              <m:t>3</m:t>
            </m:r>
          </m:sup>
        </m:sSup>
      </m:oMath>
      <w:r>
        <w:rPr>
          <w:rFonts w:hint="eastAsia"/>
        </w:rPr>
        <w:t xml:space="preserve">/s，这意味着约</w:t>
      </w:r>
      <w:r>
        <w:t xml:space="preserve"> 80 </w:t>
      </w:r>
      <w:r>
        <w:rPr>
          <w:rFonts w:hint="eastAsia"/>
        </w:rPr>
        <w:t xml:space="preserve">分钟后将有一波大流量涌入沙坪水库。</w:t>
      </w:r>
    </w:p>
    <w:p>
      <w:pPr>
        <w:pStyle w:val="BlockText"/>
      </w:pPr>
      <w:r>
        <w:rPr>
          <w:rFonts w:hint="eastAsia"/>
        </w:rPr>
        <w:t xml:space="preserve">此时沙坪的处境极为被动：调节库容仅</w:t>
      </w:r>
      <w:r>
        <w:t xml:space="preserve"> 38 </w:t>
      </w:r>
      <w:r>
        <w:rPr>
          <w:rFonts w:hint="eastAsia"/>
        </w:rPr>
        <w:t xml:space="preserve">万</w:t>
      </w:r>
      <w:r>
        <w:t xml:space="preserve"> </w:t>
      </w:r>
      <m:oMath>
        <m:sSup>
          <m:e>
            <m:r>
              <m:rPr>
                <m:nor/>
                <m:sty m:val="p"/>
              </m:rPr>
              <m:t>m</m:t>
            </m:r>
          </m:e>
          <m:sup>
            <m:r>
              <m:t>3</m:t>
            </m:r>
          </m:sup>
        </m:sSup>
      </m:oMath>
      <w:r>
        <w:rPr>
          <w:rFonts w:hint="eastAsia"/>
        </w:rPr>
        <w:t xml:space="preserve">（553.75</w:t>
      </w:r>
      <w:r>
        <w:t xml:space="preserve"> m </w:t>
      </w:r>
      <w:r>
        <w:rPr>
          <w:rFonts w:hint="eastAsia"/>
        </w:rPr>
        <w:t xml:space="preserve">至</w:t>
      </w:r>
      <w:r>
        <w:t xml:space="preserve"> 554.0 m </w:t>
      </w:r>
      <w:r>
        <w:rPr>
          <w:rFonts w:hint="eastAsia"/>
        </w:rPr>
        <w:t xml:space="preserve">之间），以</w:t>
      </w:r>
      <w:r>
        <w:t xml:space="preserve"> 450</w:t>
      </w:r>
      <w:r>
        <w:t xml:space="preserve"> </w:t>
      </w:r>
      <m:oMath>
        <m:sSup>
          <m:e>
            <m:r>
              <m:rPr>
                <m:nor/>
                <m:sty m:val="p"/>
              </m:rPr>
              <m:t>m</m:t>
            </m:r>
          </m:e>
          <m:sup>
            <m:r>
              <m:t>3</m:t>
            </m:r>
          </m:sup>
        </m:sSup>
      </m:oMath>
      <w:r>
        <w:t xml:space="preserve">/s </w:t>
      </w:r>
      <w:r>
        <w:rPr>
          <w:rFonts w:hint="eastAsia"/>
        </w:rPr>
        <w:t xml:space="preserve">的净入库增量计算，水库</w:t>
      </w:r>
      <w:r>
        <w:rPr>
          <w:rFonts w:hint="eastAsia"/>
          <w:b/>
          <w:bCs/>
        </w:rPr>
        <w:t xml:space="preserve">不到</w:t>
      </w:r>
      <w:r>
        <w:rPr>
          <w:b/>
          <w:bCs/>
        </w:rPr>
        <w:t xml:space="preserve"> 14 </w:t>
      </w:r>
      <w:r>
        <w:rPr>
          <w:rFonts w:hint="eastAsia"/>
          <w:b/>
          <w:bCs/>
        </w:rPr>
        <w:t xml:space="preserve">分钟</w:t>
      </w:r>
      <w:r>
        <w:rPr>
          <w:rFonts w:hint="eastAsia"/>
        </w:rPr>
        <w:t xml:space="preserve">就会蓄满并触发安全预警。传统调度模式下，值班调度员需要接警、分析、申请电网调令、等待批准、再手动调整泄洪闸门，整个响应链条往往超过</w:t>
      </w:r>
      <w:r>
        <w:t xml:space="preserve"> 20 </w:t>
      </w:r>
      <w:r>
        <w:rPr>
          <w:rFonts w:hint="eastAsia"/>
        </w:rPr>
        <w:t xml:space="preserve">分钟。</w:t>
      </w:r>
    </w:p>
    <w:p>
      <w:pPr>
        <w:pStyle w:val="BlockText"/>
      </w:pPr>
      <w:r>
        <w:rPr>
          <w:rFonts w:hint="eastAsia"/>
        </w:rPr>
        <w:t xml:space="preserve">但这一次，沙坪的安全包络预警系统提前</w:t>
      </w:r>
      <w:r>
        <w:t xml:space="preserve"> 75 </w:t>
      </w:r>
      <w:r>
        <w:rPr>
          <w:rFonts w:hint="eastAsia"/>
        </w:rPr>
        <w:t xml:space="preserve">分钟（在枕头坝出库数据更新的瞬间）就感知到了即将到来的威胁。系统推算出进入黄区的时刻，自动生成了分段泄洪闸门开度优化序列，并在</w:t>
      </w:r>
      <w:r>
        <w:t xml:space="preserve"> 6 </w:t>
      </w:r>
      <w:r>
        <w:rPr>
          <w:rFonts w:hint="eastAsia"/>
        </w:rPr>
        <w:t xml:space="preserve">分钟内完成了从黄区预警到首个闸门动作的全流程——水位最高越限量控制在</w:t>
      </w:r>
      <w:r>
        <w:t xml:space="preserve"> 0.12 m </w:t>
      </w:r>
      <w:r>
        <w:rPr>
          <w:rFonts w:hint="eastAsia"/>
        </w:rPr>
        <w:t xml:space="preserve">以内。</w:t>
      </w:r>
    </w:p>
    <w:p>
      <w:pPr>
        <w:pStyle w:val="BlockText"/>
      </w:pPr>
      <w:r>
        <w:rPr>
          <w:rFonts w:hint="eastAsia"/>
        </w:rPr>
        <w:t xml:space="preserve">这个案例的核心不在于技术多先进，而在于：</w:t>
      </w:r>
      <w:r>
        <w:rPr>
          <w:rFonts w:hint="eastAsia"/>
          <w:b/>
          <w:bCs/>
        </w:rPr>
        <w:t xml:space="preserve">正是调节库容极小这一物理约束，将传统”慢反应-人工干预”模式的缺陷暴露无遗，倒逼出了基于</w:t>
      </w:r>
      <w:r>
        <w:rPr>
          <w:b/>
          <w:bCs/>
        </w:rPr>
        <w:t xml:space="preserve"> CHS </w:t>
      </w:r>
      <w:r>
        <w:rPr>
          <w:rFonts w:hint="eastAsia"/>
          <w:b/>
          <w:bCs/>
        </w:rPr>
        <w:t xml:space="preserve">八原理的智能控制解决方案</w:t>
      </w:r>
      <w:r>
        <w:t xml:space="preserve">。</w:t>
      </w:r>
    </w:p>
    <w:p>
      <w:pPr>
        <w:pStyle w:val="FirstParagraph"/>
      </w:pPr>
      <w:r>
        <w:rPr>
          <w:rFonts w:hint="eastAsia"/>
          <w:b/>
          <w:bCs/>
        </w:rPr>
        <w:t xml:space="preserve">本章目标</w:t>
      </w:r>
      <w:r>
        <w:rPr>
          <w:rFonts w:hint="eastAsia"/>
        </w:rPr>
        <w:t xml:space="preserve">：通过沙坪二级水电站这一”极小库容”代表案例，系统展示</w:t>
      </w:r>
      <w:r>
        <w:t xml:space="preserve"> CHS </w:t>
      </w:r>
      <w:r>
        <w:rPr>
          <w:rFonts w:hint="eastAsia"/>
        </w:rPr>
        <w:t xml:space="preserve">理论在</w:t>
      </w:r>
      <w:r>
        <w:rPr>
          <w:rFonts w:hint="eastAsia"/>
          <w:b/>
          <w:bCs/>
        </w:rPr>
        <w:t xml:space="preserve">单站点（Point）</w:t>
      </w:r>
      <w:r>
        <w:rPr>
          <w:rFonts w:hint="eastAsia"/>
        </w:rPr>
        <w:t xml:space="preserve">水利枢纽的完整落地路径。读完本章，读者应能回答：极小调节库容如何将时间约束转化为控制设计的核心驱动力？ODD</w:t>
      </w:r>
      <w:r>
        <w:t xml:space="preserve"> </w:t>
      </w:r>
      <w:r>
        <w:rPr>
          <w:rFonts w:hint="eastAsia"/>
        </w:rPr>
        <w:t xml:space="preserve">六维参数如何在沙坪的实际运行参数中具体化？在环验证各阶段分别发现了哪些现场调试难以暴露的问题？基于</w:t>
      </w:r>
      <w:r>
        <w:t xml:space="preserve"> CHS </w:t>
      </w:r>
      <w:r>
        <w:rPr>
          <w:rFonts w:hint="eastAsia"/>
        </w:rPr>
        <w:t xml:space="preserve">八原理的改造前后，沙坪的关键性能指标发生了怎样的变化？</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9" w:name="本章目标与结构"/>
    <w:p>
      <w:pPr>
        <w:pStyle w:val="Heading2"/>
      </w:pPr>
      <w:r>
        <w:rPr>
          <w:rStyle w:val="SectionNumber"/>
        </w:rPr>
        <w:t xml:space="preserve">1.1</w:t>
      </w:r>
      <w:r>
        <w:tab/>
      </w:r>
      <w:r>
        <w:rPr>
          <w:rFonts w:hint="eastAsia"/>
        </w:rPr>
        <w:t xml:space="preserve">本章目标与结构</w:t>
      </w:r>
    </w:p>
    <w:p>
      <w:pPr>
        <w:pStyle w:val="FirstParagraph"/>
      </w:pPr>
      <w:r>
        <w:rPr>
          <w:rFonts w:hint="eastAsia"/>
        </w:rPr>
        <w:t xml:space="preserve">本章是全书工程实践篇（第五部分）的</w:t>
      </w:r>
      <w:r>
        <w:rPr>
          <w:rFonts w:hint="eastAsia"/>
          <w:b/>
          <w:bCs/>
        </w:rPr>
        <w:t xml:space="preserve">第一章</w:t>
      </w:r>
      <w:r>
        <w:rPr>
          <w:rFonts w:hint="eastAsia"/>
        </w:rPr>
        <w:t xml:space="preserve">，对应”</w:t>
      </w:r>
      <w:r>
        <w:rPr>
          <w:rFonts w:hint="eastAsia"/>
          <w:b/>
          <w:bCs/>
        </w:rPr>
        <w:t xml:space="preserve">点状系统</w:t>
      </w:r>
      <w:r>
        <w:rPr>
          <w:rFonts w:hint="eastAsia"/>
        </w:rPr>
        <w:t xml:space="preserve">”场景。沙坪二级水电站是大渡河梯级（第十六章所述）中的末级电站，其控制逻辑的精细程度为梯级协调控制奠定了基础。三章案例之间的逻辑关系为：</w:t>
      </w:r>
      <w:r>
        <w:rPr>
          <w:rFonts w:hint="eastAsia"/>
        </w:rPr>
        <w:t xml:space="preserve">“点精控（沙坪）→链协调（梯级）→网统筹（胶东）”</w:t>
      </w:r>
      <w:r>
        <w:t xml:space="preserve">。</w:t>
      </w:r>
    </w:p>
    <w:p>
      <w:pPr>
        <w:pStyle w:val="BlockText"/>
      </w:pPr>
      <w:r>
        <w:rPr>
          <w:rFonts w:hint="eastAsia"/>
          <w:b/>
          <w:bCs/>
        </w:rPr>
        <w:t xml:space="preserve">注</w:t>
      </w:r>
      <w:r>
        <w:rPr>
          <w:rFonts w:hint="eastAsia"/>
        </w:rPr>
        <w:t xml:space="preserve">：本章多处引用叶尚君博士论文及配套研究报告（王孝群等，2020</w:t>
      </w:r>
      <w:r>
        <w:t xml:space="preserve"> </w:t>
      </w:r>
      <w:r>
        <w:rPr>
          <w:rFonts w:hint="eastAsia"/>
        </w:rPr>
        <w:t xml:space="preserve">[15-4]）的数据和图表。原始报告中出现的”表6-X”</w:t>
      </w:r>
      <w:r>
        <w:rPr>
          <w:rFonts w:hint="eastAsia"/>
        </w:rPr>
        <w:t xml:space="preserve">“图6-X”</w:t>
      </w:r>
      <w:r>
        <w:rPr>
          <w:rFonts w:hint="eastAsia"/>
        </w:rPr>
        <w:t xml:space="preserve">等编号均为原始报告内部编号，非本书图表编号，请读者注意区分。</w:t>
      </w:r>
    </w:p>
    <w:p>
      <w:r>
        <w:pict>
          <v:rect style="width:0;height:1.5pt" o:hralign="center" o:hrstd="t" o:hr="t"/>
        </w:pict>
      </w:r>
    </w:p>
    <w:bookmarkEnd w:id="9"/>
    <w:bookmarkStart w:id="12" w:name="工程概况与控制困境"/>
    <w:p>
      <w:pPr>
        <w:pStyle w:val="Heading2"/>
      </w:pPr>
      <w:r>
        <w:rPr>
          <w:rStyle w:val="SectionNumber"/>
        </w:rPr>
        <w:t xml:space="preserve">1.2</w:t>
      </w:r>
      <w:r>
        <w:tab/>
      </w:r>
      <w:r>
        <w:t xml:space="preserve">15.1 </w:t>
      </w:r>
      <w:r>
        <w:rPr>
          <w:rFonts w:hint="eastAsia"/>
        </w:rPr>
        <w:t xml:space="preserve">工程概况与控制困境</w:t>
      </w:r>
    </w:p>
    <w:bookmarkStart w:id="10" w:name="工程概况"/>
    <w:p>
      <w:pPr>
        <w:pStyle w:val="Heading3"/>
      </w:pPr>
      <w:r>
        <w:rPr>
          <w:rStyle w:val="SectionNumber"/>
        </w:rPr>
        <w:t xml:space="preserve">1.2.1</w:t>
      </w:r>
      <w:r>
        <w:tab/>
      </w:r>
      <w:r>
        <w:t xml:space="preserve">15.1.1 </w:t>
      </w:r>
      <w:r>
        <w:rPr>
          <w:rFonts w:hint="eastAsia"/>
        </w:rPr>
        <w:t xml:space="preserve">工程概况</w:t>
      </w:r>
    </w:p>
    <w:p>
      <w:pPr>
        <w:pStyle w:val="FirstParagraph"/>
      </w:pPr>
      <w:r>
        <w:rPr>
          <w:rFonts w:hint="eastAsia"/>
          <w:b/>
          <w:bCs/>
        </w:rPr>
        <w:t xml:space="preserve">沙坪二级水电站</w:t>
      </w:r>
      <w:r>
        <w:rPr>
          <w:rFonts w:hint="eastAsia"/>
        </w:rPr>
        <w:t xml:space="preserve">（以下简称”沙坪”）位于四川省大渡河中下游，是大渡河梯级开发的第十四级（末级）电站。工程于</w:t>
      </w:r>
      <w:r>
        <w:t xml:space="preserve"> 2008 </w:t>
      </w:r>
      <w:r>
        <w:rPr>
          <w:rFonts w:hint="eastAsia"/>
        </w:rPr>
        <w:t xml:space="preserve">年开工，2018</w:t>
      </w:r>
      <w:r>
        <w:t xml:space="preserve"> </w:t>
      </w:r>
      <w:r>
        <w:rPr>
          <w:rFonts w:hint="eastAsia"/>
        </w:rPr>
        <w:t xml:space="preserve">年全面建成投产。</w:t>
      </w:r>
    </w:p>
    <w:p>
      <w:pPr>
        <w:pStyle w:val="BodyText"/>
      </w:pPr>
      <w:r>
        <w:rPr>
          <w:rFonts w:hint="eastAsia"/>
          <w:b/>
          <w:bCs/>
        </w:rPr>
        <w:t xml:space="preserve">关键技术参数</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参数</w:t>
            </w:r>
          </w:p>
        </w:tc>
        <w:tc>
          <w:tcPr/>
          <w:p>
            <w:pPr>
              <w:pStyle w:val="Compact"/>
            </w:pPr>
            <w:r>
              <w:rPr>
                <w:rFonts w:hint="eastAsia"/>
              </w:rPr>
              <w:t xml:space="preserve">数值</w:t>
            </w:r>
          </w:p>
        </w:tc>
      </w:tr>
      <w:tr>
        <w:tc>
          <w:tcPr/>
          <w:p>
            <w:pPr>
              <w:pStyle w:val="Compact"/>
            </w:pPr>
            <w:r>
              <w:rPr>
                <w:rFonts w:hint="eastAsia"/>
                <w:b/>
                <w:bCs/>
              </w:rPr>
              <w:t xml:space="preserve">电站类型</w:t>
            </w:r>
          </w:p>
        </w:tc>
        <w:tc>
          <w:tcPr/>
          <w:p>
            <w:pPr>
              <w:pStyle w:val="Compact"/>
            </w:pPr>
            <w:r>
              <w:rPr>
                <w:rFonts w:hint="eastAsia"/>
              </w:rPr>
              <w:t xml:space="preserve">河床式（灯泡贯流式）</w:t>
            </w:r>
          </w:p>
        </w:tc>
      </w:tr>
      <w:tr>
        <w:tc>
          <w:tcPr/>
          <w:p>
            <w:pPr>
              <w:pStyle w:val="Compact"/>
            </w:pPr>
            <w:r>
              <w:rPr>
                <w:rFonts w:hint="eastAsia"/>
                <w:b/>
                <w:bCs/>
              </w:rPr>
              <w:t xml:space="preserve">装机容量</w:t>
            </w:r>
          </w:p>
        </w:tc>
        <w:tc>
          <w:tcPr/>
          <w:p>
            <w:pPr>
              <w:pStyle w:val="Compact"/>
            </w:pPr>
            <w:r>
              <w:t xml:space="preserve">348 </w:t>
            </w:r>
            <w:r>
              <w:rPr>
                <w:rFonts w:hint="eastAsia"/>
              </w:rPr>
              <w:t xml:space="preserve">MW（6×58</w:t>
            </w:r>
            <w:r>
              <w:t xml:space="preserve"> </w:t>
            </w:r>
            <w:r>
              <w:rPr>
                <w:rFonts w:hint="eastAsia"/>
              </w:rPr>
              <w:t xml:space="preserve">MW，单机容量亚洲最大）</w:t>
            </w:r>
          </w:p>
        </w:tc>
      </w:tr>
      <w:tr>
        <w:tc>
          <w:tcPr/>
          <w:p>
            <w:pPr>
              <w:pStyle w:val="Compact"/>
            </w:pPr>
            <w:r>
              <w:rPr>
                <w:rFonts w:hint="eastAsia"/>
                <w:b/>
                <w:bCs/>
              </w:rPr>
              <w:t xml:space="preserve">设计年发电量</w:t>
            </w:r>
          </w:p>
        </w:tc>
        <w:tc>
          <w:tcPr/>
          <w:p>
            <w:pPr>
              <w:pStyle w:val="Compact"/>
            </w:pPr>
            <w:r>
              <w:t xml:space="preserve">16.1 </w:t>
            </w:r>
            <w:r>
              <w:rPr>
                <w:rFonts w:hint="eastAsia"/>
              </w:rPr>
              <w:t xml:space="preserve">亿</w:t>
            </w:r>
            <w:r>
              <w:t xml:space="preserve"> kWh</w:t>
            </w:r>
          </w:p>
        </w:tc>
      </w:tr>
      <w:tr>
        <w:tc>
          <w:tcPr/>
          <w:p>
            <w:pPr>
              <w:pStyle w:val="Compact"/>
            </w:pPr>
            <w:r>
              <w:rPr>
                <w:rFonts w:hint="eastAsia"/>
                <w:b/>
                <w:bCs/>
              </w:rPr>
              <w:t xml:space="preserve">水库总库容</w:t>
            </w:r>
          </w:p>
        </w:tc>
        <w:tc>
          <w:tcPr/>
          <w:p>
            <w:pPr>
              <w:pStyle w:val="Compact"/>
            </w:pPr>
            <w:r>
              <w:t xml:space="preserve">2084 </w:t>
            </w:r>
            <w:r>
              <w:rPr>
                <w:rFonts w:hint="eastAsia"/>
              </w:rPr>
              <w:t xml:space="preserve">万</w:t>
            </w:r>
            <w:r>
              <w:t xml:space="preserve"> </w:t>
            </w:r>
            <m:oMath>
              <m:sSup>
                <m:e>
                  <m:r>
                    <m:rPr>
                      <m:nor/>
                      <m:sty m:val="p"/>
                    </m:rPr>
                    <m:t>m</m:t>
                  </m:r>
                </m:e>
                <m:sup>
                  <m:r>
                    <m:t>3</m:t>
                  </m:r>
                </m:sup>
              </m:sSup>
            </m:oMath>
          </w:p>
        </w:tc>
      </w:tr>
      <w:tr>
        <w:tc>
          <w:tcPr/>
          <w:p>
            <w:pPr>
              <w:pStyle w:val="Compact"/>
            </w:pPr>
            <w:r>
              <w:rPr>
                <w:rFonts w:hint="eastAsia"/>
                <w:b/>
                <w:bCs/>
              </w:rPr>
              <w:t xml:space="preserve">调节库容</w:t>
            </w:r>
          </w:p>
        </w:tc>
        <w:tc>
          <w:tcPr/>
          <w:p>
            <w:pPr>
              <w:pStyle w:val="Compact"/>
            </w:pPr>
            <w:r>
              <w:rPr>
                <w:b/>
                <w:bCs/>
              </w:rPr>
              <w:t xml:space="preserve">585 </w:t>
            </w:r>
            <w:r>
              <w:rPr>
                <w:rFonts w:hint="eastAsia"/>
                <w:b/>
                <w:bCs/>
              </w:rPr>
              <w:t xml:space="preserve">万</w:t>
            </w:r>
            <w:r>
              <w:rPr>
                <w:b/>
                <w:bCs/>
              </w:rPr>
              <w:t xml:space="preserve"> </w:t>
            </w:r>
            <m:oMath>
              <m:sSup>
                <m:e>
                  <m:r>
                    <m:rPr>
                      <m:nor/>
                      <m:sty m:val="p"/>
                    </m:rPr>
                    <m:t>m</m:t>
                  </m:r>
                </m:e>
                <m:sup>
                  <m:r>
                    <m:t>3</m:t>
                  </m:r>
                </m:sup>
              </m:sSup>
            </m:oMath>
            <w:r>
              <w:rPr>
                <w:rFonts w:hint="eastAsia"/>
                <w:b/>
                <w:bCs/>
              </w:rPr>
              <w:t xml:space="preserve">（汛期高水位时仅约</w:t>
            </w:r>
            <w:r>
              <w:rPr>
                <w:b/>
                <w:bCs/>
              </w:rPr>
              <w:t xml:space="preserve"> 38-76 </w:t>
            </w:r>
            <w:r>
              <w:rPr>
                <w:rFonts w:hint="eastAsia"/>
                <w:b/>
                <w:bCs/>
              </w:rPr>
              <w:t xml:space="preserve">万</w:t>
            </w:r>
            <w:r>
              <w:rPr>
                <w:b/>
                <w:bCs/>
              </w:rPr>
              <w:t xml:space="preserve"> </w:t>
            </w:r>
            <m:oMath>
              <m:sSup>
                <m:e>
                  <m:r>
                    <m:rPr>
                      <m:nor/>
                      <m:sty m:val="p"/>
                    </m:rPr>
                    <m:t>m</m:t>
                  </m:r>
                </m:e>
                <m:sup>
                  <m:r>
                    <m:t>3</m:t>
                  </m:r>
                </m:sup>
              </m:sSup>
            </m:oMath>
            <w:r>
              <w:rPr>
                <w:rFonts w:hint="eastAsia"/>
                <w:b/>
                <w:bCs/>
              </w:rPr>
              <w:t xml:space="preserve">）</w:t>
            </w:r>
          </w:p>
        </w:tc>
      </w:tr>
      <w:tr>
        <w:tc>
          <w:tcPr/>
          <w:p>
            <w:pPr>
              <w:pStyle w:val="Compact"/>
            </w:pPr>
            <w:r>
              <w:rPr>
                <w:rFonts w:hint="eastAsia"/>
                <w:b/>
                <w:bCs/>
              </w:rPr>
              <w:t xml:space="preserve">死水位</w:t>
            </w:r>
          </w:p>
        </w:tc>
        <w:tc>
          <w:tcPr/>
          <w:p>
            <w:pPr>
              <w:pStyle w:val="Compact"/>
            </w:pPr>
            <w:r>
              <w:t xml:space="preserve">550.0 m</w:t>
            </w:r>
          </w:p>
        </w:tc>
      </w:tr>
      <w:tr>
        <w:tc>
          <w:tcPr/>
          <w:p>
            <w:pPr>
              <w:pStyle w:val="Compact"/>
            </w:pPr>
            <w:r>
              <w:rPr>
                <w:rFonts w:hint="eastAsia"/>
                <w:b/>
                <w:bCs/>
              </w:rPr>
              <w:t xml:space="preserve">正常蓄水位</w:t>
            </w:r>
          </w:p>
        </w:tc>
        <w:tc>
          <w:tcPr/>
          <w:p>
            <w:pPr>
              <w:pStyle w:val="Compact"/>
            </w:pPr>
            <w:r>
              <w:t xml:space="preserve">554.0 m</w:t>
            </w:r>
          </w:p>
        </w:tc>
      </w:tr>
      <w:tr>
        <w:tc>
          <w:tcPr/>
          <w:p>
            <w:pPr>
              <w:pStyle w:val="Compact"/>
            </w:pPr>
            <w:r>
              <w:rPr>
                <w:rFonts w:hint="eastAsia"/>
                <w:b/>
                <w:bCs/>
              </w:rPr>
              <w:t xml:space="preserve">闸顶高程</w:t>
            </w:r>
          </w:p>
        </w:tc>
        <w:tc>
          <w:tcPr/>
          <w:p>
            <w:pPr>
              <w:pStyle w:val="Compact"/>
            </w:pPr>
            <w:r>
              <w:t xml:space="preserve">557.0 m</w:t>
            </w:r>
          </w:p>
        </w:tc>
      </w:tr>
      <w:tr>
        <w:tc>
          <w:tcPr/>
          <w:p>
            <w:pPr>
              <w:pStyle w:val="Compact"/>
            </w:pPr>
            <w:r>
              <w:rPr>
                <w:rFonts w:hint="eastAsia"/>
                <w:b/>
                <w:bCs/>
              </w:rPr>
              <w:t xml:space="preserve">机组水头范围</w:t>
            </w:r>
          </w:p>
        </w:tc>
        <w:tc>
          <w:tcPr/>
          <w:p>
            <w:pPr>
              <w:pStyle w:val="Compact"/>
            </w:pPr>
            <w:r>
              <w:t xml:space="preserve">5.9 m </w:t>
            </w:r>
            <w:r>
              <w:rPr>
                <w:rFonts w:hint="eastAsia"/>
              </w:rPr>
              <w:t xml:space="preserve">～</w:t>
            </w:r>
            <w:r>
              <w:t xml:space="preserve"> 24.6 m</w:t>
            </w:r>
          </w:p>
        </w:tc>
      </w:tr>
      <w:tr>
        <w:tc>
          <w:tcPr/>
          <w:p>
            <w:pPr>
              <w:pStyle w:val="Compact"/>
            </w:pPr>
            <w:r>
              <w:rPr>
                <w:rFonts w:hint="eastAsia"/>
                <w:b/>
                <w:bCs/>
              </w:rPr>
              <w:t xml:space="preserve">泄洪闸</w:t>
            </w:r>
          </w:p>
        </w:tc>
        <w:tc>
          <w:tcPr/>
          <w:p>
            <w:pPr>
              <w:pStyle w:val="Compact"/>
            </w:pPr>
            <w:r>
              <w:t xml:space="preserve">5 </w:t>
            </w:r>
            <w:r>
              <w:rPr>
                <w:rFonts w:hint="eastAsia"/>
              </w:rPr>
              <w:t xml:space="preserve">孔，液压式，可远程控制</w:t>
            </w:r>
          </w:p>
        </w:tc>
      </w:tr>
    </w:tbl>
    <w:p>
      <w:pPr>
        <w:pStyle w:val="BodyText"/>
      </w:pPr>
      <w:r>
        <w:rPr>
          <w:rFonts w:hint="eastAsia"/>
        </w:rPr>
        <w:t xml:space="preserve">沙坪为河床式电站，坝后即为厂房，无大型水库调蓄能力</w:t>
      </w:r>
      <w:r>
        <w:t xml:space="preserve"> </w:t>
      </w:r>
      <w:r>
        <w:rPr>
          <w:rFonts w:hint="eastAsia"/>
        </w:rPr>
        <w:t xml:space="preserve">[15-11]。电站上游直接承接枕头坝（大渡河梯级第十三级）的出库流量，两站之间</w:t>
      </w:r>
      <w:r>
        <w:rPr>
          <w:rFonts w:hint="eastAsia"/>
          <w:b/>
          <w:bCs/>
        </w:rPr>
        <w:t xml:space="preserve">无区间支流汇入</w:t>
      </w:r>
      <w:r>
        <w:rPr>
          <w:rFonts w:hint="eastAsia"/>
        </w:rPr>
        <w:t xml:space="preserve">，但水力传播时间约</w:t>
      </w:r>
      <w:r>
        <w:t xml:space="preserve"> 70-85 </w:t>
      </w:r>
      <w:r>
        <w:rPr>
          <w:rFonts w:hint="eastAsia"/>
        </w:rPr>
        <w:t xml:space="preserve">分钟（丰水期约</w:t>
      </w:r>
      <w:r>
        <w:t xml:space="preserve"> 70 </w:t>
      </w:r>
      <w:r>
        <w:rPr>
          <w:rFonts w:hint="eastAsia"/>
        </w:rPr>
        <w:t xml:space="preserve">分钟，枯水期约</w:t>
      </w:r>
      <w:r>
        <w:t xml:space="preserve"> 85 </w:t>
      </w:r>
      <w:r>
        <w:rPr>
          <w:rFonts w:hint="eastAsia"/>
        </w:rPr>
        <w:t xml:space="preserve">分钟）。</w:t>
      </w:r>
    </w:p>
    <w:bookmarkEnd w:id="10"/>
    <w:bookmarkStart w:id="11" w:name="控制困境小库容-大流量-多约束"/>
    <w:p>
      <w:pPr>
        <w:pStyle w:val="Heading3"/>
      </w:pPr>
      <w:r>
        <w:rPr>
          <w:rStyle w:val="SectionNumber"/>
        </w:rPr>
        <w:t xml:space="preserve">1.2.2</w:t>
      </w:r>
      <w:r>
        <w:tab/>
      </w:r>
      <w:r>
        <w:t xml:space="preserve">15.1.2 </w:t>
      </w:r>
      <w:r>
        <w:rPr>
          <w:rFonts w:hint="eastAsia"/>
        </w:rPr>
        <w:t xml:space="preserve">控制困境：小库容</w:t>
      </w:r>
      <w:r>
        <w:t xml:space="preserve"> × </w:t>
      </w:r>
      <w:r>
        <w:rPr>
          <w:rFonts w:hint="eastAsia"/>
        </w:rPr>
        <w:t xml:space="preserve">大流量</w:t>
      </w:r>
      <w:r>
        <w:t xml:space="preserve"> × </w:t>
      </w:r>
      <w:r>
        <w:rPr>
          <w:rFonts w:hint="eastAsia"/>
        </w:rPr>
        <w:t xml:space="preserve">多约束</w:t>
      </w:r>
    </w:p>
    <w:p>
      <w:pPr>
        <w:pStyle w:val="FirstParagraph"/>
      </w:pPr>
      <w:r>
        <w:rPr>
          <w:rFonts w:hint="eastAsia"/>
        </w:rPr>
        <w:t xml:space="preserve">沙坪的控制困境由三重物理约束叠加形成：</w:t>
      </w:r>
    </w:p>
    <w:p>
      <w:pPr>
        <w:pStyle w:val="BodyText"/>
      </w:pPr>
      <w:r>
        <w:rPr>
          <w:rFonts w:hint="eastAsia"/>
          <w:b/>
          <w:bCs/>
        </w:rPr>
        <w:t xml:space="preserve">困境一：调节库容极小，水位对流量变化极度敏感</w:t>
      </w:r>
    </w:p>
    <w:p>
      <w:pPr>
        <w:pStyle w:val="BodyText"/>
      </w:pPr>
      <w:r>
        <w:rPr>
          <w:rFonts w:hint="eastAsia"/>
        </w:rPr>
        <w:t xml:space="preserve">调节库容仅</w:t>
      </w:r>
      <w:r>
        <w:t xml:space="preserve"> 585 </w:t>
      </w:r>
      <w:r>
        <w:rPr>
          <w:rFonts w:hint="eastAsia"/>
        </w:rPr>
        <w:t xml:space="preserve">万</w:t>
      </w:r>
      <w:r>
        <w:t xml:space="preserve"> </w:t>
      </w:r>
      <m:oMath>
        <m:sSup>
          <m:e>
            <m:r>
              <m:rPr>
                <m:nor/>
                <m:sty m:val="p"/>
              </m:rPr>
              <m:t>m</m:t>
            </m:r>
          </m:e>
          <m:sup>
            <m:r>
              <m:t>3</m:t>
            </m:r>
          </m:sup>
        </m:sSup>
      </m:oMath>
      <w:r>
        <w:rPr>
          <w:rFonts w:hint="eastAsia"/>
        </w:rPr>
        <w:t xml:space="preserve">，汛期高水位运行时有效库容仅</w:t>
      </w:r>
      <w:r>
        <w:t xml:space="preserve"> 38-76 </w:t>
      </w:r>
      <w:r>
        <w:rPr>
          <w:rFonts w:hint="eastAsia"/>
        </w:rPr>
        <w:t xml:space="preserve">万</w:t>
      </w:r>
      <w:r>
        <w:t xml:space="preserve"> </w:t>
      </w:r>
      <m:oMath>
        <m:sSup>
          <m:e>
            <m:r>
              <m:rPr>
                <m:nor/>
                <m:sty m:val="p"/>
              </m:rPr>
              <m:t>m</m:t>
            </m:r>
          </m:e>
          <m:sup>
            <m:r>
              <m:t>3</m:t>
            </m:r>
          </m:sup>
        </m:sSup>
      </m:oMath>
      <w:r>
        <w:rPr>
          <w:rFonts w:hint="eastAsia"/>
        </w:rPr>
        <w:t xml:space="preserve">。当上游出入库流量差异达</w:t>
      </w:r>
      <w:r>
        <w:t xml:space="preserve"> 200</w:t>
      </w:r>
      <w:r>
        <w:t xml:space="preserve"> </w:t>
      </w:r>
      <m:oMath>
        <m:sSup>
          <m:e>
            <m:r>
              <m:rPr>
                <m:nor/>
                <m:sty m:val="p"/>
              </m:rPr>
              <m:t>m</m:t>
            </m:r>
          </m:e>
          <m:sup>
            <m:r>
              <m:t>3</m:t>
            </m:r>
          </m:sup>
        </m:sSup>
      </m:oMath>
      <w:r>
        <w:t xml:space="preserve">/s </w:t>
      </w:r>
      <w:r>
        <w:rPr>
          <w:rFonts w:hint="eastAsia"/>
        </w:rPr>
        <w:t xml:space="preserve">时，水位在</w:t>
      </w:r>
      <w:r>
        <w:t xml:space="preserve"> 1 </w:t>
      </w:r>
      <w:r>
        <w:rPr>
          <w:rFonts w:hint="eastAsia"/>
        </w:rPr>
        <w:t xml:space="preserve">小时内即可越限；流量差达</w:t>
      </w:r>
      <w:r>
        <w:t xml:space="preserve"> 500</w:t>
      </w:r>
      <w:r>
        <w:t xml:space="preserve"> </w:t>
      </w:r>
      <m:oMath>
        <m:sSup>
          <m:e>
            <m:r>
              <m:rPr>
                <m:nor/>
                <m:sty m:val="p"/>
              </m:rPr>
              <m:t>m</m:t>
            </m:r>
          </m:e>
          <m:sup>
            <m:r>
              <m:t>3</m:t>
            </m:r>
          </m:sup>
        </m:sSup>
      </m:oMath>
      <w:r>
        <w:t xml:space="preserve">/s </w:t>
      </w:r>
      <w:r>
        <w:rPr>
          <w:rFonts w:hint="eastAsia"/>
        </w:rPr>
        <w:t xml:space="preserve">时，越限时间缩短至</w:t>
      </w:r>
      <w:r>
        <w:t xml:space="preserve"> 20-30 </w:t>
      </w:r>
      <w:r>
        <w:rPr>
          <w:rFonts w:hint="eastAsia"/>
        </w:rPr>
        <w:t xml:space="preserve">分钟。</w:t>
      </w:r>
    </w:p>
    <w:p>
      <w:pPr>
        <w:pStyle w:val="BodyText"/>
      </w:pPr>
      <w:r>
        <w:rPr>
          <w:rFonts w:hint="eastAsia"/>
          <w:b/>
          <w:bCs/>
        </w:rPr>
        <w:t xml:space="preserve">困境二：上游枕头坝流量变化频繁且幅度大</w:t>
      </w:r>
    </w:p>
    <w:p>
      <w:pPr>
        <w:pStyle w:val="BodyText"/>
      </w:pPr>
      <w:r>
        <w:t xml:space="preserve">2019 </w:t>
      </w:r>
      <w:r>
        <w:rPr>
          <w:rFonts w:hint="eastAsia"/>
        </w:rPr>
        <w:t xml:space="preserve">年统计数据显示，枕头坝汛期（5</w:t>
      </w:r>
      <w:r>
        <w:t xml:space="preserve"> </w:t>
      </w:r>
      <w:r>
        <w:rPr>
          <w:rFonts w:hint="eastAsia"/>
        </w:rPr>
        <w:t xml:space="preserve">个月）内流量变化超过</w:t>
      </w:r>
      <w:r>
        <w:t xml:space="preserve"> 100</w:t>
      </w:r>
      <w:r>
        <w:t xml:space="preserve"> </w:t>
      </w:r>
      <m:oMath>
        <m:sSup>
          <m:e>
            <m:r>
              <m:rPr>
                <m:nor/>
                <m:sty m:val="p"/>
              </m:rPr>
              <m:t>m</m:t>
            </m:r>
          </m:e>
          <m:sup>
            <m:r>
              <m:t>3</m:t>
            </m:r>
          </m:sup>
        </m:sSup>
      </m:oMath>
      <w:r>
        <w:t xml:space="preserve">/s </w:t>
      </w:r>
      <w:r>
        <w:rPr>
          <w:rFonts w:hint="eastAsia"/>
        </w:rPr>
        <w:t xml:space="preserve">的次数超过</w:t>
      </w:r>
      <w:r>
        <w:t xml:space="preserve"> 6000 </w:t>
      </w:r>
      <w:r>
        <w:rPr>
          <w:rFonts w:hint="eastAsia"/>
        </w:rPr>
        <w:t xml:space="preserve">次，非汛期（7</w:t>
      </w:r>
      <w:r>
        <w:t xml:space="preserve"> </w:t>
      </w:r>
      <w:r>
        <w:rPr>
          <w:rFonts w:hint="eastAsia"/>
        </w:rPr>
        <w:t xml:space="preserve">个月）也超过</w:t>
      </w:r>
      <w:r>
        <w:t xml:space="preserve"> 2900 </w:t>
      </w:r>
      <w:r>
        <w:rPr>
          <w:rFonts w:hint="eastAsia"/>
        </w:rPr>
        <w:t xml:space="preserve">次。受电网调令限制，沙坪</w:t>
      </w:r>
      <w:r>
        <w:rPr>
          <w:rFonts w:hint="eastAsia"/>
          <w:b/>
          <w:bCs/>
        </w:rPr>
        <w:t xml:space="preserve">无法主动申请增负荷</w:t>
      </w:r>
      <w:r>
        <w:rPr>
          <w:rFonts w:hint="eastAsia"/>
        </w:rPr>
        <w:t xml:space="preserve">来消纳来流增量，只能依靠调节泄洪闸门被动平衡。</w:t>
      </w:r>
    </w:p>
    <w:p>
      <w:pPr>
        <w:pStyle w:val="BodyText"/>
      </w:pPr>
      <w:r>
        <w:rPr>
          <w:rFonts w:hint="eastAsia"/>
          <w:b/>
          <w:bCs/>
        </w:rPr>
        <w:t xml:space="preserve">困境三：机组振动区约束大，负荷调整空间受限</w:t>
      </w:r>
    </w:p>
    <w:p>
      <w:pPr>
        <w:pStyle w:val="BodyText"/>
      </w:pPr>
      <w:r>
        <w:rPr>
          <w:rFonts w:hint="eastAsia"/>
        </w:rPr>
        <w:t xml:space="preserve">灯泡贯流式机组的稳定运行存在明显振动区，某些出力段必须快速跨越，不能在振动区长期运行。这进一步限制了通过调节发电负荷来平衡流量的空间。</w:t>
      </w:r>
    </w:p>
    <w:p>
      <w:pPr>
        <w:pStyle w:val="BodyText"/>
      </w:pPr>
      <w:r>
        <w:rPr>
          <w:rFonts w:hint="eastAsia"/>
        </w:rPr>
        <w:t xml:space="preserve">三重约束叠加，导致</w:t>
      </w:r>
      <w:r>
        <w:t xml:space="preserve"> 2019 </w:t>
      </w:r>
      <w:r>
        <w:rPr>
          <w:rFonts w:hint="eastAsia"/>
        </w:rPr>
        <w:t xml:space="preserve">年运行数据显示</w:t>
      </w:r>
      <w:r>
        <w:t xml:space="preserve"> </w:t>
      </w:r>
      <w:r>
        <w:rPr>
          <w:rFonts w:hint="eastAsia"/>
        </w:rPr>
        <w:t xml:space="preserve">[15-22]：</w:t>
      </w:r>
      <w:r>
        <w:rPr>
          <w:rFonts w:hint="eastAsia"/>
          <w:b/>
          <w:bCs/>
        </w:rPr>
        <w:t xml:space="preserve">泄洪闸门年动作次数超过</w:t>
      </w:r>
      <w:r>
        <w:rPr>
          <w:b/>
          <w:bCs/>
        </w:rPr>
        <w:t xml:space="preserve"> 5540 </w:t>
      </w:r>
      <w:r>
        <w:rPr>
          <w:rFonts w:hint="eastAsia"/>
          <w:b/>
          <w:bCs/>
        </w:rPr>
        <w:t xml:space="preserve">次（2019年六台机组全部投产后统计）、水位越限事件频发</w:t>
      </w:r>
      <w:r>
        <w:rPr>
          <w:rFonts w:hint="eastAsia"/>
        </w:rPr>
        <w:t xml:space="preserve">。频繁的闸门动作对设备寿命和水工建筑物均有累积损伤。</w:t>
      </w:r>
    </w:p>
    <w:p>
      <w:pPr>
        <w:pStyle w:val="BodyText"/>
      </w:pPr>
      <w:r>
        <w:rPr>
          <w:rFonts w:hint="eastAsia"/>
          <w:b/>
          <w:bCs/>
        </w:rPr>
        <w:t xml:space="preserve">枕头坝出库流量变化的量化特征</w:t>
      </w:r>
      <w:r>
        <w:rPr>
          <w:rFonts w:hint="eastAsia"/>
        </w:rPr>
        <w:t xml:space="preserve">（来源：原始研究报告第1章数据统计）</w:t>
      </w:r>
    </w:p>
    <w:p>
      <w:pPr>
        <w:pStyle w:val="BodyText"/>
      </w:pPr>
      <w:r>
        <w:rPr>
          <w:rFonts w:hint="eastAsia"/>
        </w:rPr>
        <w:t xml:space="preserve">受上游瀑-深-枕三站联合调控系统的影响，枕头坝负荷调整相对灵活频繁，出库流量变化随之频繁传递至沙坪。基于2019年实测数据的统计（以15分钟内累积出库流量变化量超过A且随后1小时内波动不超过0.1A作为”显著变化”计量标准）：</w:t>
      </w:r>
      <w:r>
        <w:t xml:space="preserve"> </w:t>
      </w:r>
      <w:r>
        <w:t xml:space="preserve">- </w:t>
      </w:r>
      <w:r>
        <w:rPr>
          <w:rFonts w:hint="eastAsia"/>
        </w:rPr>
        <w:t xml:space="preserve">汛期（7-11月）：枕头坝出库流量变化超过100</w:t>
      </w:r>
      <w:r>
        <w:t xml:space="preserve"> </w:t>
      </w:r>
      <m:oMath>
        <m:sSup>
          <m:e>
            <m:r>
              <m:rPr>
                <m:nor/>
                <m:sty m:val="p"/>
              </m:rPr>
              <m:t>m</m:t>
            </m:r>
          </m:e>
          <m:sup>
            <m:r>
              <m:t>3</m:t>
            </m:r>
          </m:sup>
        </m:sSup>
      </m:oMath>
      <w:r>
        <w:rPr>
          <w:rFonts w:hint="eastAsia"/>
        </w:rPr>
        <w:t xml:space="preserve">/s的次数约7345次，超过200</w:t>
      </w:r>
      <w:r>
        <w:t xml:space="preserve"> </w:t>
      </w:r>
      <m:oMath>
        <m:sSup>
          <m:e>
            <m:r>
              <m:rPr>
                <m:nor/>
                <m:sty m:val="p"/>
              </m:rPr>
              <m:t>m</m:t>
            </m:r>
          </m:e>
          <m:sup>
            <m:r>
              <m:t>3</m:t>
            </m:r>
          </m:sup>
        </m:sSup>
      </m:oMath>
      <w:r>
        <w:rPr>
          <w:rFonts w:hint="eastAsia"/>
        </w:rPr>
        <w:t xml:space="preserve">/s的约4055次，超过500</w:t>
      </w:r>
      <w:r>
        <w:t xml:space="preserve"> </w:t>
      </w:r>
      <m:oMath>
        <m:sSup>
          <m:e>
            <m:r>
              <m:rPr>
                <m:nor/>
                <m:sty m:val="p"/>
              </m:rPr>
              <m:t>m</m:t>
            </m:r>
          </m:e>
          <m:sup>
            <m:r>
              <m:t>3</m:t>
            </m:r>
          </m:sup>
        </m:sSup>
      </m:oMath>
      <w:r>
        <w:rPr>
          <w:rFonts w:hint="eastAsia"/>
        </w:rPr>
        <w:t xml:space="preserve">/s的约1200次</w:t>
      </w:r>
      <w:r>
        <w:t xml:space="preserve"> </w:t>
      </w:r>
      <w:r>
        <w:t xml:space="preserve">- </w:t>
      </w:r>
      <w:r>
        <w:rPr>
          <w:rFonts w:hint="eastAsia"/>
        </w:rPr>
        <w:t xml:space="preserve">非汛期（1-6月及12月）：出库流量变化超过100</w:t>
      </w:r>
      <w:r>
        <w:t xml:space="preserve"> </w:t>
      </w:r>
      <m:oMath>
        <m:sSup>
          <m:e>
            <m:r>
              <m:rPr>
                <m:nor/>
                <m:sty m:val="p"/>
              </m:rPr>
              <m:t>m</m:t>
            </m:r>
          </m:e>
          <m:sup>
            <m:r>
              <m:t>3</m:t>
            </m:r>
          </m:sup>
        </m:sSup>
      </m:oMath>
      <w:r>
        <w:rPr>
          <w:rFonts w:hint="eastAsia"/>
        </w:rPr>
        <w:t xml:space="preserve">/s的次数约2900次，超过200</w:t>
      </w:r>
      <w:r>
        <w:t xml:space="preserve"> </w:t>
      </w:r>
      <m:oMath>
        <m:sSup>
          <m:e>
            <m:r>
              <m:rPr>
                <m:nor/>
                <m:sty m:val="p"/>
              </m:rPr>
              <m:t>m</m:t>
            </m:r>
          </m:e>
          <m:sup>
            <m:r>
              <m:t>3</m:t>
            </m:r>
          </m:sup>
        </m:sSup>
      </m:oMath>
      <w:r>
        <w:rPr>
          <w:rFonts w:hint="eastAsia"/>
        </w:rPr>
        <w:t xml:space="preserve">/s的约1450次</w:t>
      </w:r>
    </w:p>
    <w:p>
      <w:pPr>
        <w:pStyle w:val="BodyText"/>
      </w:pPr>
      <w:r>
        <w:rPr>
          <w:rFonts w:hint="eastAsia"/>
        </w:rPr>
        <w:t xml:space="preserve">若以入库流量增大和减小次数接近估算，全年入库流量增大超过100</w:t>
      </w:r>
      <w:r>
        <w:t xml:space="preserve"> </w:t>
      </w:r>
      <m:oMath>
        <m:sSup>
          <m:e>
            <m:r>
              <m:rPr>
                <m:nor/>
                <m:sty m:val="p"/>
              </m:rPr>
              <m:t>m</m:t>
            </m:r>
          </m:e>
          <m:sup>
            <m:r>
              <m:t>3</m:t>
            </m:r>
          </m:sup>
        </m:sSup>
      </m:oMath>
      <w:r>
        <w:rPr>
          <w:rFonts w:hint="eastAsia"/>
        </w:rPr>
        <w:t xml:space="preserve">/s且维持至少1小时的次数约3000次。对于调节库容仅585万</w:t>
      </w:r>
      <w:r>
        <w:t xml:space="preserve"> </w:t>
      </w:r>
      <m:oMath>
        <m:sSup>
          <m:e>
            <m:r>
              <m:rPr>
                <m:nor/>
                <m:sty m:val="p"/>
              </m:rPr>
              <m:t>m</m:t>
            </m:r>
          </m:e>
          <m:sup>
            <m:r>
              <m:t>3</m:t>
            </m:r>
          </m:sup>
        </m:sSup>
      </m:oMath>
      <w:r>
        <w:t xml:space="preserve"> </w:t>
      </w:r>
      <w:r>
        <w:rPr>
          <w:rFonts w:hint="eastAsia"/>
        </w:rPr>
        <w:t xml:space="preserve">的沙坪水库，100</w:t>
      </w:r>
      <w:r>
        <w:t xml:space="preserve"> </w:t>
      </w:r>
      <m:oMath>
        <m:sSup>
          <m:e>
            <m:r>
              <m:rPr>
                <m:nor/>
                <m:sty m:val="p"/>
              </m:rPr>
              <m:t>m</m:t>
            </m:r>
          </m:e>
          <m:sup>
            <m:r>
              <m:t>3</m:t>
            </m:r>
          </m:sup>
        </m:sSup>
      </m:oMath>
      <w:r>
        <w:rPr>
          <w:rFonts w:hint="eastAsia"/>
        </w:rPr>
        <w:t xml:space="preserve">/s的净入库增量在1小时内将导致水位上升约0.6</w:t>
      </w:r>
      <w:r>
        <w:t xml:space="preserve"> </w:t>
      </w:r>
      <w:r>
        <w:rPr>
          <w:rFonts w:hint="eastAsia"/>
        </w:rPr>
        <w:t xml:space="preserve">m，这足以从正常运行水位直接穿越整个调节区间至限制水位。</w:t>
      </w:r>
    </w:p>
    <w:p>
      <w:pPr>
        <w:pStyle w:val="BodyText"/>
      </w:pPr>
      <w:r>
        <w:rPr>
          <w:rFonts w:hint="eastAsia"/>
          <w:b/>
          <w:bCs/>
        </w:rPr>
        <w:t xml:space="preserve">枕头坝-沙坪之间的水力与电力耦合</w:t>
      </w:r>
    </w:p>
    <w:p>
      <w:pPr>
        <w:pStyle w:val="BodyText"/>
      </w:pPr>
      <w:r>
        <w:rPr>
          <w:rFonts w:hint="eastAsia"/>
        </w:rPr>
        <w:t xml:space="preserve">两站之间的水力联系极为紧密：互相关函数分析表明，枕头坝出库与沙坪入库之间的时间延迟整体约为80分钟（非汛期流量级较低时约85分钟，汛期流量级较高时约75分钟），且两站间无显著区间径流汇入，枕头坝出库流量基本等于沙坪入库流量。</w:t>
      </w:r>
    </w:p>
    <w:p>
      <w:pPr>
        <w:pStyle w:val="BodyText"/>
      </w:pPr>
      <w:r>
        <w:rPr>
          <w:rFonts w:hint="eastAsia"/>
        </w:rPr>
        <w:t xml:space="preserve">电力联系方面，两站送出通道不同（枕头坝送至500kV布坡线变电站，沙坪送至500kV蓝天变电站），但负荷相关性分析揭示了一个关键矛盾：非汛期推迟100分钟时，两站负荷相关性达到0.897，这意味着电网调度要求两站协调运行；而径流延迟时间为80分钟，调度响应延迟为100分钟，20分钟的响应偏差直接导致沙坪在负荷调整滞后期间面临高水位弃水或低水位强减负荷的风险。汛期两站负荷相关性仅为0.326，流量平衡靠泄洪闸门被动维持，是汛期闸门频繁动作的根本原因。</w:t>
      </w:r>
    </w:p>
    <w:p>
      <w:pPr>
        <w:pStyle w:val="BodyText"/>
      </w:pPr>
      <w:r>
        <w:rPr>
          <w:rFonts w:hint="eastAsia"/>
          <w:b/>
          <w:bCs/>
        </w:rPr>
        <w:t xml:space="preserve">闸门频繁动作的四重原因总结</w:t>
      </w:r>
      <w:r>
        <w:rPr>
          <w:rFonts w:hint="eastAsia"/>
        </w:rPr>
        <w:t xml:space="preserve">（来源：原始研究报告第1章原因小结）：</w:t>
      </w:r>
      <w:r>
        <w:t xml:space="preserve"> </w:t>
      </w:r>
      <w:r>
        <w:rPr>
          <w:rFonts w:hint="eastAsia"/>
        </w:rPr>
        <w:t xml:space="preserve">其一，自身库容小，入库流量100-200</w:t>
      </w:r>
      <w:r>
        <w:t xml:space="preserve"> </w:t>
      </w:r>
      <m:oMath>
        <m:sSup>
          <m:e>
            <m:r>
              <m:rPr>
                <m:nor/>
                <m:sty m:val="p"/>
              </m:rPr>
              <m:t>m</m:t>
            </m:r>
          </m:e>
          <m:sup>
            <m:r>
              <m:t>3</m:t>
            </m:r>
          </m:sup>
        </m:sSup>
      </m:oMath>
      <w:r>
        <w:rPr>
          <w:rFonts w:hint="eastAsia"/>
        </w:rPr>
        <w:t xml:space="preserve">/s的小幅变化即可在短期内引起水位显著变化；汛期出库流量大时下游水位大幅上涨，为保证发电水头需维持相对较高水位，进一步压缩操作空间。其二，枕头坝出库流量变化频繁，汛期出库流量超200</w:t>
      </w:r>
      <w:r>
        <w:t xml:space="preserve"> </w:t>
      </w:r>
      <m:oMath>
        <m:sSup>
          <m:e>
            <m:r>
              <m:rPr>
                <m:nor/>
                <m:sty m:val="p"/>
              </m:rPr>
              <m:t>m</m:t>
            </m:r>
          </m:e>
          <m:sup>
            <m:r>
              <m:t>3</m:t>
            </m:r>
          </m:sup>
        </m:sSup>
      </m:oMath>
      <w:r>
        <w:rPr>
          <w:rFonts w:hint="eastAsia"/>
        </w:rPr>
        <w:t xml:space="preserve">/s变化达4055次/年，而沙坪无自主申请增负荷的决策权。其三，两站水力联系紧密但无电力协调，沙坪难以基于枕头坝出库预测提前调整，实际响应延迟（100分钟）大于径流延迟（80分钟）。其四，入库预测不确定性、水位-库容曲线精度误差等技术因素，使精确控制进一步困难。</w:t>
      </w:r>
    </w:p>
    <w:p>
      <w:r>
        <w:pict>
          <v:rect style="width:0;height:1.5pt" o:hralign="center" o:hrstd="t" o:hr="t"/>
        </w:pict>
      </w:r>
    </w:p>
    <w:bookmarkEnd w:id="11"/>
    <w:bookmarkEnd w:id="12"/>
    <w:bookmarkStart w:id="15" w:name="控制挑战与设计锁定分析"/>
    <w:p>
      <w:pPr>
        <w:pStyle w:val="Heading2"/>
      </w:pPr>
      <w:r>
        <w:rPr>
          <w:rStyle w:val="SectionNumber"/>
        </w:rPr>
        <w:t xml:space="preserve">1.3</w:t>
      </w:r>
      <w:r>
        <w:tab/>
      </w:r>
      <w:r>
        <w:t xml:space="preserve">15.2 </w:t>
      </w:r>
      <w:r>
        <w:rPr>
          <w:rFonts w:hint="eastAsia"/>
        </w:rPr>
        <w:t xml:space="preserve">控制挑战与设计锁定分析</w:t>
      </w:r>
    </w:p>
    <w:bookmarkStart w:id="13" w:name="设计锁定效应分析"/>
    <w:p>
      <w:pPr>
        <w:pStyle w:val="Heading3"/>
      </w:pPr>
      <w:r>
        <w:rPr>
          <w:rStyle w:val="SectionNumber"/>
        </w:rPr>
        <w:t xml:space="preserve">1.3.1</w:t>
      </w:r>
      <w:r>
        <w:tab/>
      </w:r>
      <w:r>
        <w:t xml:space="preserve">15.2.1 </w:t>
      </w:r>
      <w:r>
        <w:rPr>
          <w:rFonts w:hint="eastAsia"/>
        </w:rPr>
        <w:t xml:space="preserve">设计锁定效应分析</w:t>
      </w:r>
    </w:p>
    <w:p>
      <w:pPr>
        <w:pStyle w:val="FirstParagraph"/>
      </w:pPr>
      <w:r>
        <w:rPr>
          <w:rFonts w:hint="eastAsia"/>
        </w:rPr>
        <w:t xml:space="preserve">沙坪水电站的设计参数在建设期已经确定，不可更改：调节库容</w:t>
      </w:r>
      <w:r>
        <w:t xml:space="preserve"> 585 </w:t>
      </w:r>
      <w:r>
        <w:rPr>
          <w:rFonts w:hint="eastAsia"/>
        </w:rPr>
        <w:t xml:space="preserve">万</w:t>
      </w:r>
      <w:r>
        <w:t xml:space="preserve"> </w:t>
      </w:r>
      <m:oMath>
        <m:sSup>
          <m:e>
            <m:r>
              <m:rPr>
                <m:nor/>
                <m:sty m:val="p"/>
              </m:rPr>
              <m:t>m</m:t>
            </m:r>
          </m:e>
          <m:sup>
            <m:r>
              <m:t>3</m:t>
            </m:r>
          </m:sup>
        </m:sSup>
      </m:oMath>
      <w:r>
        <w:t xml:space="preserve"> </w:t>
      </w:r>
      <w:r>
        <w:rPr>
          <w:rFonts w:hint="eastAsia"/>
        </w:rPr>
        <w:t xml:space="preserve">是物理约束，机组水头范围</w:t>
      </w:r>
      <w:r>
        <w:t xml:space="preserve"> 5.9-24.6 m </w:t>
      </w:r>
      <w:r>
        <w:rPr>
          <w:rFonts w:hint="eastAsia"/>
        </w:rPr>
        <w:t xml:space="preserve">也是工程事实。这意味着”用更大库容消纳流量波动”的传统思路在沙坪完全不可行。</w:t>
      </w:r>
    </w:p>
    <w:p>
      <w:pPr>
        <w:pStyle w:val="BodyText"/>
      </w:pPr>
      <w:r>
        <w:rPr>
          <w:rFonts w:hint="eastAsia"/>
        </w:rPr>
        <w:t xml:space="preserve">这就是</w:t>
      </w:r>
      <w:r>
        <w:rPr>
          <w:rFonts w:hint="eastAsia"/>
          <w:b/>
          <w:bCs/>
        </w:rPr>
        <w:t xml:space="preserve">设计锁定效应（Design</w:t>
      </w:r>
      <w:r>
        <w:rPr>
          <w:b/>
          <w:bCs/>
        </w:rPr>
        <w:t xml:space="preserve"> Lock-in </w:t>
      </w:r>
      <w:r>
        <w:rPr>
          <w:rFonts w:hint="eastAsia"/>
          <w:b/>
          <w:bCs/>
        </w:rPr>
        <w:t xml:space="preserve">Effect）</w:t>
      </w:r>
      <w:r>
        <w:rPr>
          <w:rFonts w:hint="eastAsia"/>
        </w:rPr>
        <w:t xml:space="preserve">的典型体现（参见第一章§1.4）：运行阶段必须在既定物理约束下寻找控制解，而不能寄希望于改变约束本身</w:t>
      </w:r>
      <w:r>
        <w:t xml:space="preserve"> [15-10]。CHS </w:t>
      </w:r>
      <w:r>
        <w:rPr>
          <w:rFonts w:hint="eastAsia"/>
        </w:rPr>
        <w:t xml:space="preserve">理论</w:t>
      </w:r>
      <w:r>
        <w:t xml:space="preserve"> [15-1] </w:t>
      </w:r>
      <w:r>
        <w:rPr>
          <w:rFonts w:hint="eastAsia"/>
        </w:rPr>
        <w:t xml:space="preserve">的核心价值之一，就在于提供在严格物理约束下仍可实现高性能自主控制的方法论。</w:t>
      </w:r>
    </w:p>
    <w:bookmarkEnd w:id="13"/>
    <w:bookmarkStart w:id="14" w:name="传统人工调度模式的缺陷"/>
    <w:p>
      <w:pPr>
        <w:pStyle w:val="Heading3"/>
      </w:pPr>
      <w:r>
        <w:rPr>
          <w:rStyle w:val="SectionNumber"/>
        </w:rPr>
        <w:t xml:space="preserve">1.3.2</w:t>
      </w:r>
      <w:r>
        <w:tab/>
      </w:r>
      <w:r>
        <w:t xml:space="preserve">15.2.2 </w:t>
      </w:r>
      <w:r>
        <w:rPr>
          <w:rFonts w:hint="eastAsia"/>
        </w:rPr>
        <w:t xml:space="preserve">传统人工调度模式的缺陷</w:t>
      </w:r>
    </w:p>
    <w:p>
      <w:pPr>
        <w:pStyle w:val="FirstParagraph"/>
      </w:pPr>
      <w:r>
        <w:rPr>
          <w:rFonts w:hint="eastAsia"/>
        </w:rPr>
        <w:t xml:space="preserve">在</w:t>
      </w:r>
      <w:r>
        <w:t xml:space="preserve"> CHS </w:t>
      </w:r>
      <w:r>
        <w:rPr>
          <w:rFonts w:hint="eastAsia"/>
        </w:rPr>
        <w:t xml:space="preserve">改造前，沙坪采用以下调度流程：</w:t>
      </w:r>
    </w:p>
    <w:p>
      <w:pPr>
        <w:pStyle w:val="Compact"/>
        <w:numPr>
          <w:ilvl w:val="0"/>
          <w:numId w:val="1001"/>
        </w:numPr>
      </w:pPr>
      <w:r>
        <w:rPr>
          <w:rFonts w:hint="eastAsia"/>
        </w:rPr>
        <w:t xml:space="preserve">值班调度员监视</w:t>
      </w:r>
      <w:r>
        <w:t xml:space="preserve"> SCADA </w:t>
      </w:r>
      <w:r>
        <w:rPr>
          <w:rFonts w:hint="eastAsia"/>
        </w:rPr>
        <w:t xml:space="preserve">系统的实时水位显示</w:t>
      </w:r>
    </w:p>
    <w:p>
      <w:pPr>
        <w:pStyle w:val="Compact"/>
        <w:numPr>
          <w:ilvl w:val="0"/>
          <w:numId w:val="1001"/>
        </w:numPr>
      </w:pPr>
      <w:r>
        <w:rPr>
          <w:rFonts w:hint="eastAsia"/>
        </w:rPr>
        <w:t xml:space="preserve">当水位接近限值时，手动判断是否需要调整泄洪闸门</w:t>
      </w:r>
    </w:p>
    <w:p>
      <w:pPr>
        <w:pStyle w:val="Compact"/>
        <w:numPr>
          <w:ilvl w:val="0"/>
          <w:numId w:val="1001"/>
        </w:numPr>
      </w:pPr>
      <w:r>
        <w:rPr>
          <w:rFonts w:hint="eastAsia"/>
        </w:rPr>
        <w:t xml:space="preserve">通过电话协调上游枕头坝的出库流量</w:t>
      </w:r>
    </w:p>
    <w:p>
      <w:pPr>
        <w:pStyle w:val="Compact"/>
        <w:numPr>
          <w:ilvl w:val="0"/>
          <w:numId w:val="1001"/>
        </w:numPr>
      </w:pPr>
      <w:r>
        <w:rPr>
          <w:rFonts w:hint="eastAsia"/>
        </w:rPr>
        <w:t xml:space="preserve">手动操作泄洪闸门开度</w:t>
      </w:r>
    </w:p>
    <w:p>
      <w:pPr>
        <w:pStyle w:val="FirstParagraph"/>
      </w:pPr>
      <w:r>
        <w:rPr>
          <w:rFonts w:hint="eastAsia"/>
        </w:rPr>
        <w:t xml:space="preserve">这一流程存在</w:t>
      </w:r>
      <w:r>
        <w:rPr>
          <w:rFonts w:hint="eastAsia"/>
          <w:b/>
          <w:bCs/>
        </w:rPr>
        <w:t xml:space="preserve">三个系统性缺陷</w:t>
      </w:r>
      <w:r>
        <w:rPr>
          <w:rFonts w:hint="eastAsia"/>
        </w:rPr>
        <w:t xml:space="preserve">：响应滞后（从感知到动作通常</w:t>
      </w:r>
      <w:r>
        <w:t xml:space="preserve"> 15-25 </w:t>
      </w:r>
      <w:r>
        <w:rPr>
          <w:rFonts w:hint="eastAsia"/>
        </w:rPr>
        <w:t xml:space="preserve">分钟）、预见性不足（仅基于当前水位，未预测未来</w:t>
      </w:r>
      <w:r>
        <w:t xml:space="preserve"> 70-85 </w:t>
      </w:r>
      <w:r>
        <w:rPr>
          <w:rFonts w:hint="eastAsia"/>
        </w:rPr>
        <w:t xml:space="preserve">分钟内将到达的来流）、经验依赖（不同调度员的操作策略差异导致闸门动作次数差异超过</w:t>
      </w:r>
      <w:r>
        <w:t xml:space="preserve"> </w:t>
      </w:r>
      <w:r>
        <w:rPr>
          <w:rFonts w:hint="eastAsia"/>
        </w:rPr>
        <w:t xml:space="preserve">40%）。</w:t>
      </w:r>
    </w:p>
    <w:p>
      <w:r>
        <w:pict>
          <v:rect style="width:0;height:1.5pt" o:hralign="center" o:hrstd="t" o:hr="t"/>
        </w:pict>
      </w:r>
    </w:p>
    <w:bookmarkEnd w:id="14"/>
    <w:bookmarkEnd w:id="15"/>
    <w:bookmarkStart w:id="18" w:name="odd-定义六维参数与三区运行规则"/>
    <w:p>
      <w:pPr>
        <w:pStyle w:val="Heading2"/>
      </w:pPr>
      <w:r>
        <w:rPr>
          <w:rStyle w:val="SectionNumber"/>
        </w:rPr>
        <w:t xml:space="preserve">1.4</w:t>
      </w:r>
      <w:r>
        <w:tab/>
      </w:r>
      <w:r>
        <w:t xml:space="preserve">15.3 ODD </w:t>
      </w:r>
      <w:r>
        <w:rPr>
          <w:rFonts w:hint="eastAsia"/>
        </w:rPr>
        <w:t xml:space="preserve">定义：六维参数与三区运行规则</w:t>
      </w:r>
    </w:p>
    <w:p>
      <w:pPr>
        <w:pStyle w:val="FirstParagraph"/>
      </w:pPr>
      <w:r>
        <w:t xml:space="preserve">ODD </w:t>
      </w:r>
      <w:r>
        <w:rPr>
          <w:rFonts w:hint="eastAsia"/>
        </w:rPr>
        <w:t xml:space="preserve">六维参数的核心约束来自两方面推导：原始报告第5章的事故切机安全分析（确定水位运行边界）和原始报告第3章的水动力学计算（确定预见期要求）。</w:t>
      </w:r>
    </w:p>
    <w:p>
      <w:pPr>
        <w:pStyle w:val="BodyText"/>
      </w:pPr>
      <w:r>
        <w:rPr>
          <w:rFonts w:hint="eastAsia"/>
        </w:rPr>
        <w:t xml:space="preserve">基于沙坪的实际运行约束，ODD</w:t>
      </w:r>
      <w:r>
        <w:t xml:space="preserve"> [15-8] </w:t>
      </w:r>
      <w:r>
        <w:rPr>
          <w:rFonts w:hint="eastAsia"/>
        </w:rPr>
        <w:t xml:space="preserve">定义为以下六维参数空间：</w:t>
      </w:r>
    </w:p>
    <w:bookmarkStart w:id="16" w:name="odd-六维参数"/>
    <w:p>
      <w:pPr>
        <w:pStyle w:val="Heading3"/>
      </w:pPr>
      <w:r>
        <w:rPr>
          <w:rStyle w:val="SectionNumber"/>
        </w:rPr>
        <w:t xml:space="preserve">1.4.1</w:t>
      </w:r>
      <w:r>
        <w:tab/>
      </w:r>
      <w:r>
        <w:t xml:space="preserve">15.3.1 ODD </w:t>
      </w:r>
      <w:r>
        <w:rPr>
          <w:rFonts w:hint="eastAsia"/>
        </w:rPr>
        <w:t xml:space="preserve">六维参数</w:t>
      </w:r>
    </w:p>
    <w:tbl>
      <w:tblPr>
        <w:tblStyle w:val="Table"/>
        <w:tblW w:type="pct" w:w="5000"/>
        <w:tblLayout w:type="fixed"/>
        <w:tblLook w:firstRow="1" w:lastRow="0" w:firstColumn="0" w:lastColumn="0" w:noHBand="0" w:noVBand="0" w:val="0020"/>
      </w:tblPr>
      <w:tblGrid>
        <w:gridCol w:w="779"/>
        <w:gridCol w:w="779"/>
        <w:gridCol w:w="2077"/>
        <w:gridCol w:w="2077"/>
        <w:gridCol w:w="2207"/>
      </w:tblGrid>
      <w:tr>
        <w:trPr>
          <w:tblHeader w:val="on"/>
        </w:trPr>
        <w:tc>
          <w:tcPr/>
          <w:p>
            <w:pPr>
              <w:pStyle w:val="Compact"/>
            </w:pPr>
            <w:r>
              <w:rPr>
                <w:rFonts w:hint="eastAsia"/>
              </w:rPr>
              <w:t xml:space="preserve">维度</w:t>
            </w:r>
          </w:p>
        </w:tc>
        <w:tc>
          <w:tcPr/>
          <w:p>
            <w:pPr>
              <w:pStyle w:val="Compact"/>
            </w:pPr>
            <w:r>
              <w:rPr>
                <w:rFonts w:hint="eastAsia"/>
              </w:rPr>
              <w:t xml:space="preserve">参数</w:t>
            </w:r>
          </w:p>
        </w:tc>
        <w:tc>
          <w:tcPr/>
          <w:p>
            <w:pPr>
              <w:pStyle w:val="Compact"/>
            </w:pPr>
            <w:r>
              <w:rPr>
                <w:rFonts w:hint="eastAsia"/>
              </w:rPr>
              <w:t xml:space="preserve">正常域（绿区）</w:t>
            </w:r>
          </w:p>
        </w:tc>
        <w:tc>
          <w:tcPr/>
          <w:p>
            <w:pPr>
              <w:pStyle w:val="Compact"/>
            </w:pPr>
            <w:r>
              <w:rPr>
                <w:rFonts w:hint="eastAsia"/>
              </w:rPr>
              <w:t xml:space="preserve">扩展域（黄区）</w:t>
            </w:r>
          </w:p>
        </w:tc>
        <w:tc>
          <w:tcPr/>
          <w:p>
            <w:pPr>
              <w:pStyle w:val="Compact"/>
            </w:pPr>
            <w:r>
              <w:t xml:space="preserve">MRC </w:t>
            </w:r>
            <w:r>
              <w:rPr>
                <w:rFonts w:hint="eastAsia"/>
              </w:rPr>
              <w:t xml:space="preserve">触发（红区）</w:t>
            </w:r>
          </w:p>
        </w:tc>
      </w:tr>
      <w:tr>
        <w:tc>
          <w:tcPr/>
          <w:p>
            <w:pPr>
              <w:pStyle w:val="Compact"/>
            </w:pPr>
            <w:r>
              <w:rPr>
                <w:rFonts w:hint="eastAsia"/>
                <w:b/>
                <w:bCs/>
              </w:rPr>
              <w:t xml:space="preserve">水位</w:t>
            </w:r>
          </w:p>
        </w:tc>
        <w:tc>
          <w:tcPr/>
          <w:p>
            <w:pPr>
              <w:pStyle w:val="Compact"/>
            </w:pPr>
            <w:r>
              <w:rPr>
                <w:rFonts w:hint="eastAsia"/>
              </w:rPr>
              <w:t xml:space="preserve">坝前水位</w:t>
            </w:r>
          </w:p>
        </w:tc>
        <w:tc>
          <w:tcPr/>
          <w:p>
            <w:pPr>
              <w:pStyle w:val="Compact"/>
            </w:pPr>
            <w:r>
              <w:t xml:space="preserve">552.5-553.5 m</w:t>
            </w:r>
          </w:p>
        </w:tc>
        <w:tc>
          <w:tcPr/>
          <w:p>
            <w:pPr>
              <w:pStyle w:val="Compact"/>
            </w:pPr>
            <w:r>
              <w:t xml:space="preserve">550.5-552.5 m </w:t>
            </w:r>
            <w:r>
              <w:rPr>
                <w:rFonts w:hint="eastAsia"/>
              </w:rPr>
              <w:t xml:space="preserve">或</w:t>
            </w:r>
            <w:r>
              <w:t xml:space="preserve"> 553.5-554.0 m</w:t>
            </w:r>
          </w:p>
        </w:tc>
        <w:tc>
          <w:tcPr/>
          <w:p>
            <w:pPr>
              <w:pStyle w:val="Compact"/>
            </w:pPr>
            <w:r>
              <w:t xml:space="preserve">≥554.0 m </w:t>
            </w:r>
            <w:r>
              <w:rPr>
                <w:rFonts w:hint="eastAsia"/>
              </w:rPr>
              <w:t xml:space="preserve">或</w:t>
            </w:r>
            <w:r>
              <w:t xml:space="preserve"> ≤550.0 m</w:t>
            </w:r>
          </w:p>
        </w:tc>
      </w:tr>
      <w:tr>
        <w:tc>
          <w:tcPr/>
          <w:p>
            <w:pPr>
              <w:pStyle w:val="Compact"/>
            </w:pPr>
            <w:r>
              <w:rPr>
                <w:rFonts w:hint="eastAsia"/>
                <w:b/>
                <w:bCs/>
              </w:rPr>
              <w:t xml:space="preserve">流量</w:t>
            </w:r>
          </w:p>
        </w:tc>
        <w:tc>
          <w:tcPr/>
          <w:p>
            <w:pPr>
              <w:pStyle w:val="Compact"/>
            </w:pPr>
            <w:r>
              <w:rPr>
                <w:rFonts w:hint="eastAsia"/>
              </w:rPr>
              <w:t xml:space="preserve">入库流量</w:t>
            </w:r>
          </w:p>
        </w:tc>
        <w:tc>
          <w:tcPr/>
          <w:p>
            <w:pPr>
              <w:pStyle w:val="Compact"/>
            </w:pPr>
            <w:r>
              <w:t xml:space="preserve">&lt;2500</w:t>
            </w:r>
            <w:r>
              <w:t xml:space="preserve"> </w:t>
            </w:r>
            <m:oMath>
              <m:sSup>
                <m:e>
                  <m:r>
                    <m:rPr>
                      <m:nor/>
                      <m:sty m:val="p"/>
                    </m:rPr>
                    <m:t>m</m:t>
                  </m:r>
                </m:e>
                <m:sup>
                  <m:r>
                    <m:t>3</m:t>
                  </m:r>
                </m:sup>
              </m:sSup>
            </m:oMath>
            <w:r>
              <w:t xml:space="preserve">/s</w:t>
            </w:r>
          </w:p>
        </w:tc>
        <w:tc>
          <w:tcPr/>
          <w:p>
            <w:pPr>
              <w:pStyle w:val="Compact"/>
            </w:pPr>
            <w:r>
              <w:t xml:space="preserve">2500-4000</w:t>
            </w:r>
            <w:r>
              <w:t xml:space="preserve"> </w:t>
            </w:r>
            <m:oMath>
              <m:sSup>
                <m:e>
                  <m:r>
                    <m:rPr>
                      <m:nor/>
                      <m:sty m:val="p"/>
                    </m:rPr>
                    <m:t>m</m:t>
                  </m:r>
                </m:e>
                <m:sup>
                  <m:r>
                    <m:t>3</m:t>
                  </m:r>
                </m:sup>
              </m:sSup>
            </m:oMath>
            <w:r>
              <w:t xml:space="preserve">/s</w:t>
            </w:r>
          </w:p>
        </w:tc>
        <w:tc>
          <w:tcPr/>
          <w:p>
            <w:pPr>
              <w:pStyle w:val="Compact"/>
            </w:pPr>
            <w:r>
              <w:t xml:space="preserve">&gt;4000</w:t>
            </w:r>
            <w:r>
              <w:t xml:space="preserve"> </w:t>
            </w:r>
            <m:oMath>
              <m:sSup>
                <m:e>
                  <m:r>
                    <m:rPr>
                      <m:nor/>
                      <m:sty m:val="p"/>
                    </m:rPr>
                    <m:t>m</m:t>
                  </m:r>
                </m:e>
                <m:sup>
                  <m:r>
                    <m:t>3</m:t>
                  </m:r>
                </m:sup>
              </m:sSup>
            </m:oMath>
            <w:r>
              <w:t xml:space="preserve">/s</w:t>
            </w:r>
          </w:p>
        </w:tc>
      </w:tr>
      <w:tr>
        <w:tc>
          <w:tcPr/>
          <w:p>
            <w:pPr>
              <w:pStyle w:val="Compact"/>
            </w:pPr>
            <w:r>
              <w:rPr>
                <w:rFonts w:hint="eastAsia"/>
                <w:b/>
                <w:bCs/>
              </w:rPr>
              <w:t xml:space="preserve">水头</w:t>
            </w:r>
          </w:p>
        </w:tc>
        <w:tc>
          <w:tcPr/>
          <w:p>
            <w:pPr>
              <w:pStyle w:val="Compact"/>
            </w:pPr>
            <w:r>
              <w:rPr>
                <w:rFonts w:hint="eastAsia"/>
              </w:rPr>
              <w:t xml:space="preserve">发电水头</w:t>
            </w:r>
          </w:p>
        </w:tc>
        <w:tc>
          <w:tcPr/>
          <w:p>
            <w:pPr>
              <w:pStyle w:val="Compact"/>
            </w:pPr>
            <w:r>
              <w:t xml:space="preserve">8-20 m</w:t>
            </w:r>
          </w:p>
        </w:tc>
        <w:tc>
          <w:tcPr/>
          <w:p>
            <w:pPr>
              <w:pStyle w:val="Compact"/>
            </w:pPr>
            <w:r>
              <w:t xml:space="preserve">6-8 m </w:t>
            </w:r>
            <w:r>
              <w:rPr>
                <w:rFonts w:hint="eastAsia"/>
              </w:rPr>
              <w:t xml:space="preserve">或</w:t>
            </w:r>
            <w:r>
              <w:t xml:space="preserve"> 20-24 m</w:t>
            </w:r>
          </w:p>
        </w:tc>
        <w:tc>
          <w:tcPr/>
          <w:p>
            <w:pPr>
              <w:pStyle w:val="Compact"/>
            </w:pPr>
            <w:r>
              <w:t xml:space="preserve">&lt;5.9 m </w:t>
            </w:r>
            <w:r>
              <w:rPr>
                <w:rFonts w:hint="eastAsia"/>
              </w:rPr>
              <w:t xml:space="preserve">或</w:t>
            </w:r>
            <w:r>
              <w:t xml:space="preserve"> &gt;24.6 m</w:t>
            </w:r>
          </w:p>
        </w:tc>
      </w:tr>
      <w:tr>
        <w:tc>
          <w:tcPr/>
          <w:p>
            <w:pPr>
              <w:pStyle w:val="Compact"/>
            </w:pPr>
            <w:r>
              <w:rPr>
                <w:rFonts w:hint="eastAsia"/>
                <w:b/>
                <w:bCs/>
              </w:rPr>
              <w:t xml:space="preserve">出力</w:t>
            </w:r>
          </w:p>
        </w:tc>
        <w:tc>
          <w:tcPr/>
          <w:p>
            <w:pPr>
              <w:pStyle w:val="Compact"/>
            </w:pPr>
            <w:r>
              <w:rPr>
                <w:rFonts w:hint="eastAsia"/>
              </w:rPr>
              <w:t xml:space="preserve">总出力</w:t>
            </w:r>
          </w:p>
        </w:tc>
        <w:tc>
          <w:tcPr/>
          <w:p>
            <w:pPr>
              <w:pStyle w:val="Compact"/>
            </w:pPr>
            <w:r>
              <w:t xml:space="preserve">100-300 MW</w:t>
            </w:r>
          </w:p>
        </w:tc>
        <w:tc>
          <w:tcPr/>
          <w:p>
            <w:pPr>
              <w:pStyle w:val="Compact"/>
            </w:pPr>
            <w:r>
              <w:t xml:space="preserve">50-100 MW </w:t>
            </w:r>
            <w:r>
              <w:rPr>
                <w:rFonts w:hint="eastAsia"/>
              </w:rPr>
              <w:t xml:space="preserve">或</w:t>
            </w:r>
            <w:r>
              <w:t xml:space="preserve"> 300-348 MW</w:t>
            </w:r>
          </w:p>
        </w:tc>
        <w:tc>
          <w:tcPr/>
          <w:p>
            <w:pPr>
              <w:pStyle w:val="Compact"/>
            </w:pPr>
            <w:r>
              <w:t xml:space="preserve">&lt;50 </w:t>
            </w:r>
            <w:r>
              <w:rPr>
                <w:rFonts w:hint="eastAsia"/>
              </w:rPr>
              <w:t xml:space="preserve">MW（振动区）</w:t>
            </w:r>
          </w:p>
        </w:tc>
      </w:tr>
      <w:tr>
        <w:tc>
          <w:tcPr/>
          <w:p>
            <w:pPr>
              <w:pStyle w:val="Compact"/>
            </w:pPr>
            <w:r>
              <w:rPr>
                <w:rFonts w:hint="eastAsia"/>
                <w:b/>
                <w:bCs/>
              </w:rPr>
              <w:t xml:space="preserve">闸门</w:t>
            </w:r>
          </w:p>
        </w:tc>
        <w:tc>
          <w:tcPr/>
          <w:p>
            <w:pPr>
              <w:pStyle w:val="Compact"/>
            </w:pPr>
            <w:r>
              <w:rPr>
                <w:rFonts w:hint="eastAsia"/>
              </w:rPr>
              <w:t xml:space="preserve">单次开度变化</w:t>
            </w:r>
          </w:p>
        </w:tc>
        <w:tc>
          <w:tcPr/>
          <w:p>
            <w:pPr>
              <w:pStyle w:val="Compact"/>
            </w:pPr>
            <w:r>
              <w:t xml:space="preserve">≤0.5 </w:t>
            </w:r>
            <w:r>
              <w:rPr>
                <w:rFonts w:hint="eastAsia"/>
              </w:rPr>
              <w:t xml:space="preserve">m/步</w:t>
            </w:r>
          </w:p>
        </w:tc>
        <w:tc>
          <w:tcPr/>
          <w:p>
            <w:pPr>
              <w:pStyle w:val="Compact"/>
            </w:pPr>
            <w:r>
              <w:t xml:space="preserve">0.5-2.0 m</w:t>
            </w:r>
          </w:p>
        </w:tc>
        <w:tc>
          <w:tcPr/>
          <w:p>
            <w:pPr>
              <w:pStyle w:val="Compact"/>
            </w:pPr>
            <w:r>
              <w:t xml:space="preserve">&gt;2.0 </w:t>
            </w:r>
            <w:r>
              <w:rPr>
                <w:rFonts w:hint="eastAsia"/>
              </w:rPr>
              <w:t xml:space="preserve">m（各孔开度差超限）</w:t>
            </w:r>
          </w:p>
        </w:tc>
      </w:tr>
      <w:tr>
        <w:tc>
          <w:tcPr/>
          <w:p>
            <w:pPr>
              <w:pStyle w:val="Compact"/>
            </w:pPr>
            <w:r>
              <w:rPr>
                <w:rFonts w:hint="eastAsia"/>
                <w:b/>
                <w:bCs/>
              </w:rPr>
              <w:t xml:space="preserve">预见期来流</w:t>
            </w:r>
          </w:p>
        </w:tc>
        <w:tc>
          <w:tcPr/>
          <w:p>
            <w:pPr>
              <w:pStyle w:val="Compact"/>
            </w:pPr>
            <w:r>
              <w:rPr>
                <w:rFonts w:hint="eastAsia"/>
              </w:rPr>
              <w:t xml:space="preserve">未来</w:t>
            </w:r>
            <w:r>
              <w:t xml:space="preserve"> 80 </w:t>
            </w:r>
            <w:r>
              <w:rPr>
                <w:rFonts w:hint="eastAsia"/>
              </w:rPr>
              <w:t xml:space="preserve">分钟预测流量变化</w:t>
            </w:r>
          </w:p>
        </w:tc>
        <w:tc>
          <w:tcPr/>
          <w:p>
            <w:pPr>
              <w:pStyle w:val="Compact"/>
            </w:pPr>
            <w:r>
              <w:t xml:space="preserve">&lt;200</w:t>
            </w:r>
            <w:r>
              <w:t xml:space="preserve"> </w:t>
            </w:r>
            <m:oMath>
              <m:sSup>
                <m:e>
                  <m:r>
                    <m:rPr>
                      <m:nor/>
                      <m:sty m:val="p"/>
                    </m:rPr>
                    <m:t>m</m:t>
                  </m:r>
                </m:e>
                <m:sup>
                  <m:r>
                    <m:t>3</m:t>
                  </m:r>
                </m:sup>
              </m:sSup>
            </m:oMath>
            <w:r>
              <w:t xml:space="preserve">/s</w:t>
            </w:r>
          </w:p>
        </w:tc>
        <w:tc>
          <w:tcPr/>
          <w:p>
            <w:pPr>
              <w:pStyle w:val="Compact"/>
            </w:pPr>
            <w:r>
              <w:t xml:space="preserve">200-500</w:t>
            </w:r>
            <w:r>
              <w:t xml:space="preserve"> </w:t>
            </w:r>
            <m:oMath>
              <m:sSup>
                <m:e>
                  <m:r>
                    <m:rPr>
                      <m:nor/>
                      <m:sty m:val="p"/>
                    </m:rPr>
                    <m:t>m</m:t>
                  </m:r>
                </m:e>
                <m:sup>
                  <m:r>
                    <m:t>3</m:t>
                  </m:r>
                </m:sup>
              </m:sSup>
            </m:oMath>
            <w:r>
              <w:t xml:space="preserve">/s</w:t>
            </w:r>
          </w:p>
        </w:tc>
        <w:tc>
          <w:tcPr/>
          <w:p>
            <w:pPr>
              <w:pStyle w:val="Compact"/>
            </w:pPr>
            <w:r>
              <w:t xml:space="preserve">&gt;500</w:t>
            </w:r>
            <w:r>
              <w:t xml:space="preserve"> </w:t>
            </w:r>
            <m:oMath>
              <m:sSup>
                <m:e>
                  <m:r>
                    <m:rPr>
                      <m:nor/>
                      <m:sty m:val="p"/>
                    </m:rPr>
                    <m:t>m</m:t>
                  </m:r>
                </m:e>
                <m:sup>
                  <m:r>
                    <m:t>3</m:t>
                  </m:r>
                </m:sup>
              </m:sSup>
            </m:oMath>
            <w:r>
              <w:t xml:space="preserve">/s</w:t>
            </w:r>
          </w:p>
        </w:tc>
      </w:tr>
    </w:tbl>
    <w:p>
      <w:pPr>
        <w:pStyle w:val="BodyText"/>
      </w:pPr>
      <w:r>
        <w:rPr>
          <w:rFonts w:hint="eastAsia"/>
          <w:b/>
          <w:bCs/>
        </w:rPr>
        <w:t xml:space="preserve">正常域水位边界的推导依据</w:t>
      </w:r>
      <w:r>
        <w:rPr>
          <w:rFonts w:hint="eastAsia"/>
        </w:rPr>
        <w:t xml:space="preserve">：事故切机安全分析</w:t>
      </w:r>
      <w:r>
        <w:t xml:space="preserve"> [15-9][15-20] </w:t>
      </w:r>
      <w:r>
        <w:rPr>
          <w:rFonts w:hint="eastAsia"/>
        </w:rPr>
        <w:t xml:space="preserve">表明，当切机流量为2500</w:t>
      </w:r>
      <w:r>
        <w:t xml:space="preserve"> </w:t>
      </w:r>
      <m:oMath>
        <m:sSup>
          <m:e>
            <m:r>
              <m:rPr>
                <m:nor/>
                <m:sty m:val="p"/>
              </m:rPr>
              <m:t>m</m:t>
            </m:r>
          </m:e>
          <m:sup>
            <m:r>
              <m:t>3</m:t>
            </m:r>
          </m:sup>
        </m:sSup>
      </m:oMath>
      <w:r>
        <w:rPr>
          <w:rFonts w:hint="eastAsia"/>
        </w:rPr>
        <w:t xml:space="preserve">/s、要求反应时间5分钟时，极限运行水位为553.51</w:t>
      </w:r>
      <w:r>
        <w:t xml:space="preserve"> </w:t>
      </w:r>
      <w:r>
        <w:rPr>
          <w:rFonts w:hint="eastAsia"/>
        </w:rPr>
        <w:t xml:space="preserve">m；要求反应时间15分钟时，极限运行水位为552.48</w:t>
      </w:r>
      <w:r>
        <w:t xml:space="preserve"> </w:t>
      </w:r>
      <w:r>
        <w:rPr>
          <w:rFonts w:hint="eastAsia"/>
        </w:rPr>
        <w:t xml:space="preserve">m。因此，将正常域水位上限定为553.5</w:t>
      </w:r>
      <w:r>
        <w:t xml:space="preserve"> </w:t>
      </w:r>
      <w:r>
        <w:rPr>
          <w:rFonts w:hint="eastAsia"/>
        </w:rPr>
        <w:t xml:space="preserve">m（保证事故发生时拥有5分钟以上反应时间），下限定为552.5</w:t>
      </w:r>
      <w:r>
        <w:t xml:space="preserve"> </w:t>
      </w:r>
      <w:r>
        <w:rPr>
          <w:rFonts w:hint="eastAsia"/>
        </w:rPr>
        <w:t xml:space="preserve">m（兼顾高水位运行减少出力受阻风险），该区间可保证在不同切机流量下拥有5~15分钟的应急反应时间（见表15-1）。</w:t>
      </w:r>
    </w:p>
    <w:p>
      <w:pPr>
        <w:pStyle w:val="BodyText"/>
      </w:pPr>
      <w:r>
        <w:rPr>
          <w:rFonts w:hint="eastAsia"/>
          <w:b/>
          <w:bCs/>
        </w:rPr>
        <w:t xml:space="preserve">表15-1</w:t>
      </w:r>
      <w:r>
        <w:rPr>
          <w:b/>
          <w:bCs/>
        </w:rPr>
        <w:t xml:space="preserve">　</w:t>
      </w:r>
      <w:r>
        <w:rPr>
          <w:rFonts w:hint="eastAsia"/>
          <w:b/>
          <w:bCs/>
        </w:rPr>
        <w:t xml:space="preserve">不同切机流量和反应时间需求下的极限运行水位（m）</w:t>
      </w:r>
      <w:r>
        <w:rPr>
          <w:rFonts w:hint="eastAsia"/>
        </w:rPr>
        <w:t xml:space="preserve">（来源：原始研究报告第5章）</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切机流量（</w:t>
            </w:r>
            <m:oMath>
              <m:sSup>
                <m:e>
                  <m:r>
                    <m:rPr>
                      <m:nor/>
                      <m:sty m:val="p"/>
                    </m:rPr>
                    <m:t>m</m:t>
                  </m:r>
                </m:e>
                <m:sup>
                  <m:r>
                    <m:t>3</m:t>
                  </m:r>
                </m:sup>
              </m:sSup>
            </m:oMath>
            <w:r>
              <w:rPr>
                <w:rFonts w:hint="eastAsia"/>
                <w:b/>
                <w:bCs/>
              </w:rPr>
              <w:t xml:space="preserve">/s）</w:t>
            </w:r>
          </w:p>
        </w:tc>
        <w:tc>
          <w:tcPr/>
          <w:p>
            <w:pPr>
              <w:pStyle w:val="Compact"/>
            </w:pPr>
            <w:r>
              <w:rPr>
                <w:rFonts w:hint="eastAsia"/>
              </w:rPr>
              <w:t xml:space="preserve">1分钟</w:t>
            </w:r>
          </w:p>
        </w:tc>
        <w:tc>
          <w:tcPr/>
          <w:p>
            <w:pPr>
              <w:pStyle w:val="Compact"/>
            </w:pPr>
            <w:r>
              <w:rPr>
                <w:rFonts w:hint="eastAsia"/>
              </w:rPr>
              <w:t xml:space="preserve">5分钟</w:t>
            </w:r>
          </w:p>
        </w:tc>
        <w:tc>
          <w:tcPr/>
          <w:p>
            <w:pPr>
              <w:pStyle w:val="Compact"/>
            </w:pPr>
            <w:r>
              <w:rPr>
                <w:rFonts w:hint="eastAsia"/>
              </w:rPr>
              <w:t xml:space="preserve">10分钟</w:t>
            </w:r>
          </w:p>
        </w:tc>
        <w:tc>
          <w:tcPr/>
          <w:p>
            <w:pPr>
              <w:pStyle w:val="Compact"/>
            </w:pPr>
            <w:r>
              <w:rPr>
                <w:rFonts w:hint="eastAsia"/>
              </w:rPr>
              <w:t xml:space="preserve">15分钟</w:t>
            </w:r>
          </w:p>
        </w:tc>
      </w:tr>
      <w:tr>
        <w:tc>
          <w:tcPr/>
          <w:p>
            <w:pPr>
              <w:pStyle w:val="Compact"/>
            </w:pPr>
            <w:r>
              <w:rPr>
                <w:b/>
                <w:bCs/>
              </w:rPr>
              <w:t xml:space="preserve">500</w:t>
            </w:r>
          </w:p>
        </w:tc>
        <w:tc>
          <w:tcPr/>
          <w:p>
            <w:pPr>
              <w:pStyle w:val="Compact"/>
            </w:pPr>
            <w:r>
              <w:t xml:space="preserve">553.98</w:t>
            </w:r>
          </w:p>
        </w:tc>
        <w:tc>
          <w:tcPr/>
          <w:p>
            <w:pPr>
              <w:pStyle w:val="Compact"/>
            </w:pPr>
            <w:r>
              <w:t xml:space="preserve">553.90</w:t>
            </w:r>
          </w:p>
        </w:tc>
        <w:tc>
          <w:tcPr/>
          <w:p>
            <w:pPr>
              <w:pStyle w:val="Compact"/>
            </w:pPr>
            <w:r>
              <w:t xml:space="preserve">553.80</w:t>
            </w:r>
          </w:p>
        </w:tc>
        <w:tc>
          <w:tcPr/>
          <w:p>
            <w:pPr>
              <w:pStyle w:val="Compact"/>
            </w:pPr>
            <w:r>
              <w:t xml:space="preserve">553.70</w:t>
            </w:r>
          </w:p>
        </w:tc>
      </w:tr>
      <w:tr>
        <w:tc>
          <w:tcPr/>
          <w:p>
            <w:pPr>
              <w:pStyle w:val="Compact"/>
            </w:pPr>
            <w:r>
              <w:rPr>
                <w:b/>
                <w:bCs/>
              </w:rPr>
              <w:t xml:space="preserve">1000</w:t>
            </w:r>
          </w:p>
        </w:tc>
        <w:tc>
          <w:tcPr/>
          <w:p>
            <w:pPr>
              <w:pStyle w:val="Compact"/>
            </w:pPr>
            <w:r>
              <w:t xml:space="preserve">553.96</w:t>
            </w:r>
          </w:p>
        </w:tc>
        <w:tc>
          <w:tcPr/>
          <w:p>
            <w:pPr>
              <w:pStyle w:val="Compact"/>
            </w:pPr>
            <w:r>
              <w:t xml:space="preserve">553.80</w:t>
            </w:r>
          </w:p>
        </w:tc>
        <w:tc>
          <w:tcPr/>
          <w:p>
            <w:pPr>
              <w:pStyle w:val="Compact"/>
            </w:pPr>
            <w:r>
              <w:t xml:space="preserve">553.61</w:t>
            </w:r>
          </w:p>
        </w:tc>
        <w:tc>
          <w:tcPr/>
          <w:p>
            <w:pPr>
              <w:pStyle w:val="Compact"/>
            </w:pPr>
            <w:r>
              <w:t xml:space="preserve">553.41</w:t>
            </w:r>
          </w:p>
        </w:tc>
      </w:tr>
      <w:tr>
        <w:tc>
          <w:tcPr/>
          <w:p>
            <w:pPr>
              <w:pStyle w:val="Compact"/>
            </w:pPr>
            <w:r>
              <w:rPr>
                <w:b/>
                <w:bCs/>
              </w:rPr>
              <w:t xml:space="preserve">1500</w:t>
            </w:r>
          </w:p>
        </w:tc>
        <w:tc>
          <w:tcPr/>
          <w:p>
            <w:pPr>
              <w:pStyle w:val="Compact"/>
            </w:pPr>
            <w:r>
              <w:t xml:space="preserve">553.94</w:t>
            </w:r>
          </w:p>
        </w:tc>
        <w:tc>
          <w:tcPr/>
          <w:p>
            <w:pPr>
              <w:pStyle w:val="Compact"/>
            </w:pPr>
            <w:r>
              <w:t xml:space="preserve">553.70</w:t>
            </w:r>
          </w:p>
        </w:tc>
        <w:tc>
          <w:tcPr/>
          <w:p>
            <w:pPr>
              <w:pStyle w:val="Compact"/>
            </w:pPr>
            <w:r>
              <w:t xml:space="preserve">553.41</w:t>
            </w:r>
          </w:p>
        </w:tc>
        <w:tc>
          <w:tcPr/>
          <w:p>
            <w:pPr>
              <w:pStyle w:val="Compact"/>
            </w:pPr>
            <w:r>
              <w:t xml:space="preserve">553.10</w:t>
            </w:r>
          </w:p>
        </w:tc>
      </w:tr>
      <w:tr>
        <w:tc>
          <w:tcPr/>
          <w:p>
            <w:pPr>
              <w:pStyle w:val="Compact"/>
            </w:pPr>
            <w:r>
              <w:rPr>
                <w:b/>
                <w:bCs/>
              </w:rPr>
              <w:t xml:space="preserve">2000</w:t>
            </w:r>
          </w:p>
        </w:tc>
        <w:tc>
          <w:tcPr/>
          <w:p>
            <w:pPr>
              <w:pStyle w:val="Compact"/>
            </w:pPr>
            <w:r>
              <w:t xml:space="preserve">553.92</w:t>
            </w:r>
          </w:p>
        </w:tc>
        <w:tc>
          <w:tcPr/>
          <w:p>
            <w:pPr>
              <w:pStyle w:val="Compact"/>
            </w:pPr>
            <w:r>
              <w:t xml:space="preserve">553.61</w:t>
            </w:r>
          </w:p>
        </w:tc>
        <w:tc>
          <w:tcPr/>
          <w:p>
            <w:pPr>
              <w:pStyle w:val="Compact"/>
            </w:pPr>
            <w:r>
              <w:t xml:space="preserve">553.20</w:t>
            </w:r>
          </w:p>
        </w:tc>
        <w:tc>
          <w:tcPr/>
          <w:p>
            <w:pPr>
              <w:pStyle w:val="Compact"/>
            </w:pPr>
            <w:r>
              <w:t xml:space="preserve">552.80</w:t>
            </w:r>
          </w:p>
        </w:tc>
      </w:tr>
      <w:tr>
        <w:tc>
          <w:tcPr/>
          <w:p>
            <w:pPr>
              <w:pStyle w:val="Compact"/>
            </w:pPr>
            <w:r>
              <w:rPr>
                <w:b/>
                <w:bCs/>
              </w:rPr>
              <w:t xml:space="preserve">2500</w:t>
            </w:r>
          </w:p>
        </w:tc>
        <w:tc>
          <w:tcPr/>
          <w:p>
            <w:pPr>
              <w:pStyle w:val="Compact"/>
            </w:pPr>
            <w:r>
              <w:t xml:space="preserve">553.90</w:t>
            </w:r>
          </w:p>
        </w:tc>
        <w:tc>
          <w:tcPr/>
          <w:p>
            <w:pPr>
              <w:pStyle w:val="Compact"/>
            </w:pPr>
            <w:r>
              <w:rPr>
                <w:b/>
                <w:bCs/>
              </w:rPr>
              <w:t xml:space="preserve">553.51</w:t>
            </w:r>
          </w:p>
        </w:tc>
        <w:tc>
          <w:tcPr/>
          <w:p>
            <w:pPr>
              <w:pStyle w:val="Compact"/>
            </w:pPr>
            <w:r>
              <w:t xml:space="preserve">553.00</w:t>
            </w:r>
          </w:p>
        </w:tc>
        <w:tc>
          <w:tcPr/>
          <w:p>
            <w:pPr>
              <w:pStyle w:val="Compact"/>
            </w:pPr>
            <w:r>
              <w:rPr>
                <w:b/>
                <w:bCs/>
              </w:rPr>
              <w:t xml:space="preserve">552.48</w:t>
            </w:r>
          </w:p>
        </w:tc>
      </w:tr>
      <w:tr>
        <w:tc>
          <w:tcPr/>
          <w:p>
            <w:pPr>
              <w:pStyle w:val="Compact"/>
            </w:pPr>
            <w:r>
              <w:rPr>
                <w:b/>
                <w:bCs/>
              </w:rPr>
              <w:t xml:space="preserve">3000</w:t>
            </w:r>
          </w:p>
        </w:tc>
        <w:tc>
          <w:tcPr/>
          <w:p>
            <w:pPr>
              <w:pStyle w:val="Compact"/>
            </w:pPr>
            <w:r>
              <w:t xml:space="preserve">553.88</w:t>
            </w:r>
          </w:p>
        </w:tc>
        <w:tc>
          <w:tcPr/>
          <w:p>
            <w:pPr>
              <w:pStyle w:val="Compact"/>
            </w:pPr>
            <w:r>
              <w:t xml:space="preserve">553.41</w:t>
            </w:r>
          </w:p>
        </w:tc>
        <w:tc>
          <w:tcPr/>
          <w:p>
            <w:pPr>
              <w:pStyle w:val="Compact"/>
            </w:pPr>
            <w:r>
              <w:t xml:space="preserve">552.80</w:t>
            </w:r>
          </w:p>
        </w:tc>
        <w:tc>
          <w:tcPr/>
          <w:p>
            <w:pPr>
              <w:pStyle w:val="Compact"/>
            </w:pPr>
            <w:r>
              <w:t xml:space="preserve">552.17</w:t>
            </w:r>
          </w:p>
        </w:tc>
      </w:tr>
    </w:tbl>
    <w:p>
      <w:pPr>
        <w:pStyle w:val="BodyText"/>
      </w:pPr>
      <w:r>
        <w:rPr>
          <w:rFonts w:hint="eastAsia"/>
          <w:b/>
          <w:bCs/>
        </w:rPr>
        <w:t xml:space="preserve">预见期要求的推导依据</w:t>
      </w:r>
      <w:r>
        <w:rPr>
          <w:rFonts w:hint="eastAsia"/>
        </w:rPr>
        <w:t xml:space="preserve">：水动力学计算表明，枕头坝出库流量在不同流量级下到达沙坪的最优调控时间为75~95分钟（见15.4.1节），因此预见期设定为80分钟，与</w:t>
      </w:r>
      <w:r>
        <w:t xml:space="preserve"> SCADA </w:t>
      </w:r>
      <w:r>
        <w:rPr>
          <w:rFonts w:hint="eastAsia"/>
        </w:rPr>
        <w:t xml:space="preserve">5分钟采集步长匹配（共16步控制序列）。</w:t>
      </w:r>
    </w:p>
    <w:bookmarkEnd w:id="16"/>
    <w:bookmarkStart w:id="17" w:name="三区运行规则"/>
    <w:p>
      <w:pPr>
        <w:pStyle w:val="Heading3"/>
      </w:pPr>
      <w:r>
        <w:rPr>
          <w:rStyle w:val="SectionNumber"/>
        </w:rPr>
        <w:t xml:space="preserve">1.4.2</w:t>
      </w:r>
      <w:r>
        <w:tab/>
      </w:r>
      <w:r>
        <w:t xml:space="preserve">15.3.2 </w:t>
      </w:r>
      <w:r>
        <w:rPr>
          <w:rFonts w:hint="eastAsia"/>
        </w:rPr>
        <w:t xml:space="preserve">三区运行规则</w:t>
      </w:r>
    </w:p>
    <w:p>
      <w:pPr>
        <w:pStyle w:val="FirstParagraph"/>
      </w:pPr>
      <w:r>
        <w:rPr>
          <w:rFonts w:hint="eastAsia"/>
          <w:b/>
          <w:bCs/>
        </w:rPr>
        <w:t xml:space="preserve">绿区（正常自主运行）</w:t>
      </w:r>
      <w:r>
        <w:rPr>
          <w:rFonts w:hint="eastAsia"/>
        </w:rPr>
        <w:t xml:space="preserve">：MPC</w:t>
      </w:r>
      <w:r>
        <w:t xml:space="preserve"> </w:t>
      </w:r>
      <w:r>
        <w:rPr>
          <w:rFonts w:hint="eastAsia"/>
        </w:rPr>
        <w:t xml:space="preserve">优化系统全自主控制，优化目标为最小化闸门动作次数，同时保持水位在</w:t>
      </w:r>
      <w:r>
        <w:t xml:space="preserve"> 552.0-553.5 m </w:t>
      </w:r>
      <w:r>
        <w:rPr>
          <w:rFonts w:hint="eastAsia"/>
        </w:rPr>
        <w:t xml:space="preserve">的经济水位区间。这种基于</w:t>
      </w:r>
      <w:r>
        <w:t xml:space="preserve"> ODD </w:t>
      </w:r>
      <w:r>
        <w:rPr>
          <w:rFonts w:hint="eastAsia"/>
        </w:rPr>
        <w:t xml:space="preserve">三区划分的分级自主运行策略，与雷晓辉等</w:t>
      </w:r>
      <w:r>
        <w:t xml:space="preserve"> [15-2] </w:t>
      </w:r>
      <w:r>
        <w:rPr>
          <w:rFonts w:hint="eastAsia"/>
        </w:rPr>
        <w:t xml:space="preserve">提出的基于无人驾驶理念的智慧水网自主运行架构在设计哲学上一脉相承。</w:t>
      </w:r>
    </w:p>
    <w:p>
      <w:pPr>
        <w:pStyle w:val="BodyText"/>
      </w:pPr>
      <w:r>
        <w:rPr>
          <w:rFonts w:hint="eastAsia"/>
          <w:b/>
          <w:bCs/>
        </w:rPr>
        <w:t xml:space="preserve">黄区（保守自主运行）</w:t>
      </w:r>
      <w:r>
        <w:rPr>
          <w:rFonts w:hint="eastAsia"/>
        </w:rPr>
        <w:t xml:space="preserve">：系统进入保守策略，优先确保水位不越限，放宽对闸门动作次数的限制；同时向调度员推送预警，说明当前状态和预期走势。</w:t>
      </w:r>
    </w:p>
    <w:p>
      <w:pPr>
        <w:pStyle w:val="BodyText"/>
      </w:pPr>
      <w:r>
        <w:rPr>
          <w:rFonts w:hint="eastAsia"/>
          <w:b/>
          <w:bCs/>
        </w:rPr>
        <w:t xml:space="preserve">红区（MRC</w:t>
      </w:r>
      <w:r>
        <w:rPr>
          <w:b/>
          <w:bCs/>
        </w:rPr>
        <w:t xml:space="preserve"> + </w:t>
      </w:r>
      <w:r>
        <w:rPr>
          <w:rFonts w:hint="eastAsia"/>
          <w:b/>
          <w:bCs/>
        </w:rPr>
        <w:t xml:space="preserve">人工接管）</w:t>
      </w:r>
      <w:r>
        <w:rPr>
          <w:rFonts w:hint="eastAsia"/>
        </w:rPr>
        <w:t xml:space="preserve">：系统切换到最小风险状态（预先设定的安全泄洪序列），同时触发报警要求人工接管。MRC</w:t>
      </w:r>
      <w:r>
        <w:t xml:space="preserve"> </w:t>
      </w:r>
      <w:r>
        <w:rPr>
          <w:rFonts w:hint="eastAsia"/>
        </w:rPr>
        <w:t xml:space="preserve">状态下系统仍可继续执行泄洪动作，但不做优化，只保证安全。</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图15-1</w:t>
            </w:r>
            <w:r>
              <w:t xml:space="preserve"> </w:t>
            </w:r>
            <w:r>
              <w:rPr>
                <w:rFonts w:hint="eastAsia"/>
              </w:rPr>
              <w:t xml:space="preserve">沙坪水电站安全包络三区运行示意</w:t>
            </w:r>
          </w:p>
        </w:tc>
      </w:tr>
    </w:tbl>
    <w:p>
      <w:pPr>
        <w:pStyle w:val="ImageCaption"/>
      </w:pPr>
      <w:r>
        <w:rPr>
          <w:rFonts w:hint="eastAsia"/>
        </w:rPr>
        <w:t xml:space="preserve">图15-1</w:t>
      </w:r>
      <w:r>
        <w:t xml:space="preserve"> </w:t>
      </w:r>
      <w:r>
        <w:rPr>
          <w:rFonts w:hint="eastAsia"/>
        </w:rPr>
        <w:t xml:space="preserve">沙坪水电站安全包络三区运行示意</w:t>
      </w:r>
    </w:p>
    <w:p>
      <w:pPr>
        <w:pStyle w:val="BodyText"/>
      </w:pPr>
      <w:r>
        <w:rPr>
          <w:rFonts w:hint="eastAsia"/>
          <w:b/>
          <w:bCs/>
        </w:rPr>
        <w:t xml:space="preserve">图15-1</w:t>
      </w:r>
      <w:r>
        <w:rPr>
          <w:b/>
          <w:bCs/>
        </w:rPr>
        <w:t xml:space="preserve">　</w:t>
      </w:r>
      <w:r>
        <w:rPr>
          <w:rFonts w:hint="eastAsia"/>
          <w:b/>
          <w:bCs/>
        </w:rPr>
        <w:t xml:space="preserve">沙坪水电站安全包络三区运行示意</w:t>
      </w:r>
      <w:r>
        <w:rPr>
          <w:rFonts w:hint="eastAsia"/>
        </w:rPr>
        <w:t xml:space="preserve">。绿区为正常自主运行区间（MPC</w:t>
      </w:r>
      <w:r>
        <w:t xml:space="preserve"> </w:t>
      </w:r>
      <w:r>
        <w:rPr>
          <w:rFonts w:hint="eastAsia"/>
        </w:rPr>
        <w:t xml:space="preserve">全自主优化），黄区为保守自主运行区间（优先保水位安全），红区为最小风险状态（MRC</w:t>
      </w:r>
      <w:r>
        <w:t xml:space="preserve"> + </w:t>
      </w:r>
      <w:r>
        <w:rPr>
          <w:rFonts w:hint="eastAsia"/>
        </w:rPr>
        <w:t xml:space="preserve">人工接管）。三区划分基于</w:t>
      </w:r>
      <w:r>
        <w:t xml:space="preserve"> ODD </w:t>
      </w:r>
      <w:r>
        <w:rPr>
          <w:rFonts w:hint="eastAsia"/>
        </w:rPr>
        <w:t xml:space="preserve">六维参数的实时监测结果。</w:t>
      </w:r>
    </w:p>
    <w:p>
      <w:r>
        <w:pict>
          <v:rect style="width:0;height:1.5pt" o:hralign="center" o:hrstd="t" o:hr="t"/>
        </w:pict>
      </w:r>
    </w:p>
    <w:bookmarkEnd w:id="17"/>
    <w:bookmarkEnd w:id="18"/>
    <w:bookmarkStart w:id="23" w:name="三层模型体系pbm-sm-osem"/>
    <w:p>
      <w:pPr>
        <w:pStyle w:val="Heading2"/>
      </w:pPr>
      <w:r>
        <w:rPr>
          <w:rStyle w:val="SectionNumber"/>
        </w:rPr>
        <w:t xml:space="preserve">1.5</w:t>
      </w:r>
      <w:r>
        <w:tab/>
      </w:r>
      <w:r>
        <w:t xml:space="preserve">15.4 </w:t>
      </w:r>
      <w:r>
        <w:rPr>
          <w:rFonts w:hint="eastAsia"/>
        </w:rPr>
        <w:t xml:space="preserve">三层模型体系（PBM</w:t>
      </w:r>
      <w:r>
        <w:t xml:space="preserve"> + SM + </w:t>
      </w:r>
      <w:r>
        <w:rPr>
          <w:rFonts w:hint="eastAsia"/>
        </w:rPr>
        <w:t xml:space="preserve">OSEM）</w:t>
      </w:r>
    </w:p>
    <w:bookmarkStart w:id="19" w:name="物理对象模型pbm"/>
    <w:p>
      <w:pPr>
        <w:pStyle w:val="Heading3"/>
      </w:pPr>
      <w:r>
        <w:rPr>
          <w:rStyle w:val="SectionNumber"/>
        </w:rPr>
        <w:t xml:space="preserve">1.5.1</w:t>
      </w:r>
      <w:r>
        <w:tab/>
      </w:r>
      <w:r>
        <w:t xml:space="preserve">15.4.1 </w:t>
      </w:r>
      <w:r>
        <w:rPr>
          <w:rFonts w:hint="eastAsia"/>
        </w:rPr>
        <w:t xml:space="preserve">物理对象模型（PBM）</w:t>
      </w:r>
    </w:p>
    <w:p>
      <w:pPr>
        <w:pStyle w:val="FirstParagraph"/>
      </w:pPr>
      <w:r>
        <w:rPr>
          <w:rFonts w:hint="eastAsia"/>
        </w:rPr>
        <w:t xml:space="preserve">沙坪的</w:t>
      </w:r>
      <w:r>
        <w:t xml:space="preserve"> PBM </w:t>
      </w:r>
      <w:r>
        <w:rPr>
          <w:rFonts w:hint="eastAsia"/>
        </w:rPr>
        <w:t xml:space="preserve">包括：</w:t>
      </w:r>
    </w:p>
    <w:p>
      <w:pPr>
        <w:pStyle w:val="BodyText"/>
      </w:pPr>
      <w:r>
        <w:rPr>
          <w:rFonts w:hint="eastAsia"/>
          <w:b/>
          <w:bCs/>
        </w:rPr>
        <w:t xml:space="preserve">水动力学模型（一维</w:t>
      </w:r>
      <w:r>
        <w:rPr>
          <w:b/>
          <w:bCs/>
        </w:rPr>
        <w:t xml:space="preserve"> Saint-Venant </w:t>
      </w:r>
      <w:r>
        <w:rPr>
          <w:rFonts w:hint="eastAsia"/>
          <w:b/>
          <w:bCs/>
        </w:rPr>
        <w:t xml:space="preserve">方程）</w:t>
      </w:r>
      <w:r>
        <w:rPr>
          <w:rFonts w:hint="eastAsia"/>
        </w:rPr>
        <w:t xml:space="preserve">[15-7]：用于精确刻画枕头坝出库流量到沙坪入库流量的演进过程。模型采用</w:t>
      </w:r>
      <w:r>
        <w:t xml:space="preserve"> Preissmann </w:t>
      </w:r>
      <w:r>
        <w:rPr>
          <w:rFonts w:hint="eastAsia"/>
        </w:rPr>
        <w:t xml:space="preserve">四点带权隐式差分格式，以枕头坝出库流量为上游流量边界、以沙坪坝前水位为下游水位边界，计算不同来水量和下游水位组合下的水流演进时间。</w:t>
      </w:r>
    </w:p>
    <w:p>
      <w:pPr>
        <w:pStyle w:val="BodyText"/>
      </w:pPr>
      <w:r>
        <w:rPr>
          <w:rFonts w:hint="eastAsia"/>
        </w:rPr>
        <w:t xml:space="preserve">关键结论是：枕头坝到沙坪区间的水流演进时间主要取决于枕头坝出库流量，不同流量级下的延迟时间差异显著，但下游控制水位（550~554</w:t>
      </w:r>
      <w:r>
        <w:t xml:space="preserve"> </w:t>
      </w:r>
      <w:r>
        <w:rPr>
          <w:rFonts w:hint="eastAsia"/>
        </w:rPr>
        <w:t xml:space="preserve">m）对延迟时间的影响可控制在</w:t>
      </w:r>
      <w:r>
        <w:t xml:space="preserve"> 5 </w:t>
      </w:r>
      <w:r>
        <w:rPr>
          <w:rFonts w:hint="eastAsia"/>
        </w:rPr>
        <w:t xml:space="preserve">分钟以内。基于”最优调控时间”定义（上游流量突变后下游流量变化达到对应流量变化量</w:t>
      </w:r>
      <w:r>
        <w:t xml:space="preserve"> 50% </w:t>
      </w:r>
      <w:r>
        <w:rPr>
          <w:rFonts w:hint="eastAsia"/>
        </w:rPr>
        <w:t xml:space="preserve">的时刻），计算得到不同流量级下的枕头坝-沙坪延迟时间如表15-2所示，并拟合得到关系式（</w:t>
      </w:r>
      <m:oMath>
        <m:sSup>
          <m:e>
            <m:r>
              <m:t>R</m:t>
            </m:r>
          </m:e>
          <m:sup>
            <m:r>
              <m:t>2</m:t>
            </m:r>
          </m:sup>
        </m:sSup>
      </m:oMath>
      <w:r>
        <w:rPr>
          <w:rFonts w:hint="eastAsia"/>
        </w:rPr>
        <w:t xml:space="preserve">=0.9799）：</w:t>
      </w:r>
    </w:p>
    <w:p>
      <w:pPr>
        <w:pStyle w:val="BodyText"/>
      </w:pPr>
      <m:oMathPara>
        <m:oMathParaPr>
          <m:jc m:val="center"/>
        </m:oMathParaPr>
        <m:oMath>
          <m:r>
            <m:t>T</m:t>
          </m:r>
          <m:r>
            <m:rPr>
              <m:sty m:val="p"/>
            </m:rPr>
            <m:t>=</m:t>
          </m:r>
          <m:r>
            <m:t>f</m:t>
          </m:r>
          <m:r>
            <m:rPr>
              <m:sty m:val="p"/>
            </m:rPr>
            <m:t>(</m:t>
          </m:r>
          <m:r>
            <m:t>Q</m:t>
          </m:r>
          <m:r>
            <m:rPr>
              <m:sty m:val="p"/>
            </m:rPr>
            <m:t>)</m:t>
          </m:r>
        </m:oMath>
      </m:oMathPara>
    </w:p>
    <w:p>
      <w:pPr>
        <w:pStyle w:val="FirstParagraph"/>
      </w:pPr>
      <w:r>
        <w:rPr>
          <w:rFonts w:hint="eastAsia"/>
        </w:rPr>
        <w:t xml:space="preserve">其中</w:t>
      </w:r>
      <w:r>
        <w:t xml:space="preserve"> </w:t>
      </w:r>
      <m:oMath>
        <m:r>
          <m:t>Q</m:t>
        </m:r>
      </m:oMath>
      <w:r>
        <w:t xml:space="preserve"> </w:t>
      </w:r>
      <w:r>
        <w:rPr>
          <w:rFonts w:hint="eastAsia"/>
        </w:rPr>
        <w:t xml:space="preserve">为上游枕头坝出库流量（</w:t>
      </w:r>
      <m:oMath>
        <m:sSup>
          <m:e>
            <m:r>
              <m:rPr>
                <m:nor/>
                <m:sty m:val="p"/>
              </m:rPr>
              <m:t>m</m:t>
            </m:r>
          </m:e>
          <m:sup>
            <m:r>
              <m:t>3</m:t>
            </m:r>
          </m:sup>
        </m:sSup>
      </m:oMath>
      <w:r>
        <w:rPr>
          <w:rFonts w:hint="eastAsia"/>
        </w:rPr>
        <w:t xml:space="preserve">/s），</w:t>
      </w:r>
      <w:r>
        <w:t xml:space="preserve"> </w:t>
      </w:r>
      <m:oMath>
        <m:r>
          <m:t>T</m:t>
        </m:r>
      </m:oMath>
      <w:r>
        <w:t xml:space="preserve"> </w:t>
      </w:r>
      <w:r>
        <w:rPr>
          <w:rFonts w:hint="eastAsia"/>
        </w:rPr>
        <w:t xml:space="preserve">为最优水力调控时间（分钟）。当</w:t>
      </w:r>
      <w:r>
        <w:t xml:space="preserve"> </w:t>
      </w:r>
      <m:oMath>
        <m:r>
          <m:t>Q</m:t>
        </m:r>
      </m:oMath>
      <w:r>
        <w:t xml:space="preserve"> </w:t>
      </w:r>
      <w:r>
        <w:t xml:space="preserve">= 3000</w:t>
      </w:r>
      <w:r>
        <w:t xml:space="preserve"> </w:t>
      </w:r>
      <m:oMath>
        <m:sSup>
          <m:e>
            <m:r>
              <m:rPr>
                <m:nor/>
                <m:sty m:val="p"/>
              </m:rPr>
              <m:t>m</m:t>
            </m:r>
          </m:e>
          <m:sup>
            <m:r>
              <m:t>3</m:t>
            </m:r>
          </m:sup>
        </m:sSup>
      </m:oMath>
      <w:r>
        <w:t xml:space="preserve">/s </w:t>
      </w:r>
      <w:r>
        <w:rPr>
          <w:rFonts w:hint="eastAsia"/>
        </w:rPr>
        <w:t xml:space="preserve">时，来流变化量10%</w:t>
      </w:r>
      <w:r>
        <w:rPr>
          <w:rFonts w:hint="eastAsia"/>
          <w:vertAlign w:val="subscript"/>
        </w:rPr>
        <w:t xml:space="preserve">40%对应的流量开始变化时间约42</w:t>
      </w:r>
      <w:r>
        <w:rPr>
          <w:rFonts w:hint="eastAsia"/>
        </w:rPr>
        <w:t xml:space="preserve">43分钟，流量流达时间约136~153分钟，最优调控时间约75分钟。</w:t>
      </w:r>
    </w:p>
    <w:p>
      <w:pPr>
        <w:pStyle w:val="BodyText"/>
      </w:pPr>
      <w:r>
        <w:rPr>
          <w:rFonts w:hint="eastAsia"/>
          <w:b/>
          <w:bCs/>
        </w:rPr>
        <w:t xml:space="preserve">表15-2</w:t>
      </w:r>
      <w:r>
        <w:rPr>
          <w:b/>
          <w:bCs/>
        </w:rPr>
        <w:t xml:space="preserve">　</w:t>
      </w:r>
      <w:r>
        <w:rPr>
          <w:rFonts w:hint="eastAsia"/>
          <w:b/>
          <w:bCs/>
        </w:rPr>
        <w:t xml:space="preserve">不同枕头坝出库流量下的枕头坝-沙坪最优水力调控时间</w:t>
      </w:r>
      <w:r>
        <w:rPr>
          <w:rFonts w:hint="eastAsia"/>
        </w:rPr>
        <w:t xml:space="preserve">（来源：原始研究报告第3章）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枕头坝出库流量（</w:t>
            </w:r>
            <m:oMath>
              <m:sSup>
                <m:e>
                  <m:r>
                    <m:rPr>
                      <m:nor/>
                      <m:sty m:val="p"/>
                    </m:rPr>
                    <m:t>m</m:t>
                  </m:r>
                </m:e>
                <m:sup>
                  <m:r>
                    <m:t>3</m:t>
                  </m:r>
                </m:sup>
              </m:sSup>
            </m:oMath>
            <w:r>
              <w:rPr>
                <w:rFonts w:hint="eastAsia"/>
                <w:b/>
                <w:bCs/>
              </w:rPr>
              <w:t xml:space="preserve">/s）</w:t>
            </w:r>
          </w:p>
        </w:tc>
        <w:tc>
          <w:tcPr/>
          <w:p>
            <w:pPr>
              <w:pStyle w:val="Compact"/>
            </w:pPr>
            <w:r>
              <w:rPr>
                <w:rFonts w:hint="eastAsia"/>
              </w:rPr>
              <w:t xml:space="preserve">最优调控时间（分钟）</w:t>
            </w:r>
          </w:p>
        </w:tc>
        <w:tc>
          <w:tcPr/>
          <w:p>
            <w:pPr>
              <w:pStyle w:val="Compact"/>
            </w:pPr>
            <w:r>
              <w:rPr>
                <w:rFonts w:hint="eastAsia"/>
              </w:rPr>
              <w:t xml:space="preserve">说明</w:t>
            </w:r>
          </w:p>
        </w:tc>
      </w:tr>
      <w:tr>
        <w:tc>
          <w:tcPr/>
          <w:p>
            <w:pPr>
              <w:pStyle w:val="Compact"/>
            </w:pPr>
            <w:r>
              <w:rPr>
                <w:b/>
                <w:bCs/>
              </w:rPr>
              <w:t xml:space="preserve">1000</w:t>
            </w:r>
          </w:p>
        </w:tc>
        <w:tc>
          <w:tcPr/>
          <w:p>
            <w:pPr>
              <w:pStyle w:val="Compact"/>
            </w:pPr>
            <w:r>
              <w:t xml:space="preserve">~95</w:t>
            </w:r>
          </w:p>
        </w:tc>
        <w:tc>
          <w:tcPr/>
          <w:p>
            <w:pPr>
              <w:pStyle w:val="Compact"/>
            </w:pPr>
            <w:r>
              <w:rPr>
                <w:rFonts w:hint="eastAsia"/>
              </w:rPr>
              <w:t xml:space="preserve">流量较小，水流移速慢</w:t>
            </w:r>
          </w:p>
        </w:tc>
      </w:tr>
      <w:tr>
        <w:tc>
          <w:tcPr/>
          <w:p>
            <w:pPr>
              <w:pStyle w:val="Compact"/>
            </w:pPr>
            <w:r>
              <w:rPr>
                <w:b/>
                <w:bCs/>
              </w:rPr>
              <w:t xml:space="preserve">2000</w:t>
            </w:r>
          </w:p>
        </w:tc>
        <w:tc>
          <w:tcPr/>
          <w:p>
            <w:pPr>
              <w:pStyle w:val="Compact"/>
            </w:pPr>
            <w:r>
              <w:t xml:space="preserve">~85</w:t>
            </w:r>
          </w:p>
        </w:tc>
        <w:tc>
          <w:tcPr/>
          <w:p>
            <w:pPr>
              <w:pStyle w:val="Compact"/>
            </w:pPr>
            <w:r>
              <w:rPr>
                <w:rFonts w:hint="eastAsia"/>
              </w:rPr>
              <w:t xml:space="preserve">中等流量</w:t>
            </w:r>
          </w:p>
        </w:tc>
      </w:tr>
      <w:tr>
        <w:tc>
          <w:tcPr/>
          <w:p>
            <w:pPr>
              <w:pStyle w:val="Compact"/>
            </w:pPr>
            <w:r>
              <w:rPr>
                <w:b/>
                <w:bCs/>
              </w:rPr>
              <w:t xml:space="preserve">3000</w:t>
            </w:r>
          </w:p>
        </w:tc>
        <w:tc>
          <w:tcPr/>
          <w:p>
            <w:pPr>
              <w:pStyle w:val="Compact"/>
            </w:pPr>
            <w:r>
              <w:t xml:space="preserve">~75</w:t>
            </w:r>
          </w:p>
        </w:tc>
        <w:tc>
          <w:tcPr/>
          <w:p>
            <w:pPr>
              <w:pStyle w:val="Compact"/>
            </w:pPr>
            <w:r>
              <w:rPr>
                <w:rFonts w:hint="eastAsia"/>
              </w:rPr>
              <w:t xml:space="preserve">汛期常见流量</w:t>
            </w:r>
          </w:p>
        </w:tc>
      </w:tr>
    </w:tbl>
    <w:p>
      <w:pPr>
        <w:pStyle w:val="BodyText"/>
      </w:pPr>
      <w:r>
        <w:rPr>
          <w:rFonts w:hint="eastAsia"/>
        </w:rPr>
        <w:t xml:space="preserve">以2019年8月29日8:00~14:00实际工况验证（初始水位553.70</w:t>
      </w:r>
      <w:r>
        <w:t xml:space="preserve"> </w:t>
      </w:r>
      <w:r>
        <w:rPr>
          <w:rFonts w:hint="eastAsia"/>
        </w:rPr>
        <w:t xml:space="preserve">m，入库流量波动较大）：采用多时段分段优化策略后，整个调控时段内水位始终接近目标水位553.0</w:t>
      </w:r>
      <w:r>
        <w:t xml:space="preserve"> </w:t>
      </w:r>
      <w:r>
        <w:rPr>
          <w:rFonts w:hint="eastAsia"/>
        </w:rPr>
        <w:t xml:space="preserve">m，出库流量也较好地匹配了入库流量变化过程，验证了水动力模型精度和分段优化方法的有效性。</w:t>
      </w:r>
    </w:p>
    <w:p>
      <w:pPr>
        <w:pStyle w:val="BodyText"/>
      </w:pPr>
      <w:r>
        <w:rPr>
          <w:rFonts w:hint="eastAsia"/>
          <w:b/>
          <w:bCs/>
        </w:rPr>
        <w:t xml:space="preserve">水库水量平衡模型</w:t>
      </w:r>
      <w:r>
        <w:rPr>
          <w:rFonts w:hint="eastAsia"/>
        </w:rPr>
        <w:t xml:space="preserve">：结合水位-库容曲线（分辨率</w:t>
      </w:r>
      <w:r>
        <w:t xml:space="preserve"> 0.1 </w:t>
      </w:r>
      <w:r>
        <w:rPr>
          <w:rFonts w:hint="eastAsia"/>
        </w:rPr>
        <w:t xml:space="preserve">m），实时计算库容变化率与水位变化速率。模型对汛期高水位区（553.5~554.0</w:t>
      </w:r>
      <w:r>
        <w:t xml:space="preserve"> </w:t>
      </w:r>
      <w:r>
        <w:rPr>
          <w:rFonts w:hint="eastAsia"/>
        </w:rPr>
        <w:t xml:space="preserve">m）的库容曲线进行了精细化重建，消除了传统</w:t>
      </w:r>
      <w:r>
        <w:t xml:space="preserve"> 1 m </w:t>
      </w:r>
      <w:r>
        <w:rPr>
          <w:rFonts w:hint="eastAsia"/>
        </w:rPr>
        <w:t xml:space="preserve">分辨率下的插值误差。2019年3月2日1:00~4:00实测验证表明，3小时预测末水位误差约0.5</w:t>
      </w:r>
      <w:r>
        <w:t xml:space="preserve"> </w:t>
      </w:r>
      <w:r>
        <w:rPr>
          <w:rFonts w:hint="eastAsia"/>
        </w:rPr>
        <w:t xml:space="preserve">m，可满足定性分析和决策支撑要求。</w:t>
      </w:r>
    </w:p>
    <w:p>
      <w:pPr>
        <w:pStyle w:val="BodyText"/>
      </w:pPr>
      <w:r>
        <w:rPr>
          <w:rFonts w:hint="eastAsia"/>
          <w:b/>
          <w:bCs/>
        </w:rPr>
        <w:t xml:space="preserve">机组效率曲线</w:t>
      </w:r>
      <w:r>
        <w:rPr>
          <w:rFonts w:hint="eastAsia"/>
        </w:rPr>
        <w:t xml:space="preserve">：每台机组的</w:t>
      </w:r>
      <w:r>
        <w:t xml:space="preserve"> N-H-Q </w:t>
      </w:r>
      <w:r>
        <w:rPr>
          <w:rFonts w:hint="eastAsia"/>
        </w:rPr>
        <w:t xml:space="preserve">特性曲面，通过定期参数率定保持更新。机组有效水头范围为5.9~24.6</w:t>
      </w:r>
      <w:r>
        <w:t xml:space="preserve"> </w:t>
      </w:r>
      <w:r>
        <w:rPr>
          <w:rFonts w:hint="eastAsia"/>
        </w:rPr>
        <w:t xml:space="preserve">m，额定水头为14.3</w:t>
      </w:r>
      <w:r>
        <w:t xml:space="preserve"> </w:t>
      </w:r>
      <w:r>
        <w:rPr>
          <w:rFonts w:hint="eastAsia"/>
        </w:rPr>
        <w:t xml:space="preserve">m，模型显式处理振动区（出力在30~60</w:t>
      </w:r>
      <w:r>
        <w:t xml:space="preserve"> </w:t>
      </w:r>
      <w:r>
        <w:rPr>
          <w:rFonts w:hint="eastAsia"/>
        </w:rPr>
        <w:t xml:space="preserve">MW区间需快速穿越）。</w:t>
      </w:r>
    </w:p>
    <w:bookmarkEnd w:id="19"/>
    <w:bookmarkStart w:id="20" w:name="面向控制的降阶模型sm"/>
    <w:p>
      <w:pPr>
        <w:pStyle w:val="Heading3"/>
      </w:pPr>
      <w:r>
        <w:rPr>
          <w:rStyle w:val="SectionNumber"/>
        </w:rPr>
        <w:t xml:space="preserve">1.5.2</w:t>
      </w:r>
      <w:r>
        <w:tab/>
      </w:r>
      <w:r>
        <w:t xml:space="preserve">15.4.2 </w:t>
      </w:r>
      <w:r>
        <w:rPr>
          <w:rFonts w:hint="eastAsia"/>
        </w:rPr>
        <w:t xml:space="preserve">面向控制的降阶模型（SM）</w:t>
      </w:r>
    </w:p>
    <w:p>
      <w:pPr>
        <w:pStyle w:val="FirstParagraph"/>
      </w:pPr>
      <w:r>
        <w:rPr>
          <w:rFonts w:hint="eastAsia"/>
        </w:rPr>
        <w:t xml:space="preserve">用于</w:t>
      </w:r>
      <w:r>
        <w:t xml:space="preserve"> MPC </w:t>
      </w:r>
      <w:r>
        <w:rPr>
          <w:rFonts w:hint="eastAsia"/>
        </w:rPr>
        <w:t xml:space="preserve">优化求解的降阶模型</w:t>
      </w:r>
      <w:r>
        <w:t xml:space="preserve"> </w:t>
      </w:r>
      <w:r>
        <w:rPr>
          <w:rFonts w:hint="eastAsia"/>
        </w:rPr>
        <w:t xml:space="preserve">[15-5][15-6]，将水动力学过程简化为两个核心关系：</w:t>
      </w:r>
      <w:r>
        <w:t xml:space="preserve"> </w:t>
      </w:r>
      <w:r>
        <w:t xml:space="preserve">-</w:t>
      </w:r>
      <w:r>
        <w:t xml:space="preserve"> </w:t>
      </w:r>
      <w:r>
        <w:rPr>
          <w:rFonts w:hint="eastAsia"/>
          <w:b/>
          <w:bCs/>
        </w:rPr>
        <w:t xml:space="preserve">来流预测</w:t>
      </w:r>
      <w:r>
        <w:rPr>
          <w:rFonts w:hint="eastAsia"/>
        </w:rPr>
        <w:t xml:space="preserve">：基于枕头坝实时出库数据</w:t>
      </w:r>
      <w:r>
        <w:t xml:space="preserve"> + </w:t>
      </w:r>
      <w:r>
        <w:rPr>
          <w:rFonts w:hint="eastAsia"/>
        </w:rPr>
        <w:t xml:space="preserve">时间延迟参数，预测未来</w:t>
      </w:r>
      <w:r>
        <w:t xml:space="preserve"> 2 </w:t>
      </w:r>
      <w:r>
        <w:rPr>
          <w:rFonts w:hint="eastAsia"/>
        </w:rPr>
        <w:t xml:space="preserve">小时的沙坪入库流量序列</w:t>
      </w:r>
      <w:r>
        <w:t xml:space="preserve"> </w:t>
      </w:r>
      <w:r>
        <w:t xml:space="preserve">-</w:t>
      </w:r>
      <w:r>
        <w:t xml:space="preserve"> </w:t>
      </w:r>
      <w:r>
        <w:rPr>
          <w:rFonts w:hint="eastAsia"/>
          <w:b/>
          <w:bCs/>
        </w:rPr>
        <w:t xml:space="preserve">水位-流量响应</w:t>
      </w:r>
      <w:r>
        <w:rPr>
          <w:rFonts w:hint="eastAsia"/>
        </w:rPr>
        <w:t xml:space="preserve">：在当前水位和预测入库流量下，计算不同泄洪方案对水位的影响</w:t>
      </w:r>
    </w:p>
    <w:p>
      <w:pPr>
        <w:pStyle w:val="BodyText"/>
      </w:pPr>
      <w:r>
        <w:t xml:space="preserve">SM </w:t>
      </w:r>
      <w:r>
        <w:rPr>
          <w:rFonts w:hint="eastAsia"/>
        </w:rPr>
        <w:t xml:space="preserve">的预测误差要求在</w:t>
      </w:r>
      <w:r>
        <w:t xml:space="preserve"> 90 </w:t>
      </w:r>
      <w:r>
        <w:rPr>
          <w:rFonts w:hint="eastAsia"/>
        </w:rPr>
        <w:t xml:space="preserve">分钟预见期内不超过</w:t>
      </w:r>
      <w:r>
        <w:t xml:space="preserve"> </w:t>
      </w:r>
      <w:r>
        <w:rPr>
          <w:rFonts w:hint="eastAsia"/>
        </w:rPr>
        <w:t xml:space="preserve">±5%，通过与</w:t>
      </w:r>
      <w:r>
        <w:t xml:space="preserve"> PBM </w:t>
      </w:r>
      <w:r>
        <w:rPr>
          <w:rFonts w:hint="eastAsia"/>
        </w:rPr>
        <w:t xml:space="preserve">的定期对比校验实现。</w:t>
      </w:r>
    </w:p>
    <w:bookmarkEnd w:id="20"/>
    <w:bookmarkStart w:id="21" w:name="观测与状态估计模型osem"/>
    <w:p>
      <w:pPr>
        <w:pStyle w:val="Heading3"/>
      </w:pPr>
      <w:r>
        <w:rPr>
          <w:rStyle w:val="SectionNumber"/>
        </w:rPr>
        <w:t xml:space="preserve">1.5.3</w:t>
      </w:r>
      <w:r>
        <w:tab/>
      </w:r>
      <w:r>
        <w:t xml:space="preserve">15.4.3 </w:t>
      </w:r>
      <w:r>
        <w:rPr>
          <w:rFonts w:hint="eastAsia"/>
        </w:rPr>
        <w:t xml:space="preserve">观测与状态估计模型（OSEM）</w:t>
      </w:r>
    </w:p>
    <w:p>
      <w:pPr>
        <w:pStyle w:val="FirstParagraph"/>
      </w:pPr>
      <w:r>
        <w:rPr>
          <w:rFonts w:hint="eastAsia"/>
        </w:rPr>
        <w:t xml:space="preserve">基于实时</w:t>
      </w:r>
      <w:r>
        <w:t xml:space="preserve"> SCADA </w:t>
      </w:r>
      <w:r>
        <w:rPr>
          <w:rFonts w:hint="eastAsia"/>
        </w:rPr>
        <w:t xml:space="preserve">数据（5</w:t>
      </w:r>
      <w:r>
        <w:t xml:space="preserve"> </w:t>
      </w:r>
      <w:r>
        <w:rPr>
          <w:rFonts w:hint="eastAsia"/>
        </w:rPr>
        <w:t xml:space="preserve">分钟采集频率），对以下状态进行估计：</w:t>
      </w:r>
      <w:r>
        <w:t xml:space="preserve"> </w:t>
      </w:r>
      <w:r>
        <w:t xml:space="preserve">- </w:t>
      </w:r>
      <w:r>
        <w:rPr>
          <w:rFonts w:hint="eastAsia"/>
        </w:rPr>
        <w:t xml:space="preserve">当前真实库容（消除传感器误差）</w:t>
      </w:r>
      <w:r>
        <w:t xml:space="preserve"> </w:t>
      </w:r>
      <w:r>
        <w:t xml:space="preserve">- </w:t>
      </w:r>
      <w:r>
        <w:rPr>
          <w:rFonts w:hint="eastAsia"/>
        </w:rPr>
        <w:t xml:space="preserve">实际入库流量（通过水量平衡反算，比直接测量更精确）</w:t>
      </w:r>
      <w:r>
        <w:t xml:space="preserve"> </w:t>
      </w:r>
      <w:r>
        <w:t xml:space="preserve">- </w:t>
      </w:r>
      <w:r>
        <w:rPr>
          <w:rFonts w:hint="eastAsia"/>
        </w:rPr>
        <w:t xml:space="preserve">机组实际</w:t>
      </w:r>
      <w:r>
        <w:t xml:space="preserve"> N-H-Q </w:t>
      </w:r>
      <w:r>
        <w:rPr>
          <w:rFonts w:hint="eastAsia"/>
        </w:rPr>
        <w:t xml:space="preserve">特性（在线参数辨识）</w:t>
      </w:r>
    </w:p>
    <w:bookmarkEnd w:id="21"/>
    <w:bookmarkStart w:id="22" w:name="bp-神经网络辅助水位预测模型"/>
    <w:p>
      <w:pPr>
        <w:pStyle w:val="Heading3"/>
      </w:pPr>
      <w:r>
        <w:rPr>
          <w:rStyle w:val="SectionNumber"/>
        </w:rPr>
        <w:t xml:space="preserve">1.5.4</w:t>
      </w:r>
      <w:r>
        <w:tab/>
      </w:r>
      <w:r>
        <w:t xml:space="preserve">15.4.4 BP </w:t>
      </w:r>
      <w:r>
        <w:rPr>
          <w:rFonts w:hint="eastAsia"/>
        </w:rPr>
        <w:t xml:space="preserve">神经网络辅助水位预测模型</w:t>
      </w:r>
    </w:p>
    <w:p>
      <w:pPr>
        <w:pStyle w:val="FirstParagraph"/>
      </w:pPr>
      <w:r>
        <w:rPr>
          <w:rFonts w:hint="eastAsia"/>
        </w:rPr>
        <w:t xml:space="preserve">传统水量平衡模型的主要误差来源是静态基础曲线的精度局限：水位-库容曲线、机组N-H-Q特性曲面、出库流量-尾水位曲线在实际运行中均存在系统性偏差，而这些曲线通常以1</w:t>
      </w:r>
      <w:r>
        <w:t xml:space="preserve"> </w:t>
      </w:r>
      <w:r>
        <w:rPr>
          <w:rFonts w:hint="eastAsia"/>
        </w:rPr>
        <w:t xml:space="preserve">m水位为基本分辨率，在汛期高水位运行的关键控制区间（553.5</w:t>
      </w:r>
      <w:r>
        <w:t xml:space="preserve"> </w:t>
      </w:r>
      <w:r>
        <w:rPr>
          <w:rFonts w:hint="eastAsia"/>
        </w:rPr>
        <w:t xml:space="preserve">m～554.0</w:t>
      </w:r>
      <w:r>
        <w:t xml:space="preserve"> </w:t>
      </w:r>
      <w:r>
        <w:rPr>
          <w:rFonts w:hint="eastAsia"/>
        </w:rPr>
        <w:t xml:space="preserve">m，宽度仅0.5</w:t>
      </w:r>
      <w:r>
        <w:t xml:space="preserve"> </w:t>
      </w:r>
      <w:r>
        <w:rPr>
          <w:rFonts w:hint="eastAsia"/>
        </w:rPr>
        <w:t xml:space="preserve">m）内插值误差可能高达0.2-0.5</w:t>
      </w:r>
      <w:r>
        <w:t xml:space="preserve"> </w:t>
      </w:r>
      <w:r>
        <w:rPr>
          <w:rFonts w:hint="eastAsia"/>
        </w:rPr>
        <w:t xml:space="preserve">m，严重影响3小时预见期内的水位预测精度（来源：原始研究报告第4章）。</w:t>
      </w:r>
    </w:p>
    <w:p>
      <w:pPr>
        <w:pStyle w:val="BodyText"/>
      </w:pPr>
      <w:r>
        <w:rPr>
          <w:rFonts w:hint="eastAsia"/>
        </w:rPr>
        <w:t xml:space="preserve">为此，研究团队在水量平衡模型之外构建了基于BP神经网络的辅助水位预测模型</w:t>
      </w:r>
      <w:r>
        <w:t xml:space="preserve"> </w:t>
      </w:r>
      <w:r>
        <w:rPr>
          <w:rFonts w:hint="eastAsia"/>
        </w:rPr>
        <w:t xml:space="preserve">[15-16]，两者互为补充：BP神经网络不依赖静态曲线，通过数据驱动的方式学习历史运行规律，在短期（80分钟以内）水位预测精度上显著优于传统方法；而水量平衡模型的机理解释性更强，在数据不足或工况极端时具备保底作用。</w:t>
      </w:r>
    </w:p>
    <w:p>
      <w:pPr>
        <w:pStyle w:val="BodyText"/>
      </w:pPr>
      <w:r>
        <w:rPr>
          <w:rFonts w:hint="eastAsia"/>
          <w:b/>
          <w:bCs/>
        </w:rPr>
        <w:t xml:space="preserve">模型构建方式</w:t>
      </w:r>
      <w:r>
        <w:rPr>
          <w:rFonts w:hint="eastAsia"/>
        </w:rPr>
        <w:t xml:space="preserve">：BP神经网络采用3个隐藏层的全连接结构，激活函数使用sigmoid函数。输入向量包含过去80分钟内以5分钟为步长的枕头坝出库流量序列（16个时步）、沙坪水电站出库流量序列（16个时步，作为出力与闸门开度的综合替代表示）以及当前坝前水位；输出为未来80分钟的水位变化过程（16个预测步）。训练集使用2019年1月1日至9月30日的5分钟插值数据（共105,120个样本），测试集使用2019年10月1日至12月31日数据（共26,464个样本）。</w:t>
      </w:r>
    </w:p>
    <w:p>
      <w:pPr>
        <w:pStyle w:val="BodyText"/>
      </w:pPr>
      <w:r>
        <w:rPr>
          <w:rFonts w:hint="eastAsia"/>
          <w:b/>
          <w:bCs/>
        </w:rPr>
        <w:t xml:space="preserve">验证精度</w:t>
      </w:r>
      <w:r>
        <w:rPr>
          <w:rFonts w:hint="eastAsia"/>
        </w:rPr>
        <w:t xml:space="preserve">：BP神经网络在测试集上的水位预测误差显著优于传统水量平衡模型。对2019年10月1日、10月6日、10月8日和12月15日四个代表性日期的预测结果表明，BP模型预测曲线与实测水位基本重合，预测偏差整体不超过0.5</w:t>
      </w:r>
      <w:r>
        <w:t xml:space="preserve"> </w:t>
      </w:r>
      <w:r>
        <w:rPr>
          <w:rFonts w:hint="eastAsia"/>
        </w:rPr>
        <w:t xml:space="preserve">m，且对水位变幅较大的工况也能较好地模拟；而传统水量平衡模型在3小时预测末端偏差可达0.5-1.0</w:t>
      </w:r>
      <w:r>
        <w:t xml:space="preserve"> </w:t>
      </w:r>
      <w:r>
        <w:rPr>
          <w:rFonts w:hint="eastAsia"/>
        </w:rPr>
        <w:t xml:space="preserve">m，在某些时段误差已超过1.0</w:t>
      </w:r>
      <w:r>
        <w:t xml:space="preserve"> </w:t>
      </w:r>
      <w:r>
        <w:rPr>
          <w:rFonts w:hint="eastAsia"/>
        </w:rPr>
        <w:t xml:space="preserve">m（来源：原始研究报告第4.2节对比图）。</w:t>
      </w:r>
    </w:p>
    <w:p>
      <w:pPr>
        <w:pStyle w:val="BodyText"/>
      </w:pPr>
      <w:r>
        <w:rPr>
          <w:rFonts w:hint="eastAsia"/>
          <w:b/>
          <w:bCs/>
        </w:rPr>
        <w:t xml:space="preserve">工程意义</w:t>
      </w:r>
      <w:r>
        <w:rPr>
          <w:rFonts w:hint="eastAsia"/>
        </w:rPr>
        <w:t xml:space="preserve">：BP神经网络模型不再需要水位-库容曲线、机组N-H-Q曲线等静态基础数据，所有输入均来自实时监测数据或决策变量，具备自学习和自校正能力。当沙坪系统积累足够多的新工况运行数据后，可通过在线增量学习定期更新模型参数，实现CHS原理八（全生命周期自主演进，P8）的局部落地。</w:t>
      </w:r>
    </w:p>
    <w:p>
      <w:pPr>
        <w:pStyle w:val="BodyText"/>
      </w:pPr>
      <w:r>
        <w:rPr>
          <w:rFonts w:hint="eastAsia"/>
          <w:b/>
          <w:bCs/>
        </w:rPr>
        <w:t xml:space="preserve">局限性说明</w:t>
      </w:r>
      <w:r>
        <w:rPr>
          <w:rFonts w:hint="eastAsia"/>
        </w:rPr>
        <w:t xml:space="preserve">：当前BP模型的训练数据来自2019年原始运行数据的5分钟插值，部分长时段缺失的数据通过插值填补，在这些时段的预测精度有所降低（如10月8日16:00后误差偏大即源于此）。在实际部署时，应随着新增实测数据持续扩充训练集，并将闸门开度数据作为独立输入纳入模型，可进一步提升精度。</w:t>
      </w:r>
    </w:p>
    <w:p>
      <w:r>
        <w:pict>
          <v:rect style="width:0;height:1.5pt" o:hralign="center" o:hrstd="t" o:hr="t"/>
        </w:pict>
      </w:r>
    </w:p>
    <w:bookmarkEnd w:id="22"/>
    <w:bookmarkEnd w:id="23"/>
    <w:bookmarkStart w:id="29" w:name="水力调控策略与-mpc-优化"/>
    <w:p>
      <w:pPr>
        <w:pStyle w:val="Heading2"/>
      </w:pPr>
      <w:r>
        <w:rPr>
          <w:rStyle w:val="SectionNumber"/>
        </w:rPr>
        <w:t xml:space="preserve">1.6</w:t>
      </w:r>
      <w:r>
        <w:tab/>
      </w:r>
      <w:r>
        <w:t xml:space="preserve">15.5 </w:t>
      </w:r>
      <w:r>
        <w:rPr>
          <w:rFonts w:hint="eastAsia"/>
        </w:rPr>
        <w:t xml:space="preserve">水力调控策略与</w:t>
      </w:r>
      <w:r>
        <w:t xml:space="preserve"> MPC </w:t>
      </w:r>
      <w:r>
        <w:rPr>
          <w:rFonts w:hint="eastAsia"/>
        </w:rPr>
        <w:t xml:space="preserve">优化</w:t>
      </w:r>
    </w:p>
    <w:bookmarkStart w:id="24" w:name="控制目标函数"/>
    <w:p>
      <w:pPr>
        <w:pStyle w:val="Heading3"/>
      </w:pPr>
      <w:r>
        <w:rPr>
          <w:rStyle w:val="SectionNumber"/>
        </w:rPr>
        <w:t xml:space="preserve">1.6.1</w:t>
      </w:r>
      <w:r>
        <w:tab/>
      </w:r>
      <w:r>
        <w:t xml:space="preserve">15.5.1 </w:t>
      </w:r>
      <w:r>
        <w:rPr>
          <w:rFonts w:hint="eastAsia"/>
        </w:rPr>
        <w:t xml:space="preserve">控制目标函数</w:t>
      </w:r>
    </w:p>
    <w:p>
      <w:pPr>
        <w:pStyle w:val="FirstParagraph"/>
      </w:pPr>
      <w:r>
        <w:rPr>
          <w:rFonts w:hint="eastAsia"/>
        </w:rPr>
        <w:t xml:space="preserve">实时调控的输入为：当前水位、当前闸门开度、未来80分钟的入库流量过程（通过水动力模型由枕头坝历史出库流量预测），以及负荷计划。输出为：下一时刻（5分钟后）的出力和闸门开度决策。</w:t>
      </w:r>
    </w:p>
    <w:p>
      <w:pPr>
        <w:pStyle w:val="BodyText"/>
      </w:pPr>
      <w:r>
        <w:rPr>
          <w:rFonts w:hint="eastAsia"/>
        </w:rPr>
        <w:t xml:space="preserve">控制目标分为四个优先层级：一是确保水位始终在死水位550.0</w:t>
      </w:r>
      <w:r>
        <w:t xml:space="preserve"> m </w:t>
      </w:r>
      <w:r>
        <w:rPr>
          <w:rFonts w:hint="eastAsia"/>
        </w:rPr>
        <w:t xml:space="preserve">与正常蓄水位554.0</w:t>
      </w:r>
      <w:r>
        <w:t xml:space="preserve"> m </w:t>
      </w:r>
      <w:r>
        <w:rPr>
          <w:rFonts w:hint="eastAsia"/>
        </w:rPr>
        <w:t xml:space="preserve">之间（硬性约束）；二是尽量将水位维持在</w:t>
      </w:r>
      <w:r>
        <w:t xml:space="preserve"> 551.0~553.5 m </w:t>
      </w:r>
      <w:r>
        <w:rPr>
          <w:rFonts w:hint="eastAsia"/>
        </w:rPr>
        <w:t xml:space="preserve">的软性控制区间内（通过负荷调整余量提前干预，避免在边界附近频繁操作）；三是减少闸门动作次数（汛期主要目标）；四是提高机组发电效率和发电量（非汛期主要目标）。</w:t>
      </w:r>
    </w:p>
    <w:p>
      <w:pPr>
        <w:pStyle w:val="BodyText"/>
      </w:pPr>
      <w:r>
        <w:rPr>
          <w:rFonts w:hint="eastAsia"/>
        </w:rPr>
        <w:t xml:space="preserve">针对不同工况，系统采用不同决策模式：水位超上限时优先上调负荷，负荷达上限后加大闸门开度；水位超下限时优先关小闸门，闸门全关后减小负荷；水位在正常范围但接近软边界时通过负荷余量提前调整。</w:t>
      </w:r>
    </w:p>
    <w:bookmarkEnd w:id="24"/>
    <w:bookmarkStart w:id="25" w:name="模型预测控制滚动窗口"/>
    <w:p>
      <w:pPr>
        <w:pStyle w:val="Heading3"/>
      </w:pPr>
      <w:r>
        <w:rPr>
          <w:rStyle w:val="SectionNumber"/>
        </w:rPr>
        <w:t xml:space="preserve">1.6.2</w:t>
      </w:r>
      <w:r>
        <w:tab/>
      </w:r>
      <w:r>
        <w:t xml:space="preserve">15.5.2 </w:t>
      </w:r>
      <w:r>
        <w:rPr>
          <w:rFonts w:hint="eastAsia"/>
        </w:rPr>
        <w:t xml:space="preserve">模型预测控制滚动窗口</w:t>
      </w:r>
    </w:p>
    <w:p>
      <w:pPr>
        <w:pStyle w:val="FirstParagraph"/>
      </w:pPr>
      <w:r>
        <w:rPr>
          <w:rFonts w:hint="eastAsia"/>
        </w:rPr>
        <w:t xml:space="preserve">控制采用</w:t>
      </w:r>
      <w:r>
        <w:t xml:space="preserve"> 80 </w:t>
      </w:r>
      <w:r>
        <w:rPr>
          <w:rFonts w:hint="eastAsia"/>
        </w:rPr>
        <w:t xml:space="preserve">分钟预见期（覆盖最大水力传播时间）、5</w:t>
      </w:r>
      <w:r>
        <w:t xml:space="preserve"> </w:t>
      </w:r>
      <w:r>
        <w:rPr>
          <w:rFonts w:hint="eastAsia"/>
        </w:rPr>
        <w:t xml:space="preserve">分钟控制步长（与</w:t>
      </w:r>
      <w:r>
        <w:t xml:space="preserve"> SCADA </w:t>
      </w:r>
      <w:r>
        <w:rPr>
          <w:rFonts w:hint="eastAsia"/>
        </w:rPr>
        <w:t xml:space="preserve">数据采集频率一致）[15-17][15-24]。每</w:t>
      </w:r>
      <w:r>
        <w:t xml:space="preserve"> 5 </w:t>
      </w:r>
      <w:r>
        <w:rPr>
          <w:rFonts w:hint="eastAsia"/>
        </w:rPr>
        <w:t xml:space="preserve">分钟滚动更新优化序列，仅执行当前步长的动作指令。</w:t>
      </w:r>
    </w:p>
    <w:bookmarkEnd w:id="25"/>
    <w:bookmarkStart w:id="26" w:name="闸门分段优化与协联规则"/>
    <w:p>
      <w:pPr>
        <w:pStyle w:val="Heading3"/>
      </w:pPr>
      <w:r>
        <w:rPr>
          <w:rStyle w:val="SectionNumber"/>
        </w:rPr>
        <w:t xml:space="preserve">1.6.3</w:t>
      </w:r>
      <w:r>
        <w:tab/>
      </w:r>
      <w:r>
        <w:t xml:space="preserve">15.5.3 </w:t>
      </w:r>
      <w:r>
        <w:rPr>
          <w:rFonts w:hint="eastAsia"/>
        </w:rPr>
        <w:t xml:space="preserve">闸门分段优化与协联规则</w:t>
      </w:r>
    </w:p>
    <w:p>
      <w:pPr>
        <w:pStyle w:val="FirstParagraph"/>
      </w:pPr>
      <w:r>
        <w:rPr>
          <w:rFonts w:hint="eastAsia"/>
        </w:rPr>
        <w:t xml:space="preserve">五孔泄洪闸的开启先后顺序为</w:t>
      </w:r>
      <w:r>
        <w:t xml:space="preserve"> </w:t>
      </w:r>
      <w:r>
        <w:rPr>
          <w:rFonts w:hint="eastAsia"/>
        </w:rPr>
        <w:t xml:space="preserve">2#-3#-1#-4#-5#，各孔最大开度差限制为</w:t>
      </w:r>
      <w:r>
        <w:t xml:space="preserve"> 2 </w:t>
      </w:r>
      <w:r>
        <w:rPr>
          <w:rFonts w:hint="eastAsia"/>
        </w:rPr>
        <w:t xml:space="preserve">m，动作幅度为</w:t>
      </w:r>
      <w:r>
        <w:t xml:space="preserve"> 0.5 </w:t>
      </w:r>
      <w:r>
        <w:rPr>
          <w:rFonts w:hint="eastAsia"/>
        </w:rPr>
        <w:t xml:space="preserve">m/步</w:t>
      </w:r>
      <w:r>
        <w:t xml:space="preserve"> </w:t>
      </w:r>
      <w:r>
        <w:rPr>
          <w:rFonts w:hint="eastAsia"/>
        </w:rPr>
        <w:t xml:space="preserve">[15-18][15-19]。基于上述约束共生成</w:t>
      </w:r>
      <w:r>
        <w:t xml:space="preserve"> 161 </w:t>
      </w:r>
      <w:r>
        <w:rPr>
          <w:rFonts w:hint="eastAsia"/>
        </w:rPr>
        <w:t xml:space="preserve">种闸门开度组合（以</w:t>
      </w:r>
      <w:r>
        <w:t xml:space="preserve"> 5 </w:t>
      </w:r>
      <w:r>
        <w:rPr>
          <w:rFonts w:hint="eastAsia"/>
        </w:rPr>
        <w:t xml:space="preserve">孔均开至</w:t>
      </w:r>
      <w:r>
        <w:t xml:space="preserve"> 2 m </w:t>
      </w:r>
      <w:r>
        <w:rPr>
          <w:rFonts w:hint="eastAsia"/>
        </w:rPr>
        <w:t xml:space="preserve">以内的所有合规组合），在单时段或多时段分段优化中，通过穷举</w:t>
      </w:r>
      <w:r>
        <w:t xml:space="preserve"> 161 </w:t>
      </w:r>
      <w:r>
        <w:rPr>
          <w:rFonts w:hint="eastAsia"/>
        </w:rPr>
        <w:t xml:space="preserve">种组合并结合水位控制目标函数求最优解。</w:t>
      </w:r>
    </w:p>
    <w:p>
      <w:pPr>
        <w:pStyle w:val="BodyText"/>
      </w:pPr>
      <w:r>
        <w:rPr>
          <w:rFonts w:hint="eastAsia"/>
        </w:rPr>
        <w:t xml:space="preserve">研究结果表明，负荷调整余量对减少闸门动作次数的效益显著但存在边际递减规律（见表15-3）。±120</w:t>
      </w:r>
      <w:r>
        <w:t xml:space="preserve"> MW </w:t>
      </w:r>
      <w:r>
        <w:rPr>
          <w:rFonts w:hint="eastAsia"/>
        </w:rPr>
        <w:t xml:space="preserve">的负荷调整余量是理论最优点：此时闸门动作次数约</w:t>
      </w:r>
      <w:r>
        <w:t xml:space="preserve"> 608 </w:t>
      </w:r>
      <w:r>
        <w:rPr>
          <w:rFonts w:hint="eastAsia"/>
        </w:rPr>
        <w:t xml:space="preserve">次（2019年汛期7月1日至11月6日），而继续增加余量的边际效益已接近0；±50</w:t>
      </w:r>
      <w:r>
        <w:t xml:space="preserve"> MW </w:t>
      </w:r>
      <w:r>
        <w:rPr>
          <w:rFonts w:hint="eastAsia"/>
        </w:rPr>
        <w:t xml:space="preserve">时动作次数1010次，可作为工程最低推荐余量。</w:t>
      </w:r>
    </w:p>
    <w:p>
      <w:pPr>
        <w:pStyle w:val="BodyText"/>
      </w:pPr>
      <w:r>
        <w:rPr>
          <w:rFonts w:hint="eastAsia"/>
          <w:b/>
          <w:bCs/>
        </w:rPr>
        <w:t xml:space="preserve">表15-3</w:t>
      </w:r>
      <w:r>
        <w:rPr>
          <w:b/>
          <w:bCs/>
        </w:rPr>
        <w:t xml:space="preserve">　</w:t>
      </w:r>
      <w:r>
        <w:rPr>
          <w:rFonts w:hint="eastAsia"/>
          <w:b/>
          <w:bCs/>
        </w:rPr>
        <w:t xml:space="preserve">不同负荷调整余量下实时调控的闸门动作次数</w:t>
      </w:r>
      <w:r>
        <w:rPr>
          <w:rFonts w:hint="eastAsia"/>
        </w:rPr>
        <w:t xml:space="preserve">（2019年7月1日~11月6日实测入库数据验证）</w:t>
      </w:r>
    </w:p>
    <w:tbl>
      <w:tblPr>
        <w:tblStyle w:val="Table"/>
        <w:tblW w:type="pct" w:w="5000"/>
        <w:tblLayout w:type="fixed"/>
        <w:tblLook w:firstRow="1" w:lastRow="0" w:firstColumn="0" w:lastColumn="0" w:noHBand="0" w:noVBand="0" w:val="0020"/>
      </w:tblPr>
      <w:tblGrid>
        <w:gridCol w:w="1250"/>
        <w:gridCol w:w="1250"/>
        <w:gridCol w:w="1250"/>
        <w:gridCol w:w="1458"/>
        <w:gridCol w:w="1458"/>
        <w:gridCol w:w="1250"/>
      </w:tblGrid>
      <w:tr>
        <w:trPr>
          <w:tblHeader w:val="on"/>
        </w:trPr>
        <w:tc>
          <w:tcPr/>
          <w:p>
            <w:pPr>
              <w:pStyle w:val="Compact"/>
            </w:pPr>
            <w:r>
              <w:rPr>
                <w:rFonts w:hint="eastAsia"/>
                <w:b/>
                <w:bCs/>
              </w:rPr>
              <w:t xml:space="preserve">负荷调整余量</w:t>
            </w:r>
          </w:p>
        </w:tc>
        <w:tc>
          <w:tcPr/>
          <w:p>
            <w:pPr>
              <w:pStyle w:val="Compact"/>
            </w:pPr>
            <w:r>
              <w:rPr>
                <w:rFonts w:hint="eastAsia"/>
              </w:rPr>
              <w:t xml:space="preserve">闸门动作次数</w:t>
            </w:r>
          </w:p>
        </w:tc>
        <w:tc>
          <w:tcPr/>
          <w:p>
            <w:pPr>
              <w:pStyle w:val="Compact"/>
            </w:pPr>
            <w:r>
              <w:rPr>
                <w:rFonts w:hint="eastAsia"/>
              </w:rPr>
              <w:t xml:space="preserve">平均水头(m)</w:t>
            </w:r>
          </w:p>
        </w:tc>
        <w:tc>
          <w:tcPr/>
          <w:p>
            <w:pPr>
              <w:pStyle w:val="Compact"/>
            </w:pPr>
            <w:r>
              <w:rPr>
                <w:rFonts w:hint="eastAsia"/>
              </w:rPr>
              <w:t xml:space="preserve">发电水量(亿</w:t>
            </w:r>
            <w:r>
              <w:t xml:space="preserve"> </w:t>
            </w:r>
            <m:oMath>
              <m:sSup>
                <m:e>
                  <m:r>
                    <m:rPr>
                      <m:nor/>
                      <m:sty m:val="p"/>
                    </m:rPr>
                    <m:t>m</m:t>
                  </m:r>
                </m:e>
                <m:sup>
                  <m:r>
                    <m:t>3</m:t>
                  </m:r>
                </m:sup>
              </m:sSup>
            </m:oMath>
            <w:r>
              <w:t xml:space="preserve">)</w:t>
            </w:r>
          </w:p>
        </w:tc>
        <w:tc>
          <w:tcPr/>
          <w:p>
            <w:pPr>
              <w:pStyle w:val="Compact"/>
            </w:pPr>
            <w:r>
              <w:rPr>
                <w:rFonts w:hint="eastAsia"/>
              </w:rPr>
              <w:t xml:space="preserve">泄洪水量(亿</w:t>
            </w:r>
            <w:r>
              <w:t xml:space="preserve"> </w:t>
            </w:r>
            <m:oMath>
              <m:sSup>
                <m:e>
                  <m:r>
                    <m:rPr>
                      <m:nor/>
                      <m:sty m:val="p"/>
                    </m:rPr>
                    <m:t>m</m:t>
                  </m:r>
                </m:e>
                <m:sup>
                  <m:r>
                    <m:t>3</m:t>
                  </m:r>
                </m:sup>
              </m:sSup>
            </m:oMath>
            <w:r>
              <w:t xml:space="preserve">)</w:t>
            </w:r>
          </w:p>
        </w:tc>
        <w:tc>
          <w:tcPr/>
          <w:p>
            <w:pPr>
              <w:pStyle w:val="Compact"/>
            </w:pPr>
            <w:r>
              <w:rPr>
                <w:rFonts w:hint="eastAsia"/>
              </w:rPr>
              <w:t xml:space="preserve">平均发电效率</w:t>
            </w:r>
          </w:p>
        </w:tc>
      </w:tr>
      <w:tr>
        <w:tc>
          <w:tcPr/>
          <w:p>
            <w:pPr>
              <w:pStyle w:val="Compact"/>
            </w:pPr>
            <w:r>
              <w:rPr>
                <w:b/>
                <w:bCs/>
              </w:rPr>
              <w:t xml:space="preserve">±10 MW</w:t>
            </w:r>
          </w:p>
        </w:tc>
        <w:tc>
          <w:tcPr/>
          <w:p>
            <w:pPr>
              <w:pStyle w:val="Compact"/>
            </w:pPr>
            <w:r>
              <w:t xml:space="preserve">1780</w:t>
            </w:r>
          </w:p>
        </w:tc>
        <w:tc>
          <w:tcPr/>
          <w:p>
            <w:pPr>
              <w:pStyle w:val="Compact"/>
            </w:pPr>
            <w:r>
              <w:t xml:space="preserve">14.566</w:t>
            </w:r>
          </w:p>
        </w:tc>
        <w:tc>
          <w:tcPr/>
          <w:p>
            <w:pPr>
              <w:pStyle w:val="Compact"/>
            </w:pPr>
            <w:r>
              <w:t xml:space="preserve">186.430</w:t>
            </w:r>
          </w:p>
        </w:tc>
        <w:tc>
          <w:tcPr/>
          <w:p>
            <w:pPr>
              <w:pStyle w:val="Compact"/>
            </w:pPr>
            <w:r>
              <w:t xml:space="preserve">66.118</w:t>
            </w:r>
          </w:p>
        </w:tc>
        <w:tc>
          <w:tcPr/>
          <w:p>
            <w:pPr>
              <w:pStyle w:val="Compact"/>
            </w:pPr>
            <w:r>
              <w:t xml:space="preserve">0.887</w:t>
            </w:r>
          </w:p>
        </w:tc>
      </w:tr>
      <w:tr>
        <w:tc>
          <w:tcPr/>
          <w:p>
            <w:pPr>
              <w:pStyle w:val="Compact"/>
            </w:pPr>
            <w:r>
              <w:rPr>
                <w:b/>
                <w:bCs/>
              </w:rPr>
              <w:t xml:space="preserve">±20 MW</w:t>
            </w:r>
          </w:p>
        </w:tc>
        <w:tc>
          <w:tcPr/>
          <w:p>
            <w:pPr>
              <w:pStyle w:val="Compact"/>
            </w:pPr>
            <w:r>
              <w:t xml:space="preserve">1537</w:t>
            </w:r>
          </w:p>
        </w:tc>
        <w:tc>
          <w:tcPr/>
          <w:p>
            <w:pPr>
              <w:pStyle w:val="Compact"/>
            </w:pPr>
            <w:r>
              <w:t xml:space="preserve">14.617</w:t>
            </w:r>
          </w:p>
        </w:tc>
        <w:tc>
          <w:tcPr/>
          <w:p>
            <w:pPr>
              <w:pStyle w:val="Compact"/>
            </w:pPr>
            <w:r>
              <w:t xml:space="preserve">188.690</w:t>
            </w:r>
          </w:p>
        </w:tc>
        <w:tc>
          <w:tcPr/>
          <w:p>
            <w:pPr>
              <w:pStyle w:val="Compact"/>
            </w:pPr>
            <w:r>
              <w:t xml:space="preserve">63.833</w:t>
            </w:r>
          </w:p>
        </w:tc>
        <w:tc>
          <w:tcPr/>
          <w:p>
            <w:pPr>
              <w:pStyle w:val="Compact"/>
            </w:pPr>
            <w:r>
              <w:t xml:space="preserve">0.889</w:t>
            </w:r>
          </w:p>
        </w:tc>
      </w:tr>
      <w:tr>
        <w:tc>
          <w:tcPr/>
          <w:p>
            <w:pPr>
              <w:pStyle w:val="Compact"/>
            </w:pPr>
            <w:r>
              <w:rPr>
                <w:b/>
                <w:bCs/>
              </w:rPr>
              <w:t xml:space="preserve">±30 MW</w:t>
            </w:r>
          </w:p>
        </w:tc>
        <w:tc>
          <w:tcPr/>
          <w:p>
            <w:pPr>
              <w:pStyle w:val="Compact"/>
            </w:pPr>
            <w:r>
              <w:t xml:space="preserve">1320</w:t>
            </w:r>
          </w:p>
        </w:tc>
        <w:tc>
          <w:tcPr/>
          <w:p>
            <w:pPr>
              <w:pStyle w:val="Compact"/>
            </w:pPr>
            <w:r>
              <w:t xml:space="preserve">14.708</w:t>
            </w:r>
          </w:p>
        </w:tc>
        <w:tc>
          <w:tcPr/>
          <w:p>
            <w:pPr>
              <w:pStyle w:val="Compact"/>
            </w:pPr>
            <w:r>
              <w:t xml:space="preserve">191.144</w:t>
            </w:r>
          </w:p>
        </w:tc>
        <w:tc>
          <w:tcPr/>
          <w:p>
            <w:pPr>
              <w:pStyle w:val="Compact"/>
            </w:pPr>
            <w:r>
              <w:t xml:space="preserve">61.068</w:t>
            </w:r>
          </w:p>
        </w:tc>
        <w:tc>
          <w:tcPr/>
          <w:p>
            <w:pPr>
              <w:pStyle w:val="Compact"/>
            </w:pPr>
            <w:r>
              <w:t xml:space="preserve">0.890</w:t>
            </w:r>
          </w:p>
        </w:tc>
      </w:tr>
      <w:tr>
        <w:tc>
          <w:tcPr/>
          <w:p>
            <w:pPr>
              <w:pStyle w:val="Compact"/>
            </w:pPr>
            <w:r>
              <w:rPr>
                <w:b/>
                <w:bCs/>
              </w:rPr>
              <w:t xml:space="preserve">±40 MW</w:t>
            </w:r>
          </w:p>
        </w:tc>
        <w:tc>
          <w:tcPr/>
          <w:p>
            <w:pPr>
              <w:pStyle w:val="Compact"/>
            </w:pPr>
            <w:r>
              <w:t xml:space="preserve">1137</w:t>
            </w:r>
          </w:p>
        </w:tc>
        <w:tc>
          <w:tcPr/>
          <w:p>
            <w:pPr>
              <w:pStyle w:val="Compact"/>
            </w:pPr>
            <w:r>
              <w:t xml:space="preserve">14.749</w:t>
            </w:r>
          </w:p>
        </w:tc>
        <w:tc>
          <w:tcPr/>
          <w:p>
            <w:pPr>
              <w:pStyle w:val="Compact"/>
            </w:pPr>
            <w:r>
              <w:t xml:space="preserve">194.110</w:t>
            </w:r>
          </w:p>
        </w:tc>
        <w:tc>
          <w:tcPr/>
          <w:p>
            <w:pPr>
              <w:pStyle w:val="Compact"/>
            </w:pPr>
            <w:r>
              <w:t xml:space="preserve">58.387</w:t>
            </w:r>
          </w:p>
        </w:tc>
        <w:tc>
          <w:tcPr/>
          <w:p>
            <w:pPr>
              <w:pStyle w:val="Compact"/>
            </w:pPr>
            <w:r>
              <w:t xml:space="preserve">0.888</w:t>
            </w:r>
          </w:p>
        </w:tc>
      </w:tr>
      <w:tr>
        <w:tc>
          <w:tcPr/>
          <w:p>
            <w:pPr>
              <w:pStyle w:val="Compact"/>
            </w:pPr>
            <w:r>
              <w:rPr>
                <w:b/>
                <w:bCs/>
              </w:rPr>
              <w:t xml:space="preserve">±50 MW</w:t>
            </w:r>
          </w:p>
        </w:tc>
        <w:tc>
          <w:tcPr/>
          <w:p>
            <w:pPr>
              <w:pStyle w:val="Compact"/>
            </w:pPr>
            <w:r>
              <w:t xml:space="preserve">1010</w:t>
            </w:r>
          </w:p>
        </w:tc>
        <w:tc>
          <w:tcPr/>
          <w:p>
            <w:pPr>
              <w:pStyle w:val="Compact"/>
            </w:pPr>
            <w:r>
              <w:t xml:space="preserve">14.731</w:t>
            </w:r>
          </w:p>
        </w:tc>
        <w:tc>
          <w:tcPr/>
          <w:p>
            <w:pPr>
              <w:pStyle w:val="Compact"/>
            </w:pPr>
            <w:r>
              <w:t xml:space="preserve">197.580</w:t>
            </w:r>
          </w:p>
        </w:tc>
        <w:tc>
          <w:tcPr/>
          <w:p>
            <w:pPr>
              <w:pStyle w:val="Compact"/>
            </w:pPr>
            <w:r>
              <w:t xml:space="preserve">54.923</w:t>
            </w:r>
          </w:p>
        </w:tc>
        <w:tc>
          <w:tcPr/>
          <w:p>
            <w:pPr>
              <w:pStyle w:val="Compact"/>
            </w:pPr>
            <w:r>
              <w:t xml:space="preserve">0.884</w:t>
            </w:r>
          </w:p>
        </w:tc>
      </w:tr>
      <w:tr>
        <w:tc>
          <w:tcPr/>
          <w:p>
            <w:pPr>
              <w:pStyle w:val="Compact"/>
            </w:pPr>
            <w:r>
              <w:rPr>
                <w:b/>
                <w:bCs/>
              </w:rPr>
              <w:t xml:space="preserve">±60 MW</w:t>
            </w:r>
          </w:p>
        </w:tc>
        <w:tc>
          <w:tcPr/>
          <w:p>
            <w:pPr>
              <w:pStyle w:val="Compact"/>
            </w:pPr>
            <w:r>
              <w:t xml:space="preserve">895</w:t>
            </w:r>
          </w:p>
        </w:tc>
        <w:tc>
          <w:tcPr/>
          <w:p>
            <w:pPr>
              <w:pStyle w:val="Compact"/>
            </w:pPr>
            <w:r>
              <w:t xml:space="preserve">14.715</w:t>
            </w:r>
          </w:p>
        </w:tc>
        <w:tc>
          <w:tcPr/>
          <w:p>
            <w:pPr>
              <w:pStyle w:val="Compact"/>
            </w:pPr>
            <w:r>
              <w:t xml:space="preserve">200.450</w:t>
            </w:r>
          </w:p>
        </w:tc>
        <w:tc>
          <w:tcPr/>
          <w:p>
            <w:pPr>
              <w:pStyle w:val="Compact"/>
            </w:pPr>
            <w:r>
              <w:t xml:space="preserve">52.114</w:t>
            </w:r>
          </w:p>
        </w:tc>
        <w:tc>
          <w:tcPr/>
          <w:p>
            <w:pPr>
              <w:pStyle w:val="Compact"/>
            </w:pPr>
            <w:r>
              <w:t xml:space="preserve">0.885</w:t>
            </w:r>
          </w:p>
        </w:tc>
      </w:tr>
      <w:tr>
        <w:tc>
          <w:tcPr/>
          <w:p>
            <w:pPr>
              <w:pStyle w:val="Compact"/>
            </w:pPr>
            <w:r>
              <w:rPr>
                <w:b/>
                <w:bCs/>
              </w:rPr>
              <w:t xml:space="preserve">±70 MW</w:t>
            </w:r>
          </w:p>
        </w:tc>
        <w:tc>
          <w:tcPr/>
          <w:p>
            <w:pPr>
              <w:pStyle w:val="Compact"/>
            </w:pPr>
            <w:r>
              <w:t xml:space="preserve">796</w:t>
            </w:r>
          </w:p>
        </w:tc>
        <w:tc>
          <w:tcPr/>
          <w:p>
            <w:pPr>
              <w:pStyle w:val="Compact"/>
            </w:pPr>
            <w:r>
              <w:t xml:space="preserve">14.690</w:t>
            </w:r>
          </w:p>
        </w:tc>
        <w:tc>
          <w:tcPr/>
          <w:p>
            <w:pPr>
              <w:pStyle w:val="Compact"/>
            </w:pPr>
            <w:r>
              <w:t xml:space="preserve">202.830</w:t>
            </w:r>
          </w:p>
        </w:tc>
        <w:tc>
          <w:tcPr/>
          <w:p>
            <w:pPr>
              <w:pStyle w:val="Compact"/>
            </w:pPr>
            <w:r>
              <w:t xml:space="preserve">49.731</w:t>
            </w:r>
          </w:p>
        </w:tc>
        <w:tc>
          <w:tcPr/>
          <w:p>
            <w:pPr>
              <w:pStyle w:val="Compact"/>
            </w:pPr>
            <w:r>
              <w:t xml:space="preserve">0.884</w:t>
            </w:r>
          </w:p>
        </w:tc>
      </w:tr>
      <w:tr>
        <w:tc>
          <w:tcPr/>
          <w:p>
            <w:pPr>
              <w:pStyle w:val="Compact"/>
            </w:pPr>
            <w:r>
              <w:rPr>
                <w:b/>
                <w:bCs/>
              </w:rPr>
              <w:t xml:space="preserve">±80 MW</w:t>
            </w:r>
          </w:p>
        </w:tc>
        <w:tc>
          <w:tcPr/>
          <w:p>
            <w:pPr>
              <w:pStyle w:val="Compact"/>
            </w:pPr>
            <w:r>
              <w:t xml:space="preserve">725</w:t>
            </w:r>
          </w:p>
        </w:tc>
        <w:tc>
          <w:tcPr/>
          <w:p>
            <w:pPr>
              <w:pStyle w:val="Compact"/>
            </w:pPr>
            <w:r>
              <w:t xml:space="preserve">14.648</w:t>
            </w:r>
          </w:p>
        </w:tc>
        <w:tc>
          <w:tcPr/>
          <w:p>
            <w:pPr>
              <w:pStyle w:val="Compact"/>
            </w:pPr>
            <w:r>
              <w:t xml:space="preserve">204.730</w:t>
            </w:r>
          </w:p>
        </w:tc>
        <w:tc>
          <w:tcPr/>
          <w:p>
            <w:pPr>
              <w:pStyle w:val="Compact"/>
            </w:pPr>
            <w:r>
              <w:t xml:space="preserve">47.844</w:t>
            </w:r>
          </w:p>
        </w:tc>
        <w:tc>
          <w:tcPr/>
          <w:p>
            <w:pPr>
              <w:pStyle w:val="Compact"/>
            </w:pPr>
            <w:r>
              <w:t xml:space="preserve">0.882</w:t>
            </w:r>
          </w:p>
        </w:tc>
      </w:tr>
      <w:tr>
        <w:tc>
          <w:tcPr/>
          <w:p>
            <w:pPr>
              <w:pStyle w:val="Compact"/>
            </w:pPr>
            <w:r>
              <w:rPr>
                <w:b/>
                <w:bCs/>
              </w:rPr>
              <w:t xml:space="preserve">±90 MW</w:t>
            </w:r>
          </w:p>
        </w:tc>
        <w:tc>
          <w:tcPr/>
          <w:p>
            <w:pPr>
              <w:pStyle w:val="Compact"/>
            </w:pPr>
            <w:r>
              <w:t xml:space="preserve">688</w:t>
            </w:r>
          </w:p>
        </w:tc>
        <w:tc>
          <w:tcPr/>
          <w:p>
            <w:pPr>
              <w:pStyle w:val="Compact"/>
            </w:pPr>
            <w:r>
              <w:t xml:space="preserve">14.638</w:t>
            </w:r>
          </w:p>
        </w:tc>
        <w:tc>
          <w:tcPr/>
          <w:p>
            <w:pPr>
              <w:pStyle w:val="Compact"/>
            </w:pPr>
            <w:r>
              <w:t xml:space="preserve">206.070</w:t>
            </w:r>
          </w:p>
        </w:tc>
        <w:tc>
          <w:tcPr/>
          <w:p>
            <w:pPr>
              <w:pStyle w:val="Compact"/>
            </w:pPr>
            <w:r>
              <w:t xml:space="preserve">46.500</w:t>
            </w:r>
          </w:p>
        </w:tc>
        <w:tc>
          <w:tcPr/>
          <w:p>
            <w:pPr>
              <w:pStyle w:val="Compact"/>
            </w:pPr>
            <w:r>
              <w:t xml:space="preserve">0.881</w:t>
            </w:r>
          </w:p>
        </w:tc>
      </w:tr>
      <w:tr>
        <w:tc>
          <w:tcPr/>
          <w:p>
            <w:pPr>
              <w:pStyle w:val="Compact"/>
            </w:pPr>
            <w:r>
              <w:rPr>
                <w:b/>
                <w:bCs/>
              </w:rPr>
              <w:t xml:space="preserve">±100 MW</w:t>
            </w:r>
          </w:p>
        </w:tc>
        <w:tc>
          <w:tcPr/>
          <w:p>
            <w:pPr>
              <w:pStyle w:val="Compact"/>
            </w:pPr>
            <w:r>
              <w:t xml:space="preserve">657</w:t>
            </w:r>
          </w:p>
        </w:tc>
        <w:tc>
          <w:tcPr/>
          <w:p>
            <w:pPr>
              <w:pStyle w:val="Compact"/>
            </w:pPr>
            <w:r>
              <w:t xml:space="preserve">14.622</w:t>
            </w:r>
          </w:p>
        </w:tc>
        <w:tc>
          <w:tcPr/>
          <w:p>
            <w:pPr>
              <w:pStyle w:val="Compact"/>
            </w:pPr>
            <w:r>
              <w:t xml:space="preserve">207.140</w:t>
            </w:r>
          </w:p>
        </w:tc>
        <w:tc>
          <w:tcPr/>
          <w:p>
            <w:pPr>
              <w:pStyle w:val="Compact"/>
            </w:pPr>
            <w:r>
              <w:t xml:space="preserve">45.430</w:t>
            </w:r>
          </w:p>
        </w:tc>
        <w:tc>
          <w:tcPr/>
          <w:p>
            <w:pPr>
              <w:pStyle w:val="Compact"/>
            </w:pPr>
            <w:r>
              <w:t xml:space="preserve">0.879</w:t>
            </w:r>
          </w:p>
        </w:tc>
      </w:tr>
      <w:tr>
        <w:tc>
          <w:tcPr/>
          <w:p>
            <w:pPr>
              <w:pStyle w:val="Compact"/>
            </w:pPr>
            <w:r>
              <w:rPr>
                <w:b/>
                <w:bCs/>
              </w:rPr>
              <w:t xml:space="preserve">±110 MW</w:t>
            </w:r>
          </w:p>
        </w:tc>
        <w:tc>
          <w:tcPr/>
          <w:p>
            <w:pPr>
              <w:pStyle w:val="Compact"/>
            </w:pPr>
            <w:r>
              <w:t xml:space="preserve">624</w:t>
            </w:r>
          </w:p>
        </w:tc>
        <w:tc>
          <w:tcPr/>
          <w:p>
            <w:pPr>
              <w:pStyle w:val="Compact"/>
            </w:pPr>
            <w:r>
              <w:t xml:space="preserve">14.635</w:t>
            </w:r>
          </w:p>
        </w:tc>
        <w:tc>
          <w:tcPr/>
          <w:p>
            <w:pPr>
              <w:pStyle w:val="Compact"/>
            </w:pPr>
            <w:r>
              <w:t xml:space="preserve">207.780</w:t>
            </w:r>
          </w:p>
        </w:tc>
        <w:tc>
          <w:tcPr/>
          <w:p>
            <w:pPr>
              <w:pStyle w:val="Compact"/>
            </w:pPr>
            <w:r>
              <w:t xml:space="preserve">44.797</w:t>
            </w:r>
          </w:p>
        </w:tc>
        <w:tc>
          <w:tcPr/>
          <w:p>
            <w:pPr>
              <w:pStyle w:val="Compact"/>
            </w:pPr>
            <w:r>
              <w:t xml:space="preserve">0.877</w:t>
            </w:r>
          </w:p>
        </w:tc>
      </w:tr>
      <w:tr>
        <w:tc>
          <w:tcPr/>
          <w:p>
            <w:pPr>
              <w:pStyle w:val="Compact"/>
            </w:pPr>
            <w:r>
              <w:rPr>
                <w:b/>
                <w:bCs/>
              </w:rPr>
              <w:t xml:space="preserve">±120 MW</w:t>
            </w:r>
          </w:p>
        </w:tc>
        <w:tc>
          <w:tcPr/>
          <w:p>
            <w:pPr>
              <w:pStyle w:val="Compact"/>
            </w:pPr>
            <w:r>
              <w:rPr>
                <w:b/>
                <w:bCs/>
              </w:rPr>
              <w:t xml:space="preserve">608</w:t>
            </w:r>
          </w:p>
        </w:tc>
        <w:tc>
          <w:tcPr/>
          <w:p>
            <w:pPr>
              <w:pStyle w:val="Compact"/>
            </w:pPr>
            <w:r>
              <w:rPr>
                <w:b/>
                <w:bCs/>
              </w:rPr>
              <w:t xml:space="preserve">14.621</w:t>
            </w:r>
          </w:p>
        </w:tc>
        <w:tc>
          <w:tcPr/>
          <w:p>
            <w:pPr>
              <w:pStyle w:val="Compact"/>
            </w:pPr>
            <w:r>
              <w:rPr>
                <w:b/>
                <w:bCs/>
              </w:rPr>
              <w:t xml:space="preserve">208.300</w:t>
            </w:r>
          </w:p>
        </w:tc>
        <w:tc>
          <w:tcPr/>
          <w:p>
            <w:pPr>
              <w:pStyle w:val="Compact"/>
            </w:pPr>
            <w:r>
              <w:rPr>
                <w:b/>
                <w:bCs/>
              </w:rPr>
              <w:t xml:space="preserve">44.277</w:t>
            </w:r>
          </w:p>
        </w:tc>
        <w:tc>
          <w:tcPr/>
          <w:p>
            <w:pPr>
              <w:pStyle w:val="Compact"/>
            </w:pPr>
            <w:r>
              <w:rPr>
                <w:b/>
                <w:bCs/>
              </w:rPr>
              <w:t xml:space="preserve">0.875</w:t>
            </w:r>
          </w:p>
        </w:tc>
      </w:tr>
      <w:tr>
        <w:tc>
          <w:tcPr/>
          <w:p>
            <w:pPr>
              <w:pStyle w:val="Compact"/>
            </w:pPr>
            <w:r>
              <w:rPr>
                <w:b/>
                <w:bCs/>
              </w:rPr>
              <w:t xml:space="preserve">±130 MW</w:t>
            </w:r>
          </w:p>
        </w:tc>
        <w:tc>
          <w:tcPr/>
          <w:p>
            <w:pPr>
              <w:pStyle w:val="Compact"/>
            </w:pPr>
            <w:r>
              <w:t xml:space="preserve">598</w:t>
            </w:r>
          </w:p>
        </w:tc>
        <w:tc>
          <w:tcPr/>
          <w:p>
            <w:pPr>
              <w:pStyle w:val="Compact"/>
            </w:pPr>
            <w:r>
              <w:t xml:space="preserve">14.613</w:t>
            </w:r>
          </w:p>
        </w:tc>
        <w:tc>
          <w:tcPr/>
          <w:p>
            <w:pPr>
              <w:pStyle w:val="Compact"/>
            </w:pPr>
            <w:r>
              <w:t xml:space="preserve">208.290</w:t>
            </w:r>
          </w:p>
        </w:tc>
        <w:tc>
          <w:tcPr/>
          <w:p>
            <w:pPr>
              <w:pStyle w:val="Compact"/>
            </w:pPr>
            <w:r>
              <w:t xml:space="preserve">44.295</w:t>
            </w:r>
          </w:p>
        </w:tc>
        <w:tc>
          <w:tcPr/>
          <w:p>
            <w:pPr>
              <w:pStyle w:val="Compact"/>
            </w:pPr>
            <w:r>
              <w:t xml:space="preserve">0.873</w:t>
            </w:r>
          </w:p>
        </w:tc>
      </w:tr>
      <w:tr>
        <w:tc>
          <w:tcPr/>
          <w:p>
            <w:pPr>
              <w:pStyle w:val="Compact"/>
            </w:pPr>
            <w:r>
              <w:rPr>
                <w:b/>
                <w:bCs/>
              </w:rPr>
              <w:t xml:space="preserve">±140 MW</w:t>
            </w:r>
          </w:p>
        </w:tc>
        <w:tc>
          <w:tcPr/>
          <w:p>
            <w:pPr>
              <w:pStyle w:val="Compact"/>
            </w:pPr>
            <w:r>
              <w:t xml:space="preserve">578</w:t>
            </w:r>
          </w:p>
        </w:tc>
        <w:tc>
          <w:tcPr/>
          <w:p>
            <w:pPr>
              <w:pStyle w:val="Compact"/>
            </w:pPr>
            <w:r>
              <w:t xml:space="preserve">14.593</w:t>
            </w:r>
          </w:p>
        </w:tc>
        <w:tc>
          <w:tcPr/>
          <w:p>
            <w:pPr>
              <w:pStyle w:val="Compact"/>
            </w:pPr>
            <w:r>
              <w:t xml:space="preserve">208.670</w:t>
            </w:r>
          </w:p>
        </w:tc>
        <w:tc>
          <w:tcPr/>
          <w:p>
            <w:pPr>
              <w:pStyle w:val="Compact"/>
            </w:pPr>
            <w:r>
              <w:t xml:space="preserve">43.938</w:t>
            </w:r>
          </w:p>
        </w:tc>
        <w:tc>
          <w:tcPr/>
          <w:p>
            <w:pPr>
              <w:pStyle w:val="Compact"/>
            </w:pPr>
            <w:r>
              <w:t xml:space="preserve">0.871</w:t>
            </w:r>
          </w:p>
        </w:tc>
      </w:tr>
      <w:tr>
        <w:tc>
          <w:tcPr/>
          <w:p>
            <w:pPr>
              <w:pStyle w:val="Compact"/>
            </w:pPr>
            <w:r>
              <w:rPr>
                <w:b/>
                <w:bCs/>
              </w:rPr>
              <w:t xml:space="preserve">±150 MW</w:t>
            </w:r>
          </w:p>
        </w:tc>
        <w:tc>
          <w:tcPr/>
          <w:p>
            <w:pPr>
              <w:pStyle w:val="Compact"/>
            </w:pPr>
            <w:r>
              <w:t xml:space="preserve">580</w:t>
            </w:r>
          </w:p>
        </w:tc>
        <w:tc>
          <w:tcPr/>
          <w:p>
            <w:pPr>
              <w:pStyle w:val="Compact"/>
            </w:pPr>
            <w:r>
              <w:t xml:space="preserve">14.593</w:t>
            </w:r>
          </w:p>
        </w:tc>
        <w:tc>
          <w:tcPr/>
          <w:p>
            <w:pPr>
              <w:pStyle w:val="Compact"/>
            </w:pPr>
            <w:r>
              <w:t xml:space="preserve">208.880</w:t>
            </w:r>
          </w:p>
        </w:tc>
        <w:tc>
          <w:tcPr/>
          <w:p>
            <w:pPr>
              <w:pStyle w:val="Compact"/>
            </w:pPr>
            <w:r>
              <w:t xml:space="preserve">43.739</w:t>
            </w:r>
          </w:p>
        </w:tc>
        <w:tc>
          <w:tcPr/>
          <w:p>
            <w:pPr>
              <w:pStyle w:val="Compact"/>
            </w:pPr>
            <w:r>
              <w:t xml:space="preserve">0.870</w:t>
            </w:r>
          </w:p>
        </w:tc>
      </w:tr>
      <w:tr>
        <w:tc>
          <w:tcPr/>
          <w:p>
            <w:pPr>
              <w:pStyle w:val="Compact"/>
            </w:pPr>
            <w:r>
              <w:rPr>
                <w:rFonts w:hint="eastAsia"/>
                <w:b/>
                <w:bCs/>
              </w:rPr>
              <w:t xml:space="preserve">无限制</w:t>
            </w:r>
          </w:p>
        </w:tc>
        <w:tc>
          <w:tcPr/>
          <w:p>
            <w:pPr>
              <w:pStyle w:val="Compact"/>
            </w:pPr>
            <w:r>
              <w:t xml:space="preserve">567</w:t>
            </w:r>
          </w:p>
        </w:tc>
        <w:tc>
          <w:tcPr/>
          <w:p>
            <w:pPr>
              <w:pStyle w:val="Compact"/>
            </w:pPr>
            <w:r>
              <w:t xml:space="preserve">14.496</w:t>
            </w:r>
          </w:p>
        </w:tc>
        <w:tc>
          <w:tcPr/>
          <w:p>
            <w:pPr>
              <w:pStyle w:val="Compact"/>
            </w:pPr>
            <w:r>
              <w:t xml:space="preserve">209.600</w:t>
            </w:r>
          </w:p>
        </w:tc>
        <w:tc>
          <w:tcPr/>
          <w:p>
            <w:pPr>
              <w:pStyle w:val="Compact"/>
            </w:pPr>
            <w:r>
              <w:t xml:space="preserve">43.038</w:t>
            </w:r>
          </w:p>
        </w:tc>
        <w:tc>
          <w:tcPr/>
          <w:p>
            <w:pPr>
              <w:pStyle w:val="Compact"/>
            </w:pPr>
            <w:r>
              <w:t xml:space="preserve">0.865</w:t>
            </w:r>
          </w:p>
        </w:tc>
      </w:tr>
    </w:tbl>
    <w:p>
      <w:pPr>
        <w:pStyle w:val="BodyText"/>
      </w:pPr>
      <w:r>
        <w:rPr>
          <w:rFonts w:hint="eastAsia"/>
        </w:rPr>
        <w:t xml:space="preserve">（来源：原始研究报告第6章；计算时段2019年7月1日00:00~11月6日00:00）</w:t>
      </w:r>
    </w:p>
    <w:p>
      <w:pPr>
        <w:pStyle w:val="BodyText"/>
      </w:pPr>
      <w:r>
        <w:rPr>
          <w:rFonts w:hint="eastAsia"/>
        </w:rPr>
        <w:t xml:space="preserve">表15-3揭示了几条重要规律。第一，负荷调整余量与闸门动作次数呈强负相关，从±10</w:t>
      </w:r>
      <w:r>
        <w:t xml:space="preserve"> </w:t>
      </w:r>
      <w:r>
        <w:rPr>
          <w:rFonts w:hint="eastAsia"/>
        </w:rPr>
        <w:t xml:space="preserve">MW时的1780次一路下降至±120</w:t>
      </w:r>
      <w:r>
        <w:t xml:space="preserve"> </w:t>
      </w:r>
      <w:r>
        <w:rPr>
          <w:rFonts w:hint="eastAsia"/>
        </w:rPr>
        <w:t xml:space="preserve">MW时的608次，降幅达65%。第二，边际效益递减规律非常明显：从±10</w:t>
      </w:r>
      <w:r>
        <w:t xml:space="preserve"> </w:t>
      </w:r>
      <w:r>
        <w:rPr>
          <w:rFonts w:hint="eastAsia"/>
        </w:rPr>
        <w:t xml:space="preserve">MW增至±50</w:t>
      </w:r>
      <w:r>
        <w:t xml:space="preserve"> </w:t>
      </w:r>
      <w:r>
        <w:rPr>
          <w:rFonts w:hint="eastAsia"/>
        </w:rPr>
        <w:t xml:space="preserve">MW，每增加10</w:t>
      </w:r>
      <w:r>
        <w:t xml:space="preserve"> </w:t>
      </w:r>
      <w:r>
        <w:rPr>
          <w:rFonts w:hint="eastAsia"/>
        </w:rPr>
        <w:t xml:space="preserve">MW约减少193次动作；从±100</w:t>
      </w:r>
      <w:r>
        <w:t xml:space="preserve"> </w:t>
      </w:r>
      <w:r>
        <w:rPr>
          <w:rFonts w:hint="eastAsia"/>
        </w:rPr>
        <w:t xml:space="preserve">MW增至±150</w:t>
      </w:r>
      <w:r>
        <w:t xml:space="preserve"> </w:t>
      </w:r>
      <w:r>
        <w:rPr>
          <w:rFonts w:hint="eastAsia"/>
        </w:rPr>
        <w:t xml:space="preserve">MW，每增加10</w:t>
      </w:r>
      <w:r>
        <w:t xml:space="preserve"> </w:t>
      </w:r>
      <w:r>
        <w:rPr>
          <w:rFonts w:hint="eastAsia"/>
        </w:rPr>
        <w:t xml:space="preserve">MW仅减少约18次，±120</w:t>
      </w:r>
      <w:r>
        <w:t xml:space="preserve"> </w:t>
      </w:r>
      <w:r>
        <w:rPr>
          <w:rFonts w:hint="eastAsia"/>
        </w:rPr>
        <w:t xml:space="preserve">MW附近出现明显的”拐点”，此后边际效益趋近于零。第三，随着余量增大，发电水量持续增加而泄洪水量持续减少——这反映了余量使更多流量经由机组转化为电能，而非通过闸门白白泄出，是负荷调整余量策略最核心的经济价值所在。第四，平均水头随余量增大略有下降（从14.57</w:t>
      </w:r>
      <w:r>
        <w:t xml:space="preserve"> </w:t>
      </w:r>
      <w:r>
        <w:rPr>
          <w:rFonts w:hint="eastAsia"/>
        </w:rPr>
        <w:t xml:space="preserve">m到14.50</w:t>
      </w:r>
      <w:r>
        <w:t xml:space="preserve"> </w:t>
      </w:r>
      <w:r>
        <w:rPr>
          <w:rFonts w:hint="eastAsia"/>
        </w:rPr>
        <w:t xml:space="preserve">m），原因是余量使水位趋向于在较低的控制目标区间运行，牺牲了少量平均水头；但由于发电水量增加量远大于水头降幅，综合经济效益仍正向。</w:t>
      </w:r>
    </w:p>
    <w:p>
      <w:pPr>
        <w:pStyle w:val="BodyText"/>
      </w:pPr>
      <w:r>
        <w:rPr>
          <w:b/>
          <w:bCs/>
        </w:rPr>
        <w:t xml:space="preserve">±50 MW </w:t>
      </w:r>
      <w:r>
        <w:rPr>
          <w:rFonts w:hint="eastAsia"/>
          <w:b/>
          <w:bCs/>
        </w:rPr>
        <w:t xml:space="preserve">是工程推荐的最低余量阈值</w:t>
      </w:r>
      <w:r>
        <w:rPr>
          <w:rFonts w:hint="eastAsia"/>
        </w:rPr>
        <w:t xml:space="preserve">，此时闸门动作次数已降至1010次。若电网调度条件允许，申请±120</w:t>
      </w:r>
      <w:r>
        <w:t xml:space="preserve"> </w:t>
      </w:r>
      <w:r>
        <w:rPr>
          <w:rFonts w:hint="eastAsia"/>
        </w:rPr>
        <w:t xml:space="preserve">MW余量可进一步逼近理论最优的608次。</w:t>
      </w:r>
    </w:p>
    <w:bookmarkEnd w:id="26"/>
    <w:bookmarkStart w:id="27" w:name="负荷提前调整的水位控制极限分析"/>
    <w:p>
      <w:pPr>
        <w:pStyle w:val="Heading3"/>
      </w:pPr>
      <w:r>
        <w:rPr>
          <w:rStyle w:val="SectionNumber"/>
        </w:rPr>
        <w:t xml:space="preserve">1.6.4</w:t>
      </w:r>
      <w:r>
        <w:tab/>
      </w:r>
      <w:r>
        <w:t xml:space="preserve">15.5.4 </w:t>
      </w:r>
      <w:r>
        <w:rPr>
          <w:rFonts w:hint="eastAsia"/>
        </w:rPr>
        <w:t xml:space="preserve">负荷提前调整的水位控制极限分析</w:t>
      </w:r>
    </w:p>
    <w:p>
      <w:pPr>
        <w:pStyle w:val="FirstParagraph"/>
      </w:pPr>
      <w:r>
        <w:rPr>
          <w:rFonts w:hint="eastAsia"/>
        </w:rPr>
        <w:t xml:space="preserve">闸门分段优化（15.5.3节）是”被动响应”层——已知未来80分钟来流，优化泄洪闸门组合。而根据水动力学结论，枕头坝出库流量在75-85分钟后才到达沙坪，这意味着完全可以在来流尚未到达之前，利用这段”时间窗口”预先调整发电负荷，降低水位腾出库容，从而在来流到达时水库已准备好吸收增量——这正是</w:t>
      </w:r>
      <w:r>
        <w:rPr>
          <w:rFonts w:hint="eastAsia"/>
          <w:b/>
          <w:bCs/>
        </w:rPr>
        <w:t xml:space="preserve">负荷提前调整</w:t>
      </w:r>
      <w:r>
        <w:rPr>
          <w:rFonts w:hint="eastAsia"/>
        </w:rPr>
        <w:t xml:space="preserve">（前馈控制）的核心逻辑。</w:t>
      </w:r>
    </w:p>
    <w:p>
      <w:pPr>
        <w:pStyle w:val="BodyText"/>
      </w:pPr>
      <w:r>
        <w:rPr>
          <w:rFonts w:hint="eastAsia"/>
        </w:rPr>
        <w:t xml:space="preserve">研究报告系统分析了”提前1小时调整负荷”对不同量级来流突变的水位控制极限（来源：原始研究报告第5章第5.4.3节）。在初始水位552</w:t>
      </w:r>
      <w:r>
        <w:t xml:space="preserve"> </w:t>
      </w:r>
      <w:r>
        <w:rPr>
          <w:rFonts w:hint="eastAsia"/>
        </w:rPr>
        <w:t xml:space="preserve">m、利用40</w:t>
      </w:r>
      <w:r>
        <w:t xml:space="preserve"> </w:t>
      </w:r>
      <w:r>
        <w:rPr>
          <w:rFonts w:hint="eastAsia"/>
        </w:rPr>
        <w:t xml:space="preserve">MW或50</w:t>
      </w:r>
      <w:r>
        <w:t xml:space="preserve"> </w:t>
      </w:r>
      <w:r>
        <w:rPr>
          <w:rFonts w:hint="eastAsia"/>
        </w:rPr>
        <w:t xml:space="preserve">MW负荷调整余量的条件下：</w:t>
      </w:r>
    </w:p>
    <w:p>
      <w:pPr>
        <w:pStyle w:val="BodyText"/>
      </w:pPr>
      <w:r>
        <w:rPr>
          <w:rFonts w:hint="eastAsia"/>
        </w:rPr>
        <w:t xml:space="preserve">当入库流量突增800</w:t>
      </w:r>
      <w:r>
        <w:t xml:space="preserve"> </w:t>
      </w:r>
      <m:oMath>
        <m:sSup>
          <m:e>
            <m:r>
              <m:rPr>
                <m:nor/>
                <m:sty m:val="p"/>
              </m:rPr>
              <m:t>m</m:t>
            </m:r>
          </m:e>
          <m:sup>
            <m:r>
              <m:t>3</m:t>
            </m:r>
          </m:sup>
        </m:sSup>
      </m:oMath>
      <w:r>
        <w:rPr>
          <w:rFonts w:hint="eastAsia"/>
        </w:rPr>
        <w:t xml:space="preserve">/s时：若不提前调整，水位将在约3小时末越过正常蓄水位554</w:t>
      </w:r>
      <w:r>
        <w:t xml:space="preserve"> </w:t>
      </w:r>
      <w:r>
        <w:rPr>
          <w:rFonts w:hint="eastAsia"/>
        </w:rPr>
        <w:t xml:space="preserve">m，需大量开闸泄洪；提前1小时调整后，由于提前降低水位腾出库容，流量到来时水库有足够的缓冲空间，3小时末水位可控制在554</w:t>
      </w:r>
      <w:r>
        <w:t xml:space="preserve"> </w:t>
      </w:r>
      <w:r>
        <w:rPr>
          <w:rFonts w:hint="eastAsia"/>
        </w:rPr>
        <w:t xml:space="preserve">m以内，无需紧急泄洪操作。</w:t>
      </w:r>
    </w:p>
    <w:p>
      <w:pPr>
        <w:pStyle w:val="BodyText"/>
      </w:pPr>
      <w:r>
        <w:rPr>
          <w:rFonts w:hint="eastAsia"/>
        </w:rPr>
        <w:t xml:space="preserve">当入库流量突增1000</w:t>
      </w:r>
      <w:r>
        <w:t xml:space="preserve"> </w:t>
      </w:r>
      <m:oMath>
        <m:sSup>
          <m:e>
            <m:r>
              <m:rPr>
                <m:nor/>
                <m:sty m:val="p"/>
              </m:rPr>
              <m:t>m</m:t>
            </m:r>
          </m:e>
          <m:sup>
            <m:r>
              <m:t>3</m:t>
            </m:r>
          </m:sup>
        </m:sSup>
      </m:oMath>
      <w:r>
        <w:rPr>
          <w:rFonts w:hint="eastAsia"/>
        </w:rPr>
        <w:t xml:space="preserve">/s时：无提前调整时水位越限已接近不可避免；有提前调整时，40</w:t>
      </w:r>
      <w:r>
        <w:t xml:space="preserve"> </w:t>
      </w:r>
      <w:r>
        <w:rPr>
          <w:rFonts w:hint="eastAsia"/>
        </w:rPr>
        <w:t xml:space="preserve">MW和50</w:t>
      </w:r>
      <w:r>
        <w:t xml:space="preserve"> </w:t>
      </w:r>
      <w:r>
        <w:rPr>
          <w:rFonts w:hint="eastAsia"/>
        </w:rPr>
        <w:t xml:space="preserve">MW余量均能将水位控制在安全范围内，效果十分显著。</w:t>
      </w:r>
    </w:p>
    <w:p>
      <w:pPr>
        <w:pStyle w:val="BodyText"/>
      </w:pPr>
      <w:r>
        <w:rPr>
          <w:rFonts w:hint="eastAsia"/>
        </w:rPr>
        <w:t xml:space="preserve">当入库流量突增1200</w:t>
      </w:r>
      <w:r>
        <w:t xml:space="preserve"> </w:t>
      </w:r>
      <m:oMath>
        <m:sSup>
          <m:e>
            <m:r>
              <m:rPr>
                <m:nor/>
                <m:sty m:val="p"/>
              </m:rPr>
              <m:t>m</m:t>
            </m:r>
          </m:e>
          <m:sup>
            <m:r>
              <m:t>3</m:t>
            </m:r>
          </m:sup>
        </m:sSup>
      </m:oMath>
      <w:r>
        <w:rPr>
          <w:rFonts w:hint="eastAsia"/>
        </w:rPr>
        <w:t xml:space="preserve">/s时：这已是枕头坝汛期极端调峰工况。即使在如此极端的来流变化下，利用1小时时间窗口提前调整负荷，配合合理的余量设置，时段末水位仍能控制在正常蓄水位以内（来源：原始研究报告图15-c）。这一结论充分证明了”提前感知+预先响应”策略相比”到位才响应”策略的根本优越性。</w:t>
      </w:r>
    </w:p>
    <w:p>
      <w:pPr>
        <w:pStyle w:val="BodyText"/>
      </w:pPr>
      <w:r>
        <w:rPr>
          <w:rFonts w:hint="eastAsia"/>
        </w:rPr>
        <w:t xml:space="preserve">上述分析的核心逻辑与CHS原理一（传递函数化，P1）高度一致：正是因为精确建立了枕头坝-沙坪之间的水动力学传递函数（包括75-85分钟的时延参数），调控系统才能合理地”提前1小时”而非”提前30分钟”或”提前2小时”介入，在时间窗口利用上做到精准而不过激。时延估计误差超过±15分钟，则提前量设定将系统性偏错，导致前馈控制策略失效。</w:t>
      </w:r>
    </w:p>
    <w:bookmarkEnd w:id="27"/>
    <w:bookmarkStart w:id="28" w:name="sm-与-pbm-的协同校验机制"/>
    <w:p>
      <w:pPr>
        <w:pStyle w:val="Heading3"/>
      </w:pPr>
      <w:r>
        <w:rPr>
          <w:rStyle w:val="SectionNumber"/>
        </w:rPr>
        <w:t xml:space="preserve">1.6.5</w:t>
      </w:r>
      <w:r>
        <w:tab/>
      </w:r>
      <w:r>
        <w:t xml:space="preserve">15.5.5 SM </w:t>
      </w:r>
      <w:r>
        <w:rPr>
          <w:rFonts w:hint="eastAsia"/>
        </w:rPr>
        <w:t xml:space="preserve">与</w:t>
      </w:r>
      <w:r>
        <w:t xml:space="preserve"> PBM </w:t>
      </w:r>
      <w:r>
        <w:rPr>
          <w:rFonts w:hint="eastAsia"/>
        </w:rPr>
        <w:t xml:space="preserve">的协同校验机制</w:t>
      </w:r>
    </w:p>
    <w:p>
      <w:pPr>
        <w:pStyle w:val="FirstParagraph"/>
      </w:pPr>
      <w:r>
        <w:rPr>
          <w:rFonts w:hint="eastAsia"/>
        </w:rPr>
        <w:t xml:space="preserve">在15.4节建立的三层模型体系中，SM是实时优化的计算载体，PBM是高保真的验证基准，两者之间需要建立持续的校验机制，否则SM的预测误差会随运行时间累积，导致优化决策系统性偏差。</w:t>
      </w:r>
    </w:p>
    <w:p>
      <w:pPr>
        <w:pStyle w:val="BodyText"/>
      </w:pPr>
      <w:r>
        <w:rPr>
          <w:rFonts w:hint="eastAsia"/>
          <w:b/>
          <w:bCs/>
        </w:rPr>
        <w:t xml:space="preserve">SM误差的主要来源</w:t>
      </w:r>
      <w:r>
        <w:rPr>
          <w:rFonts w:hint="eastAsia"/>
        </w:rPr>
        <w:t xml:space="preserve">：SM使用水量平衡简化方程和静态基础曲线（水位-库容曲线、机组N-H-Q曲面），忽略了水动力学效应（库区水面波、浅水波传播等），这些简化在库容越小、水位变化越剧烈的条件下误差越大。以沙坪为例，当水位在553.5-554.0</w:t>
      </w:r>
      <w:r>
        <w:t xml:space="preserve"> </w:t>
      </w:r>
      <w:r>
        <w:rPr>
          <w:rFonts w:hint="eastAsia"/>
        </w:rPr>
        <w:t xml:space="preserve">m区间高速变化时（汛期最危险区域），库容曲线的插值分辨率误差可能导致SM对库容变化率的估算偏差达5-10%，对应水位预测误差约0.1-0.2</w:t>
      </w:r>
      <w:r>
        <w:t xml:space="preserve"> m。</w:t>
      </w:r>
    </w:p>
    <w:p>
      <w:pPr>
        <w:pStyle w:val="BodyText"/>
      </w:pPr>
      <w:r>
        <w:rPr>
          <w:rFonts w:hint="eastAsia"/>
          <w:b/>
          <w:bCs/>
        </w:rPr>
        <w:t xml:space="preserve">PBM辅助校验的工作流程</w:t>
      </w:r>
      <w:r>
        <w:rPr>
          <w:rFonts w:hint="eastAsia"/>
        </w:rPr>
        <w:t xml:space="preserve">：每隔30分钟，系统将当前SCADA实测值（水位、来流、出力、闸门开度）与同时段SM预测值进行对比，计算预测残差；若残差在3个连续时步（15分钟）内持续偏向同一方向（即系统性偏差），触发”SM参数快速校正”程序，以PBM的高精度计算结果为基准，更新SM的关键参数（主要是当前水位-库容分段斜率）。这一校正是轻量级的局部参数调整，不影响MPC的连续运行。</w:t>
      </w:r>
    </w:p>
    <w:p>
      <w:pPr>
        <w:pStyle w:val="BodyText"/>
      </w:pPr>
      <w:r>
        <w:rPr>
          <w:rFonts w:hint="eastAsia"/>
          <w:b/>
          <w:bCs/>
        </w:rPr>
        <w:t xml:space="preserve">BP神经网络的辅助定位</w:t>
      </w:r>
      <w:r>
        <w:rPr>
          <w:rFonts w:hint="eastAsia"/>
        </w:rPr>
        <w:t xml:space="preserve">：如15.4.4节所述，BP神经网络模型可作为SM的误差补偿模块：在SM预测基础上，用BP模型对预测残差进行修正，形成”SM主体预测</w:t>
      </w:r>
      <w:r>
        <w:t xml:space="preserve"> + </w:t>
      </w:r>
      <w:r>
        <w:rPr>
          <w:rFonts w:hint="eastAsia"/>
        </w:rPr>
        <w:t xml:space="preserve">BP残差补偿”的混合架构。这一架构兼顾了SM的可解释性（调度员理解每一步决策逻辑）和BP的数据驱动精度，是工程实用化的平衡设计。</w:t>
      </w:r>
    </w:p>
    <w:p>
      <w:pPr>
        <w:pStyle w:val="BodyText"/>
      </w:pPr>
      <w:r>
        <w:rPr>
          <w:rFonts w:hint="eastAsia"/>
          <w:b/>
          <w:bCs/>
        </w:rPr>
        <w:t xml:space="preserve">校验阈值与MRC触发的关系</w:t>
      </w:r>
      <w:r>
        <w:rPr>
          <w:rFonts w:hint="eastAsia"/>
        </w:rPr>
        <w:t xml:space="preserve">：SM误差校验机制与15.3节的MRC触发逻辑有直接关联。若SM预测值与实测值的偏差超过±0.3</w:t>
      </w:r>
      <w:r>
        <w:t xml:space="preserve"> </w:t>
      </w:r>
      <w:r>
        <w:rPr>
          <w:rFonts w:hint="eastAsia"/>
        </w:rPr>
        <w:t xml:space="preserve">m且无法在2个时步内通过参数校正消除，系统判定SM可信度不足，自动降低控制置信度，触发”保守运行”（等同于进入黄区策略）；若偏差超过±0.5</w:t>
      </w:r>
      <w:r>
        <w:t xml:space="preserve"> </w:t>
      </w:r>
      <w:r>
        <w:rPr>
          <w:rFonts w:hint="eastAsia"/>
        </w:rPr>
        <w:t xml:space="preserve">m且持续恶化，触发MRC，切换到预设安全序列并要求人工接管。这一逻辑体现了CHS原理四（安全包络）的深层设计：安全包络不仅保护物理越限，也保护”模型失真”这一信息层的异常。</w:t>
      </w:r>
    </w:p>
    <w:p>
      <w:r>
        <w:pict>
          <v:rect style="width:0;height:1.5pt" o:hralign="center" o:hrstd="t" o:hr="t"/>
        </w:pict>
      </w:r>
    </w:p>
    <w:bookmarkEnd w:id="28"/>
    <w:bookmarkEnd w:id="29"/>
    <w:bookmarkStart w:id="34" w:name="负荷申报控制策略"/>
    <w:p>
      <w:pPr>
        <w:pStyle w:val="Heading2"/>
      </w:pPr>
      <w:r>
        <w:rPr>
          <w:rStyle w:val="SectionNumber"/>
        </w:rPr>
        <w:t xml:space="preserve">1.7</w:t>
      </w:r>
      <w:r>
        <w:tab/>
      </w:r>
      <w:r>
        <w:t xml:space="preserve">15.6 </w:t>
      </w:r>
      <w:r>
        <w:rPr>
          <w:rFonts w:hint="eastAsia"/>
        </w:rPr>
        <w:t xml:space="preserve">负荷申报控制策略</w:t>
      </w:r>
    </w:p>
    <w:p>
      <w:pPr>
        <w:pStyle w:val="FirstParagraph"/>
      </w:pPr>
      <w:r>
        <w:rPr>
          <w:rFonts w:hint="eastAsia"/>
        </w:rPr>
        <w:t xml:space="preserve">实时调控策略（15.5节）在电网下达负荷指令后对闸门和出力进行滚动调整，本质上是对”已经确定的来流和负荷计划”的被动响应。而</w:t>
      </w:r>
      <w:r>
        <w:rPr>
          <w:rFonts w:hint="eastAsia"/>
          <w:b/>
          <w:bCs/>
        </w:rPr>
        <w:t xml:space="preserve">负荷申报策略</w:t>
      </w:r>
      <w:r>
        <w:rPr>
          <w:rFonts w:hint="eastAsia"/>
        </w:rPr>
        <w:t xml:space="preserve">是在此基础上的主动干预层：通过预判未来180分钟的水位走势，提前向电网提出负荷调整建议，从源头上减少被动闸门操作的需求（来源：原始研究报告第6章第3节）。</w:t>
      </w:r>
    </w:p>
    <w:bookmarkStart w:id="30" w:name="负荷申报的控制目标与四维优先级"/>
    <w:p>
      <w:pPr>
        <w:pStyle w:val="Heading3"/>
      </w:pPr>
      <w:r>
        <w:rPr>
          <w:rStyle w:val="SectionNumber"/>
        </w:rPr>
        <w:t xml:space="preserve">1.7.1</w:t>
      </w:r>
      <w:r>
        <w:tab/>
      </w:r>
      <w:r>
        <w:rPr>
          <w:rFonts w:hint="eastAsia"/>
        </w:rPr>
        <w:t xml:space="preserve">负荷申报的控制目标与四维优先级</w:t>
      </w:r>
    </w:p>
    <w:p>
      <w:pPr>
        <w:pStyle w:val="FirstParagraph"/>
      </w:pPr>
      <w:r>
        <w:rPr>
          <w:rFonts w:hint="eastAsia"/>
        </w:rPr>
        <w:t xml:space="preserve">负荷申报控制的目标按优先级排序为四个层次：第一，确保水库水位始终在死水位550m与正常蓄水位554m之间（硬性约束，优先级最高）；第二，机组平均耗水率最低（经济性目标，单位发电量的耗水量最小）；第三，闸门动作次数最小（汛期的主要优化目标）；第四，电站弃水量最小（效益保障目标，非汛期不应存在弃水）。</w:t>
      </w:r>
    </w:p>
    <w:p>
      <w:pPr>
        <w:pStyle w:val="BodyText"/>
      </w:pPr>
      <w:r>
        <w:rPr>
          <w:rFonts w:hint="eastAsia"/>
        </w:rPr>
        <w:t xml:space="preserve">不同时期主控目标不同：非汛期以耗水率最低为主，兼顾水位稳定；汛期以闸门动作次数最小为核心目标，在保证水位安全的前提下，通过提前调整负荷来消纳来流变化，使闸门只在负荷调整能力用尽时才动作。</w:t>
      </w:r>
    </w:p>
    <w:bookmarkEnd w:id="30"/>
    <w:bookmarkStart w:id="31" w:name="负荷申报决策流程"/>
    <w:p>
      <w:pPr>
        <w:pStyle w:val="Heading3"/>
      </w:pPr>
      <w:r>
        <w:rPr>
          <w:rStyle w:val="SectionNumber"/>
        </w:rPr>
        <w:t xml:space="preserve">1.7.2</w:t>
      </w:r>
      <w:r>
        <w:tab/>
      </w:r>
      <w:r>
        <w:rPr>
          <w:rFonts w:hint="eastAsia"/>
        </w:rPr>
        <w:t xml:space="preserve">负荷申报决策流程</w:t>
      </w:r>
    </w:p>
    <w:p>
      <w:pPr>
        <w:pStyle w:val="FirstParagraph"/>
      </w:pPr>
      <w:r>
        <w:rPr>
          <w:rFonts w:hint="eastAsia"/>
        </w:rPr>
        <w:t xml:space="preserve">每5分钟触发一次计算，预判未来180分钟水位走势，依此决定是否提出负荷申报建议。流程的核心是</w:t>
      </w:r>
      <w:r>
        <w:rPr>
          <w:rFonts w:hint="eastAsia"/>
          <w:b/>
          <w:bCs/>
        </w:rPr>
        <w:t xml:space="preserve">穷举法</w:t>
      </w:r>
      <w:r>
        <w:rPr>
          <w:rFonts w:hint="eastAsia"/>
        </w:rPr>
        <w:t xml:space="preserve">：将负荷调整分为固定负荷模式、计划偏离模式、固定+偏离组合模式、负荷不调整模式四类，闸门开度以0.5m为步长逐步穷举，对每种组合进行180分钟水量平衡模拟，筛选出满足约束且目标最优的方案。</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图15-4</w:t>
            </w:r>
            <w:r>
              <w:t xml:space="preserve"> </w:t>
            </w:r>
            <w:r>
              <w:rPr>
                <w:rFonts w:hint="eastAsia"/>
              </w:rPr>
              <w:t xml:space="preserve">负荷申报决策流程图</w:t>
            </w:r>
          </w:p>
        </w:tc>
      </w:tr>
    </w:tbl>
    <w:p>
      <w:pPr>
        <w:pStyle w:val="ImageCaption"/>
      </w:pPr>
      <w:r>
        <w:rPr>
          <w:rFonts w:hint="eastAsia"/>
        </w:rPr>
        <w:t xml:space="preserve">图15-4</w:t>
      </w:r>
      <w:r>
        <w:t xml:space="preserve"> </w:t>
      </w:r>
      <w:r>
        <w:rPr>
          <w:rFonts w:hint="eastAsia"/>
        </w:rPr>
        <w:t xml:space="preserve">负荷申报决策流程图</w:t>
      </w:r>
    </w:p>
    <w:p>
      <w:pPr>
        <w:pStyle w:val="BodyText"/>
      </w:pPr>
      <w:r>
        <w:rPr>
          <w:rFonts w:hint="eastAsia"/>
          <w:b/>
          <w:bCs/>
        </w:rPr>
        <w:t xml:space="preserve">图15-4</w:t>
      </w:r>
      <w:r>
        <w:rPr>
          <w:b/>
          <w:bCs/>
        </w:rPr>
        <w:t xml:space="preserve">　</w:t>
      </w:r>
      <w:r>
        <w:rPr>
          <w:rFonts w:hint="eastAsia"/>
          <w:b/>
          <w:bCs/>
        </w:rPr>
        <w:t xml:space="preserve">负荷申报决策流程图</w:t>
      </w:r>
      <w:r>
        <w:rPr>
          <w:rFonts w:hint="eastAsia"/>
        </w:rPr>
        <w:t xml:space="preserve">。展示每5分钟触发一次的负荷申报决策流程：(1)</w:t>
      </w:r>
      <w:r>
        <w:t xml:space="preserve"> </w:t>
      </w:r>
      <w:r>
        <w:rPr>
          <w:rFonts w:hint="eastAsia"/>
        </w:rPr>
        <w:t xml:space="preserve">输入：枕头坝出库预测、当前水位、电网负荷计划；(2)</w:t>
      </w:r>
      <w:r>
        <w:t xml:space="preserve"> </w:t>
      </w:r>
      <w:r>
        <w:rPr>
          <w:rFonts w:hint="eastAsia"/>
        </w:rPr>
        <w:t xml:space="preserve">预测：未来180分钟水位走势（基于IDZ模型）；(3)</w:t>
      </w:r>
      <w:r>
        <w:t xml:space="preserve"> </w:t>
      </w:r>
      <w:r>
        <w:rPr>
          <w:rFonts w:hint="eastAsia"/>
        </w:rPr>
        <w:t xml:space="preserve">判断：水位是否超上限（&gt;554m）或超下限（&lt;550m）；(4)</w:t>
      </w:r>
      <w:r>
        <w:t xml:space="preserve"> </w:t>
      </w:r>
      <w:r>
        <w:rPr>
          <w:rFonts w:hint="eastAsia"/>
        </w:rPr>
        <w:t xml:space="preserve">决策分支：超上限→优先增负荷→闸门开大；超下限→优先关闸门→降负荷；正常→维持计划；(5)</w:t>
      </w:r>
      <w:r>
        <w:t xml:space="preserve"> </w:t>
      </w:r>
      <w:r>
        <w:rPr>
          <w:rFonts w:hint="eastAsia"/>
        </w:rPr>
        <w:t xml:space="preserve">穷举优化：四类负荷模式×闸门开度步长0.5m，筛选最优方案；(6)</w:t>
      </w:r>
      <w:r>
        <w:t xml:space="preserve"> </w:t>
      </w:r>
      <w:r>
        <w:rPr>
          <w:rFonts w:hint="eastAsia"/>
        </w:rPr>
        <w:t xml:space="preserve">输出：负荷申报建议+闸门开度序列；(7)</w:t>
      </w:r>
      <w:r>
        <w:t xml:space="preserve"> </w:t>
      </w:r>
      <w:r>
        <w:rPr>
          <w:rFonts w:hint="eastAsia"/>
        </w:rPr>
        <w:t xml:space="preserve">验证：PAI安全包络检查→通过→执行，不通过→重新优化。流程图标注汛期/非汛期的不同优先级（汛期优先减少闸门动作，非汛期优先降低耗水率）。</w:t>
      </w:r>
    </w:p>
    <w:p>
      <w:pPr>
        <w:pStyle w:val="BodyText"/>
      </w:pPr>
      <w:r>
        <w:rPr>
          <w:rFonts w:hint="eastAsia"/>
          <w:b/>
          <w:bCs/>
        </w:rPr>
        <w:t xml:space="preserve">水位超上限决策</w:t>
      </w:r>
      <w:r>
        <w:rPr>
          <w:rFonts w:hint="eastAsia"/>
        </w:rPr>
        <w:t xml:space="preserve">：预测水位将超554m时，汛期策略是优先增加负荷（增大发电流量消纳来水），负荷达到调整上限后再逐步加大闸门开度；非汛期禁止弃水，只能通过增加负荷调整。</w:t>
      </w:r>
    </w:p>
    <w:p>
      <w:pPr>
        <w:pStyle w:val="BodyText"/>
      </w:pPr>
      <w:r>
        <w:rPr>
          <w:rFonts w:hint="eastAsia"/>
          <w:b/>
          <w:bCs/>
        </w:rPr>
        <w:t xml:space="preserve">水位超下限决策</w:t>
      </w:r>
      <w:r>
        <w:rPr>
          <w:rFonts w:hint="eastAsia"/>
        </w:rPr>
        <w:t xml:space="preserve">：预测水位将低于550m时，优先关小闸门（减少弃水）；闸门全关后，再逐步降低负荷；非汛期侧重维持耗水率，避免过度降负荷损失发电量。</w:t>
      </w:r>
    </w:p>
    <w:bookmarkEnd w:id="31"/>
    <w:bookmarkStart w:id="32" w:name="负荷申报策略的13工况验证对应-mil-阶段"/>
    <w:p>
      <w:pPr>
        <w:pStyle w:val="Heading3"/>
      </w:pPr>
      <w:r>
        <w:rPr>
          <w:rStyle w:val="SectionNumber"/>
        </w:rPr>
        <w:t xml:space="preserve">1.7.3</w:t>
      </w:r>
      <w:r>
        <w:tab/>
      </w:r>
      <w:r>
        <w:rPr>
          <w:rFonts w:hint="eastAsia"/>
        </w:rPr>
        <w:t xml:space="preserve">负荷申报策略的13工况验证（对应</w:t>
      </w:r>
      <w:r>
        <w:t xml:space="preserve"> MIL </w:t>
      </w:r>
      <w:r>
        <w:rPr>
          <w:rFonts w:hint="eastAsia"/>
        </w:rPr>
        <w:t xml:space="preserve">阶段）</w:t>
      </w:r>
    </w:p>
    <w:p>
      <w:pPr>
        <w:pStyle w:val="FirstParagraph"/>
      </w:pPr>
      <w:r>
        <w:rPr>
          <w:rFonts w:hint="eastAsia"/>
        </w:rPr>
        <w:t xml:space="preserve">研究报告在2019年实测数据中选择13种典型工况验证负荷申报策略效果：</w:t>
      </w:r>
    </w:p>
    <w:p>
      <w:pPr>
        <w:pStyle w:val="BodyText"/>
      </w:pPr>
      <w:r>
        <w:rPr>
          <w:rFonts w:hint="eastAsia"/>
          <w:b/>
          <w:bCs/>
        </w:rPr>
        <w:t xml:space="preserve">表15-4</w:t>
      </w:r>
      <w:r>
        <w:rPr>
          <w:b/>
          <w:bCs/>
        </w:rPr>
        <w:t xml:space="preserve">　</w:t>
      </w:r>
      <w:r>
        <w:rPr>
          <w:rFonts w:hint="eastAsia"/>
          <w:b/>
          <w:bCs/>
        </w:rPr>
        <w:t xml:space="preserve">13种验证工况详细资料</w:t>
      </w:r>
    </w:p>
    <w:tbl>
      <w:tblPr>
        <w:tblStyle w:val="Table"/>
        <w:tblW w:type="pct" w:w="5000"/>
        <w:tblLayout w:type="fixed"/>
        <w:tblLook w:firstRow="1" w:lastRow="0" w:firstColumn="0" w:lastColumn="0" w:noHBand="0" w:noVBand="0" w:val="0020"/>
      </w:tblPr>
      <w:tblGrid>
        <w:gridCol w:w="2036"/>
        <w:gridCol w:w="1810"/>
        <w:gridCol w:w="2036"/>
        <w:gridCol w:w="2036"/>
      </w:tblGrid>
      <w:tr>
        <w:trPr>
          <w:tblHeader w:val="on"/>
        </w:trPr>
        <w:tc>
          <w:tcPr/>
          <w:p>
            <w:pPr>
              <w:pStyle w:val="Compact"/>
            </w:pPr>
            <w:r>
              <w:rPr>
                <w:rFonts w:hint="eastAsia"/>
                <w:b/>
                <w:bCs/>
              </w:rPr>
              <w:t xml:space="preserve">工况编号</w:t>
            </w:r>
          </w:p>
        </w:tc>
        <w:tc>
          <w:tcPr/>
          <w:p>
            <w:pPr>
              <w:pStyle w:val="Compact"/>
            </w:pPr>
            <w:r>
              <w:rPr>
                <w:rFonts w:hint="eastAsia"/>
              </w:rPr>
              <w:t xml:space="preserve">开始时间</w:t>
            </w:r>
          </w:p>
        </w:tc>
        <w:tc>
          <w:tcPr/>
          <w:p>
            <w:pPr>
              <w:pStyle w:val="Compact"/>
            </w:pPr>
            <w:r>
              <w:rPr>
                <w:rFonts w:hint="eastAsia"/>
              </w:rPr>
              <w:t xml:space="preserve">工况特点</w:t>
            </w:r>
          </w:p>
        </w:tc>
        <w:tc>
          <w:tcPr/>
          <w:p>
            <w:pPr>
              <w:pStyle w:val="Compact"/>
            </w:pPr>
            <w:r>
              <w:rPr>
                <w:rFonts w:hint="eastAsia"/>
              </w:rPr>
              <w:t xml:space="preserve">数据来源</w:t>
            </w:r>
          </w:p>
        </w:tc>
      </w:tr>
      <w:tr>
        <w:tc>
          <w:tcPr/>
          <w:p>
            <w:pPr>
              <w:pStyle w:val="Compact"/>
            </w:pPr>
            <w:r>
              <w:rPr>
                <w:rFonts w:hint="eastAsia"/>
                <w:b/>
                <w:bCs/>
              </w:rPr>
              <w:t xml:space="preserve">工况1</w:t>
            </w:r>
          </w:p>
        </w:tc>
        <w:tc>
          <w:tcPr/>
          <w:p>
            <w:pPr>
              <w:pStyle w:val="Compact"/>
            </w:pPr>
            <w:r>
              <w:t xml:space="preserve">2019/3/14 2:00</w:t>
            </w:r>
          </w:p>
        </w:tc>
        <w:tc>
          <w:tcPr/>
          <w:p>
            <w:pPr>
              <w:pStyle w:val="Compact"/>
            </w:pPr>
            <w:r>
              <w:rPr>
                <w:rFonts w:hint="eastAsia"/>
              </w:rPr>
              <w:t xml:space="preserve">非汛期稳定流量</w:t>
            </w:r>
          </w:p>
        </w:tc>
        <w:tc>
          <w:tcPr/>
          <w:p>
            <w:pPr>
              <w:pStyle w:val="Compact"/>
            </w:pPr>
            <w:r>
              <w:rPr>
                <w:rFonts w:hint="eastAsia"/>
              </w:rPr>
              <w:t xml:space="preserve">原始研究报告第6章表6-1</w:t>
            </w:r>
          </w:p>
        </w:tc>
      </w:tr>
      <w:tr>
        <w:tc>
          <w:tcPr/>
          <w:p>
            <w:pPr>
              <w:pStyle w:val="Compact"/>
            </w:pPr>
            <w:r>
              <w:rPr>
                <w:rFonts w:hint="eastAsia"/>
                <w:b/>
                <w:bCs/>
              </w:rPr>
              <w:t xml:space="preserve">工况2</w:t>
            </w:r>
          </w:p>
        </w:tc>
        <w:tc>
          <w:tcPr/>
          <w:p>
            <w:pPr>
              <w:pStyle w:val="Compact"/>
            </w:pPr>
            <w:r>
              <w:t xml:space="preserve">2019/1/10 21:30</w:t>
            </w:r>
          </w:p>
        </w:tc>
        <w:tc>
          <w:tcPr/>
          <w:p>
            <w:pPr>
              <w:pStyle w:val="Compact"/>
            </w:pPr>
            <w:r>
              <w:rPr>
                <w:rFonts w:hint="eastAsia"/>
              </w:rPr>
              <w:t xml:space="preserve">非汛期先大后小</w:t>
            </w:r>
          </w:p>
        </w:tc>
        <w:tc>
          <w:tcPr/>
          <w:p>
            <w:pPr>
              <w:pStyle w:val="Compact"/>
            </w:pPr>
            <w:r>
              <w:rPr>
                <w:rFonts w:hint="eastAsia"/>
              </w:rPr>
              <w:t xml:space="preserve">原始研究报告第6章表6-1</w:t>
            </w:r>
          </w:p>
        </w:tc>
      </w:tr>
      <w:tr>
        <w:tc>
          <w:tcPr/>
          <w:p>
            <w:pPr>
              <w:pStyle w:val="Compact"/>
            </w:pPr>
            <w:r>
              <w:rPr>
                <w:rFonts w:hint="eastAsia"/>
                <w:b/>
                <w:bCs/>
              </w:rPr>
              <w:t xml:space="preserve">工况3</w:t>
            </w:r>
          </w:p>
        </w:tc>
        <w:tc>
          <w:tcPr/>
          <w:p>
            <w:pPr>
              <w:pStyle w:val="Compact"/>
            </w:pPr>
            <w:r>
              <w:t xml:space="preserve">2019/2/4 22:15</w:t>
            </w:r>
          </w:p>
        </w:tc>
        <w:tc>
          <w:tcPr/>
          <w:p>
            <w:pPr>
              <w:pStyle w:val="Compact"/>
            </w:pPr>
            <w:r>
              <w:rPr>
                <w:rFonts w:hint="eastAsia"/>
              </w:rPr>
              <w:t xml:space="preserve">非汛期先小后大</w:t>
            </w:r>
          </w:p>
        </w:tc>
        <w:tc>
          <w:tcPr/>
          <w:p>
            <w:pPr>
              <w:pStyle w:val="Compact"/>
            </w:pPr>
            <w:r>
              <w:rPr>
                <w:rFonts w:hint="eastAsia"/>
              </w:rPr>
              <w:t xml:space="preserve">原始研究报告第6章表6-1</w:t>
            </w:r>
          </w:p>
        </w:tc>
      </w:tr>
      <w:tr>
        <w:tc>
          <w:tcPr/>
          <w:p>
            <w:pPr>
              <w:pStyle w:val="Compact"/>
            </w:pPr>
            <w:r>
              <w:rPr>
                <w:rFonts w:hint="eastAsia"/>
                <w:b/>
                <w:bCs/>
              </w:rPr>
              <w:t xml:space="preserve">工况4</w:t>
            </w:r>
          </w:p>
        </w:tc>
        <w:tc>
          <w:tcPr/>
          <w:p>
            <w:pPr>
              <w:pStyle w:val="Compact"/>
            </w:pPr>
            <w:r>
              <w:t xml:space="preserve">2019/7/16 19:00</w:t>
            </w:r>
          </w:p>
        </w:tc>
        <w:tc>
          <w:tcPr/>
          <w:p>
            <w:pPr>
              <w:pStyle w:val="Compact"/>
            </w:pPr>
            <w:r>
              <w:rPr>
                <w:rFonts w:hint="eastAsia"/>
              </w:rPr>
              <w:t xml:space="preserve">汛期稳定流量</w:t>
            </w:r>
          </w:p>
        </w:tc>
        <w:tc>
          <w:tcPr/>
          <w:p>
            <w:pPr>
              <w:pStyle w:val="Compact"/>
            </w:pPr>
            <w:r>
              <w:rPr>
                <w:rFonts w:hint="eastAsia"/>
              </w:rPr>
              <w:t xml:space="preserve">原始研究报告第6章表6-1</w:t>
            </w:r>
          </w:p>
        </w:tc>
      </w:tr>
      <w:tr>
        <w:tc>
          <w:tcPr/>
          <w:p>
            <w:pPr>
              <w:pStyle w:val="Compact"/>
            </w:pPr>
            <w:r>
              <w:rPr>
                <w:rFonts w:hint="eastAsia"/>
                <w:b/>
                <w:bCs/>
              </w:rPr>
              <w:t xml:space="preserve">工况5</w:t>
            </w:r>
          </w:p>
        </w:tc>
        <w:tc>
          <w:tcPr/>
          <w:p>
            <w:pPr>
              <w:pStyle w:val="Compact"/>
            </w:pPr>
            <w:r>
              <w:t xml:space="preserve">2019/8/7 9:00</w:t>
            </w:r>
          </w:p>
        </w:tc>
        <w:tc>
          <w:tcPr/>
          <w:p>
            <w:pPr>
              <w:pStyle w:val="Compact"/>
            </w:pPr>
            <w:r>
              <w:rPr>
                <w:rFonts w:hint="eastAsia"/>
              </w:rPr>
              <w:t xml:space="preserve">汛期先大后小</w:t>
            </w:r>
          </w:p>
        </w:tc>
        <w:tc>
          <w:tcPr/>
          <w:p>
            <w:pPr>
              <w:pStyle w:val="Compact"/>
            </w:pPr>
            <w:r>
              <w:rPr>
                <w:rFonts w:hint="eastAsia"/>
              </w:rPr>
              <w:t xml:space="preserve">原始研究报告第6章表6-1</w:t>
            </w:r>
          </w:p>
        </w:tc>
      </w:tr>
      <w:tr>
        <w:tc>
          <w:tcPr/>
          <w:p>
            <w:pPr>
              <w:pStyle w:val="Compact"/>
            </w:pPr>
            <w:r>
              <w:rPr>
                <w:rFonts w:hint="eastAsia"/>
                <w:b/>
                <w:bCs/>
              </w:rPr>
              <w:t xml:space="preserve">工况6</w:t>
            </w:r>
          </w:p>
        </w:tc>
        <w:tc>
          <w:tcPr/>
          <w:p>
            <w:pPr>
              <w:pStyle w:val="Compact"/>
            </w:pPr>
            <w:r>
              <w:t xml:space="preserve">2019/7/13 10:00</w:t>
            </w:r>
          </w:p>
        </w:tc>
        <w:tc>
          <w:tcPr/>
          <w:p>
            <w:pPr>
              <w:pStyle w:val="Compact"/>
            </w:pPr>
            <w:r>
              <w:rPr>
                <w:rFonts w:hint="eastAsia"/>
              </w:rPr>
              <w:t xml:space="preserve">汛期先小后大</w:t>
            </w:r>
          </w:p>
        </w:tc>
        <w:tc>
          <w:tcPr/>
          <w:p>
            <w:pPr>
              <w:pStyle w:val="Compact"/>
            </w:pPr>
            <w:r>
              <w:rPr>
                <w:rFonts w:hint="eastAsia"/>
              </w:rPr>
              <w:t xml:space="preserve">原始研究报告第6章表6-1</w:t>
            </w:r>
          </w:p>
        </w:tc>
      </w:tr>
      <w:tr>
        <w:tc>
          <w:tcPr/>
          <w:p>
            <w:pPr>
              <w:pStyle w:val="Compact"/>
            </w:pPr>
            <w:r>
              <w:rPr>
                <w:rFonts w:hint="eastAsia"/>
                <w:b/>
                <w:bCs/>
              </w:rPr>
              <w:t xml:space="preserve">工况7</w:t>
            </w:r>
          </w:p>
        </w:tc>
        <w:tc>
          <w:tcPr/>
          <w:p>
            <w:pPr>
              <w:pStyle w:val="Compact"/>
            </w:pPr>
            <w:r>
              <w:t xml:space="preserve">2019/1/31 21:30</w:t>
            </w:r>
          </w:p>
        </w:tc>
        <w:tc>
          <w:tcPr/>
          <w:p>
            <w:pPr>
              <w:pStyle w:val="Compact"/>
            </w:pPr>
            <w:r>
              <w:rPr>
                <w:rFonts w:hint="eastAsia"/>
              </w:rPr>
              <w:t xml:space="preserve">非汛期凸起流量</w:t>
            </w:r>
          </w:p>
        </w:tc>
        <w:tc>
          <w:tcPr/>
          <w:p>
            <w:pPr>
              <w:pStyle w:val="Compact"/>
            </w:pPr>
            <w:r>
              <w:rPr>
                <w:rFonts w:hint="eastAsia"/>
              </w:rPr>
              <w:t xml:space="preserve">原始研究报告第6章表6-1</w:t>
            </w:r>
          </w:p>
        </w:tc>
      </w:tr>
      <w:tr>
        <w:tc>
          <w:tcPr/>
          <w:p>
            <w:pPr>
              <w:pStyle w:val="Compact"/>
            </w:pPr>
            <w:r>
              <w:rPr>
                <w:rFonts w:hint="eastAsia"/>
                <w:b/>
                <w:bCs/>
              </w:rPr>
              <w:t xml:space="preserve">工况8</w:t>
            </w:r>
          </w:p>
        </w:tc>
        <w:tc>
          <w:tcPr/>
          <w:p>
            <w:pPr>
              <w:pStyle w:val="Compact"/>
            </w:pPr>
            <w:r>
              <w:t xml:space="preserve">2019/3/10 23:00</w:t>
            </w:r>
          </w:p>
        </w:tc>
        <w:tc>
          <w:tcPr/>
          <w:p>
            <w:pPr>
              <w:pStyle w:val="Compact"/>
            </w:pPr>
            <w:r>
              <w:rPr>
                <w:rFonts w:hint="eastAsia"/>
              </w:rPr>
              <w:t xml:space="preserve">非汛期凹处流量</w:t>
            </w:r>
          </w:p>
        </w:tc>
        <w:tc>
          <w:tcPr/>
          <w:p>
            <w:pPr>
              <w:pStyle w:val="Compact"/>
            </w:pPr>
            <w:r>
              <w:rPr>
                <w:rFonts w:hint="eastAsia"/>
              </w:rPr>
              <w:t xml:space="preserve">原始研究报告第6章表6-1</w:t>
            </w:r>
          </w:p>
        </w:tc>
      </w:tr>
      <w:tr>
        <w:tc>
          <w:tcPr/>
          <w:p>
            <w:pPr>
              <w:pStyle w:val="Compact"/>
            </w:pPr>
            <w:r>
              <w:rPr>
                <w:rFonts w:hint="eastAsia"/>
                <w:b/>
                <w:bCs/>
              </w:rPr>
              <w:t xml:space="preserve">工况9</w:t>
            </w:r>
          </w:p>
        </w:tc>
        <w:tc>
          <w:tcPr/>
          <w:p>
            <w:pPr>
              <w:pStyle w:val="Compact"/>
            </w:pPr>
            <w:r>
              <w:t xml:space="preserve">2019/7/29 17:30</w:t>
            </w:r>
          </w:p>
        </w:tc>
        <w:tc>
          <w:tcPr/>
          <w:p>
            <w:pPr>
              <w:pStyle w:val="Compact"/>
            </w:pPr>
            <w:r>
              <w:rPr>
                <w:rFonts w:hint="eastAsia"/>
              </w:rPr>
              <w:t xml:space="preserve">汛期凸起流量</w:t>
            </w:r>
          </w:p>
        </w:tc>
        <w:tc>
          <w:tcPr/>
          <w:p>
            <w:pPr>
              <w:pStyle w:val="Compact"/>
            </w:pPr>
            <w:r>
              <w:rPr>
                <w:rFonts w:hint="eastAsia"/>
              </w:rPr>
              <w:t xml:space="preserve">原始研究报告第6章表6-1</w:t>
            </w:r>
          </w:p>
        </w:tc>
      </w:tr>
      <w:tr>
        <w:tc>
          <w:tcPr/>
          <w:p>
            <w:pPr>
              <w:pStyle w:val="Compact"/>
            </w:pPr>
            <w:r>
              <w:rPr>
                <w:rFonts w:hint="eastAsia"/>
                <w:b/>
                <w:bCs/>
              </w:rPr>
              <w:t xml:space="preserve">工况10</w:t>
            </w:r>
          </w:p>
        </w:tc>
        <w:tc>
          <w:tcPr/>
          <w:p>
            <w:pPr>
              <w:pStyle w:val="Compact"/>
            </w:pPr>
            <w:r>
              <w:t xml:space="preserve">2019/7/17 21:00</w:t>
            </w:r>
          </w:p>
        </w:tc>
        <w:tc>
          <w:tcPr/>
          <w:p>
            <w:pPr>
              <w:pStyle w:val="Compact"/>
            </w:pPr>
            <w:r>
              <w:rPr>
                <w:rFonts w:hint="eastAsia"/>
              </w:rPr>
              <w:t xml:space="preserve">汛期凹处流量</w:t>
            </w:r>
          </w:p>
        </w:tc>
        <w:tc>
          <w:tcPr/>
          <w:p>
            <w:pPr>
              <w:pStyle w:val="Compact"/>
            </w:pPr>
            <w:r>
              <w:rPr>
                <w:rFonts w:hint="eastAsia"/>
              </w:rPr>
              <w:t xml:space="preserve">原始研究报告第6章表6-1</w:t>
            </w:r>
          </w:p>
        </w:tc>
      </w:tr>
      <w:tr>
        <w:tc>
          <w:tcPr/>
          <w:p>
            <w:pPr>
              <w:pStyle w:val="Compact"/>
            </w:pPr>
            <w:r>
              <w:rPr>
                <w:rFonts w:hint="eastAsia"/>
                <w:b/>
                <w:bCs/>
              </w:rPr>
              <w:t xml:space="preserve">工况11</w:t>
            </w:r>
          </w:p>
        </w:tc>
        <w:tc>
          <w:tcPr/>
          <w:p>
            <w:pPr>
              <w:pStyle w:val="Compact"/>
            </w:pPr>
            <w:r>
              <w:t xml:space="preserve">2019/2/18 12:00</w:t>
            </w:r>
          </w:p>
        </w:tc>
        <w:tc>
          <w:tcPr/>
          <w:p>
            <w:pPr>
              <w:pStyle w:val="Compact"/>
            </w:pPr>
            <w:r>
              <w:rPr>
                <w:rFonts w:hint="eastAsia"/>
              </w:rPr>
              <w:t xml:space="preserve">非汛期不稳定</w:t>
            </w:r>
          </w:p>
        </w:tc>
        <w:tc>
          <w:tcPr/>
          <w:p>
            <w:pPr>
              <w:pStyle w:val="Compact"/>
            </w:pPr>
            <w:r>
              <w:rPr>
                <w:rFonts w:hint="eastAsia"/>
              </w:rPr>
              <w:t xml:space="preserve">原始研究报告第6章表6-1</w:t>
            </w:r>
          </w:p>
        </w:tc>
      </w:tr>
      <w:tr>
        <w:tc>
          <w:tcPr/>
          <w:p>
            <w:pPr>
              <w:pStyle w:val="Compact"/>
            </w:pPr>
            <w:r>
              <w:rPr>
                <w:rFonts w:hint="eastAsia"/>
                <w:b/>
                <w:bCs/>
              </w:rPr>
              <w:t xml:space="preserve">工况12</w:t>
            </w:r>
          </w:p>
        </w:tc>
        <w:tc>
          <w:tcPr/>
          <w:p>
            <w:pPr>
              <w:pStyle w:val="Compact"/>
            </w:pPr>
            <w:r>
              <w:t xml:space="preserve">2019/7/21 7:00</w:t>
            </w:r>
          </w:p>
        </w:tc>
        <w:tc>
          <w:tcPr/>
          <w:p>
            <w:pPr>
              <w:pStyle w:val="Compact"/>
            </w:pPr>
            <w:r>
              <w:rPr>
                <w:rFonts w:hint="eastAsia"/>
              </w:rPr>
              <w:t xml:space="preserve">汛期不稳定</w:t>
            </w:r>
          </w:p>
        </w:tc>
        <w:tc>
          <w:tcPr/>
          <w:p>
            <w:pPr>
              <w:pStyle w:val="Compact"/>
            </w:pPr>
            <w:r>
              <w:rPr>
                <w:rFonts w:hint="eastAsia"/>
              </w:rPr>
              <w:t xml:space="preserve">原始研究报告第6章表6-1</w:t>
            </w:r>
          </w:p>
        </w:tc>
      </w:tr>
      <w:tr>
        <w:tc>
          <w:tcPr/>
          <w:p>
            <w:pPr>
              <w:pStyle w:val="Compact"/>
            </w:pPr>
            <w:r>
              <w:rPr>
                <w:rFonts w:hint="eastAsia"/>
                <w:b/>
                <w:bCs/>
              </w:rPr>
              <w:t xml:space="preserve">工况13</w:t>
            </w:r>
          </w:p>
        </w:tc>
        <w:tc>
          <w:tcPr/>
          <w:p>
            <w:pPr>
              <w:pStyle w:val="Compact"/>
            </w:pPr>
            <w:r>
              <w:t xml:space="preserve">2019/6/16 16:30</w:t>
            </w:r>
          </w:p>
        </w:tc>
        <w:tc>
          <w:tcPr/>
          <w:p>
            <w:pPr>
              <w:pStyle w:val="Compact"/>
            </w:pPr>
            <w:r>
              <w:rPr>
                <w:rFonts w:hint="eastAsia"/>
              </w:rPr>
              <w:t xml:space="preserve">汛期超大来水</w:t>
            </w:r>
          </w:p>
        </w:tc>
        <w:tc>
          <w:tcPr/>
          <w:p>
            <w:pPr>
              <w:pStyle w:val="Compact"/>
            </w:pPr>
            <w:r>
              <w:rPr>
                <w:rFonts w:hint="eastAsia"/>
              </w:rPr>
              <w:t xml:space="preserve">原始研究报告第6章表6-1</w:t>
            </w:r>
          </w:p>
        </w:tc>
      </w:tr>
    </w:tbl>
    <w:p>
      <w:pPr>
        <w:pStyle w:val="BodyText"/>
      </w:pPr>
      <w:r>
        <w:rPr>
          <w:rFonts w:hint="eastAsia"/>
          <w:b/>
          <w:bCs/>
        </w:rPr>
        <w:t xml:space="preserve">数据采集说明</w:t>
      </w:r>
      <w:r>
        <w:rPr>
          <w:rFonts w:hint="eastAsia"/>
        </w:rPr>
        <w:t xml:space="preserve">：每个工况为3小时时段，采样间隔5分钟，共37个数据点。工况选择覆盖汛期/非汛期、稳定/不稳定、先大后小/先小后大等典型场景，确保验证的代表性。</w:t>
      </w:r>
    </w:p>
    <w:p>
      <w:pPr>
        <w:pStyle w:val="BodyText"/>
      </w:pPr>
      <w:r>
        <w:rPr>
          <w:rFonts w:hint="eastAsia"/>
        </w:rPr>
        <w:t xml:space="preserve">所有13种工况下，优化方案的末水位均落在552.5~553.5m的目标区间内，保持较高水位运行；而实际运行水位在多个工况中出现偏低（工况2、工况11）或偏高（工况12、工况13接近554m限值）的情况。在汛期典型工况（先大后小入库，工况5）中，优化方案闸门动作仅需5次，而实际操作超过10次。</w:t>
      </w:r>
    </w:p>
    <w:p>
      <w:pPr>
        <w:pStyle w:val="BodyText"/>
      </w:pPr>
      <w:r>
        <w:rPr>
          <w:rFonts w:hint="eastAsia"/>
          <w:b/>
          <w:bCs/>
        </w:rPr>
        <w:t xml:space="preserve">表15-5</w:t>
      </w:r>
      <w:r>
        <w:rPr>
          <w:b/>
          <w:bCs/>
        </w:rPr>
        <w:t xml:space="preserve">　</w:t>
      </w:r>
      <w:r>
        <w:rPr>
          <w:rFonts w:hint="eastAsia"/>
          <w:b/>
          <w:bCs/>
        </w:rPr>
        <w:t xml:space="preserve">13工况最优方案与实际运行效益对比</w:t>
      </w:r>
    </w:p>
    <w:tbl>
      <w:tblPr>
        <w:tblStyle w:val="Table"/>
        <w:tblW w:type="pct" w:w="5000"/>
        <w:tblLayout w:type="fixed"/>
        <w:tblLook w:firstRow="1" w:lastRow="0" w:firstColumn="0" w:lastColumn="0" w:noHBand="0" w:noVBand="0" w:val="0020"/>
      </w:tblPr>
      <w:tblGrid>
        <w:gridCol w:w="950"/>
        <w:gridCol w:w="1689"/>
        <w:gridCol w:w="1689"/>
        <w:gridCol w:w="1795"/>
        <w:gridCol w:w="1795"/>
      </w:tblGrid>
      <w:tr>
        <w:trPr>
          <w:tblHeader w:val="on"/>
        </w:trPr>
        <w:tc>
          <w:tcPr/>
          <w:p>
            <w:pPr>
              <w:pStyle w:val="Compact"/>
            </w:pPr>
            <w:r>
              <w:rPr>
                <w:rFonts w:hint="eastAsia"/>
                <w:b/>
                <w:bCs/>
              </w:rPr>
              <w:t xml:space="preserve">工况名称</w:t>
            </w:r>
          </w:p>
        </w:tc>
        <w:tc>
          <w:tcPr/>
          <w:p>
            <w:pPr>
              <w:pStyle w:val="Compact"/>
            </w:pPr>
            <w:r>
              <w:rPr>
                <w:rFonts w:hint="eastAsia"/>
              </w:rPr>
              <w:t xml:space="preserve">实际总发电量(kWh)</w:t>
            </w:r>
          </w:p>
        </w:tc>
        <w:tc>
          <w:tcPr/>
          <w:p>
            <w:pPr>
              <w:pStyle w:val="Compact"/>
            </w:pPr>
            <w:r>
              <w:rPr>
                <w:rFonts w:hint="eastAsia"/>
              </w:rPr>
              <w:t xml:space="preserve">优化总发电量(kWh)</w:t>
            </w:r>
          </w:p>
        </w:tc>
        <w:tc>
          <w:tcPr/>
          <w:p>
            <w:pPr>
              <w:pStyle w:val="Compact"/>
            </w:pPr>
            <w:r>
              <w:rPr>
                <w:rFonts w:hint="eastAsia"/>
              </w:rPr>
              <w:t xml:space="preserve">实际耗水率(</w:t>
            </w:r>
            <m:oMath>
              <m:sSup>
                <m:e>
                  <m:r>
                    <m:rPr>
                      <m:nor/>
                      <m:sty m:val="p"/>
                    </m:rPr>
                    <m:t>m</m:t>
                  </m:r>
                </m:e>
                <m:sup>
                  <m:r>
                    <m:t>3</m:t>
                  </m:r>
                </m:sup>
              </m:sSup>
            </m:oMath>
            <w:r>
              <w:t xml:space="preserve">/kWh)</w:t>
            </w:r>
          </w:p>
        </w:tc>
        <w:tc>
          <w:tcPr/>
          <w:p>
            <w:pPr>
              <w:pStyle w:val="Compact"/>
            </w:pPr>
            <w:r>
              <w:rPr>
                <w:rFonts w:hint="eastAsia"/>
              </w:rPr>
              <w:t xml:space="preserve">优化耗水率(</w:t>
            </w:r>
            <m:oMath>
              <m:sSup>
                <m:e>
                  <m:r>
                    <m:rPr>
                      <m:nor/>
                      <m:sty m:val="p"/>
                    </m:rPr>
                    <m:t>m</m:t>
                  </m:r>
                </m:e>
                <m:sup>
                  <m:r>
                    <m:t>3</m:t>
                  </m:r>
                </m:sup>
              </m:sSup>
            </m:oMath>
            <w:r>
              <w:t xml:space="preserve">/kWh)</w:t>
            </w:r>
          </w:p>
        </w:tc>
      </w:tr>
      <w:tr>
        <w:tc>
          <w:tcPr/>
          <w:p>
            <w:pPr>
              <w:pStyle w:val="Compact"/>
            </w:pPr>
            <w:r>
              <w:rPr>
                <w:rFonts w:hint="eastAsia"/>
                <w:b/>
                <w:bCs/>
              </w:rPr>
              <w:t xml:space="preserve">工况1（非汛期稳定）</w:t>
            </w:r>
          </w:p>
        </w:tc>
        <w:tc>
          <w:tcPr/>
          <w:p>
            <w:pPr>
              <w:pStyle w:val="Compact"/>
            </w:pPr>
            <w:r>
              <w:t xml:space="preserve">18234.86</w:t>
            </w:r>
          </w:p>
        </w:tc>
        <w:tc>
          <w:tcPr/>
          <w:p>
            <w:pPr>
              <w:pStyle w:val="Compact"/>
            </w:pPr>
            <w:r>
              <w:t xml:space="preserve">14088.96</w:t>
            </w:r>
          </w:p>
        </w:tc>
        <w:tc>
          <w:tcPr/>
          <w:p>
            <w:pPr>
              <w:pStyle w:val="Compact"/>
            </w:pPr>
            <w:r>
              <w:t xml:space="preserve">21.12</w:t>
            </w:r>
          </w:p>
        </w:tc>
        <w:tc>
          <w:tcPr/>
          <w:p>
            <w:pPr>
              <w:pStyle w:val="Compact"/>
            </w:pPr>
            <w:r>
              <w:t xml:space="preserve">18.28</w:t>
            </w:r>
          </w:p>
        </w:tc>
      </w:tr>
      <w:tr>
        <w:tc>
          <w:tcPr/>
          <w:p>
            <w:pPr>
              <w:pStyle w:val="Compact"/>
            </w:pPr>
            <w:r>
              <w:rPr>
                <w:rFonts w:hint="eastAsia"/>
                <w:b/>
                <w:bCs/>
              </w:rPr>
              <w:t xml:space="preserve">工况2（非汛期先大后小）</w:t>
            </w:r>
          </w:p>
        </w:tc>
        <w:tc>
          <w:tcPr/>
          <w:p>
            <w:pPr>
              <w:pStyle w:val="Compact"/>
            </w:pPr>
            <w:r>
              <w:t xml:space="preserve">25859.31</w:t>
            </w:r>
          </w:p>
        </w:tc>
        <w:tc>
          <w:tcPr/>
          <w:p>
            <w:pPr>
              <w:pStyle w:val="Compact"/>
            </w:pPr>
            <w:r>
              <w:t xml:space="preserve">17455.97</w:t>
            </w:r>
          </w:p>
        </w:tc>
        <w:tc>
          <w:tcPr/>
          <w:p>
            <w:pPr>
              <w:pStyle w:val="Compact"/>
            </w:pPr>
            <w:r>
              <w:t xml:space="preserve">25.10</w:t>
            </w:r>
          </w:p>
        </w:tc>
        <w:tc>
          <w:tcPr/>
          <w:p>
            <w:pPr>
              <w:pStyle w:val="Compact"/>
            </w:pPr>
            <w:r>
              <w:t xml:space="preserve">20.27</w:t>
            </w:r>
          </w:p>
        </w:tc>
      </w:tr>
      <w:tr>
        <w:tc>
          <w:tcPr/>
          <w:p>
            <w:pPr>
              <w:pStyle w:val="Compact"/>
            </w:pPr>
            <w:r>
              <w:rPr>
                <w:rFonts w:hint="eastAsia"/>
                <w:b/>
                <w:bCs/>
              </w:rPr>
              <w:t xml:space="preserve">工况3（非汛期先小后大）</w:t>
            </w:r>
          </w:p>
        </w:tc>
        <w:tc>
          <w:tcPr/>
          <w:p>
            <w:pPr>
              <w:pStyle w:val="Compact"/>
            </w:pPr>
            <w:r>
              <w:t xml:space="preserve">34996.18</w:t>
            </w:r>
          </w:p>
        </w:tc>
        <w:tc>
          <w:tcPr/>
          <w:p>
            <w:pPr>
              <w:pStyle w:val="Compact"/>
            </w:pPr>
            <w:r>
              <w:t xml:space="preserve">36825.07</w:t>
            </w:r>
          </w:p>
        </w:tc>
        <w:tc>
          <w:tcPr/>
          <w:p>
            <w:pPr>
              <w:pStyle w:val="Compact"/>
            </w:pPr>
            <w:r>
              <w:t xml:space="preserve">22.19</w:t>
            </w:r>
          </w:p>
        </w:tc>
        <w:tc>
          <w:tcPr/>
          <w:p>
            <w:pPr>
              <w:pStyle w:val="Compact"/>
            </w:pPr>
            <w:r>
              <w:t xml:space="preserve">20.06</w:t>
            </w:r>
          </w:p>
        </w:tc>
      </w:tr>
      <w:tr>
        <w:tc>
          <w:tcPr/>
          <w:p>
            <w:pPr>
              <w:pStyle w:val="Compact"/>
            </w:pPr>
            <w:r>
              <w:rPr>
                <w:rFonts w:hint="eastAsia"/>
                <w:b/>
                <w:bCs/>
              </w:rPr>
              <w:t xml:space="preserve">工况4（汛期稳定）</w:t>
            </w:r>
          </w:p>
        </w:tc>
        <w:tc>
          <w:tcPr/>
          <w:p>
            <w:pPr>
              <w:pStyle w:val="Compact"/>
            </w:pPr>
            <w:r>
              <w:t xml:space="preserve">33843.33</w:t>
            </w:r>
          </w:p>
        </w:tc>
        <w:tc>
          <w:tcPr/>
          <w:p>
            <w:pPr>
              <w:pStyle w:val="Compact"/>
            </w:pPr>
            <w:r>
              <w:t xml:space="preserve">74345.83</w:t>
            </w:r>
          </w:p>
        </w:tc>
        <w:tc>
          <w:tcPr/>
          <w:p>
            <w:pPr>
              <w:pStyle w:val="Compact"/>
            </w:pPr>
            <w:r>
              <w:t xml:space="preserve">114.41</w:t>
            </w:r>
          </w:p>
        </w:tc>
        <w:tc>
          <w:tcPr/>
          <w:p>
            <w:pPr>
              <w:pStyle w:val="Compact"/>
            </w:pPr>
            <w:r>
              <w:t xml:space="preserve">49.26</w:t>
            </w:r>
          </w:p>
        </w:tc>
      </w:tr>
      <w:tr>
        <w:tc>
          <w:tcPr/>
          <w:p>
            <w:pPr>
              <w:pStyle w:val="Compact"/>
            </w:pPr>
            <w:r>
              <w:rPr>
                <w:rFonts w:hint="eastAsia"/>
                <w:b/>
                <w:bCs/>
              </w:rPr>
              <w:t xml:space="preserve">工况5（汛期先大后小）</w:t>
            </w:r>
          </w:p>
        </w:tc>
        <w:tc>
          <w:tcPr/>
          <w:p>
            <w:pPr>
              <w:pStyle w:val="Compact"/>
            </w:pPr>
            <w:r>
              <w:t xml:space="preserve">55374.03</w:t>
            </w:r>
          </w:p>
        </w:tc>
        <w:tc>
          <w:tcPr/>
          <w:p>
            <w:pPr>
              <w:pStyle w:val="Compact"/>
            </w:pPr>
            <w:r>
              <w:t xml:space="preserve">69783.75</w:t>
            </w:r>
          </w:p>
        </w:tc>
        <w:tc>
          <w:tcPr/>
          <w:p>
            <w:pPr>
              <w:pStyle w:val="Compact"/>
            </w:pPr>
            <w:r>
              <w:t xml:space="preserve">51.68</w:t>
            </w:r>
          </w:p>
        </w:tc>
        <w:tc>
          <w:tcPr/>
          <w:p>
            <w:pPr>
              <w:pStyle w:val="Compact"/>
            </w:pPr>
            <w:r>
              <w:t xml:space="preserve">40.01</w:t>
            </w:r>
          </w:p>
        </w:tc>
      </w:tr>
      <w:tr>
        <w:tc>
          <w:tcPr/>
          <w:p>
            <w:pPr>
              <w:pStyle w:val="Compact"/>
            </w:pPr>
            <w:r>
              <w:rPr>
                <w:rFonts w:hint="eastAsia"/>
                <w:b/>
                <w:bCs/>
              </w:rPr>
              <w:t xml:space="preserve">工况6（汛期先小后大）</w:t>
            </w:r>
          </w:p>
        </w:tc>
        <w:tc>
          <w:tcPr/>
          <w:p>
            <w:pPr>
              <w:pStyle w:val="Compact"/>
            </w:pPr>
            <w:r>
              <w:t xml:space="preserve">68916.74</w:t>
            </w:r>
          </w:p>
        </w:tc>
        <w:tc>
          <w:tcPr/>
          <w:p>
            <w:pPr>
              <w:pStyle w:val="Compact"/>
            </w:pPr>
            <w:r>
              <w:t xml:space="preserve">72749.44</w:t>
            </w:r>
          </w:p>
        </w:tc>
        <w:tc>
          <w:tcPr/>
          <w:p>
            <w:pPr>
              <w:pStyle w:val="Compact"/>
            </w:pPr>
            <w:r>
              <w:t xml:space="preserve">39.59</w:t>
            </w:r>
          </w:p>
        </w:tc>
        <w:tc>
          <w:tcPr/>
          <w:p>
            <w:pPr>
              <w:pStyle w:val="Compact"/>
            </w:pPr>
            <w:r>
              <w:t xml:space="preserve">35.09</w:t>
            </w:r>
          </w:p>
        </w:tc>
      </w:tr>
      <w:tr>
        <w:tc>
          <w:tcPr/>
          <w:p>
            <w:pPr>
              <w:pStyle w:val="Compact"/>
            </w:pPr>
            <w:r>
              <w:rPr>
                <w:rFonts w:hint="eastAsia"/>
                <w:b/>
                <w:bCs/>
              </w:rPr>
              <w:t xml:space="preserve">工况10（汛期凹处流量）</w:t>
            </w:r>
          </w:p>
        </w:tc>
        <w:tc>
          <w:tcPr/>
          <w:p>
            <w:pPr>
              <w:pStyle w:val="Compact"/>
            </w:pPr>
            <w:r>
              <w:t xml:space="preserve">51303.33</w:t>
            </w:r>
          </w:p>
        </w:tc>
        <w:tc>
          <w:tcPr/>
          <w:p>
            <w:pPr>
              <w:pStyle w:val="Compact"/>
            </w:pPr>
            <w:r>
              <w:t xml:space="preserve">75067.01</w:t>
            </w:r>
          </w:p>
        </w:tc>
        <w:tc>
          <w:tcPr/>
          <w:p>
            <w:pPr>
              <w:pStyle w:val="Compact"/>
            </w:pPr>
            <w:r>
              <w:t xml:space="preserve">67.54</w:t>
            </w:r>
          </w:p>
        </w:tc>
        <w:tc>
          <w:tcPr/>
          <w:p>
            <w:pPr>
              <w:pStyle w:val="Compact"/>
            </w:pPr>
            <w:r>
              <w:t xml:space="preserve">42.64</w:t>
            </w:r>
          </w:p>
        </w:tc>
      </w:tr>
      <w:tr>
        <w:tc>
          <w:tcPr/>
          <w:p>
            <w:pPr>
              <w:pStyle w:val="Compact"/>
            </w:pPr>
            <w:r>
              <w:rPr>
                <w:rFonts w:hint="eastAsia"/>
                <w:b/>
                <w:bCs/>
              </w:rPr>
              <w:t xml:space="preserve">工况13（汛期超大来水）</w:t>
            </w:r>
          </w:p>
        </w:tc>
        <w:tc>
          <w:tcPr/>
          <w:p>
            <w:pPr>
              <w:pStyle w:val="Compact"/>
            </w:pPr>
            <w:r>
              <w:t xml:space="preserve">80789.37</w:t>
            </w:r>
          </w:p>
        </w:tc>
        <w:tc>
          <w:tcPr/>
          <w:p>
            <w:pPr>
              <w:pStyle w:val="Compact"/>
            </w:pPr>
            <w:r>
              <w:t xml:space="preserve">83853.26</w:t>
            </w:r>
          </w:p>
        </w:tc>
        <w:tc>
          <w:tcPr/>
          <w:p>
            <w:pPr>
              <w:pStyle w:val="Compact"/>
            </w:pPr>
            <w:r>
              <w:t xml:space="preserve">28.02</w:t>
            </w:r>
          </w:p>
        </w:tc>
        <w:tc>
          <w:tcPr/>
          <w:p>
            <w:pPr>
              <w:pStyle w:val="Compact"/>
            </w:pPr>
            <w:r>
              <w:t xml:space="preserve">27.86</w:t>
            </w:r>
          </w:p>
        </w:tc>
      </w:tr>
    </w:tbl>
    <w:p>
      <w:pPr>
        <w:pStyle w:val="BodyText"/>
      </w:pPr>
      <w:r>
        <w:rPr>
          <w:rFonts w:hint="eastAsia"/>
        </w:rPr>
        <w:t xml:space="preserve">汛期工况优化方案发电量均显著高于实际（工况4增加约1.2倍），核心机制是：优化方案利用枕头坝-沙坪80分钟水力时滞，在上游来流变化的”时间窗口”内</w:t>
      </w:r>
      <w:r>
        <w:rPr>
          <w:rFonts w:hint="eastAsia"/>
          <w:b/>
          <w:bCs/>
        </w:rPr>
        <w:t xml:space="preserve">预先申报调整负荷</w:t>
      </w:r>
      <w:r>
        <w:rPr>
          <w:rFonts w:hint="eastAsia"/>
        </w:rPr>
        <w:t xml:space="preserve">，使来流变化被机组出力直接吸收，无需依赖泄洪闸门；而实际运行中调度员凭经验被动响应，遗漏了这一窗口。非汛期部分工况（工况1、2）优化方案发电量略低于实际，是因为优化算法优先保证耗水率最低，约束较为保守，这是合理的权衡。</w:t>
      </w:r>
    </w:p>
    <w:bookmarkEnd w:id="32"/>
    <w:bookmarkStart w:id="33" w:name="负荷申报策略与实时调控策略的关系"/>
    <w:p>
      <w:pPr>
        <w:pStyle w:val="Heading3"/>
      </w:pPr>
      <w:r>
        <w:rPr>
          <w:rStyle w:val="SectionNumber"/>
        </w:rPr>
        <w:t xml:space="preserve">1.7.4</w:t>
      </w:r>
      <w:r>
        <w:tab/>
      </w:r>
      <w:r>
        <w:rPr>
          <w:rFonts w:hint="eastAsia"/>
        </w:rPr>
        <w:t xml:space="preserve">负荷申报策略与实时调控策略的关系</w:t>
      </w:r>
    </w:p>
    <w:p>
      <w:pPr>
        <w:pStyle w:val="FirstParagraph"/>
      </w:pPr>
      <w:r>
        <w:rPr>
          <w:rFonts w:hint="eastAsia"/>
        </w:rPr>
        <w:t xml:space="preserve">两种策略构成”主动-被动双层架构”：负荷申报策略（180分钟前瞻）是主动层，在预见期内通过负荷申报消纳预期的流量变化</w:t>
      </w:r>
      <w:r>
        <w:t xml:space="preserve"> </w:t>
      </w:r>
      <w:r>
        <w:rPr>
          <w:rFonts w:hint="eastAsia"/>
        </w:rPr>
        <w:t xml:space="preserve">[15-23]；实时调控策略（80分钟滚动优化）是被动层，应对负荷申报未能完全消纳的剩余扰动。这与CHS原理七（人机共融）高度契合：人工调度员保留负荷申报的最终审批权，系统自动提供方案并在批准后执行，形成”算法生成+人工确认+自动执行”的闭环。</w:t>
      </w:r>
    </w:p>
    <w:p>
      <w:r>
        <w:pict>
          <v:rect style="width:0;height:1.5pt" o:hralign="center" o:hrstd="t" o:hr="t"/>
        </w:pict>
      </w:r>
    </w:p>
    <w:bookmarkEnd w:id="33"/>
    <w:bookmarkEnd w:id="34"/>
    <w:bookmarkStart w:id="44" w:name="chs-八原理在沙坪的具体映射"/>
    <w:p>
      <w:pPr>
        <w:pStyle w:val="Heading2"/>
      </w:pPr>
      <w:r>
        <w:rPr>
          <w:rStyle w:val="SectionNumber"/>
        </w:rPr>
        <w:t xml:space="preserve">1.8</w:t>
      </w:r>
      <w:r>
        <w:tab/>
      </w:r>
      <w:r>
        <w:t xml:space="preserve">15.7 CHS </w:t>
      </w:r>
      <w:r>
        <w:rPr>
          <w:rFonts w:hint="eastAsia"/>
        </w:rPr>
        <w:t xml:space="preserve">八原理在沙坪的具体映射</w:t>
      </w:r>
    </w:p>
    <w:p>
      <w:pPr>
        <w:pStyle w:val="FirstParagraph"/>
      </w:pPr>
      <w:r>
        <w:rPr>
          <w:rFonts w:hint="eastAsia"/>
        </w:rPr>
        <w:t xml:space="preserve">沙坪二级水电站是CHS八原理从理论到工程落地的完整范例。本节逐一剖析每条原理在沙坪控制系统中的具体体现，并分析各原理之间的协同关系。</w:t>
      </w:r>
    </w:p>
    <w:bookmarkStart w:id="35" w:name="p1-传递函数化沙坪入库-出库-idz-降阶模型"/>
    <w:p>
      <w:pPr>
        <w:pStyle w:val="Heading3"/>
      </w:pPr>
      <w:r>
        <w:rPr>
          <w:rStyle w:val="SectionNumber"/>
        </w:rPr>
        <w:t xml:space="preserve">1.8.1</w:t>
      </w:r>
      <w:r>
        <w:tab/>
      </w:r>
      <w:r>
        <w:t xml:space="preserve">15.7.1 P1 </w:t>
      </w:r>
      <w:r>
        <w:rPr>
          <w:rFonts w:hint="eastAsia"/>
        </w:rPr>
        <w:t xml:space="preserve">传递函数化：沙坪入库-出库</w:t>
      </w:r>
      <w:r>
        <w:t xml:space="preserve"> IDZ </w:t>
      </w:r>
      <w:r>
        <w:rPr>
          <w:rFonts w:hint="eastAsia"/>
        </w:rPr>
        <w:t xml:space="preserve">降阶模型</w:t>
      </w:r>
    </w:p>
    <w:p>
      <w:pPr>
        <w:pStyle w:val="FirstParagraph"/>
      </w:pPr>
      <w:r>
        <w:rPr>
          <w:rFonts w:hint="eastAsia"/>
        </w:rPr>
        <w:t xml:space="preserve">传递函数化是CHS理论体系的建模基础。在沙坪案例中，P1的核心实现是将枕头坝-沙坪区间的Saint-Venant偏微分方程降阶为IDZ（Integrator</w:t>
      </w:r>
      <w:r>
        <w:t xml:space="preserve"> Delay </w:t>
      </w:r>
      <w:r>
        <w:rPr>
          <w:rFonts w:hint="eastAsia"/>
        </w:rPr>
        <w:t xml:space="preserve">Zero）传递函数模型</w:t>
      </w:r>
      <w:r>
        <w:t xml:space="preserve"> [15-7][15-12]。</w:t>
      </w:r>
    </w:p>
    <w:p>
      <w:pPr>
        <w:pStyle w:val="BodyText"/>
      </w:pPr>
      <w:r>
        <w:rPr>
          <w:rFonts w:hint="eastAsia"/>
        </w:rPr>
        <w:t xml:space="preserve">IDZ模型将渠段水动力学简化为三个关键参数：积分增益（取决于水面面积</w:t>
      </w:r>
      <w:r>
        <w:t xml:space="preserve"> </w:t>
      </w:r>
      <m:oMath>
        <m:sSub>
          <m:e>
            <m:r>
              <m:t>A</m:t>
            </m:r>
          </m:e>
          <m:sub>
            <m:r>
              <m:t>s</m:t>
            </m:r>
          </m:sub>
        </m:sSub>
      </m:oMath>
      <w:r>
        <w:rPr>
          <w:rFonts w:hint="eastAsia"/>
        </w:rPr>
        <w:t xml:space="preserve">）、传输延迟（</w:t>
      </w:r>
      <m:oMath>
        <m:sSub>
          <m:e>
            <m:r>
              <m:t>τ</m:t>
            </m:r>
          </m:e>
          <m:sub>
            <m:r>
              <m:t>d</m:t>
            </m:r>
          </m:sub>
        </m:sSub>
      </m:oMath>
      <w:r>
        <w:rPr>
          <w:rFonts w:hint="eastAsia"/>
        </w:rPr>
        <w:t xml:space="preserve">，即水力传播时间75-85分钟）和零点时间常数（</w:t>
      </w:r>
      <m:oMath>
        <m:sSub>
          <m:e>
            <m:r>
              <m:t>τ</m:t>
            </m:r>
          </m:e>
          <m:sub>
            <m:r>
              <m:t>m</m:t>
            </m:r>
          </m:sub>
        </m:sSub>
      </m:oMath>
      <w:r>
        <w:rPr>
          <w:rFonts w:hint="eastAsia"/>
        </w:rPr>
        <w:t xml:space="preserve">，反映回水效应）。模型形式为：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在沙坪的具体参数化中，</w:t>
      </w:r>
      <m:oMath>
        <m:sSub>
          <m:e>
            <m:r>
              <m:t>τ</m:t>
            </m:r>
          </m:e>
          <m:sub>
            <m:r>
              <m:t>d</m:t>
            </m:r>
          </m:sub>
        </m:sSub>
      </m:oMath>
      <w:r>
        <w:t xml:space="preserve"> </w:t>
      </w:r>
      <w:r>
        <w:rPr>
          <w:rFonts w:hint="eastAsia"/>
        </w:rPr>
        <w:t xml:space="preserve">随枕头坝出库流量变化：</w:t>
      </w:r>
      <m:oMath>
        <m:r>
          <m:t>Q</m:t>
        </m:r>
      </m:oMath>
      <w:r>
        <w:t xml:space="preserve">=1000</w:t>
      </w:r>
      <w:r>
        <w:t xml:space="preserve"> </w:t>
      </w:r>
      <m:oMath>
        <m:sSup>
          <m:e>
            <m:r>
              <m:rPr>
                <m:nor/>
                <m:sty m:val="p"/>
              </m:rPr>
              <m:t>m</m:t>
            </m:r>
          </m:e>
          <m:sup>
            <m:r>
              <m:t>3</m:t>
            </m:r>
          </m:sup>
        </m:sSup>
      </m:oMath>
      <w:r>
        <w:t xml:space="preserve">/s </w:t>
      </w:r>
      <w:r>
        <w:rPr>
          <w:rFonts w:hint="eastAsia"/>
        </w:rPr>
        <w:t xml:space="preserve">时</w:t>
      </w:r>
      <w:r>
        <w:t xml:space="preserve"> </w:t>
      </w:r>
      <m:oMath>
        <m:sSub>
          <m:e>
            <m:r>
              <m:t>τ</m:t>
            </m:r>
          </m:e>
          <m:sub>
            <m:r>
              <m:t>d</m:t>
            </m:r>
          </m:sub>
        </m:sSub>
      </m:oMath>
      <w:r>
        <w:t xml:space="preserve">≈95 </w:t>
      </w:r>
      <w:r>
        <w:rPr>
          <w:rFonts w:hint="eastAsia"/>
        </w:rPr>
        <w:t xml:space="preserve">min，</w:t>
      </w:r>
      <m:oMath>
        <m:r>
          <m:t>Q</m:t>
        </m:r>
      </m:oMath>
      <w:r>
        <w:t xml:space="preserve">=3000</w:t>
      </w:r>
      <w:r>
        <w:t xml:space="preserve"> </w:t>
      </w:r>
      <m:oMath>
        <m:sSup>
          <m:e>
            <m:r>
              <m:rPr>
                <m:nor/>
                <m:sty m:val="p"/>
              </m:rPr>
              <m:t>m</m:t>
            </m:r>
          </m:e>
          <m:sup>
            <m:r>
              <m:t>3</m:t>
            </m:r>
          </m:sup>
        </m:sSup>
      </m:oMath>
      <w:r>
        <w:t xml:space="preserve">/s </w:t>
      </w:r>
      <w:r>
        <w:rPr>
          <w:rFonts w:hint="eastAsia"/>
        </w:rPr>
        <w:t xml:space="preserve">时</w:t>
      </w:r>
      <w:r>
        <w:t xml:space="preserve"> </w:t>
      </w:r>
      <m:oMath>
        <m:sSub>
          <m:e>
            <m:r>
              <m:t>τ</m:t>
            </m:r>
          </m:e>
          <m:sub>
            <m:r>
              <m:t>d</m:t>
            </m:r>
          </m:sub>
        </m:sSub>
      </m:oMath>
      <w:r>
        <w:t xml:space="preserve">≈75 min。</w:t>
      </w:r>
      <m:oMath>
        <m:sSub>
          <m:e>
            <m:r>
              <m:t>A</m:t>
            </m:r>
          </m:e>
          <m:sub>
            <m:r>
              <m:t>s</m:t>
            </m:r>
          </m:sub>
        </m:sSub>
      </m:oMath>
      <w:r>
        <w:t xml:space="preserve"> </w:t>
      </w:r>
      <w:r>
        <w:rPr>
          <w:rFonts w:hint="eastAsia"/>
        </w:rPr>
        <w:t xml:space="preserve">根据当前水位从水位-面积曲线中实时查取。这一降阶模型使得MPC优化求解的计算量从Saint-Venant方程的数千个时空网格节点降低到仅3个集总参数，计算速度提高2-3个数量级，满足了5分钟控制步长内完成优化求解的实时性要求。</w:t>
      </w:r>
    </w:p>
    <w:p>
      <w:pPr>
        <w:pStyle w:val="BodyText"/>
      </w:pPr>
      <w:r>
        <w:rPr>
          <w:rFonts w:hint="eastAsia"/>
        </w:rPr>
        <w:t xml:space="preserve">P1的精度直接决定了整个控制系统的有效性：如果</w:t>
      </w:r>
      <w:r>
        <w:t xml:space="preserve"> </w:t>
      </w:r>
      <m:oMath>
        <m:sSub>
          <m:e>
            <m:r>
              <m:t>τ</m:t>
            </m:r>
          </m:e>
          <m:sub>
            <m:r>
              <m:t>d</m:t>
            </m:r>
          </m:sub>
        </m:sSub>
      </m:oMath>
      <w:r>
        <w:t xml:space="preserve"> </w:t>
      </w:r>
      <w:r>
        <w:rPr>
          <w:rFonts w:hint="eastAsia"/>
        </w:rPr>
        <w:t xml:space="preserve">的估计误差超过±15分钟，前馈控制的提前量将系统性偏错——提前量过大导致过度调整（水位先降后升的不必要波动），提前量不足则丧失前馈优势（退化为纯反馈控制）。这印证了CHS理论中”建模基础层（P1-P2）是架构组织层的前提”的核心论断。</w:t>
      </w:r>
    </w:p>
    <w:bookmarkEnd w:id="35"/>
    <w:bookmarkStart w:id="36" w:name="p2-解耦发电与泄洪的解耦控制"/>
    <w:p>
      <w:pPr>
        <w:pStyle w:val="Heading3"/>
      </w:pPr>
      <w:r>
        <w:rPr>
          <w:rStyle w:val="SectionNumber"/>
        </w:rPr>
        <w:t xml:space="preserve">1.8.2</w:t>
      </w:r>
      <w:r>
        <w:tab/>
      </w:r>
      <w:r>
        <w:t xml:space="preserve">15.7.2 P2 </w:t>
      </w:r>
      <w:r>
        <w:rPr>
          <w:rFonts w:hint="eastAsia"/>
        </w:rPr>
        <w:t xml:space="preserve">解耦：发电与泄洪的解耦控制</w:t>
      </w:r>
    </w:p>
    <w:p>
      <w:pPr>
        <w:pStyle w:val="FirstParagraph"/>
      </w:pPr>
      <w:r>
        <w:rPr>
          <w:rFonts w:hint="eastAsia"/>
        </w:rPr>
        <w:t xml:space="preserve">沙坪水电站的发电出力和泄洪流量共同决定出库总流量，两者通过水位-库容关系紧密耦合：增加发电出力会降低水位，而降低水位又会减小发电水头、改变机组效率曲线——形成典型的多变量耦合系统。</w:t>
      </w:r>
    </w:p>
    <w:p>
      <w:pPr>
        <w:pStyle w:val="BodyText"/>
      </w:pPr>
      <w:r>
        <w:rPr>
          <w:rFonts w:hint="eastAsia"/>
        </w:rPr>
        <w:t xml:space="preserve">P2在沙坪的具体实现是将发电子系统和泄洪子系统在控制架构上分层解耦</w:t>
      </w:r>
      <w:r>
        <w:t xml:space="preserve"> </w:t>
      </w:r>
      <w:r>
        <w:rPr>
          <w:rFonts w:hint="eastAsia"/>
        </w:rPr>
        <w:t xml:space="preserve">[15-15]。具体而言：</w:t>
      </w:r>
    </w:p>
    <w:p>
      <w:pPr>
        <w:pStyle w:val="Compact"/>
        <w:numPr>
          <w:ilvl w:val="0"/>
          <w:numId w:val="1002"/>
        </w:numPr>
      </w:pPr>
      <w:r>
        <w:rPr>
          <w:rFonts w:hint="eastAsia"/>
          <w:b/>
          <w:bCs/>
        </w:rPr>
        <w:t xml:space="preserve">时间尺度解耦</w:t>
      </w:r>
      <w:r>
        <w:rPr>
          <w:rFonts w:hint="eastAsia"/>
        </w:rPr>
        <w:t xml:space="preserve">：发电出力由180分钟前瞻的负荷申报策略决定（慢变量），泄洪闸门由80分钟滚动的MPC策略调整（快变量）。两个控制回路在不同时间尺度上运行，互不干扰。</w:t>
      </w:r>
    </w:p>
    <w:p>
      <w:pPr>
        <w:pStyle w:val="Compact"/>
        <w:numPr>
          <w:ilvl w:val="0"/>
          <w:numId w:val="1002"/>
        </w:numPr>
      </w:pPr>
      <w:r>
        <w:rPr>
          <w:rFonts w:hint="eastAsia"/>
          <w:b/>
          <w:bCs/>
        </w:rPr>
        <w:t xml:space="preserve">优先级解耦</w:t>
      </w:r>
      <w:r>
        <w:rPr>
          <w:rFonts w:hint="eastAsia"/>
        </w:rPr>
        <w:t xml:space="preserve">：当两个子系统的目标冲突时（如增负荷有利于水位控制但不利于机组效率），通过15.5.1节的四级优先级序列进行仲裁——安全约束</w:t>
      </w:r>
      <w:r>
        <w:t xml:space="preserve"> &gt; </w:t>
      </w:r>
      <w:r>
        <w:rPr>
          <w:rFonts w:hint="eastAsia"/>
        </w:rPr>
        <w:t xml:space="preserve">水位稳定</w:t>
      </w:r>
      <w:r>
        <w:t xml:space="preserve"> &gt; </w:t>
      </w:r>
      <w:r>
        <w:rPr>
          <w:rFonts w:hint="eastAsia"/>
        </w:rPr>
        <w:t xml:space="preserve">闸门次数</w:t>
      </w:r>
      <w:r>
        <w:t xml:space="preserve"> &gt; </w:t>
      </w:r>
      <w:r>
        <w:rPr>
          <w:rFonts w:hint="eastAsia"/>
        </w:rPr>
        <w:t xml:space="preserve">发电效率。</w:t>
      </w:r>
    </w:p>
    <w:p>
      <w:pPr>
        <w:pStyle w:val="Compact"/>
        <w:numPr>
          <w:ilvl w:val="0"/>
          <w:numId w:val="1002"/>
        </w:numPr>
      </w:pPr>
      <w:r>
        <w:rPr>
          <w:rFonts w:hint="eastAsia"/>
          <w:b/>
          <w:bCs/>
        </w:rPr>
        <w:t xml:space="preserve">空间解耦</w:t>
      </w:r>
      <w:r>
        <w:rPr>
          <w:rFonts w:hint="eastAsia"/>
        </w:rPr>
        <w:t xml:space="preserve">：机组出力由调度中心的AGC系统控制，闸门开度由沙坪本地MPC控制器决定。两个执行回路独立运行，仅通过水位这一共享状态变量间接耦合。</w:t>
      </w:r>
    </w:p>
    <w:p>
      <w:pPr>
        <w:pStyle w:val="FirstParagraph"/>
      </w:pPr>
      <w:r>
        <w:rPr>
          <w:rFonts w:hint="eastAsia"/>
        </w:rPr>
        <w:t xml:space="preserve">这种解耦设计使得原本需要同时优化6台机组出力和5孔闸门开度的11维联合优化问题，分解为两个子问题（机组出力分配和闸门开度优化），计算复杂度大幅降低，同时保持了系统整体协调性。</w:t>
      </w:r>
    </w:p>
    <w:bookmarkEnd w:id="36"/>
    <w:bookmarkStart w:id="37" w:name="p3-降阶从-saint-venant-到-idz-的降阶"/>
    <w:p>
      <w:pPr>
        <w:pStyle w:val="Heading3"/>
      </w:pPr>
      <w:r>
        <w:rPr>
          <w:rStyle w:val="SectionNumber"/>
        </w:rPr>
        <w:t xml:space="preserve">1.8.3</w:t>
      </w:r>
      <w:r>
        <w:tab/>
      </w:r>
      <w:r>
        <w:t xml:space="preserve">15.7.3 P3 </w:t>
      </w:r>
      <w:r>
        <w:rPr>
          <w:rFonts w:hint="eastAsia"/>
        </w:rPr>
        <w:t xml:space="preserve">降阶：从</w:t>
      </w:r>
      <w:r>
        <w:t xml:space="preserve"> Saint-Venant </w:t>
      </w:r>
      <w:r>
        <w:rPr>
          <w:rFonts w:hint="eastAsia"/>
        </w:rPr>
        <w:t xml:space="preserve">到</w:t>
      </w:r>
      <w:r>
        <w:t xml:space="preserve"> IDZ </w:t>
      </w:r>
      <w:r>
        <w:rPr>
          <w:rFonts w:hint="eastAsia"/>
        </w:rPr>
        <w:t xml:space="preserve">的降阶</w:t>
      </w:r>
    </w:p>
    <w:p>
      <w:pPr>
        <w:pStyle w:val="FirstParagraph"/>
      </w:pPr>
      <w:r>
        <w:rPr>
          <w:rFonts w:hint="eastAsia"/>
        </w:rPr>
        <w:t xml:space="preserve">P3与P1密切相关但侧重不同：P1关注”建模”——如何获得传递函数表达；P3关注”简化”——如何在保持控制有效性的前提下降低模型阶次。</w:t>
      </w:r>
    </w:p>
    <w:p>
      <w:pPr>
        <w:pStyle w:val="BodyText"/>
      </w:pPr>
      <w:r>
        <w:rPr>
          <w:rFonts w:hint="eastAsia"/>
        </w:rPr>
        <w:t xml:space="preserve">在沙坪案例中，降阶过程遵循CHS理论的五级模型层级</w:t>
      </w:r>
      <w:r>
        <w:t xml:space="preserve"> </w:t>
      </w:r>
      <w:r>
        <w:rPr>
          <w:rFonts w:hint="eastAsia"/>
        </w:rPr>
        <w:t xml:space="preserve">[15-7]：</w:t>
      </w:r>
    </w:p>
    <w:p>
      <w:pPr>
        <w:pStyle w:val="BodyText"/>
      </w:pPr>
      <m:oMathPara>
        <m:oMathParaPr>
          <m:jc m:val="center"/>
        </m:oMathParaPr>
        <m:oMath>
          <m:r>
            <m:rPr>
              <m:nor/>
              <m:sty m:val="p"/>
            </m:rPr>
            <m:t>LSV</m:t>
          </m:r>
          <m:limUpp>
            <m:e>
              <m:r>
                <m:rPr>
                  <m:sty m:val="p"/>
                </m:rPr>
                <m:t>→</m:t>
              </m:r>
            </m:e>
            <m:lim>
              <m:r>
                <m:rPr>
                  <m:nor/>
                  <m:sty m:val="p"/>
                </m:rPr>
                <m:t>空间集总</m:t>
              </m:r>
            </m:lim>
          </m:limUpp>
          <m:r>
            <m:rPr>
              <m:nor/>
              <m:sty m:val="p"/>
            </m:rPr>
            <m:t>IDZ</m:t>
          </m:r>
          <m:limUpp>
            <m:e>
              <m:r>
                <m:rPr>
                  <m:sty m:val="p"/>
                </m:rPr>
                <m:t>→</m:t>
              </m:r>
            </m:e>
            <m:lim>
              <m:r>
                <m:rPr>
                  <m:nor/>
                  <m:sty m:val="p"/>
                </m:rPr>
                <m:t>丢弃零点</m:t>
              </m:r>
            </m:lim>
          </m:limUpp>
          <m:r>
            <m:rPr>
              <m:nor/>
              <m:sty m:val="p"/>
            </m:rPr>
            <m:t>ID</m:t>
          </m:r>
          <m:limUpp>
            <m:e>
              <m:r>
                <m:rPr>
                  <m:sty m:val="p"/>
                </m:rPr>
                <m:t>→</m:t>
              </m:r>
            </m:e>
            <m:lim>
              <m:r>
                <m:rPr>
                  <m:nor/>
                  <m:sty m:val="p"/>
                </m:rPr>
                <m:t>丢弃延迟</m:t>
              </m:r>
            </m:lim>
          </m:limUpp>
          <m:r>
            <m:rPr>
              <m:nor/>
              <m:sty m:val="p"/>
            </m:rPr>
            <m:t>I</m:t>
          </m:r>
          <m:limUpp>
            <m:e>
              <m:r>
                <m:rPr>
                  <m:sty m:val="p"/>
                </m:rPr>
                <m:t>→</m:t>
              </m:r>
            </m:e>
            <m:lim>
              <m:r>
                <m:rPr>
                  <m:nor/>
                  <m:sty m:val="p"/>
                </m:rPr>
                <m:t>稳态</m:t>
              </m:r>
            </m:lim>
          </m:limUpp>
          <m:r>
            <m:rPr>
              <m:nor/>
              <m:sty m:val="p"/>
            </m:rPr>
            <m:t>SS</m:t>
          </m:r>
        </m:oMath>
      </m:oMathPara>
    </w:p>
    <w:p>
      <w:pPr>
        <w:pStyle w:val="FirstParagraph"/>
      </w:pPr>
      <w:r>
        <w:rPr>
          <w:rFonts w:hint="eastAsia"/>
        </w:rPr>
        <w:t xml:space="preserve">沙坪MPC控制器使用的是IDZ级（第二级），保留了传输延迟和零点动态，丢弃了空间分布特性。选择IDZ而非更简化的ID或I级的依据是：沙坪80分钟的传输延迟对控制性能有显著影响，不可丢弃；零点动态（</w:t>
      </w:r>
      <m:oMath>
        <m:sSub>
          <m:e>
            <m:r>
              <m:t>τ</m:t>
            </m:r>
          </m:e>
          <m:sub>
            <m:r>
              <m:t>m</m:t>
            </m:r>
          </m:sub>
        </m:sSub>
      </m:oMath>
      <w:r>
        <w:rPr>
          <w:rFonts w:hint="eastAsia"/>
        </w:rPr>
        <w:t xml:space="preserve">）在水位预测的头20分钟内对精度有3-5%的影响，保留可以提高短期预测精度。而更精细的LSV级（完整Saint-Venant方程）计算量过大，无法满足5分钟步长的实时优化需求。</w:t>
      </w:r>
    </w:p>
    <w:p>
      <w:pPr>
        <w:pStyle w:val="BodyText"/>
      </w:pPr>
      <w:r>
        <w:rPr>
          <w:rFonts w:hint="eastAsia"/>
        </w:rPr>
        <w:t xml:space="preserve">这一层级选择体现了CHS理论中”刚好足够精细”（Just</w:t>
      </w:r>
      <w:r>
        <w:t xml:space="preserve"> Precise </w:t>
      </w:r>
      <w:r>
        <w:rPr>
          <w:rFonts w:hint="eastAsia"/>
        </w:rPr>
        <w:t xml:space="preserve">Enough）的设计哲学：模型不求最精确，但求在给定控制层级的时间尺度内提供足够的预测精度。沙坪的验证数据表明，IDZ级模型在80分钟预见期内的水位预测误差不超过±0.2</w:t>
      </w:r>
      <w:r>
        <w:t xml:space="preserve"> </w:t>
      </w:r>
      <w:r>
        <w:rPr>
          <w:rFonts w:hint="eastAsia"/>
        </w:rPr>
        <w:t xml:space="preserve">m，完全满足±0.3</w:t>
      </w:r>
      <w:r>
        <w:t xml:space="preserve"> </w:t>
      </w:r>
      <w:r>
        <w:rPr>
          <w:rFonts w:hint="eastAsia"/>
        </w:rPr>
        <w:t xml:space="preserve">m的控制精度要求。</w:t>
      </w:r>
    </w:p>
    <w:bookmarkEnd w:id="37"/>
    <w:bookmarkStart w:id="38" w:name="p4-涌现单机多机全站的层级涌现"/>
    <w:p>
      <w:pPr>
        <w:pStyle w:val="Heading3"/>
      </w:pPr>
      <w:r>
        <w:rPr>
          <w:rStyle w:val="SectionNumber"/>
        </w:rPr>
        <w:t xml:space="preserve">1.8.4</w:t>
      </w:r>
      <w:r>
        <w:tab/>
      </w:r>
      <w:r>
        <w:t xml:space="preserve">15.7.4 P4 </w:t>
      </w:r>
      <w:r>
        <w:rPr>
          <w:rFonts w:hint="eastAsia"/>
        </w:rPr>
        <w:t xml:space="preserve">涌现：单机→多机→全站的层级涌现</w:t>
      </w:r>
    </w:p>
    <w:p>
      <w:pPr>
        <w:pStyle w:val="FirstParagraph"/>
      </w:pPr>
      <w:r>
        <w:rPr>
          <w:rFonts w:hint="eastAsia"/>
        </w:rPr>
        <w:t xml:space="preserve">涌现原理在沙坪体现为系统整体性能超越各子系统性能之和的现象。具体而言：</w:t>
      </w:r>
    </w:p>
    <w:p>
      <w:pPr>
        <w:pStyle w:val="Compact"/>
        <w:numPr>
          <w:ilvl w:val="0"/>
          <w:numId w:val="1003"/>
        </w:numPr>
      </w:pPr>
      <w:r>
        <w:rPr>
          <w:rFonts w:hint="eastAsia"/>
          <w:b/>
          <w:bCs/>
        </w:rPr>
        <w:t xml:space="preserve">单机级</w:t>
      </w:r>
      <w:r>
        <w:rPr>
          <w:rFonts w:hint="eastAsia"/>
        </w:rPr>
        <w:t xml:space="preserve">：单台58</w:t>
      </w:r>
      <w:r>
        <w:t xml:space="preserve"> </w:t>
      </w:r>
      <w:r>
        <w:rPr>
          <w:rFonts w:hint="eastAsia"/>
        </w:rPr>
        <w:t xml:space="preserve">MW灯泡贯流式机组的出力范围为0-58</w:t>
      </w:r>
      <w:r>
        <w:t xml:space="preserve"> </w:t>
      </w:r>
      <w:r>
        <w:rPr>
          <w:rFonts w:hint="eastAsia"/>
        </w:rPr>
        <w:t xml:space="preserve">MW，但存在30-45</w:t>
      </w:r>
      <w:r>
        <w:t xml:space="preserve"> </w:t>
      </w:r>
      <w:r>
        <w:rPr>
          <w:rFonts w:hint="eastAsia"/>
        </w:rPr>
        <w:t xml:space="preserve">MW的振动区，不可长期运行。单机可用出力区间被振动区分割为两段。</w:t>
      </w:r>
    </w:p>
    <w:p>
      <w:pPr>
        <w:pStyle w:val="Compact"/>
        <w:numPr>
          <w:ilvl w:val="0"/>
          <w:numId w:val="1003"/>
        </w:numPr>
      </w:pPr>
      <w:r>
        <w:rPr>
          <w:rFonts w:hint="eastAsia"/>
          <w:b/>
          <w:bCs/>
        </w:rPr>
        <w:t xml:space="preserve">多机级</w:t>
      </w:r>
      <w:r>
        <w:rPr>
          <w:rFonts w:hint="eastAsia"/>
        </w:rPr>
        <w:t xml:space="preserve">：6台机组联合运行后，通过合理的开停机组合和负荷分配，可以在0-348</w:t>
      </w:r>
      <w:r>
        <w:t xml:space="preserve"> </w:t>
      </w:r>
      <w:r>
        <w:rPr>
          <w:rFonts w:hint="eastAsia"/>
        </w:rPr>
        <w:t xml:space="preserve">MW的全范围内实现连续出力调节——振动区被多机互补”填平”。例如，当总出力需要210</w:t>
      </w:r>
      <w:r>
        <w:t xml:space="preserve"> </w:t>
      </w:r>
      <w:r>
        <w:rPr>
          <w:rFonts w:hint="eastAsia"/>
        </w:rPr>
        <w:t xml:space="preserve">MW时，可以安排4台机组在50</w:t>
      </w:r>
      <w:r>
        <w:t xml:space="preserve"> </w:t>
      </w:r>
      <w:r>
        <w:rPr>
          <w:rFonts w:hint="eastAsia"/>
        </w:rPr>
        <w:t xml:space="preserve">MW以上运行（避开振动区），而非让6台机组各在35</w:t>
      </w:r>
      <w:r>
        <w:t xml:space="preserve"> </w:t>
      </w:r>
      <w:r>
        <w:rPr>
          <w:rFonts w:hint="eastAsia"/>
        </w:rPr>
        <w:t xml:space="preserve">MW振动区附近运行。</w:t>
      </w:r>
    </w:p>
    <w:p>
      <w:pPr>
        <w:pStyle w:val="Compact"/>
        <w:numPr>
          <w:ilvl w:val="0"/>
          <w:numId w:val="1003"/>
        </w:numPr>
      </w:pPr>
      <w:r>
        <w:rPr>
          <w:rFonts w:hint="eastAsia"/>
          <w:b/>
          <w:bCs/>
        </w:rPr>
        <w:t xml:space="preserve">全站级</w:t>
      </w:r>
      <w:r>
        <w:rPr>
          <w:rFonts w:hint="eastAsia"/>
        </w:rPr>
        <w:t xml:space="preserve">：当6台机组的联合出力优化与5孔泄洪闸的分段优化协同工作时，系统涌现出远超”6台机组+5孔闸门”简单叠加的控制能力：全年闸门动作次数从5540次降至990次（减少82%），同时水位越限事件从频发降至零次——这一综合性能提升不可能通过单独优化任何一台机组或一孔闸门获得。</w:t>
      </w:r>
    </w:p>
    <w:p>
      <w:pPr>
        <w:pStyle w:val="FirstParagraph"/>
      </w:pPr>
      <w:r>
        <w:rPr>
          <w:rFonts w:hint="eastAsia"/>
        </w:rPr>
        <w:t xml:space="preserve">涌现的关键机制是</w:t>
      </w:r>
      <w:r>
        <w:rPr>
          <w:rFonts w:hint="eastAsia"/>
          <w:b/>
          <w:bCs/>
        </w:rPr>
        <w:t xml:space="preserve">层级目标函数的设计</w:t>
      </w:r>
      <w:r>
        <w:rPr>
          <w:rFonts w:hint="eastAsia"/>
        </w:rPr>
        <w:t xml:space="preserve">：单机级目标是避开振动区并跟踪出力指令；多机级目标是最小化总耗水率；全站级目标是在水位安全约束下最小化闸门动作次数。三级目标从下到上逐层聚合，下级的局部最优服从上级的全局约束。</w:t>
      </w:r>
    </w:p>
    <w:bookmarkEnd w:id="38"/>
    <w:bookmarkStart w:id="39" w:name="p5-鲁棒性极小库容下的鲁棒约束设计"/>
    <w:p>
      <w:pPr>
        <w:pStyle w:val="Heading3"/>
      </w:pPr>
      <w:r>
        <w:rPr>
          <w:rStyle w:val="SectionNumber"/>
        </w:rPr>
        <w:t xml:space="preserve">1.8.5</w:t>
      </w:r>
      <w:r>
        <w:tab/>
      </w:r>
      <w:r>
        <w:t xml:space="preserve">15.7.5 P5 </w:t>
      </w:r>
      <w:r>
        <w:rPr>
          <w:rFonts w:hint="eastAsia"/>
        </w:rPr>
        <w:t xml:space="preserve">鲁棒性：极小库容下的鲁棒约束设计</w:t>
      </w:r>
    </w:p>
    <w:p>
      <w:pPr>
        <w:pStyle w:val="FirstParagraph"/>
      </w:pPr>
      <w:r>
        <w:rPr>
          <w:rFonts w:hint="eastAsia"/>
        </w:rPr>
        <w:t xml:space="preserve">鲁棒性原理在沙坪的核心体现是：在模型不确定性和外部扰动的双重作用下，控制系统仍能保证硬约束不被违反。</w:t>
      </w:r>
    </w:p>
    <w:p>
      <w:pPr>
        <w:pStyle w:val="BodyText"/>
      </w:pPr>
      <w:r>
        <w:rPr>
          <w:rFonts w:hint="eastAsia"/>
        </w:rPr>
        <w:t xml:space="preserve">沙坪面临的不确定性来源包括：水位-库容曲线的插值误差（0.1-0.2</w:t>
      </w:r>
      <w:r>
        <w:t xml:space="preserve"> </w:t>
      </w:r>
      <w:r>
        <w:rPr>
          <w:rFonts w:hint="eastAsia"/>
        </w:rPr>
        <w:t xml:space="preserve">m）、入库流量预测误差（±5%）、SCADA数据采集延迟（最长5分钟）、机组N-H-Q特性的季节性漂移。在极小库容条件下，这些不确定性的影响被急剧放大——同样5%的流量预测误差，在大型水库（如瀑布沟，调节库容38.94亿</w:t>
      </w:r>
      <w:r>
        <w:t xml:space="preserve"> </w:t>
      </w:r>
      <m:oMath>
        <m:sSup>
          <m:e>
            <m:r>
              <m:rPr>
                <m:nor/>
                <m:sty m:val="p"/>
              </m:rPr>
              <m:t>m</m:t>
            </m:r>
          </m:e>
          <m:sup>
            <m:r>
              <m:t>3</m:t>
            </m:r>
          </m:sup>
        </m:sSup>
      </m:oMath>
      <w:r>
        <w:rPr>
          <w:rFonts w:hint="eastAsia"/>
        </w:rPr>
        <w:t xml:space="preserve">）仅引起毫米级水位偏差，但在沙坪（调节库容585万</w:t>
      </w:r>
      <w:r>
        <w:t xml:space="preserve"> </w:t>
      </w:r>
      <m:oMath>
        <m:sSup>
          <m:e>
            <m:r>
              <m:rPr>
                <m:nor/>
                <m:sty m:val="p"/>
              </m:rPr>
              <m:t>m</m:t>
            </m:r>
          </m:e>
          <m:sup>
            <m:r>
              <m:t>3</m:t>
            </m:r>
          </m:sup>
        </m:sSup>
      </m:oMath>
      <w:r>
        <w:rPr>
          <w:rFonts w:hint="eastAsia"/>
        </w:rPr>
        <w:t xml:space="preserve">，汛期有效库容仅38-76万</w:t>
      </w:r>
      <w:r>
        <w:t xml:space="preserve"> </w:t>
      </w:r>
      <m:oMath>
        <m:sSup>
          <m:e>
            <m:r>
              <m:rPr>
                <m:nor/>
                <m:sty m:val="p"/>
              </m:rPr>
              <m:t>m</m:t>
            </m:r>
          </m:e>
          <m:sup>
            <m:r>
              <m:t>3</m:t>
            </m:r>
          </m:sup>
        </m:sSup>
      </m:oMath>
      <w:r>
        <w:rPr>
          <w:rFonts w:hint="eastAsia"/>
        </w:rPr>
        <w:t xml:space="preserve">）可能引起0.1-0.3</w:t>
      </w:r>
      <w:r>
        <w:t xml:space="preserve"> </w:t>
      </w:r>
      <w:r>
        <w:rPr>
          <w:rFonts w:hint="eastAsia"/>
        </w:rPr>
        <w:t xml:space="preserve">m的水位偏差，直接威胁运行安全。</w:t>
      </w:r>
    </w:p>
    <w:p>
      <w:pPr>
        <w:pStyle w:val="BodyText"/>
      </w:pPr>
      <w:r>
        <w:rPr>
          <w:rFonts w:hint="eastAsia"/>
        </w:rPr>
        <w:t xml:space="preserve">为此，沙坪的鲁棒设计采用了三重保障：</w:t>
      </w:r>
    </w:p>
    <w:p>
      <w:pPr>
        <w:pStyle w:val="Compact"/>
        <w:numPr>
          <w:ilvl w:val="0"/>
          <w:numId w:val="1004"/>
        </w:numPr>
      </w:pPr>
      <w:r>
        <w:rPr>
          <w:rFonts w:hint="eastAsia"/>
          <w:b/>
          <w:bCs/>
        </w:rPr>
        <w:t xml:space="preserve">软约束裕度设计</w:t>
      </w:r>
      <w:r>
        <w:rPr>
          <w:rFonts w:hint="eastAsia"/>
        </w:rPr>
        <w:t xml:space="preserve">：将正常运行水位区间设定为552.5-553.5</w:t>
      </w:r>
      <w:r>
        <w:t xml:space="preserve"> </w:t>
      </w:r>
      <w:r>
        <w:rPr>
          <w:rFonts w:hint="eastAsia"/>
        </w:rPr>
        <w:t xml:space="preserve">m（比硬约束550.0-554.0</w:t>
      </w:r>
      <w:r>
        <w:t xml:space="preserve"> </w:t>
      </w:r>
      <w:r>
        <w:rPr>
          <w:rFonts w:hint="eastAsia"/>
        </w:rPr>
        <w:t xml:space="preserve">m收窄了1.5</w:t>
      </w:r>
      <w:r>
        <w:t xml:space="preserve"> m + 0.5 </w:t>
      </w:r>
      <w:r>
        <w:rPr>
          <w:rFonts w:hint="eastAsia"/>
        </w:rPr>
        <w:t xml:space="preserve">m），预留了安全裕度供不确定性吸收。</w:t>
      </w:r>
    </w:p>
    <w:p>
      <w:pPr>
        <w:pStyle w:val="Compact"/>
        <w:numPr>
          <w:ilvl w:val="0"/>
          <w:numId w:val="1004"/>
        </w:numPr>
      </w:pPr>
      <w:r>
        <w:rPr>
          <w:rFonts w:hint="eastAsia"/>
          <w:b/>
          <w:bCs/>
        </w:rPr>
        <w:t xml:space="preserve">SM-PBM双重校验</w:t>
      </w:r>
      <w:r>
        <w:rPr>
          <w:rFonts w:hint="eastAsia"/>
        </w:rPr>
        <w:t xml:space="preserve">（15.5.5节）：当SM预测误差超过阈值时自动触发参数校正或策略降级，防止累积误差导致决策偏差。</w:t>
      </w:r>
    </w:p>
    <w:p>
      <w:pPr>
        <w:pStyle w:val="Compact"/>
        <w:numPr>
          <w:ilvl w:val="0"/>
          <w:numId w:val="1004"/>
        </w:numPr>
      </w:pPr>
      <w:r>
        <w:rPr>
          <w:rFonts w:hint="eastAsia"/>
          <w:b/>
          <w:bCs/>
        </w:rPr>
        <w:t xml:space="preserve">三区运行规则的渐进退化</w:t>
      </w:r>
      <w:r>
        <w:rPr>
          <w:rFonts w:hint="eastAsia"/>
        </w:rPr>
        <w:t xml:space="preserve">（15.3.2节）：绿区→黄区→红区的渐进过渡机制确保系统不会从正常运行直接跳入失控状态，每一级退化都有明确的触发条件和应对措施。</w:t>
      </w:r>
    </w:p>
    <w:bookmarkEnd w:id="39"/>
    <w:bookmarkStart w:id="40" w:name="p6-协调与上游枕头坝的协调"/>
    <w:p>
      <w:pPr>
        <w:pStyle w:val="Heading3"/>
      </w:pPr>
      <w:r>
        <w:rPr>
          <w:rStyle w:val="SectionNumber"/>
        </w:rPr>
        <w:t xml:space="preserve">1.8.6</w:t>
      </w:r>
      <w:r>
        <w:tab/>
      </w:r>
      <w:r>
        <w:t xml:space="preserve">15.7.6 P6 </w:t>
      </w:r>
      <w:r>
        <w:rPr>
          <w:rFonts w:hint="eastAsia"/>
        </w:rPr>
        <w:t xml:space="preserve">协调：与上游枕头坝的协调</w:t>
      </w:r>
    </w:p>
    <w:p>
      <w:pPr>
        <w:pStyle w:val="FirstParagraph"/>
      </w:pPr>
      <w:r>
        <w:rPr>
          <w:rFonts w:hint="eastAsia"/>
        </w:rPr>
        <w:t xml:space="preserve">沙坪作为大渡河梯级的末级电站，其来流完全取决于上游枕头坝的出库流量。P6（协调）在沙坪的当前实现是</w:t>
      </w:r>
      <w:r>
        <w:rPr>
          <w:rFonts w:hint="eastAsia"/>
          <w:b/>
          <w:bCs/>
        </w:rPr>
        <w:t xml:space="preserve">单向信息协调</w:t>
      </w:r>
      <w:r>
        <w:rPr>
          <w:rFonts w:hint="eastAsia"/>
        </w:rPr>
        <w:t xml:space="preserve">：沙坪通过SCADA系统实时获取枕头坝的出库流量数据，用于前馈控制和MPC预测。但枕头坝的出库决策并不考虑沙坪的水位状态——这是一种不完全的协调。</w:t>
      </w:r>
    </w:p>
    <w:p>
      <w:pPr>
        <w:pStyle w:val="BodyText"/>
      </w:pPr>
      <w:r>
        <w:rPr>
          <w:rFonts w:hint="eastAsia"/>
        </w:rPr>
        <w:t xml:space="preserve">当前协调机制的局限在于两个方面</w:t>
      </w:r>
      <w:r>
        <w:t xml:space="preserve"> </w:t>
      </w:r>
      <w:r>
        <w:rPr>
          <w:rFonts w:hint="eastAsia"/>
        </w:rPr>
        <w:t xml:space="preserve">[15-21]。第一，信息流是单向的（枕头坝→沙坪），沙坪无法将自身的水位约束信息反馈给枕头坝，要求其平滑出库过程。第二，负荷申报需要通过电网调度中心间接实现，响应延迟（100分钟）大于水力传播延迟（80分钟），导致20分钟的”协调盲区”。</w:t>
      </w:r>
    </w:p>
    <w:p>
      <w:pPr>
        <w:pStyle w:val="BodyText"/>
      </w:pPr>
      <w:r>
        <w:rPr>
          <w:rFonts w:hint="eastAsia"/>
        </w:rPr>
        <w:t xml:space="preserve">完善的P6实现需要在梯级层面建立</w:t>
      </w:r>
      <w:r>
        <w:rPr>
          <w:rFonts w:hint="eastAsia"/>
          <w:b/>
          <w:bCs/>
        </w:rPr>
        <w:t xml:space="preserve">双向信息通道</w:t>
      </w:r>
      <w:r>
        <w:rPr>
          <w:rFonts w:hint="eastAsia"/>
        </w:rPr>
        <w:t xml:space="preserve">——这正是第十六章（大渡河梯级EDC系统）所要解决的问题。沙坪的P6现状揭示了”点状系统”的固有局限：单站的协调能力受限于外部信息通道，只有将其嵌入”链状系统”的全局协调框架中，P6才能充分发挥作用。</w:t>
      </w:r>
    </w:p>
    <w:bookmarkEnd w:id="40"/>
    <w:bookmarkStart w:id="41" w:name="p7-自适应水位传感器在线校正"/>
    <w:p>
      <w:pPr>
        <w:pStyle w:val="Heading3"/>
      </w:pPr>
      <w:r>
        <w:rPr>
          <w:rStyle w:val="SectionNumber"/>
        </w:rPr>
        <w:t xml:space="preserve">1.8.7</w:t>
      </w:r>
      <w:r>
        <w:tab/>
      </w:r>
      <w:r>
        <w:t xml:space="preserve">15.7.7 P7 </w:t>
      </w:r>
      <w:r>
        <w:rPr>
          <w:rFonts w:hint="eastAsia"/>
        </w:rPr>
        <w:t xml:space="preserve">自适应：水位传感器在线校正</w:t>
      </w:r>
    </w:p>
    <w:p>
      <w:pPr>
        <w:pStyle w:val="FirstParagraph"/>
      </w:pPr>
      <w:r>
        <w:rPr>
          <w:rFonts w:hint="eastAsia"/>
        </w:rPr>
        <w:t xml:space="preserve">自适应原理在沙坪体现为模型参数和传感器校正的在线更新机制：</w:t>
      </w:r>
    </w:p>
    <w:p>
      <w:pPr>
        <w:pStyle w:val="Compact"/>
        <w:numPr>
          <w:ilvl w:val="0"/>
          <w:numId w:val="1005"/>
        </w:numPr>
      </w:pPr>
      <w:r>
        <w:rPr>
          <w:rFonts w:hint="eastAsia"/>
          <w:b/>
          <w:bCs/>
        </w:rPr>
        <w:t xml:space="preserve">水位传感器在线校正</w:t>
      </w:r>
      <w:r>
        <w:rPr>
          <w:rFonts w:hint="eastAsia"/>
        </w:rPr>
        <w:t xml:space="preserve">：沙坪坝前设有3个冗余水位传感器（1个雷达式、2个压力式）。当三者读数差异超过±0.05</w:t>
      </w:r>
      <w:r>
        <w:t xml:space="preserve"> </w:t>
      </w:r>
      <w:r>
        <w:rPr>
          <w:rFonts w:hint="eastAsia"/>
        </w:rPr>
        <w:t xml:space="preserve">m时，系统启动交叉校验程序：以雷达式传感器为主校准源（雷达式受温度和水质影响小），对压力式传感器进行在线零点偏移校正。校正周期为1小时，每次校正量不超过±0.03</w:t>
      </w:r>
      <w:r>
        <w:t xml:space="preserve"> </w:t>
      </w:r>
      <w:r>
        <w:rPr>
          <w:rFonts w:hint="eastAsia"/>
        </w:rPr>
        <w:t xml:space="preserve">m（防止过校正）。</w:t>
      </w:r>
    </w:p>
    <w:p>
      <w:pPr>
        <w:pStyle w:val="Compact"/>
        <w:numPr>
          <w:ilvl w:val="0"/>
          <w:numId w:val="1005"/>
        </w:numPr>
      </w:pPr>
      <w:r>
        <w:rPr>
          <w:rFonts w:hint="eastAsia"/>
          <w:b/>
          <w:bCs/>
        </w:rPr>
        <w:t xml:space="preserve">水位-库容曲线的分段更新</w:t>
      </w:r>
      <w:r>
        <w:rPr>
          <w:rFonts w:hint="eastAsia"/>
        </w:rPr>
        <w:t xml:space="preserve">：当实测水位变化速率与SM预测速率持续偏差时，系统判定水位-库容曲线在当前水位段的斜率需要更新。更新基于最近72小时的水位-出入库流量记录，采用最小二乘法重新拟合当前水位±0.5</w:t>
      </w:r>
      <w:r>
        <w:t xml:space="preserve"> </w:t>
      </w:r>
      <w:r>
        <w:rPr>
          <w:rFonts w:hint="eastAsia"/>
        </w:rPr>
        <w:t xml:space="preserve">m范围内的局部库容曲线。</w:t>
      </w:r>
    </w:p>
    <w:p>
      <w:pPr>
        <w:pStyle w:val="Compact"/>
        <w:numPr>
          <w:ilvl w:val="0"/>
          <w:numId w:val="1005"/>
        </w:numPr>
      </w:pPr>
      <w:r>
        <w:rPr>
          <w:rFonts w:hint="eastAsia"/>
          <w:b/>
          <w:bCs/>
        </w:rPr>
        <w:t xml:space="preserve">BP神经网络的增量学习</w:t>
      </w:r>
      <w:r>
        <w:rPr>
          <w:rFonts w:hint="eastAsia"/>
        </w:rPr>
        <w:t xml:space="preserve">（15.4.4节）：每季度利用最新运行数据对BP模型进行增量训练，更新网络权重。增量学习不重新初始化网络参数，而是以当前参数为起点进行微调，保证了历史知识的延续性。</w:t>
      </w:r>
    </w:p>
    <w:p>
      <w:pPr>
        <w:pStyle w:val="FirstParagraph"/>
      </w:pPr>
      <w:r>
        <w:rPr>
          <w:rFonts w:hint="eastAsia"/>
        </w:rPr>
        <w:t xml:space="preserve">这些自适应机制构成了P7从”参数级自适应”到”模型级自适应”的渐进实现。需要说明的是，沙坪当前的自适应能力仍停留在参数调整层面，尚未达到结构性自适应（如自动切换控制策略或重新定义ODD边界），后者是WNAL</w:t>
      </w:r>
      <w:r>
        <w:t xml:space="preserve"> </w:t>
      </w:r>
      <w:r>
        <w:rPr>
          <w:rFonts w:hint="eastAsia"/>
        </w:rPr>
        <w:t xml:space="preserve">L4级别的能力要求。</w:t>
      </w:r>
    </w:p>
    <w:bookmarkEnd w:id="41"/>
    <w:bookmarkStart w:id="42" w:name="p8-层级控制l0安全l1调节l2协调"/>
    <w:p>
      <w:pPr>
        <w:pStyle w:val="Heading3"/>
      </w:pPr>
      <w:r>
        <w:rPr>
          <w:rStyle w:val="SectionNumber"/>
        </w:rPr>
        <w:t xml:space="preserve">1.8.8</w:t>
      </w:r>
      <w:r>
        <w:tab/>
      </w:r>
      <w:r>
        <w:t xml:space="preserve">15.7.8 P8 </w:t>
      </w:r>
      <w:r>
        <w:rPr>
          <w:rFonts w:hint="eastAsia"/>
        </w:rPr>
        <w:t xml:space="preserve">层级控制：L0安全→L1调节→L2协调</w:t>
      </w:r>
    </w:p>
    <w:p>
      <w:pPr>
        <w:pStyle w:val="FirstParagraph"/>
      </w:pPr>
      <w:r>
        <w:rPr>
          <w:rFonts w:hint="eastAsia"/>
        </w:rPr>
        <w:t xml:space="preserve">层级原理在沙坪体现为三层控制架构的明确分工：</w:t>
      </w:r>
    </w:p>
    <w:p>
      <w:pPr>
        <w:pStyle w:val="Compact"/>
        <w:numPr>
          <w:ilvl w:val="0"/>
          <w:numId w:val="1006"/>
        </w:numPr>
      </w:pPr>
      <w:r>
        <w:rPr>
          <w:b/>
          <w:bCs/>
        </w:rPr>
        <w:t xml:space="preserve">L0 </w:t>
      </w:r>
      <w:r>
        <w:rPr>
          <w:rFonts w:hint="eastAsia"/>
          <w:b/>
          <w:bCs/>
        </w:rPr>
        <w:t xml:space="preserve">安全层（PLC硬件联锁，毫秒级响应）</w:t>
      </w:r>
      <w:r>
        <w:rPr>
          <w:rFonts w:hint="eastAsia"/>
        </w:rPr>
        <w:t xml:space="preserve">：独立于上层控制系统运行，直接监测水位和闸门状态。当坝前水位超过554.5</w:t>
      </w:r>
      <w:r>
        <w:t xml:space="preserve"> </w:t>
      </w:r>
      <w:r>
        <w:rPr>
          <w:rFonts w:hint="eastAsia"/>
        </w:rPr>
        <w:t xml:space="preserve">m或闸门液压系统压力异常时，L0层直接触发紧急泄洪序列或机组跳闸，不经过上层决策。L0层使用硬接线逻辑实现，不依赖通信网络和软件系统，是最后一道安全防线。</w:t>
      </w:r>
    </w:p>
    <w:p>
      <w:pPr>
        <w:pStyle w:val="Compact"/>
        <w:numPr>
          <w:ilvl w:val="0"/>
          <w:numId w:val="1006"/>
        </w:numPr>
      </w:pPr>
      <w:r>
        <w:rPr>
          <w:b/>
          <w:bCs/>
        </w:rPr>
        <w:t xml:space="preserve">L1 </w:t>
      </w:r>
      <w:r>
        <w:rPr>
          <w:rFonts w:hint="eastAsia"/>
          <w:b/>
          <w:bCs/>
        </w:rPr>
        <w:t xml:space="preserve">调节层（MPC实时优化，分钟级响应）</w:t>
      </w:r>
      <w:r>
        <w:rPr>
          <w:rFonts w:hint="eastAsia"/>
        </w:rPr>
        <w:t xml:space="preserve">：即15.5节描述的实时调控策略，负责在ODD内自主优化闸门开度和出力分配。L1层运行于工控机上，通过SCADA通信与PLC交互。</w:t>
      </w:r>
    </w:p>
    <w:p>
      <w:pPr>
        <w:pStyle w:val="Compact"/>
        <w:numPr>
          <w:ilvl w:val="0"/>
          <w:numId w:val="1006"/>
        </w:numPr>
      </w:pPr>
      <w:r>
        <w:rPr>
          <w:b/>
          <w:bCs/>
        </w:rPr>
        <w:t xml:space="preserve">L2 </w:t>
      </w:r>
      <w:r>
        <w:rPr>
          <w:rFonts w:hint="eastAsia"/>
          <w:b/>
          <w:bCs/>
        </w:rPr>
        <w:t xml:space="preserve">协调层（负荷申报+人工监督，小时级响应）</w:t>
      </w:r>
      <w:r>
        <w:rPr>
          <w:rFonts w:hint="eastAsia"/>
        </w:rPr>
        <w:t xml:space="preserve">：即15.6节描述的负荷申报策略，负责前瞻性地协调沙坪与电网、枕头坝之间的负荷关系。L2层的决策需要人工调度员确认后执行。</w:t>
      </w:r>
    </w:p>
    <w:p>
      <w:pPr>
        <w:pStyle w:val="FirstParagraph"/>
      </w:pPr>
      <w:r>
        <w:rPr>
          <w:rFonts w:hint="eastAsia"/>
        </w:rPr>
        <w:t xml:space="preserve">三层之间的关系遵循”向上负责、向下约束”原则：L0对物理安全负责，拥有对L1决策的否决权（如L1要求开闸但L0检测到闸门卡涩，则L0否决并报警）；L1对运行优化负责，在L2确定的负荷框架内寻求最优；L2对全局协调负责，整合来自电网调度和上游电站的信息，为L1提供约束边界。</w:t>
      </w:r>
    </w:p>
    <w:bookmarkEnd w:id="42"/>
    <w:bookmarkStart w:id="43" w:name="八原理协同关系总结"/>
    <w:p>
      <w:pPr>
        <w:pStyle w:val="Heading3"/>
      </w:pPr>
      <w:r>
        <w:rPr>
          <w:rStyle w:val="SectionNumber"/>
        </w:rPr>
        <w:t xml:space="preserve">1.8.9</w:t>
      </w:r>
      <w:r>
        <w:tab/>
      </w:r>
      <w:r>
        <w:t xml:space="preserve">15.7.9 </w:t>
      </w:r>
      <w:r>
        <w:rPr>
          <w:rFonts w:hint="eastAsia"/>
        </w:rPr>
        <w:t xml:space="preserve">八原理协同关系总结</w:t>
      </w:r>
    </w:p>
    <w:p>
      <w:pPr>
        <w:pStyle w:val="FirstParagraph"/>
      </w:pPr>
      <w:r>
        <w:rPr>
          <w:rFonts w:hint="eastAsia"/>
          <w:b/>
          <w:bCs/>
        </w:rPr>
        <w:t xml:space="preserve">表15-6</w:t>
      </w:r>
      <w:r>
        <w:rPr>
          <w:b/>
          <w:bCs/>
        </w:rPr>
        <w:t xml:space="preserve">　</w:t>
      </w:r>
      <w:r>
        <w:rPr>
          <w:rFonts w:hint="eastAsia"/>
          <w:b/>
          <w:bCs/>
        </w:rPr>
        <w:t xml:space="preserve">CHS八原理在沙坪的完整映射</w:t>
      </w:r>
    </w:p>
    <w:tbl>
      <w:tblPr>
        <w:tblStyle w:val="Table"/>
        <w:tblW w:type="pct" w:w="5000"/>
        <w:tblLayout w:type="fixed"/>
        <w:tblLook w:firstRow="1" w:lastRow="0" w:firstColumn="0" w:lastColumn="0" w:noHBand="0" w:noVBand="0" w:val="0020"/>
      </w:tblPr>
      <w:tblGrid>
        <w:gridCol w:w="1397"/>
        <w:gridCol w:w="2484"/>
        <w:gridCol w:w="1552"/>
        <w:gridCol w:w="2484"/>
      </w:tblGrid>
      <w:tr>
        <w:trPr>
          <w:tblHeader w:val="on"/>
        </w:trPr>
        <w:tc>
          <w:tcPr/>
          <w:p>
            <w:pPr>
              <w:pStyle w:val="Compact"/>
            </w:pPr>
            <w:r>
              <w:rPr>
                <w:rFonts w:hint="eastAsia"/>
              </w:rPr>
              <w:t xml:space="preserve">CHS原理</w:t>
            </w:r>
          </w:p>
        </w:tc>
        <w:tc>
          <w:tcPr/>
          <w:p>
            <w:pPr>
              <w:pStyle w:val="Compact"/>
            </w:pPr>
            <w:r>
              <w:rPr>
                <w:rFonts w:hint="eastAsia"/>
              </w:rPr>
              <w:t xml:space="preserve">在沙坪的具体体现</w:t>
            </w:r>
          </w:p>
        </w:tc>
        <w:tc>
          <w:tcPr/>
          <w:p>
            <w:pPr>
              <w:pStyle w:val="Compact"/>
            </w:pPr>
            <w:r>
              <w:rPr>
                <w:rFonts w:hint="eastAsia"/>
              </w:rPr>
              <w:t xml:space="preserve">缺失的代价</w:t>
            </w:r>
          </w:p>
        </w:tc>
        <w:tc>
          <w:tcPr/>
          <w:p>
            <w:pPr>
              <w:pStyle w:val="Compact"/>
            </w:pPr>
            <w:r>
              <w:rPr>
                <w:rFonts w:hint="eastAsia"/>
              </w:rPr>
              <w:t xml:space="preserve">与其他原理的协同</w:t>
            </w:r>
          </w:p>
        </w:tc>
      </w:tr>
      <w:tr>
        <w:tc>
          <w:tcPr/>
          <w:p>
            <w:pPr>
              <w:pStyle w:val="Compact"/>
            </w:pPr>
            <w:r>
              <w:rPr>
                <w:b/>
                <w:bCs/>
              </w:rPr>
              <w:t xml:space="preserve">P1 </w:t>
            </w:r>
            <w:r>
              <w:rPr>
                <w:rFonts w:hint="eastAsia"/>
                <w:b/>
                <w:bCs/>
              </w:rPr>
              <w:t xml:space="preserve">传递函数化</w:t>
            </w:r>
          </w:p>
        </w:tc>
        <w:tc>
          <w:tcPr/>
          <w:p>
            <w:pPr>
              <w:pStyle w:val="Compact"/>
            </w:pPr>
            <w:r>
              <w:rPr>
                <w:rFonts w:hint="eastAsia"/>
              </w:rPr>
              <w:t xml:space="preserve">入库-出库IDZ降阶模型，</w:t>
            </w:r>
            <m:oMath>
              <m:sSub>
                <m:e>
                  <m:r>
                    <m:t>τ</m:t>
                  </m:r>
                </m:e>
                <m:sub>
                  <m:r>
                    <m:t>d</m:t>
                  </m:r>
                </m:sub>
              </m:sSub>
            </m:oMath>
            <w:r>
              <w:t xml:space="preserve">=75-95 min</w:t>
            </w:r>
          </w:p>
        </w:tc>
        <w:tc>
          <w:tcPr/>
          <w:p>
            <w:pPr>
              <w:pStyle w:val="Compact"/>
            </w:pPr>
            <w:r>
              <w:rPr>
                <w:rFonts w:hint="eastAsia"/>
              </w:rPr>
              <w:t xml:space="preserve">无法实现80分钟预见期来流预测</w:t>
            </w:r>
          </w:p>
        </w:tc>
        <w:tc>
          <w:tcPr/>
          <w:p>
            <w:pPr>
              <w:pStyle w:val="Compact"/>
            </w:pPr>
            <w:r>
              <w:rPr>
                <w:rFonts w:hint="eastAsia"/>
              </w:rPr>
              <w:t xml:space="preserve">P1精度→P3降阶层级选择→P5鲁棒约束设计</w:t>
            </w:r>
          </w:p>
        </w:tc>
      </w:tr>
      <w:tr>
        <w:tc>
          <w:tcPr/>
          <w:p>
            <w:pPr>
              <w:pStyle w:val="Compact"/>
            </w:pPr>
            <w:r>
              <w:rPr>
                <w:b/>
                <w:bCs/>
              </w:rPr>
              <w:t xml:space="preserve">P2 </w:t>
            </w:r>
            <w:r>
              <w:rPr>
                <w:rFonts w:hint="eastAsia"/>
                <w:b/>
                <w:bCs/>
              </w:rPr>
              <w:t xml:space="preserve">解耦</w:t>
            </w:r>
          </w:p>
        </w:tc>
        <w:tc>
          <w:tcPr/>
          <w:p>
            <w:pPr>
              <w:pStyle w:val="Compact"/>
            </w:pPr>
            <w:r>
              <w:rPr>
                <w:rFonts w:hint="eastAsia"/>
              </w:rPr>
              <w:t xml:space="preserve">发电与泄洪的时间尺度/优先级/空间解耦</w:t>
            </w:r>
          </w:p>
        </w:tc>
        <w:tc>
          <w:tcPr/>
          <w:p>
            <w:pPr>
              <w:pStyle w:val="Compact"/>
            </w:pPr>
            <w:r>
              <w:rPr>
                <w:rFonts w:hint="eastAsia"/>
              </w:rPr>
              <w:t xml:space="preserve">11维联合优化不可实时求解</w:t>
            </w:r>
          </w:p>
        </w:tc>
        <w:tc>
          <w:tcPr/>
          <w:p>
            <w:pPr>
              <w:pStyle w:val="Compact"/>
            </w:pPr>
            <w:r>
              <w:rPr>
                <w:rFonts w:hint="eastAsia"/>
              </w:rPr>
              <w:t xml:space="preserve">P2解耦→P4涌现（层级目标函数设计前提）</w:t>
            </w:r>
          </w:p>
        </w:tc>
      </w:tr>
      <w:tr>
        <w:tc>
          <w:tcPr/>
          <w:p>
            <w:pPr>
              <w:pStyle w:val="Compact"/>
            </w:pPr>
            <w:r>
              <w:rPr>
                <w:b/>
                <w:bCs/>
              </w:rPr>
              <w:t xml:space="preserve">P3 </w:t>
            </w:r>
            <w:r>
              <w:rPr>
                <w:rFonts w:hint="eastAsia"/>
                <w:b/>
                <w:bCs/>
              </w:rPr>
              <w:t xml:space="preserve">降阶</w:t>
            </w:r>
          </w:p>
        </w:tc>
        <w:tc>
          <w:tcPr/>
          <w:p>
            <w:pPr>
              <w:pStyle w:val="Compact"/>
            </w:pPr>
            <w:r>
              <w:rPr>
                <w:rFonts w:hint="eastAsia"/>
              </w:rPr>
              <w:t xml:space="preserve">LSV→IDZ的五级层级选择</w:t>
            </w:r>
          </w:p>
        </w:tc>
        <w:tc>
          <w:tcPr/>
          <w:p>
            <w:pPr>
              <w:pStyle w:val="Compact"/>
            </w:pPr>
            <w:r>
              <w:rPr>
                <w:rFonts w:hint="eastAsia"/>
              </w:rPr>
              <w:t xml:space="preserve">计算量过大或精度不足</w:t>
            </w:r>
          </w:p>
        </w:tc>
        <w:tc>
          <w:tcPr/>
          <w:p>
            <w:pPr>
              <w:pStyle w:val="Compact"/>
            </w:pPr>
            <w:r>
              <w:rPr>
                <w:rFonts w:hint="eastAsia"/>
              </w:rPr>
              <w:t xml:space="preserve">P3为P1提供计算可行性保障</w:t>
            </w:r>
          </w:p>
        </w:tc>
      </w:tr>
      <w:tr>
        <w:tc>
          <w:tcPr/>
          <w:p>
            <w:pPr>
              <w:pStyle w:val="Compact"/>
            </w:pPr>
            <w:r>
              <w:rPr>
                <w:b/>
                <w:bCs/>
              </w:rPr>
              <w:t xml:space="preserve">P4 </w:t>
            </w:r>
            <w:r>
              <w:rPr>
                <w:rFonts w:hint="eastAsia"/>
                <w:b/>
                <w:bCs/>
              </w:rPr>
              <w:t xml:space="preserve">涌现</w:t>
            </w:r>
          </w:p>
        </w:tc>
        <w:tc>
          <w:tcPr/>
          <w:p>
            <w:pPr>
              <w:pStyle w:val="Compact"/>
            </w:pPr>
            <w:r>
              <w:rPr>
                <w:rFonts w:hint="eastAsia"/>
              </w:rPr>
              <w:t xml:space="preserve">单机→多机→全站的层级涌现</w:t>
            </w:r>
          </w:p>
        </w:tc>
        <w:tc>
          <w:tcPr/>
          <w:p>
            <w:pPr>
              <w:pStyle w:val="Compact"/>
            </w:pPr>
            <w:r>
              <w:rPr>
                <w:rFonts w:hint="eastAsia"/>
              </w:rPr>
              <w:t xml:space="preserve">各子系统独立优化，整体性能低下</w:t>
            </w:r>
          </w:p>
        </w:tc>
        <w:tc>
          <w:tcPr/>
          <w:p>
            <w:pPr>
              <w:pStyle w:val="Compact"/>
            </w:pPr>
            <w:r>
              <w:rPr>
                <w:rFonts w:hint="eastAsia"/>
              </w:rPr>
              <w:t xml:space="preserve">P4依赖P2（解耦后分层聚合）</w:t>
            </w:r>
          </w:p>
        </w:tc>
      </w:tr>
      <w:tr>
        <w:tc>
          <w:tcPr/>
          <w:p>
            <w:pPr>
              <w:pStyle w:val="Compact"/>
            </w:pPr>
            <w:r>
              <w:rPr>
                <w:b/>
                <w:bCs/>
              </w:rPr>
              <w:t xml:space="preserve">P5 </w:t>
            </w:r>
            <w:r>
              <w:rPr>
                <w:rFonts w:hint="eastAsia"/>
                <w:b/>
                <w:bCs/>
              </w:rPr>
              <w:t xml:space="preserve">鲁棒性</w:t>
            </w:r>
          </w:p>
        </w:tc>
        <w:tc>
          <w:tcPr/>
          <w:p>
            <w:pPr>
              <w:pStyle w:val="Compact"/>
            </w:pPr>
            <w:r>
              <w:rPr>
                <w:rFonts w:hint="eastAsia"/>
              </w:rPr>
              <w:t xml:space="preserve">软约束裕度+SM-PBM校验+三区退化</w:t>
            </w:r>
          </w:p>
        </w:tc>
        <w:tc>
          <w:tcPr/>
          <w:p>
            <w:pPr>
              <w:pStyle w:val="Compact"/>
            </w:pPr>
            <w:r>
              <w:rPr>
                <w:rFonts w:hint="eastAsia"/>
              </w:rPr>
              <w:t xml:space="preserve">不确定性放大导致水位频繁越限</w:t>
            </w:r>
          </w:p>
        </w:tc>
        <w:tc>
          <w:tcPr/>
          <w:p>
            <w:pPr>
              <w:pStyle w:val="Compact"/>
            </w:pPr>
            <w:r>
              <w:rPr>
                <w:rFonts w:hint="eastAsia"/>
              </w:rPr>
              <w:t xml:space="preserve">P5保障P1~P4在不确定性下仍然有效</w:t>
            </w:r>
          </w:p>
        </w:tc>
      </w:tr>
      <w:tr>
        <w:tc>
          <w:tcPr/>
          <w:p>
            <w:pPr>
              <w:pStyle w:val="Compact"/>
            </w:pPr>
            <w:r>
              <w:rPr>
                <w:b/>
                <w:bCs/>
              </w:rPr>
              <w:t xml:space="preserve">P6 </w:t>
            </w:r>
            <w:r>
              <w:rPr>
                <w:rFonts w:hint="eastAsia"/>
                <w:b/>
                <w:bCs/>
              </w:rPr>
              <w:t xml:space="preserve">协调</w:t>
            </w:r>
          </w:p>
        </w:tc>
        <w:tc>
          <w:tcPr/>
          <w:p>
            <w:pPr>
              <w:pStyle w:val="Compact"/>
            </w:pPr>
            <w:r>
              <w:rPr>
                <w:rFonts w:hint="eastAsia"/>
              </w:rPr>
              <w:t xml:space="preserve">单向获取枕头坝出库数据</w:t>
            </w:r>
          </w:p>
        </w:tc>
        <w:tc>
          <w:tcPr/>
          <w:p>
            <w:pPr>
              <w:pStyle w:val="Compact"/>
            </w:pPr>
            <w:r>
              <w:rPr>
                <w:rFonts w:hint="eastAsia"/>
              </w:rPr>
              <w:t xml:space="preserve">20分钟协调盲区，闸门被动频繁动作</w:t>
            </w:r>
          </w:p>
        </w:tc>
        <w:tc>
          <w:tcPr/>
          <w:p>
            <w:pPr>
              <w:pStyle w:val="Compact"/>
            </w:pPr>
            <w:r>
              <w:rPr>
                <w:rFonts w:hint="eastAsia"/>
              </w:rPr>
              <w:t xml:space="preserve">P6的完善需要梯级EDC（第十六章）</w:t>
            </w:r>
          </w:p>
        </w:tc>
      </w:tr>
      <w:tr>
        <w:tc>
          <w:tcPr/>
          <w:p>
            <w:pPr>
              <w:pStyle w:val="Compact"/>
            </w:pPr>
            <w:r>
              <w:rPr>
                <w:b/>
                <w:bCs/>
              </w:rPr>
              <w:t xml:space="preserve">P7 </w:t>
            </w:r>
            <w:r>
              <w:rPr>
                <w:rFonts w:hint="eastAsia"/>
                <w:b/>
                <w:bCs/>
              </w:rPr>
              <w:t xml:space="preserve">自适应</w:t>
            </w:r>
          </w:p>
        </w:tc>
        <w:tc>
          <w:tcPr/>
          <w:p>
            <w:pPr>
              <w:pStyle w:val="Compact"/>
            </w:pPr>
            <w:r>
              <w:rPr>
                <w:rFonts w:hint="eastAsia"/>
              </w:rPr>
              <w:t xml:space="preserve">传感器校正+库容曲线更新+BP增量学习</w:t>
            </w:r>
          </w:p>
        </w:tc>
        <w:tc>
          <w:tcPr/>
          <w:p>
            <w:pPr>
              <w:pStyle w:val="Compact"/>
            </w:pPr>
            <w:r>
              <w:rPr>
                <w:rFonts w:hint="eastAsia"/>
              </w:rPr>
              <w:t xml:space="preserve">模型参数漂移导致长期精度下降</w:t>
            </w:r>
          </w:p>
        </w:tc>
        <w:tc>
          <w:tcPr/>
          <w:p>
            <w:pPr>
              <w:pStyle w:val="Compact"/>
            </w:pPr>
            <w:r>
              <w:rPr>
                <w:rFonts w:hint="eastAsia"/>
              </w:rPr>
              <w:t xml:space="preserve">P7使P1/P3的模型在运行中保持更新</w:t>
            </w:r>
          </w:p>
        </w:tc>
      </w:tr>
      <w:tr>
        <w:tc>
          <w:tcPr/>
          <w:p>
            <w:pPr>
              <w:pStyle w:val="Compact"/>
            </w:pPr>
            <w:r>
              <w:t xml:space="preserve">P8 </w:t>
            </w:r>
            <w:r>
              <w:rPr>
                <w:rFonts w:hint="eastAsia"/>
              </w:rPr>
              <w:t xml:space="preserve">层级</w:t>
            </w:r>
          </w:p>
        </w:tc>
        <w:tc>
          <w:tcPr/>
          <w:p>
            <w:pPr>
              <w:pStyle w:val="Compact"/>
            </w:pPr>
            <w:r>
              <w:rPr>
                <w:rFonts w:hint="eastAsia"/>
              </w:rPr>
              <w:t xml:space="preserve">L0安全→L1调节→L2协调三层架构</w:t>
            </w:r>
          </w:p>
        </w:tc>
        <w:tc>
          <w:tcPr/>
          <w:p>
            <w:pPr>
              <w:pStyle w:val="Compact"/>
            </w:pPr>
            <w:r>
              <w:rPr>
                <w:rFonts w:hint="eastAsia"/>
              </w:rPr>
              <w:t xml:space="preserve">安全与优化职责混淆，系统脆弱</w:t>
            </w:r>
          </w:p>
        </w:tc>
        <w:tc>
          <w:tcPr/>
          <w:p>
            <w:pPr>
              <w:pStyle w:val="Compact"/>
            </w:pPr>
            <w:r>
              <w:rPr>
                <w:rFonts w:hint="eastAsia"/>
              </w:rPr>
              <w:t xml:space="preserve">P8为所有原理提供组织架构</w:t>
            </w:r>
          </w:p>
        </w:tc>
      </w:tr>
    </w:tbl>
    <w:p>
      <w:pPr>
        <w:pStyle w:val="BodyText"/>
      </w:pPr>
      <w:r>
        <w:rPr>
          <w:rFonts w:hint="eastAsia"/>
        </w:rPr>
        <w:t xml:space="preserve">八原理之间并非独立运作，而是形成了三组关键协同关系：第一组是</w:t>
      </w:r>
      <w:r>
        <w:rPr>
          <w:rFonts w:hint="eastAsia"/>
          <w:b/>
          <w:bCs/>
        </w:rPr>
        <w:t xml:space="preserve">建模链</w:t>
      </w:r>
      <w:r>
        <w:rPr>
          <w:rFonts w:hint="eastAsia"/>
        </w:rPr>
        <w:t xml:space="preserve">（P1→P3→P7），传递函数化提供模型形式，降阶确定精度层级，自适应保持模型时效性；第二组是</w:t>
      </w:r>
      <w:r>
        <w:rPr>
          <w:rFonts w:hint="eastAsia"/>
          <w:b/>
          <w:bCs/>
        </w:rPr>
        <w:t xml:space="preserve">控制链</w:t>
      </w:r>
      <w:r>
        <w:rPr>
          <w:rFonts w:hint="eastAsia"/>
        </w:rPr>
        <w:t xml:space="preserve">（P2→P4→P8），解耦分解问题，涌现聚合性能，层级提供组织架构；第三组是</w:t>
      </w:r>
      <w:r>
        <w:rPr>
          <w:rFonts w:hint="eastAsia"/>
          <w:b/>
          <w:bCs/>
        </w:rPr>
        <w:t xml:space="preserve">安全链</w:t>
      </w:r>
      <w:r>
        <w:rPr>
          <w:rFonts w:hint="eastAsia"/>
        </w:rPr>
        <w:t xml:space="preserve">（P5→P6→P8），鲁棒性保障单站安全，协调扩展到站间安全，层级架构中的L0层提供最终安全保障。</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图15-2</w:t>
            </w:r>
            <w:r>
              <w:t xml:space="preserve"> </w:t>
            </w:r>
            <w:r>
              <w:rPr>
                <w:rFonts w:hint="eastAsia"/>
              </w:rPr>
              <w:t xml:space="preserve">沙坪水电站物理AI与认知AI协同工作流</w:t>
            </w:r>
          </w:p>
        </w:tc>
      </w:tr>
    </w:tbl>
    <w:p>
      <w:pPr>
        <w:pStyle w:val="ImageCaption"/>
      </w:pPr>
      <w:r>
        <w:rPr>
          <w:rFonts w:hint="eastAsia"/>
        </w:rPr>
        <w:t xml:space="preserve">图15-2</w:t>
      </w:r>
      <w:r>
        <w:t xml:space="preserve"> </w:t>
      </w:r>
      <w:r>
        <w:rPr>
          <w:rFonts w:hint="eastAsia"/>
        </w:rPr>
        <w:t xml:space="preserve">沙坪水电站物理AI与认知AI协同工作流</w:t>
      </w:r>
    </w:p>
    <w:p>
      <w:pPr>
        <w:pStyle w:val="BodyText"/>
      </w:pPr>
      <w:r>
        <w:rPr>
          <w:rFonts w:hint="eastAsia"/>
          <w:b/>
          <w:bCs/>
        </w:rPr>
        <w:t xml:space="preserve">图15-2</w:t>
      </w:r>
      <w:r>
        <w:rPr>
          <w:b/>
          <w:bCs/>
        </w:rPr>
        <w:t xml:space="preserve">　</w:t>
      </w:r>
      <w:r>
        <w:rPr>
          <w:rFonts w:hint="eastAsia"/>
          <w:b/>
          <w:bCs/>
        </w:rPr>
        <w:t xml:space="preserve">沙坪水电站物理AI与认知AI协同工作流</w:t>
      </w:r>
      <w:r>
        <w:rPr>
          <w:rFonts w:hint="eastAsia"/>
        </w:rPr>
        <w:t xml:space="preserve">。物理AI引擎（PAI）负责实时水力计算、MPC优化和安全包络约束，认知AI引擎（CAI）负责工况识别、策略推荐和异常诊断。两引擎通过”提议—验证—执行”闭环协同，PAI拥有安全否决权。</w:t>
      </w:r>
    </w:p>
    <w:p>
      <w:r>
        <w:pict>
          <v:rect style="width:0;height:1.5pt" o:hralign="center" o:hrstd="t" o:hr="t"/>
        </w:pict>
      </w:r>
    </w:p>
    <w:bookmarkEnd w:id="43"/>
    <w:bookmarkEnd w:id="44"/>
    <w:bookmarkStart w:id="49" w:name="在环验证过程与结果"/>
    <w:p>
      <w:pPr>
        <w:pStyle w:val="Heading2"/>
      </w:pPr>
      <w:r>
        <w:rPr>
          <w:rStyle w:val="SectionNumber"/>
        </w:rPr>
        <w:t xml:space="preserve">1.9</w:t>
      </w:r>
      <w:r>
        <w:tab/>
      </w:r>
      <w:r>
        <w:t xml:space="preserve">15.8 </w:t>
      </w:r>
      <w:r>
        <w:rPr>
          <w:rFonts w:hint="eastAsia"/>
        </w:rPr>
        <w:t xml:space="preserve">在环验证过程与结果</w:t>
      </w:r>
    </w:p>
    <w:p>
      <w:pPr>
        <w:pStyle w:val="FirstParagraph"/>
      </w:pPr>
      <w:r>
        <w:rPr>
          <w:rFonts w:hint="eastAsia"/>
        </w:rPr>
        <w:t xml:space="preserve">在环验证（xIL）是CHS理论对工程实施的核心要求之一（原理五）[15-3]。沙坪项目的验证过程覆盖了MIL（模型在环）、SIL（软件在环）和HIL（硬件在环）三个阶段，每个阶段发现了不同类型的问题，充分验证了分阶段验证体系的不可替代性。</w:t>
      </w:r>
    </w:p>
    <w:bookmarkStart w:id="45" w:name="mil-验证基于高保真模型的控制策略离线测试"/>
    <w:p>
      <w:pPr>
        <w:pStyle w:val="Heading3"/>
      </w:pPr>
      <w:r>
        <w:rPr>
          <w:rStyle w:val="SectionNumber"/>
        </w:rPr>
        <w:t xml:space="preserve">1.9.1</w:t>
      </w:r>
      <w:r>
        <w:tab/>
      </w:r>
      <w:r>
        <w:t xml:space="preserve">15.8.1 MIL </w:t>
      </w:r>
      <w:r>
        <w:rPr>
          <w:rFonts w:hint="eastAsia"/>
        </w:rPr>
        <w:t xml:space="preserve">验证：基于高保真模型的控制策略离线测试</w:t>
      </w:r>
    </w:p>
    <w:p>
      <w:pPr>
        <w:pStyle w:val="FirstParagraph"/>
      </w:pPr>
      <w:r>
        <w:rPr>
          <w:rFonts w:hint="eastAsia"/>
        </w:rPr>
        <w:t xml:space="preserve">MIL验证在MATLAB环境中进行，将控制策略算法与沙坪水动力学高保真仿真模型（PBM）闭环连接，以2019年实测数据为驱动输入，逐步验证控制策略在各类工况下的响应</w:t>
      </w:r>
      <w:r>
        <w:t xml:space="preserve"> [15-13]。</w:t>
      </w:r>
    </w:p>
    <w:p>
      <w:pPr>
        <w:pStyle w:val="BodyText"/>
      </w:pPr>
      <w:r>
        <w:rPr>
          <w:rFonts w:hint="eastAsia"/>
          <w:b/>
          <w:bCs/>
        </w:rPr>
        <w:t xml:space="preserve">验证范围</w:t>
      </w:r>
      <w:r>
        <w:rPr>
          <w:rFonts w:hint="eastAsia"/>
        </w:rPr>
        <w:t xml:space="preserve">：MIL阶段共测试了三类场景。第一类是13种典型工况的短期测试（每个工况3小时），覆盖非汛期稳定/不稳定/凸凹流量和汛期稳定/不稳定/超大来水等代表性工况（详见15.6节表15-4）。第二类是两个长系列月度测试——2019年2月（非汛期代表月，验证耗水率优化效果）和2019年7月（汛期代表月，验证闸门动作次数优化效果）。第三类是2019年全年连续仿真（365天，1,752,000个5分钟步长），验证控制策略的全年稳定性和统计性能。</w:t>
      </w:r>
    </w:p>
    <w:p>
      <w:pPr>
        <w:pStyle w:val="BodyText"/>
      </w:pPr>
      <w:r>
        <w:rPr>
          <w:rFonts w:hint="eastAsia"/>
          <w:b/>
          <w:bCs/>
        </w:rPr>
        <w:t xml:space="preserve">主要发现</w:t>
      </w:r>
      <w:r>
        <w:rPr>
          <w:rFonts w:hint="eastAsia"/>
        </w:rPr>
        <w:t xml:space="preserve">：</w:t>
      </w:r>
    </w:p>
    <w:p>
      <w:pPr>
        <w:pStyle w:val="BodyText"/>
      </w:pPr>
      <w:r>
        <w:rPr>
          <w:rFonts w:hint="eastAsia"/>
        </w:rPr>
        <w:t xml:space="preserve">（1）13种工况测试中，所有工况的优化方案末水位均落在552.5~553.5</w:t>
      </w:r>
      <w:r>
        <w:t xml:space="preserve"> </w:t>
      </w:r>
      <w:r>
        <w:rPr>
          <w:rFonts w:hint="eastAsia"/>
        </w:rPr>
        <w:t xml:space="preserve">m目标区间内，无越限事件。在汛期工况5（先大后小入库）中，优化方案闸门动作仅需5次，而实际操作超过10次。这一结果验证了MPC策略在典型工况下的有效性。</w:t>
      </w:r>
    </w:p>
    <w:p>
      <w:pPr>
        <w:pStyle w:val="BodyText"/>
      </w:pPr>
      <w:r>
        <w:rPr>
          <w:rFonts w:hint="eastAsia"/>
        </w:rPr>
        <w:t xml:space="preserve">（2）非汛期长系列测试（2019年2月）中，优化方案总发电量9995.81万kWh，比实际发电量（9736.99万kWh）增加2.6%；耗水率从实际23.67</w:t>
      </w:r>
      <w:r>
        <w:t xml:space="preserve"> </w:t>
      </w:r>
      <m:oMath>
        <m:sSup>
          <m:e>
            <m:r>
              <m:rPr>
                <m:nor/>
                <m:sty m:val="p"/>
              </m:rPr>
              <m:t>m</m:t>
            </m:r>
          </m:e>
          <m:sup>
            <m:r>
              <m:t>3</m:t>
            </m:r>
          </m:sup>
        </m:sSup>
      </m:oMath>
      <w:r>
        <w:t xml:space="preserve">/kWh </w:t>
      </w:r>
      <w:r>
        <w:rPr>
          <w:rFonts w:hint="eastAsia"/>
        </w:rPr>
        <w:t xml:space="preserve">降低至21.83</w:t>
      </w:r>
      <w:r>
        <w:t xml:space="preserve"> </w:t>
      </w:r>
      <m:oMath>
        <m:sSup>
          <m:e>
            <m:r>
              <m:rPr>
                <m:nor/>
                <m:sty m:val="p"/>
              </m:rPr>
              <m:t>m</m:t>
            </m:r>
          </m:e>
          <m:sup>
            <m:r>
              <m:t>3</m:t>
            </m:r>
          </m:sup>
        </m:sSup>
      </m:oMath>
      <w:r>
        <w:rPr>
          <w:rFonts w:hint="eastAsia"/>
        </w:rPr>
        <w:t xml:space="preserve">/kWh，减小8.4%。</w:t>
      </w:r>
    </w:p>
    <w:p>
      <w:pPr>
        <w:pStyle w:val="BodyText"/>
      </w:pPr>
      <w:r>
        <w:rPr>
          <w:rFonts w:hint="eastAsia"/>
        </w:rPr>
        <w:t xml:space="preserve">（3）汛期长系列测试（2019年7月）中，优化方案全月闸门动作次数386次，相比实际大幅减少。</w:t>
      </w:r>
    </w:p>
    <w:p>
      <w:pPr>
        <w:pStyle w:val="BodyText"/>
      </w:pPr>
      <w:r>
        <w:rPr>
          <w:rFonts w:hint="eastAsia"/>
        </w:rPr>
        <w:t xml:space="preserve">（4）2019年全年仿真中，优化策略的全年闸门动作次数为990次，相比实际5540次减少约82%；实际运行中出现的水位超限情况在优化方案中全部消除。</w:t>
      </w:r>
    </w:p>
    <w:p>
      <w:pPr>
        <w:pStyle w:val="BodyText"/>
      </w:pPr>
      <w:r>
        <w:rPr>
          <w:rFonts w:hint="eastAsia"/>
          <w:b/>
          <w:bCs/>
        </w:rPr>
        <w:t xml:space="preserve">MIL阶段发现的典型问题</w:t>
      </w:r>
      <w:r>
        <w:rPr>
          <w:rFonts w:hint="eastAsia"/>
        </w:rPr>
        <w:t xml:space="preserve">：</w:t>
      </w:r>
    </w:p>
    <w:p>
      <w:pPr>
        <w:pStyle w:val="Compact"/>
        <w:numPr>
          <w:ilvl w:val="0"/>
          <w:numId w:val="1007"/>
        </w:numPr>
      </w:pPr>
      <w:r>
        <w:rPr>
          <w:rFonts w:hint="eastAsia"/>
          <w:b/>
          <w:bCs/>
        </w:rPr>
        <w:t xml:space="preserve">问题M-1</w:t>
      </w:r>
      <w:r>
        <w:rPr>
          <w:rFonts w:hint="eastAsia"/>
        </w:rPr>
        <w:t xml:space="preserve">：水位-库容曲线在553.8-554.0</w:t>
      </w:r>
      <w:r>
        <w:t xml:space="preserve"> </w:t>
      </w:r>
      <w:r>
        <w:rPr>
          <w:rFonts w:hint="eastAsia"/>
        </w:rPr>
        <w:t xml:space="preserve">m区间的插值精度不足，导致该区间内的水位预测出现0.3</w:t>
      </w:r>
      <w:r>
        <w:t xml:space="preserve"> </w:t>
      </w:r>
      <w:r>
        <w:rPr>
          <w:rFonts w:hint="eastAsia"/>
        </w:rPr>
        <w:t xml:space="preserve">m以上的系统性偏差。解决方案：对该区间进行精细化重建，将分辨率从1.0</w:t>
      </w:r>
      <w:r>
        <w:t xml:space="preserve"> </w:t>
      </w:r>
      <w:r>
        <w:rPr>
          <w:rFonts w:hint="eastAsia"/>
        </w:rPr>
        <w:t xml:space="preserve">m提高到0.1</w:t>
      </w:r>
      <w:r>
        <w:t xml:space="preserve"> m。</w:t>
      </w:r>
    </w:p>
    <w:p>
      <w:pPr>
        <w:pStyle w:val="Compact"/>
        <w:numPr>
          <w:ilvl w:val="0"/>
          <w:numId w:val="1007"/>
        </w:numPr>
      </w:pPr>
      <w:r>
        <w:rPr>
          <w:rFonts w:hint="eastAsia"/>
          <w:b/>
          <w:bCs/>
        </w:rPr>
        <w:t xml:space="preserve">问题M-2</w:t>
      </w:r>
      <w:r>
        <w:rPr>
          <w:rFonts w:hint="eastAsia"/>
        </w:rPr>
        <w:t xml:space="preserve">：负荷调整余量从±10</w:t>
      </w:r>
      <w:r>
        <w:t xml:space="preserve"> </w:t>
      </w:r>
      <w:r>
        <w:rPr>
          <w:rFonts w:hint="eastAsia"/>
        </w:rPr>
        <w:t xml:space="preserve">MW增至±120</w:t>
      </w:r>
      <w:r>
        <w:t xml:space="preserve"> </w:t>
      </w:r>
      <w:r>
        <w:rPr>
          <w:rFonts w:hint="eastAsia"/>
        </w:rPr>
        <w:t xml:space="preserve">MW时，部分时段出现机组在振动区边界反复穿越的现象（称为”振动区颤振”），导致机组出力不稳定。解决方案：在负荷分配算法中增加振动区穿越的”滞回带”逻辑——进入振动区后必须完全穿越至对侧稳定区才允许停留，不可在振动区内反向调整。</w:t>
      </w:r>
    </w:p>
    <w:p>
      <w:pPr>
        <w:pStyle w:val="Compact"/>
        <w:numPr>
          <w:ilvl w:val="0"/>
          <w:numId w:val="1007"/>
        </w:numPr>
      </w:pPr>
      <w:r>
        <w:rPr>
          <w:rFonts w:hint="eastAsia"/>
          <w:b/>
          <w:bCs/>
        </w:rPr>
        <w:t xml:space="preserve">问题M-3</w:t>
      </w:r>
      <w:r>
        <w:rPr>
          <w:rFonts w:hint="eastAsia"/>
        </w:rPr>
        <w:t xml:space="preserve">：在2019年7月27日的极端来水工况中（入库流量突增超过800</w:t>
      </w:r>
      <w:r>
        <w:t xml:space="preserve"> </w:t>
      </w:r>
      <m:oMath>
        <m:sSup>
          <m:e>
            <m:r>
              <m:rPr>
                <m:nor/>
                <m:sty m:val="p"/>
              </m:rPr>
              <m:t>m</m:t>
            </m:r>
          </m:e>
          <m:sup>
            <m:r>
              <m:t>3</m:t>
            </m:r>
          </m:sup>
        </m:sSup>
      </m:oMath>
      <w:r>
        <w:rPr>
          <w:rFonts w:hint="eastAsia"/>
        </w:rPr>
        <w:t xml:space="preserve">/s），MPC的80分钟预见期不足以生成从绿区直接到红区的完整闸门开启序列。解决方案：增加”紧急泄洪预案”模块，当预测水位将在30分钟内达到554.0</w:t>
      </w:r>
      <w:r>
        <w:t xml:space="preserve"> </w:t>
      </w:r>
      <w:r>
        <w:rPr>
          <w:rFonts w:hint="eastAsia"/>
        </w:rPr>
        <w:t xml:space="preserve">m时，绕过正常MPC优化，直接启用预设的快速泄洪序列。</w:t>
      </w:r>
    </w:p>
    <w:bookmarkEnd w:id="45"/>
    <w:bookmarkStart w:id="46" w:name="sil-验证控制算法软件与实时仿真器的在环测试"/>
    <w:p>
      <w:pPr>
        <w:pStyle w:val="Heading3"/>
      </w:pPr>
      <w:r>
        <w:rPr>
          <w:rStyle w:val="SectionNumber"/>
        </w:rPr>
        <w:t xml:space="preserve">1.9.2</w:t>
      </w:r>
      <w:r>
        <w:tab/>
      </w:r>
      <w:r>
        <w:t xml:space="preserve">15.8.2 SIL </w:t>
      </w:r>
      <w:r>
        <w:rPr>
          <w:rFonts w:hint="eastAsia"/>
        </w:rPr>
        <w:t xml:space="preserve">验证：控制算法软件与实时仿真器的在环测试</w:t>
      </w:r>
    </w:p>
    <w:p>
      <w:pPr>
        <w:pStyle w:val="FirstParagraph"/>
      </w:pPr>
      <w:r>
        <w:rPr>
          <w:rFonts w:hint="eastAsia"/>
        </w:rPr>
        <w:t xml:space="preserve">SIL验证以2019年7月1日00:00至11月6日00:00的实测入库流量为驱动输入，以实际出力过程作为负荷计划，以实测初始水位启动，将MIL阶段验证通过的控制算法编译为工程软件版本，与实时仿真器进行闭环连接，在工控机上运行</w:t>
      </w:r>
      <w:r>
        <w:t xml:space="preserve"> [15-14]。</w:t>
      </w:r>
    </w:p>
    <w:p>
      <w:pPr>
        <w:pStyle w:val="BodyText"/>
      </w:pPr>
      <w:r>
        <w:rPr>
          <w:rFonts w:hint="eastAsia"/>
        </w:rPr>
        <w:t xml:space="preserve">SIL验证与MIL的本质区别在于：MIL中控制算法和仿真模型运行在同一个MATLAB进程中，数据交换是理想化的（零延迟、无精度损失）；SIL中控制算法运行在独立的工控机上，通过模拟SCADA协议与仿真器通信，引入了真实的通信延迟、数据格式转换和定时同步问题。</w:t>
      </w:r>
    </w:p>
    <w:p>
      <w:pPr>
        <w:pStyle w:val="BodyText"/>
      </w:pPr>
      <w:r>
        <w:rPr>
          <w:rFonts w:hint="eastAsia"/>
          <w:b/>
          <w:bCs/>
        </w:rPr>
        <w:t xml:space="preserve">SIL验证的核心配置</w:t>
      </w:r>
      <w:r>
        <w:rPr>
          <w:rFonts w:hint="eastAsia"/>
        </w:rPr>
        <w:t xml:space="preserve">：</w:t>
      </w:r>
    </w:p>
    <w:p>
      <w:pPr>
        <w:pStyle w:val="Compact"/>
        <w:numPr>
          <w:ilvl w:val="0"/>
          <w:numId w:val="1008"/>
        </w:numPr>
      </w:pPr>
      <w:r>
        <w:rPr>
          <w:rFonts w:hint="eastAsia"/>
        </w:rPr>
        <w:t xml:space="preserve">控制算法部署于研华工控机（IPC-610H），运行定制化的实时控制软件</w:t>
      </w:r>
    </w:p>
    <w:p>
      <w:pPr>
        <w:pStyle w:val="Compact"/>
        <w:numPr>
          <w:ilvl w:val="0"/>
          <w:numId w:val="1008"/>
        </w:numPr>
      </w:pPr>
      <w:r>
        <w:rPr>
          <w:rFonts w:hint="eastAsia"/>
        </w:rPr>
        <w:t xml:space="preserve">仿真器运行于独立服务器，以5分钟步长驱动沙坪水动力学模型</w:t>
      </w:r>
    </w:p>
    <w:p>
      <w:pPr>
        <w:pStyle w:val="Compact"/>
        <w:numPr>
          <w:ilvl w:val="0"/>
          <w:numId w:val="1008"/>
        </w:numPr>
      </w:pPr>
      <w:r>
        <w:rPr>
          <w:rFonts w:hint="eastAsia"/>
        </w:rPr>
        <w:t xml:space="preserve">两者通过OPC</w:t>
      </w:r>
      <w:r>
        <w:t xml:space="preserve"> </w:t>
      </w:r>
      <w:r>
        <w:rPr>
          <w:rFonts w:hint="eastAsia"/>
        </w:rPr>
        <w:t xml:space="preserve">UA协议通信，模拟SCADA的5分钟数据采集周期</w:t>
      </w:r>
    </w:p>
    <w:p>
      <w:pPr>
        <w:pStyle w:val="Compact"/>
        <w:numPr>
          <w:ilvl w:val="0"/>
          <w:numId w:val="1008"/>
        </w:numPr>
      </w:pPr>
      <w:r>
        <w:rPr>
          <w:rFonts w:hint="eastAsia"/>
        </w:rPr>
        <w:t xml:space="preserve">闸门执行反馈模拟液压闸门的真实动作特性（包括0.5</w:t>
      </w:r>
      <w:r>
        <w:t xml:space="preserve"> </w:t>
      </w:r>
      <w:r>
        <w:rPr>
          <w:rFonts w:hint="eastAsia"/>
        </w:rPr>
        <w:t xml:space="preserve">m/步的速率限制和2秒的响应滞后）</w:t>
      </w:r>
    </w:p>
    <w:p>
      <w:pPr>
        <w:pStyle w:val="FirstParagraph"/>
      </w:pPr>
      <w:r>
        <w:rPr>
          <w:rFonts w:hint="eastAsia"/>
          <w:b/>
          <w:bCs/>
        </w:rPr>
        <w:t xml:space="preserve">SIL阶段的主要结果</w:t>
      </w:r>
      <w:r>
        <w:rPr>
          <w:rFonts w:hint="eastAsia"/>
        </w:rPr>
        <w:t xml:space="preserve">：在±60</w:t>
      </w:r>
      <w:r>
        <w:t xml:space="preserve"> </w:t>
      </w:r>
      <w:r>
        <w:rPr>
          <w:rFonts w:hint="eastAsia"/>
        </w:rPr>
        <w:t xml:space="preserve">MW负荷调整余量条件下，控制策略将全汛期坝前水位基本维持在551~553.5</w:t>
      </w:r>
      <w:r>
        <w:t xml:space="preserve"> </w:t>
      </w:r>
      <w:r>
        <w:rPr>
          <w:rFonts w:hint="eastAsia"/>
        </w:rPr>
        <w:t xml:space="preserve">m之间，没有出现超出554.0</w:t>
      </w:r>
      <w:r>
        <w:t xml:space="preserve"> </w:t>
      </w:r>
      <w:r>
        <w:rPr>
          <w:rFonts w:hint="eastAsia"/>
        </w:rPr>
        <w:t xml:space="preserve">m或低于550.0</w:t>
      </w:r>
      <w:r>
        <w:t xml:space="preserve"> </w:t>
      </w:r>
      <w:r>
        <w:rPr>
          <w:rFonts w:hint="eastAsia"/>
        </w:rPr>
        <w:t xml:space="preserve">m的情况；出力过程相比计划负荷有更多调整动作，体现了利用负荷余量提前干预水位的策略效果。</w:t>
      </w:r>
    </w:p>
    <w:p>
      <w:pPr>
        <w:pStyle w:val="BodyText"/>
      </w:pPr>
      <w:r>
        <w:rPr>
          <w:rFonts w:hint="eastAsia"/>
          <w:b/>
          <w:bCs/>
        </w:rPr>
        <w:t xml:space="preserve">SIL阶段发现的典型问题</w:t>
      </w:r>
      <w:r>
        <w:rPr>
          <w:rFonts w:hint="eastAsia"/>
        </w:rPr>
        <w:t xml:space="preserve">：</w:t>
      </w:r>
    </w:p>
    <w:p>
      <w:pPr>
        <w:pStyle w:val="Compact"/>
        <w:numPr>
          <w:ilvl w:val="0"/>
          <w:numId w:val="1009"/>
        </w:numPr>
      </w:pPr>
      <w:r>
        <w:rPr>
          <w:rFonts w:hint="eastAsia"/>
          <w:b/>
          <w:bCs/>
        </w:rPr>
        <w:t xml:space="preserve">问题S-1（通信延迟导致的闸门时序偏差）</w:t>
      </w:r>
      <w:r>
        <w:rPr>
          <w:rFonts w:hint="eastAsia"/>
        </w:rPr>
        <w:t xml:space="preserve">：OPC</w:t>
      </w:r>
      <w:r>
        <w:t xml:space="preserve"> </w:t>
      </w:r>
      <w:r>
        <w:rPr>
          <w:rFonts w:hint="eastAsia"/>
        </w:rPr>
        <w:t xml:space="preserve">UA通信在高负载时偶发50-200</w:t>
      </w:r>
      <w:r>
        <w:t xml:space="preserve"> </w:t>
      </w:r>
      <w:r>
        <w:rPr>
          <w:rFonts w:hint="eastAsia"/>
        </w:rPr>
        <w:t xml:space="preserve">ms的额外延迟。当5孔闸门需要在同一控制步长内依次动作时，这一延迟导致各闸门的实际动作时刻出现偏差，造成部分时段各孔开度差瞬间超过2</w:t>
      </w:r>
      <w:r>
        <w:t xml:space="preserve"> </w:t>
      </w:r>
      <w:r>
        <w:rPr>
          <w:rFonts w:hint="eastAsia"/>
        </w:rPr>
        <w:t xml:space="preserve">m的安全限值。虽然200</w:t>
      </w:r>
      <w:r>
        <w:t xml:space="preserve"> </w:t>
      </w:r>
      <w:r>
        <w:rPr>
          <w:rFonts w:hint="eastAsia"/>
        </w:rPr>
        <w:t xml:space="preserve">ms的偏差在物理上影响极小，但触发了L0层的安全联锁报警，导致不必要的系统停机。解决方案：在闸门指令发送逻辑中增加时序同步机制——所有闸门指令先缓存，确认全部到达PLC后同步执行，取消逐个发送模式。</w:t>
      </w:r>
    </w:p>
    <w:p>
      <w:pPr>
        <w:pStyle w:val="Compact"/>
        <w:numPr>
          <w:ilvl w:val="0"/>
          <w:numId w:val="1009"/>
        </w:numPr>
      </w:pPr>
      <w:r>
        <w:rPr>
          <w:rFonts w:hint="eastAsia"/>
          <w:b/>
          <w:bCs/>
        </w:rPr>
        <w:t xml:space="preserve">问题S-2（数据格式转换的精度损失）</w:t>
      </w:r>
      <w:r>
        <w:rPr>
          <w:rFonts w:hint="eastAsia"/>
        </w:rPr>
        <w:t xml:space="preserve">：控制算法内部使用双精度浮点数（64位）计算水位，但OPC</w:t>
      </w:r>
      <w:r>
        <w:t xml:space="preserve"> </w:t>
      </w:r>
      <w:r>
        <w:rPr>
          <w:rFonts w:hint="eastAsia"/>
        </w:rPr>
        <w:t xml:space="preserve">UA传输时被截断为单精度（32位），导致0.001</w:t>
      </w:r>
      <w:r>
        <w:t xml:space="preserve"> </w:t>
      </w:r>
      <w:r>
        <w:rPr>
          <w:rFonts w:hint="eastAsia"/>
        </w:rPr>
        <w:t xml:space="preserve">m级别的截断误差。在正常工况下这一误差可忽略，但在SM-PBM校验逻辑中，累积若干步后可能触发虚假的”系统性偏差”判定，引起不必要的参数校正。解决方案：将OPC</w:t>
      </w:r>
      <w:r>
        <w:t xml:space="preserve"> </w:t>
      </w:r>
      <w:r>
        <w:rPr>
          <w:rFonts w:hint="eastAsia"/>
        </w:rPr>
        <w:t xml:space="preserve">UA通信的水位数据精度提升至双精度，并在SM-PBM校验逻辑中增加最小死区（0.005</w:t>
      </w:r>
      <w:r>
        <w:t xml:space="preserve"> </w:t>
      </w:r>
      <w:r>
        <w:rPr>
          <w:rFonts w:hint="eastAsia"/>
        </w:rPr>
        <w:t xml:space="preserve">m以内的偏差不计入系统性判定）。</w:t>
      </w:r>
    </w:p>
    <w:p>
      <w:pPr>
        <w:pStyle w:val="Compact"/>
        <w:numPr>
          <w:ilvl w:val="0"/>
          <w:numId w:val="1009"/>
        </w:numPr>
      </w:pPr>
      <w:r>
        <w:rPr>
          <w:rFonts w:hint="eastAsia"/>
          <w:b/>
          <w:bCs/>
        </w:rPr>
        <w:t xml:space="preserve">问题S-3（实时性约束下的优化求解超时）</w:t>
      </w:r>
      <w:r>
        <w:rPr>
          <w:rFonts w:hint="eastAsia"/>
        </w:rPr>
        <w:t xml:space="preserve">：在极端工况（5孔闸门全部参与调整、负荷余量接近上限）下，MPC的单步优化求解时间偶发超过5分钟的控制步长。解决方案：为MPC求解器设置4分钟的硬超时限制，超时时采用上一步的优化结果（带保守修正），同时触发日志记录供后续分析。</w:t>
      </w:r>
    </w:p>
    <w:bookmarkEnd w:id="46"/>
    <w:bookmarkStart w:id="47" w:name="hil-验证控制硬件接入物理仿真器"/>
    <w:p>
      <w:pPr>
        <w:pStyle w:val="Heading3"/>
      </w:pPr>
      <w:r>
        <w:rPr>
          <w:rStyle w:val="SectionNumber"/>
        </w:rPr>
        <w:t xml:space="preserve">1.9.3</w:t>
      </w:r>
      <w:r>
        <w:tab/>
      </w:r>
      <w:r>
        <w:t xml:space="preserve">15.8.3 HIL </w:t>
      </w:r>
      <w:r>
        <w:rPr>
          <w:rFonts w:hint="eastAsia"/>
        </w:rPr>
        <w:t xml:space="preserve">验证：控制硬件接入物理仿真器</w:t>
      </w:r>
    </w:p>
    <w:p>
      <w:pPr>
        <w:pStyle w:val="FirstParagraph"/>
      </w:pPr>
      <w:r>
        <w:rPr>
          <w:rFonts w:hint="eastAsia"/>
        </w:rPr>
        <w:t xml:space="preserve">HIL验证是将经过SIL验证的控制软件部署到目标PLC硬件上，与包含真实传感器信号接口和执行器驱动接口的物理仿真器进行在环测试</w:t>
      </w:r>
      <w:r>
        <w:t xml:space="preserve"> </w:t>
      </w:r>
      <w:r>
        <w:rPr>
          <w:rFonts w:hint="eastAsia"/>
        </w:rPr>
        <w:t xml:space="preserve">[15-14]。HIL验证的核心目的是发现MIL和SIL阶段无法暴露的硬件相关问题。</w:t>
      </w:r>
    </w:p>
    <w:p>
      <w:pPr>
        <w:pStyle w:val="BodyText"/>
      </w:pPr>
      <w:r>
        <w:rPr>
          <w:rFonts w:hint="eastAsia"/>
          <w:b/>
          <w:bCs/>
        </w:rPr>
        <w:t xml:space="preserve">HIL测试平台配置</w:t>
      </w:r>
      <w:r>
        <w:rPr>
          <w:rFonts w:hint="eastAsia"/>
        </w:rPr>
        <w:t xml:space="preserve">：</w:t>
      </w:r>
    </w:p>
    <w:p>
      <w:pPr>
        <w:pStyle w:val="Compact"/>
        <w:numPr>
          <w:ilvl w:val="0"/>
          <w:numId w:val="1010"/>
        </w:numPr>
      </w:pPr>
      <w:r>
        <w:rPr>
          <w:rFonts w:hint="eastAsia"/>
        </w:rPr>
        <w:t xml:space="preserve">控制器：西门子S7-1500系列PLC（与现场安装的型号一致），扫描周期100</w:t>
      </w:r>
      <w:r>
        <w:t xml:space="preserve"> ms</w:t>
      </w:r>
    </w:p>
    <w:p>
      <w:pPr>
        <w:pStyle w:val="Compact"/>
        <w:numPr>
          <w:ilvl w:val="0"/>
          <w:numId w:val="1010"/>
        </w:numPr>
      </w:pPr>
      <w:r>
        <w:rPr>
          <w:rFonts w:hint="eastAsia"/>
        </w:rPr>
        <w:t xml:space="preserve">传感器模拟：使用信号发生器模拟水位传感器（4-20</w:t>
      </w:r>
      <w:r>
        <w:t xml:space="preserve"> </w:t>
      </w:r>
      <w:r>
        <w:rPr>
          <w:rFonts w:hint="eastAsia"/>
        </w:rPr>
        <w:t xml:space="preserve">mA电流信号）和流量计（脉冲信号）</w:t>
      </w:r>
    </w:p>
    <w:p>
      <w:pPr>
        <w:pStyle w:val="Compact"/>
        <w:numPr>
          <w:ilvl w:val="0"/>
          <w:numId w:val="1010"/>
        </w:numPr>
      </w:pPr>
      <w:r>
        <w:rPr>
          <w:rFonts w:hint="eastAsia"/>
        </w:rPr>
        <w:t xml:space="preserve">执行器模拟：使用液压伺服加载系统模拟闸门液压油缸的真实动态特性（含摩擦、间隙、卡涩故障注入）</w:t>
      </w:r>
    </w:p>
    <w:p>
      <w:pPr>
        <w:pStyle w:val="Compact"/>
        <w:numPr>
          <w:ilvl w:val="0"/>
          <w:numId w:val="1010"/>
        </w:numPr>
      </w:pPr>
      <w:r>
        <w:rPr>
          <w:rFonts w:hint="eastAsia"/>
        </w:rPr>
        <w:t xml:space="preserve">通信网络：使用工业以太网连接PLC与上位机，模拟现场SCADA通信拓扑</w:t>
      </w:r>
    </w:p>
    <w:p>
      <w:pPr>
        <w:pStyle w:val="FirstParagraph"/>
      </w:pPr>
      <w:r>
        <w:rPr>
          <w:rFonts w:hint="eastAsia"/>
          <w:b/>
          <w:bCs/>
        </w:rPr>
        <w:t xml:space="preserve">HIL阶段发现的典型问题</w:t>
      </w:r>
      <w:r>
        <w:rPr>
          <w:rFonts w:hint="eastAsia"/>
        </w:rPr>
        <w:t xml:space="preserve">：</w:t>
      </w:r>
    </w:p>
    <w:p>
      <w:pPr>
        <w:pStyle w:val="Compact"/>
        <w:numPr>
          <w:ilvl w:val="0"/>
          <w:numId w:val="1011"/>
        </w:numPr>
      </w:pPr>
      <w:r>
        <w:rPr>
          <w:rFonts w:hint="eastAsia"/>
          <w:b/>
          <w:bCs/>
        </w:rPr>
        <w:t xml:space="preserve">问题H-1（PLC扫描周期与SCADA采集周期的适配问题）</w:t>
      </w:r>
      <w:r>
        <w:rPr>
          <w:rFonts w:hint="eastAsia"/>
        </w:rPr>
        <w:t xml:space="preserve">：PLC扫描周期为100</w:t>
      </w:r>
      <w:r>
        <w:t xml:space="preserve"> </w:t>
      </w:r>
      <w:r>
        <w:rPr>
          <w:rFonts w:hint="eastAsia"/>
        </w:rPr>
        <w:t xml:space="preserve">ms，SCADA数据采集周期为5分钟。两者之间存在3000:1的时间尺度差异。当PLC在100</w:t>
      </w:r>
      <w:r>
        <w:t xml:space="preserve"> </w:t>
      </w:r>
      <w:r>
        <w:rPr>
          <w:rFonts w:hint="eastAsia"/>
        </w:rPr>
        <w:t xml:space="preserve">ms扫描中接收到SCADA的5分钟数据更新时，控制指令可能在两个SCADA数据更新之间出现”数据保持”状态（即用旧数据做决策长达5分钟）。在水位快速变化的工况下，这一数据保持可能导致闸门动作滞后。解决方案：在PLC逻辑中增加”数据新鲜度”标志位，当SCADA数据超过6分钟未更新时（超过正常采集周期的120%），PLC自动切换到保守运行模式。</w:t>
      </w:r>
    </w:p>
    <w:p>
      <w:pPr>
        <w:pStyle w:val="Compact"/>
        <w:numPr>
          <w:ilvl w:val="0"/>
          <w:numId w:val="1011"/>
        </w:numPr>
      </w:pPr>
      <w:r>
        <w:rPr>
          <w:rFonts w:hint="eastAsia"/>
          <w:b/>
          <w:bCs/>
        </w:rPr>
        <w:t xml:space="preserve">问题H-2（闸门液压系统卡涩工况下的联锁逻辑冲突）</w:t>
      </w:r>
      <w:r>
        <w:rPr>
          <w:rFonts w:hint="eastAsia"/>
        </w:rPr>
        <w:t xml:space="preserve">：通过故障注入模拟3#闸门卡涩（液压油缸行程卡在某个位置不动），L0层的安全联锁逻辑要求立即停止该闸门的动作指令并报警；但L1层的MPC算法在下一个控制步长仍然向3#闸门发出新的开度指令（因为MPC不知道3#已卡涩），导致L0和L1之间的指令冲突。解决方案：在PLC中增加闸门状态回馈校验——当闸门实际位置与指令位置偏差超过0.1</w:t>
      </w:r>
      <w:r>
        <w:t xml:space="preserve"> </w:t>
      </w:r>
      <w:r>
        <w:rPr>
          <w:rFonts w:hint="eastAsia"/>
        </w:rPr>
        <w:t xml:space="preserve">m且持续10秒以上时，PLC自动将该闸门标记为”不可用”，并通过SCADA通知L1层的MPC算法在后续优化中排除该闸门。</w:t>
      </w:r>
    </w:p>
    <w:p>
      <w:pPr>
        <w:pStyle w:val="Compact"/>
        <w:numPr>
          <w:ilvl w:val="0"/>
          <w:numId w:val="1011"/>
        </w:numPr>
      </w:pPr>
      <w:r>
        <w:rPr>
          <w:rFonts w:hint="eastAsia"/>
          <w:b/>
          <w:bCs/>
        </w:rPr>
        <w:t xml:space="preserve">问题H-3（紧急停机与泄洪闸开启的联锁时序问题）</w:t>
      </w:r>
      <w:r>
        <w:rPr>
          <w:rFonts w:hint="eastAsia"/>
        </w:rPr>
        <w:t xml:space="preserve">：这是最严重的A类缺陷。当机组紧急停机（事故切机）发生时，发电流量瞬间降为零，入库流量将全部转化为水位上升。L0层的紧急停机联锁和紧急泄洪联锁是两个独立的保护回路。HIL测试发现，在极端情况下（6台机组同时切机），紧急泄洪联锁的响应时间（约3秒）比紧急停机的完成时间（约1秒）慢2秒，在这2秒内水位以约0.02</w:t>
      </w:r>
      <w:r>
        <w:t xml:space="preserve"> </w:t>
      </w:r>
      <w:r>
        <w:rPr>
          <w:rFonts w:hint="eastAsia"/>
        </w:rPr>
        <w:t xml:space="preserve">m/s的速率上升（汛期大流量条件下），可能造成0.04</w:t>
      </w:r>
      <w:r>
        <w:t xml:space="preserve"> </w:t>
      </w:r>
      <w:r>
        <w:rPr>
          <w:rFonts w:hint="eastAsia"/>
        </w:rPr>
        <w:t xml:space="preserve">m的瞬时越限。解决方案：将紧急泄洪联锁的触发条件从”水位超554.0</w:t>
      </w:r>
      <w:r>
        <w:t xml:space="preserve"> </w:t>
      </w:r>
      <w:r>
        <w:rPr>
          <w:rFonts w:hint="eastAsia"/>
        </w:rPr>
        <w:t xml:space="preserve">m”修改为”检测到任一机组切机信号”，使泄洪闸开启与机组停机同步启动。</w:t>
      </w:r>
    </w:p>
    <w:bookmarkEnd w:id="47"/>
    <w:bookmarkStart w:id="48" w:name="在环验证阶段总结与发现问题汇总"/>
    <w:p>
      <w:pPr>
        <w:pStyle w:val="Heading3"/>
      </w:pPr>
      <w:r>
        <w:rPr>
          <w:rStyle w:val="SectionNumber"/>
        </w:rPr>
        <w:t xml:space="preserve">1.9.4</w:t>
      </w:r>
      <w:r>
        <w:tab/>
      </w:r>
      <w:r>
        <w:t xml:space="preserve">15.8.4 </w:t>
      </w:r>
      <w:r>
        <w:rPr>
          <w:rFonts w:hint="eastAsia"/>
        </w:rPr>
        <w:t xml:space="preserve">在环验证阶段总结与发现问题汇总</w:t>
      </w:r>
    </w:p>
    <w:p>
      <w:pPr>
        <w:pStyle w:val="FirstParagraph"/>
      </w:pPr>
      <w:r>
        <w:rPr>
          <w:rFonts w:hint="eastAsia"/>
          <w:b/>
          <w:bCs/>
        </w:rPr>
        <w:t xml:space="preserve">表15-7</w:t>
      </w:r>
      <w:r>
        <w:rPr>
          <w:b/>
          <w:bCs/>
        </w:rPr>
        <w:t xml:space="preserve">　</w:t>
      </w:r>
      <w:r>
        <w:rPr>
          <w:rFonts w:hint="eastAsia"/>
          <w:b/>
          <w:bCs/>
        </w:rPr>
        <w:t xml:space="preserve">沙坪在环验证三阶段发现问题汇总</w:t>
      </w:r>
    </w:p>
    <w:tbl>
      <w:tblPr>
        <w:tblStyle w:val="Table"/>
        <w:tblW w:type="pct" w:w="5000"/>
        <w:tblLayout w:type="fixed"/>
        <w:tblLook w:firstRow="1" w:lastRow="0" w:firstColumn="0" w:lastColumn="0" w:noHBand="0" w:noVBand="0" w:val="0020"/>
      </w:tblPr>
      <w:tblGrid>
        <w:gridCol w:w="678"/>
        <w:gridCol w:w="1131"/>
        <w:gridCol w:w="1697"/>
        <w:gridCol w:w="1697"/>
        <w:gridCol w:w="1697"/>
        <w:gridCol w:w="1018"/>
      </w:tblGrid>
      <w:tr>
        <w:trPr>
          <w:tblHeader w:val="on"/>
        </w:trPr>
        <w:tc>
          <w:tcPr/>
          <w:p>
            <w:pPr>
              <w:pStyle w:val="Compact"/>
            </w:pPr>
            <w:r>
              <w:rPr>
                <w:rFonts w:hint="eastAsia"/>
                <w:b/>
                <w:bCs/>
              </w:rPr>
              <w:t xml:space="preserve">阶段</w:t>
            </w:r>
          </w:p>
        </w:tc>
        <w:tc>
          <w:tcPr/>
          <w:p>
            <w:pPr>
              <w:pStyle w:val="Compact"/>
            </w:pPr>
            <w:r>
              <w:rPr>
                <w:rFonts w:hint="eastAsia"/>
              </w:rPr>
              <w:t xml:space="preserve">发现问题数</w:t>
            </w:r>
          </w:p>
        </w:tc>
        <w:tc>
          <w:tcPr/>
          <w:p>
            <w:pPr>
              <w:pStyle w:val="Compact"/>
            </w:pPr>
            <w:r>
              <w:rPr>
                <w:rFonts w:hint="eastAsia"/>
              </w:rPr>
              <w:t xml:space="preserve">A类（安全关键）</w:t>
            </w:r>
          </w:p>
        </w:tc>
        <w:tc>
          <w:tcPr/>
          <w:p>
            <w:pPr>
              <w:pStyle w:val="Compact"/>
            </w:pPr>
            <w:r>
              <w:rPr>
                <w:rFonts w:hint="eastAsia"/>
              </w:rPr>
              <w:t xml:space="preserve">B类（性能影响）</w:t>
            </w:r>
          </w:p>
        </w:tc>
        <w:tc>
          <w:tcPr/>
          <w:p>
            <w:pPr>
              <w:pStyle w:val="Compact"/>
            </w:pPr>
            <w:r>
              <w:rPr>
                <w:rFonts w:hint="eastAsia"/>
              </w:rPr>
              <w:t xml:space="preserve">C类（建议改进）</w:t>
            </w:r>
          </w:p>
        </w:tc>
        <w:tc>
          <w:tcPr/>
          <w:p>
            <w:pPr>
              <w:pStyle w:val="Compact"/>
            </w:pPr>
            <w:r>
              <w:rPr>
                <w:rFonts w:hint="eastAsia"/>
              </w:rPr>
              <w:t xml:space="preserve">典型问题</w:t>
            </w:r>
          </w:p>
        </w:tc>
      </w:tr>
      <w:tr>
        <w:tc>
          <w:tcPr/>
          <w:p>
            <w:pPr>
              <w:pStyle w:val="Compact"/>
            </w:pPr>
            <w:r>
              <w:rPr>
                <w:b/>
                <w:bCs/>
              </w:rPr>
              <w:t xml:space="preserve">MIL</w:t>
            </w:r>
          </w:p>
        </w:tc>
        <w:tc>
          <w:tcPr/>
          <w:p>
            <w:pPr>
              <w:pStyle w:val="Compact"/>
            </w:pPr>
            <w:r>
              <w:t xml:space="preserve">5</w:t>
            </w:r>
          </w:p>
        </w:tc>
        <w:tc>
          <w:tcPr/>
          <w:p>
            <w:pPr>
              <w:pStyle w:val="Compact"/>
            </w:pPr>
            <w:r>
              <w:t xml:space="preserve">0</w:t>
            </w:r>
          </w:p>
        </w:tc>
        <w:tc>
          <w:tcPr/>
          <w:p>
            <w:pPr>
              <w:pStyle w:val="Compact"/>
            </w:pPr>
            <w:r>
              <w:t xml:space="preserve">3</w:t>
            </w:r>
          </w:p>
        </w:tc>
        <w:tc>
          <w:tcPr/>
          <w:p>
            <w:pPr>
              <w:pStyle w:val="Compact"/>
            </w:pPr>
            <w:r>
              <w:t xml:space="preserve">2</w:t>
            </w:r>
          </w:p>
        </w:tc>
        <w:tc>
          <w:tcPr/>
          <w:p>
            <w:pPr>
              <w:pStyle w:val="Compact"/>
            </w:pPr>
            <w:r>
              <w:rPr>
                <w:rFonts w:hint="eastAsia"/>
              </w:rPr>
              <w:t xml:space="preserve">水位-库容曲线精度不足、振动区颤振</w:t>
            </w:r>
          </w:p>
        </w:tc>
      </w:tr>
      <w:tr>
        <w:tc>
          <w:tcPr/>
          <w:p>
            <w:pPr>
              <w:pStyle w:val="Compact"/>
            </w:pPr>
            <w:r>
              <w:rPr>
                <w:b/>
                <w:bCs/>
              </w:rPr>
              <w:t xml:space="preserve">SIL</w:t>
            </w:r>
          </w:p>
        </w:tc>
        <w:tc>
          <w:tcPr/>
          <w:p>
            <w:pPr>
              <w:pStyle w:val="Compact"/>
            </w:pPr>
            <w:r>
              <w:t xml:space="preserve">6</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rPr>
                <w:rFonts w:hint="eastAsia"/>
              </w:rPr>
              <w:t xml:space="preserve">通信延迟导致闸门时序偏差（B→A类）</w:t>
            </w:r>
          </w:p>
        </w:tc>
      </w:tr>
      <w:tr>
        <w:tc>
          <w:tcPr/>
          <w:p>
            <w:pPr>
              <w:pStyle w:val="Compact"/>
            </w:pPr>
            <w:r>
              <w:rPr>
                <w:b/>
                <w:bCs/>
              </w:rPr>
              <w:t xml:space="preserve">HIL</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rPr>
                <w:rFonts w:hint="eastAsia"/>
              </w:rPr>
              <w:t xml:space="preserve">联锁时序冲突、闸门卡涩处理逻辑</w:t>
            </w:r>
          </w:p>
        </w:tc>
      </w:tr>
      <w:tr>
        <w:tc>
          <w:tcPr/>
          <w:p>
            <w:pPr>
              <w:pStyle w:val="Compact"/>
            </w:pPr>
            <w:r>
              <w:rPr>
                <w:rFonts w:hint="eastAsia"/>
                <w:b/>
                <w:bCs/>
              </w:rPr>
              <w:t xml:space="preserve">合计</w:t>
            </w:r>
          </w:p>
        </w:tc>
        <w:tc>
          <w:tcPr/>
          <w:p>
            <w:pPr>
              <w:pStyle w:val="Compact"/>
            </w:pPr>
            <w:r>
              <w:rPr>
                <w:b/>
                <w:bCs/>
              </w:rPr>
              <w:t xml:space="preserve">15</w:t>
            </w:r>
          </w:p>
        </w:tc>
        <w:tc>
          <w:tcPr/>
          <w:p>
            <w:pPr>
              <w:pStyle w:val="Compact"/>
            </w:pPr>
            <w:r>
              <w:rPr>
                <w:b/>
                <w:bCs/>
              </w:rPr>
              <w:t xml:space="preserve">3</w:t>
            </w:r>
          </w:p>
        </w:tc>
        <w:tc>
          <w:tcPr/>
          <w:p>
            <w:pPr>
              <w:pStyle w:val="Compact"/>
            </w:pPr>
            <w:r>
              <w:rPr>
                <w:b/>
                <w:bCs/>
              </w:rPr>
              <w:t xml:space="preserve">7</w:t>
            </w:r>
          </w:p>
        </w:tc>
        <w:tc>
          <w:tcPr/>
          <w:p>
            <w:pPr>
              <w:pStyle w:val="Compact"/>
            </w:pPr>
            <w:r>
              <w:rPr>
                <w:b/>
                <w:bCs/>
              </w:rPr>
              <w:t xml:space="preserve">5</w:t>
            </w:r>
          </w:p>
        </w:tc>
        <w:tc>
          <w:tcPr/>
          <w:p>
            <w:pPr>
              <w:pStyle w:val="Compact"/>
            </w:pPr>
            <w:r>
              <w:t xml:space="preserve">—</w:t>
            </w:r>
          </w:p>
        </w:tc>
      </w:tr>
    </w:tbl>
    <w:p>
      <w:pPr>
        <w:pStyle w:val="BodyText"/>
      </w:pPr>
      <w:r>
        <w:rPr>
          <w:rFonts w:hint="eastAsia"/>
        </w:rPr>
        <w:t xml:space="preserve">三个阶段发现的问题呈现清晰的规律：MIL阶段发现的主要是</w:t>
      </w:r>
      <w:r>
        <w:rPr>
          <w:rFonts w:hint="eastAsia"/>
          <w:b/>
          <w:bCs/>
        </w:rPr>
        <w:t xml:space="preserve">算法和模型层面</w:t>
      </w:r>
      <w:r>
        <w:rPr>
          <w:rFonts w:hint="eastAsia"/>
        </w:rPr>
        <w:t xml:space="preserve">的问题（如曲线精度、策略边界）；SIL阶段发现的主要是</w:t>
      </w:r>
      <w:r>
        <w:rPr>
          <w:rFonts w:hint="eastAsia"/>
          <w:b/>
          <w:bCs/>
        </w:rPr>
        <w:t xml:space="preserve">软件工程和通信层面</w:t>
      </w:r>
      <w:r>
        <w:rPr>
          <w:rFonts w:hint="eastAsia"/>
        </w:rPr>
        <w:t xml:space="preserve">的问题（如数据格式、实时性约束）；HIL阶段发现的主要是</w:t>
      </w:r>
      <w:r>
        <w:rPr>
          <w:rFonts w:hint="eastAsia"/>
          <w:b/>
          <w:bCs/>
        </w:rPr>
        <w:t xml:space="preserve">硬件交互和安全联锁</w:t>
      </w:r>
      <w:r>
        <w:rPr>
          <w:rFonts w:hint="eastAsia"/>
        </w:rPr>
        <w:t xml:space="preserve">层面的问题（如PLC扫描周期适配、闸门故障处理、紧急联锁时序）。这一规律验证了CHS理论对”分阶段验证不可跳过”的核心论断：如果跳过MIL直接做SIL，问题M-1和M-2可能在SIL环境中被错误地归因于通信问题而非算法本身；如果跳过SIL直接做HIL，问题S-1可能因PLC的硬件时序特性而被掩盖（PLC的100</w:t>
      </w:r>
      <w:r>
        <w:t xml:space="preserve"> </w:t>
      </w:r>
      <w:r>
        <w:rPr>
          <w:rFonts w:hint="eastAsia"/>
        </w:rPr>
        <w:t xml:space="preserve">ms扫描周期远快于OPC</w:t>
      </w:r>
      <w:r>
        <w:t xml:space="preserve"> </w:t>
      </w:r>
      <w:r>
        <w:rPr>
          <w:rFonts w:hint="eastAsia"/>
        </w:rPr>
        <w:t xml:space="preserve">UA通信延迟，表面上看不到问题S-1，但在特定负载条件下问题仍会浮现）。</w:t>
      </w:r>
    </w:p>
    <w:p>
      <w:pPr>
        <w:pStyle w:val="BodyText"/>
      </w:pPr>
      <w:r>
        <w:rPr>
          <w:rFonts w:hint="eastAsia"/>
        </w:rPr>
        <w:t xml:space="preserve">3个A类缺陷中，问题H-3（联锁时序冲突）如果带入现场运行，在汛期极端工况下可能导致水位瞬时越限并触发不必要的溢流，对下游安全造成威胁。这一缺陷的发现成本（HIL平台建设费用约200万元）远低于其在现场暴露的修复成本（保守估计超过2000万元，含设备损坏、停机损失和安全整改费用）。</w:t>
      </w:r>
    </w:p>
    <w:p>
      <w:r>
        <w:pict>
          <v:rect style="width:0;height:1.5pt" o:hralign="center" o:hrstd="t" o:hr="t"/>
        </w:pict>
      </w:r>
    </w:p>
    <w:bookmarkEnd w:id="48"/>
    <w:bookmarkEnd w:id="49"/>
    <w:bookmarkStart w:id="50" w:name="改造前后性能对比"/>
    <w:p>
      <w:pPr>
        <w:pStyle w:val="Heading2"/>
      </w:pPr>
      <w:r>
        <w:rPr>
          <w:rStyle w:val="SectionNumber"/>
        </w:rPr>
        <w:t xml:space="preserve">1.10</w:t>
      </w:r>
      <w:r>
        <w:tab/>
      </w:r>
      <w:r>
        <w:t xml:space="preserve">15.9 </w:t>
      </w:r>
      <w:r>
        <w:rPr>
          <w:rFonts w:hint="eastAsia"/>
        </w:rPr>
        <w:t xml:space="preserve">改造前后性能对比</w:t>
      </w:r>
    </w:p>
    <w:p>
      <w:pPr>
        <w:pStyle w:val="FirstParagraph"/>
      </w:pPr>
      <w:r>
        <w:rPr>
          <w:rFonts w:hint="eastAsia"/>
        </w:rPr>
        <w:t xml:space="preserve">基于MIL全年仿真验证和SIL汛期验证的综合结果，本节系统对比CHS智能控制系统改造前后沙坪水电站的关键运行性能指标。</w:t>
      </w:r>
    </w:p>
    <w:p>
      <w:pPr>
        <w:pStyle w:val="BodyText"/>
      </w:pPr>
      <w:r>
        <w:rPr>
          <w:rFonts w:hint="eastAsia"/>
          <w:b/>
          <w:bCs/>
        </w:rPr>
        <w:t xml:space="preserve">表15-8</w:t>
      </w:r>
      <w:r>
        <w:rPr>
          <w:b/>
          <w:bCs/>
        </w:rPr>
        <w:t xml:space="preserve">　</w:t>
      </w:r>
      <w:r>
        <w:rPr>
          <w:rFonts w:hint="eastAsia"/>
          <w:b/>
          <w:bCs/>
        </w:rPr>
        <w:t xml:space="preserve">沙坪水电站改造前后关键性能指标对比</w:t>
      </w:r>
    </w:p>
    <w:tbl>
      <w:tblPr>
        <w:tblStyle w:val="Table"/>
        <w:tblW w:type="pct" w:w="5000"/>
        <w:tblLayout w:type="fixed"/>
        <w:tblLook w:firstRow="1" w:lastRow="0" w:firstColumn="0" w:lastColumn="0" w:noHBand="0" w:noVBand="0" w:val="0020"/>
      </w:tblPr>
      <w:tblGrid>
        <w:gridCol w:w="617"/>
        <w:gridCol w:w="3188"/>
        <w:gridCol w:w="3188"/>
        <w:gridCol w:w="925"/>
      </w:tblGrid>
      <w:tr>
        <w:trPr>
          <w:tblHeader w:val="on"/>
        </w:trPr>
        <w:tc>
          <w:tcPr/>
          <w:p>
            <w:pPr>
              <w:pStyle w:val="Compact"/>
            </w:pPr>
            <w:r>
              <w:rPr>
                <w:rFonts w:hint="eastAsia"/>
              </w:rPr>
              <w:t xml:space="preserve">指标</w:t>
            </w:r>
          </w:p>
        </w:tc>
        <w:tc>
          <w:tcPr/>
          <w:p>
            <w:pPr>
              <w:pStyle w:val="Compact"/>
            </w:pPr>
            <w:r>
              <w:rPr>
                <w:rFonts w:hint="eastAsia"/>
              </w:rPr>
              <w:t xml:space="preserve">改造前（人工调度，2019年实测）</w:t>
            </w:r>
          </w:p>
        </w:tc>
        <w:tc>
          <w:tcPr/>
          <w:p>
            <w:pPr>
              <w:pStyle w:val="Compact"/>
            </w:pPr>
            <w:r>
              <w:rPr>
                <w:rFonts w:hint="eastAsia"/>
              </w:rPr>
              <w:t xml:space="preserve">改造后（CHS智能控制，模拟验证）</w:t>
            </w:r>
          </w:p>
        </w:tc>
        <w:tc>
          <w:tcPr/>
          <w:p>
            <w:pPr>
              <w:pStyle w:val="Compact"/>
            </w:pPr>
            <w:r>
              <w:rPr>
                <w:rFonts w:hint="eastAsia"/>
              </w:rPr>
              <w:t xml:space="preserve">改善幅度</w:t>
            </w:r>
          </w:p>
        </w:tc>
      </w:tr>
      <w:tr>
        <w:tc>
          <w:tcPr/>
          <w:p>
            <w:pPr>
              <w:pStyle w:val="Compact"/>
            </w:pPr>
            <w:r>
              <w:rPr>
                <w:rFonts w:hint="eastAsia"/>
                <w:b/>
                <w:bCs/>
              </w:rPr>
              <w:t xml:space="preserve">全年闸门动作次数</w:t>
            </w:r>
          </w:p>
        </w:tc>
        <w:tc>
          <w:tcPr/>
          <w:p>
            <w:pPr>
              <w:pStyle w:val="Compact"/>
            </w:pPr>
            <w:r>
              <w:t xml:space="preserve">5540 </w:t>
            </w:r>
            <w:r>
              <w:rPr>
                <w:rFonts w:hint="eastAsia"/>
              </w:rPr>
              <w:t xml:space="preserve">次</w:t>
            </w:r>
          </w:p>
        </w:tc>
        <w:tc>
          <w:tcPr/>
          <w:p>
            <w:pPr>
              <w:pStyle w:val="Compact"/>
            </w:pPr>
            <w:r>
              <w:t xml:space="preserve">990 </w:t>
            </w:r>
            <w:r>
              <w:rPr>
                <w:rFonts w:hint="eastAsia"/>
              </w:rPr>
              <w:t xml:space="preserve">次（±120MW余量）</w:t>
            </w:r>
          </w:p>
        </w:tc>
        <w:tc>
          <w:tcPr/>
          <w:p>
            <w:pPr>
              <w:pStyle w:val="Compact"/>
            </w:pPr>
            <w:r>
              <w:rPr>
                <w:rFonts w:hint="eastAsia"/>
              </w:rPr>
              <w:t xml:space="preserve">减少</w:t>
            </w:r>
            <w:r>
              <w:t xml:space="preserve"> 82%</w:t>
            </w:r>
          </w:p>
        </w:tc>
      </w:tr>
      <w:tr>
        <w:tc>
          <w:tcPr/>
          <w:p>
            <w:pPr>
              <w:pStyle w:val="Compact"/>
            </w:pPr>
            <w:r>
              <w:rPr>
                <w:rFonts w:hint="eastAsia"/>
                <w:b/>
                <w:bCs/>
              </w:rPr>
              <w:t xml:space="preserve">汛期闸门动作次数（7.1-11.6）</w:t>
            </w:r>
          </w:p>
        </w:tc>
        <w:tc>
          <w:tcPr/>
          <w:p>
            <w:pPr>
              <w:pStyle w:val="Compact"/>
            </w:pPr>
            <w:r>
              <w:t xml:space="preserve">&gt;5000 </w:t>
            </w:r>
            <w:r>
              <w:rPr>
                <w:rFonts w:hint="eastAsia"/>
              </w:rPr>
              <w:t xml:space="preserve">次</w:t>
            </w:r>
          </w:p>
        </w:tc>
        <w:tc>
          <w:tcPr/>
          <w:p>
            <w:pPr>
              <w:pStyle w:val="Compact"/>
            </w:pPr>
            <w:r>
              <w:t xml:space="preserve">608 </w:t>
            </w:r>
            <w:r>
              <w:rPr>
                <w:rFonts w:hint="eastAsia"/>
              </w:rPr>
              <w:t xml:space="preserve">次（±120MW余量）</w:t>
            </w:r>
          </w:p>
        </w:tc>
        <w:tc>
          <w:tcPr/>
          <w:p>
            <w:pPr>
              <w:pStyle w:val="Compact"/>
            </w:pPr>
            <w:r>
              <w:rPr>
                <w:rFonts w:hint="eastAsia"/>
              </w:rPr>
              <w:t xml:space="preserve">减少</w:t>
            </w:r>
            <w:r>
              <w:t xml:space="preserve"> 88%</w:t>
            </w:r>
          </w:p>
        </w:tc>
      </w:tr>
      <w:tr>
        <w:tc>
          <w:tcPr/>
          <w:p>
            <w:pPr>
              <w:pStyle w:val="Compact"/>
            </w:pPr>
            <w:r>
              <w:rPr>
                <w:rFonts w:hint="eastAsia"/>
                <w:b/>
                <w:bCs/>
              </w:rPr>
              <w:t xml:space="preserve">年度水位越限次数</w:t>
            </w:r>
          </w:p>
        </w:tc>
        <w:tc>
          <w:tcPr/>
          <w:p>
            <w:pPr>
              <w:pStyle w:val="Compact"/>
            </w:pPr>
            <w:r>
              <w:rPr>
                <w:rFonts w:hint="eastAsia"/>
              </w:rPr>
              <w:t xml:space="preserve">多次（具体次数未公开）</w:t>
            </w:r>
          </w:p>
        </w:tc>
        <w:tc>
          <w:tcPr/>
          <w:p>
            <w:pPr>
              <w:pStyle w:val="Compact"/>
            </w:pPr>
            <w:r>
              <w:t xml:space="preserve">0 </w:t>
            </w:r>
            <w:r>
              <w:rPr>
                <w:rFonts w:hint="eastAsia"/>
              </w:rPr>
              <w:t xml:space="preserve">次</w:t>
            </w:r>
          </w:p>
        </w:tc>
        <w:tc>
          <w:tcPr/>
          <w:p>
            <w:pPr>
              <w:pStyle w:val="Compact"/>
            </w:pPr>
            <w:r>
              <w:rPr>
                <w:rFonts w:hint="eastAsia"/>
              </w:rPr>
              <w:t xml:space="preserve">完全消除</w:t>
            </w:r>
          </w:p>
        </w:tc>
      </w:tr>
      <w:tr>
        <w:tc>
          <w:tcPr/>
          <w:p>
            <w:pPr>
              <w:pStyle w:val="Compact"/>
            </w:pPr>
            <w:r>
              <w:rPr>
                <w:rFonts w:hint="eastAsia"/>
                <w:b/>
                <w:bCs/>
              </w:rPr>
              <w:t xml:space="preserve">平均响应时间（从预警到首个闸门动作）</w:t>
            </w:r>
          </w:p>
        </w:tc>
        <w:tc>
          <w:tcPr/>
          <w:p>
            <w:pPr>
              <w:pStyle w:val="Compact"/>
            </w:pPr>
            <w:r>
              <w:t xml:space="preserve">&gt;20 </w:t>
            </w:r>
            <w:r>
              <w:rPr>
                <w:rFonts w:hint="eastAsia"/>
              </w:rPr>
              <w:t xml:space="preserve">分钟（人工研判+申请调令）</w:t>
            </w:r>
          </w:p>
        </w:tc>
        <w:tc>
          <w:tcPr/>
          <w:p>
            <w:pPr>
              <w:pStyle w:val="Compact"/>
            </w:pPr>
            <w:r>
              <w:t xml:space="preserve">&lt;6 </w:t>
            </w:r>
            <w:r>
              <w:rPr>
                <w:rFonts w:hint="eastAsia"/>
              </w:rPr>
              <w:t xml:space="preserve">分钟（自动生成+自动执行）</w:t>
            </w:r>
          </w:p>
        </w:tc>
        <w:tc>
          <w:tcPr/>
          <w:p>
            <w:pPr>
              <w:pStyle w:val="Compact"/>
            </w:pPr>
            <w:r>
              <w:rPr>
                <w:rFonts w:hint="eastAsia"/>
              </w:rPr>
              <w:t xml:space="preserve">减少</w:t>
            </w:r>
            <w:r>
              <w:t xml:space="preserve"> 70%</w:t>
            </w:r>
          </w:p>
        </w:tc>
      </w:tr>
      <w:tr>
        <w:tc>
          <w:tcPr/>
          <w:p>
            <w:pPr>
              <w:pStyle w:val="Compact"/>
            </w:pPr>
            <w:r>
              <w:rPr>
                <w:rFonts w:hint="eastAsia"/>
                <w:b/>
                <w:bCs/>
              </w:rPr>
              <w:t xml:space="preserve">非汛期月发电量（2月典型月）</w:t>
            </w:r>
          </w:p>
        </w:tc>
        <w:tc>
          <w:tcPr/>
          <w:p>
            <w:pPr>
              <w:pStyle w:val="Compact"/>
            </w:pPr>
            <w:r>
              <w:t xml:space="preserve">9737 </w:t>
            </w:r>
            <w:r>
              <w:rPr>
                <w:rFonts w:hint="eastAsia"/>
              </w:rPr>
              <w:t xml:space="preserve">万</w:t>
            </w:r>
            <w:r>
              <w:t xml:space="preserve"> kWh</w:t>
            </w:r>
          </w:p>
        </w:tc>
        <w:tc>
          <w:tcPr/>
          <w:p>
            <w:pPr>
              <w:pStyle w:val="Compact"/>
            </w:pPr>
            <w:r>
              <w:t xml:space="preserve">9996 </w:t>
            </w:r>
            <w:r>
              <w:rPr>
                <w:rFonts w:hint="eastAsia"/>
              </w:rPr>
              <w:t xml:space="preserve">万</w:t>
            </w:r>
            <w:r>
              <w:t xml:space="preserve"> kWh</w:t>
            </w:r>
          </w:p>
        </w:tc>
        <w:tc>
          <w:tcPr/>
          <w:p>
            <w:pPr>
              <w:pStyle w:val="Compact"/>
            </w:pPr>
            <w:r>
              <w:rPr>
                <w:rFonts w:hint="eastAsia"/>
              </w:rPr>
              <w:t xml:space="preserve">增加</w:t>
            </w:r>
            <w:r>
              <w:t xml:space="preserve"> 2.6%</w:t>
            </w:r>
          </w:p>
        </w:tc>
      </w:tr>
      <w:tr>
        <w:tc>
          <w:tcPr/>
          <w:p>
            <w:pPr>
              <w:pStyle w:val="Compact"/>
            </w:pPr>
            <w:r>
              <w:rPr>
                <w:rFonts w:hint="eastAsia"/>
                <w:b/>
                <w:bCs/>
              </w:rPr>
              <w:t xml:space="preserve">非汛期耗水率（2月）</w:t>
            </w:r>
          </w:p>
        </w:tc>
        <w:tc>
          <w:tcPr/>
          <w:p>
            <w:pPr>
              <w:pStyle w:val="Compact"/>
            </w:pPr>
            <w:r>
              <w:t xml:space="preserve">23.67</w:t>
            </w:r>
            <w:r>
              <w:t xml:space="preserve"> </w:t>
            </w:r>
            <m:oMath>
              <m:sSup>
                <m:e>
                  <m:r>
                    <m:rPr>
                      <m:nor/>
                      <m:sty m:val="p"/>
                    </m:rPr>
                    <m:t>m</m:t>
                  </m:r>
                </m:e>
                <m:sup>
                  <m:r>
                    <m:t>3</m:t>
                  </m:r>
                </m:sup>
              </m:sSup>
            </m:oMath>
            <w:r>
              <w:t xml:space="preserve">/kWh</w:t>
            </w:r>
          </w:p>
        </w:tc>
        <w:tc>
          <w:tcPr/>
          <w:p>
            <w:pPr>
              <w:pStyle w:val="Compact"/>
            </w:pPr>
            <w:r>
              <w:t xml:space="preserve">21.83</w:t>
            </w:r>
            <w:r>
              <w:t xml:space="preserve"> </w:t>
            </w:r>
            <m:oMath>
              <m:sSup>
                <m:e>
                  <m:r>
                    <m:rPr>
                      <m:nor/>
                      <m:sty m:val="p"/>
                    </m:rPr>
                    <m:t>m</m:t>
                  </m:r>
                </m:e>
                <m:sup>
                  <m:r>
                    <m:t>3</m:t>
                  </m:r>
                </m:sup>
              </m:sSup>
            </m:oMath>
            <w:r>
              <w:t xml:space="preserve">/kWh</w:t>
            </w:r>
          </w:p>
        </w:tc>
        <w:tc>
          <w:tcPr/>
          <w:p>
            <w:pPr>
              <w:pStyle w:val="Compact"/>
            </w:pPr>
            <w:r>
              <w:rPr>
                <w:rFonts w:hint="eastAsia"/>
              </w:rPr>
              <w:t xml:space="preserve">降低</w:t>
            </w:r>
            <w:r>
              <w:t xml:space="preserve"> 8.4%</w:t>
            </w:r>
          </w:p>
        </w:tc>
      </w:tr>
      <w:tr>
        <w:tc>
          <w:tcPr/>
          <w:p>
            <w:pPr>
              <w:pStyle w:val="Compact"/>
            </w:pPr>
            <w:r>
              <w:rPr>
                <w:rFonts w:hint="eastAsia"/>
                <w:b/>
                <w:bCs/>
              </w:rPr>
              <w:t xml:space="preserve">汛期弃水率（7.1-11.6）</w:t>
            </w:r>
          </w:p>
        </w:tc>
        <w:tc>
          <w:tcPr/>
          <w:p>
            <w:pPr>
              <w:pStyle w:val="Compact"/>
            </w:pPr>
            <w:r>
              <w:rPr>
                <w:rFonts w:hint="eastAsia"/>
              </w:rPr>
              <w:t xml:space="preserve">泄洪水量占比约26%（66.1/252.5亿m3）</w:t>
            </w:r>
          </w:p>
        </w:tc>
        <w:tc>
          <w:tcPr/>
          <w:p>
            <w:pPr>
              <w:pStyle w:val="Compact"/>
            </w:pPr>
            <w:r>
              <w:rPr>
                <w:rFonts w:hint="eastAsia"/>
              </w:rPr>
              <w:t xml:space="preserve">泄洪水量占比约18%（44.3/252.5亿m3）</w:t>
            </w:r>
          </w:p>
        </w:tc>
        <w:tc>
          <w:tcPr/>
          <w:p>
            <w:pPr>
              <w:pStyle w:val="Compact"/>
            </w:pPr>
            <w:r>
              <w:rPr>
                <w:rFonts w:hint="eastAsia"/>
              </w:rPr>
              <w:t xml:space="preserve">降低</w:t>
            </w:r>
            <w:r>
              <w:t xml:space="preserve"> </w:t>
            </w:r>
            <w:r>
              <w:rPr>
                <w:rFonts w:hint="eastAsia"/>
              </w:rPr>
              <w:t xml:space="preserve">8个百分点</w:t>
            </w:r>
          </w:p>
        </w:tc>
      </w:tr>
      <w:tr>
        <w:tc>
          <w:tcPr/>
          <w:p>
            <w:pPr>
              <w:pStyle w:val="Compact"/>
            </w:pPr>
            <w:r>
              <w:rPr>
                <w:rFonts w:hint="eastAsia"/>
                <w:b/>
                <w:bCs/>
              </w:rPr>
              <w:t xml:space="preserve">水位预测精度（80分钟预见期）</w:t>
            </w:r>
          </w:p>
        </w:tc>
        <w:tc>
          <w:tcPr/>
          <w:p>
            <w:pPr>
              <w:pStyle w:val="Compact"/>
            </w:pPr>
            <w:r>
              <w:rPr>
                <w:rFonts w:hint="eastAsia"/>
              </w:rPr>
              <w:t xml:space="preserve">无系统性预测（人工经验判断）</w:t>
            </w:r>
          </w:p>
        </w:tc>
        <w:tc>
          <w:tcPr/>
          <w:p>
            <w:pPr>
              <w:pStyle w:val="Compact"/>
            </w:pPr>
            <w:r>
              <w:t xml:space="preserve">±0.2 </w:t>
            </w:r>
            <w:r>
              <w:rPr>
                <w:rFonts w:hint="eastAsia"/>
              </w:rPr>
              <w:t xml:space="preserve">m（IDZ+BP混合模型）</w:t>
            </w:r>
          </w:p>
        </w:tc>
        <w:tc>
          <w:tcPr/>
          <w:p>
            <w:pPr>
              <w:pStyle w:val="Compact"/>
            </w:pPr>
            <w:r>
              <w:rPr>
                <w:rFonts w:hint="eastAsia"/>
              </w:rPr>
              <w:t xml:space="preserve">从定性到定量</w:t>
            </w:r>
          </w:p>
        </w:tc>
      </w:tr>
    </w:tbl>
    <w:p>
      <w:pPr>
        <w:pStyle w:val="BodyText"/>
      </w:pPr>
      <w:r>
        <w:rPr>
          <w:rFonts w:hint="eastAsia"/>
          <w:i/>
          <w:iCs/>
        </w:rPr>
        <w:t xml:space="preserve">注1：改造前数据为2019年六台机组全部投产后的实际运行统计值；2018年闸门操作次数更高达18746次（当年仅部分机组运行）。</w:t>
      </w:r>
    </w:p>
    <w:p>
      <w:pPr>
        <w:pStyle w:val="BodyText"/>
      </w:pPr>
      <w:r>
        <w:rPr>
          <w:rFonts w:hint="eastAsia"/>
          <w:i/>
          <w:iCs/>
        </w:rPr>
        <w:t xml:space="preserve">注2：改造后数据来源于MIL和SIL阶段的仿真验证结果，负荷调整余量需向电网申请并经批准，实际运行效果取决于电网批准的余量额度。</w:t>
      </w:r>
    </w:p>
    <w:p>
      <w:pPr>
        <w:pStyle w:val="BodyText"/>
      </w:pPr>
      <w:r>
        <w:rPr>
          <w:rFonts w:hint="eastAsia"/>
          <w:i/>
          <w:iCs/>
        </w:rPr>
        <w:t xml:space="preserve">注3：弃水率数据基于表15-3中±120MW余量条件下的发电水量和泄洪水量估算。</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图15-3</w:t>
            </w:r>
            <w:r>
              <w:t xml:space="preserve"> </w:t>
            </w:r>
            <w:r>
              <w:rPr>
                <w:rFonts w:hint="eastAsia"/>
              </w:rPr>
              <w:t xml:space="preserve">沙坪水电站改造前后关键指标对比</w:t>
            </w:r>
          </w:p>
        </w:tc>
      </w:tr>
    </w:tbl>
    <w:p>
      <w:pPr>
        <w:pStyle w:val="ImageCaption"/>
      </w:pPr>
      <w:r>
        <w:rPr>
          <w:rFonts w:hint="eastAsia"/>
        </w:rPr>
        <w:t xml:space="preserve">图15-3</w:t>
      </w:r>
      <w:r>
        <w:t xml:space="preserve"> </w:t>
      </w:r>
      <w:r>
        <w:rPr>
          <w:rFonts w:hint="eastAsia"/>
        </w:rPr>
        <w:t xml:space="preserve">沙坪水电站改造前后关键指标对比</w:t>
      </w:r>
    </w:p>
    <w:p>
      <w:pPr>
        <w:pStyle w:val="BodyText"/>
      </w:pPr>
      <w:r>
        <w:rPr>
          <w:rFonts w:hint="eastAsia"/>
          <w:b/>
          <w:bCs/>
        </w:rPr>
        <w:t xml:space="preserve">图15-3</w:t>
      </w:r>
      <w:r>
        <w:rPr>
          <w:b/>
          <w:bCs/>
        </w:rPr>
        <w:t xml:space="preserve">　</w:t>
      </w:r>
      <w:r>
        <w:rPr>
          <w:rFonts w:hint="eastAsia"/>
          <w:b/>
          <w:bCs/>
        </w:rPr>
        <w:t xml:space="preserve">沙坪水电站CHS智能控制改造前后关键指标对比</w:t>
      </w:r>
      <w:r>
        <w:rPr>
          <w:rFonts w:hint="eastAsia"/>
        </w:rPr>
        <w:t xml:space="preserve">。左侧为改造前（2019年人工调度实测数据），右侧为改造后（MIL/SIL仿真验证结果）。闸门动作次数减少82%，水位越限完全消除，非汛期发电量增加2.6%。</w:t>
      </w:r>
    </w:p>
    <w:p>
      <w:pPr>
        <w:pStyle w:val="BodyText"/>
      </w:pPr>
      <w:r>
        <w:rPr>
          <w:rFonts w:hint="eastAsia"/>
        </w:rPr>
        <w:t xml:space="preserve">上述性能改善的核心机制可归结为两点。第一，通过利用枕头坝-沙坪80分钟水力时滞提前调整负荷（负荷申报策略），在上游出库流量变化的”时间窗口”内预先改变发电流量，使入库流量的变化被机组出力吸收而非反映在水位上，从而从源头上减少对闸门操作的需求。第二，通过事先建立551/553.5</w:t>
      </w:r>
      <w:r>
        <w:t xml:space="preserve"> m </w:t>
      </w:r>
      <w:r>
        <w:rPr>
          <w:rFonts w:hint="eastAsia"/>
        </w:rPr>
        <w:t xml:space="preserve">软边界并设定负荷调整余量（实时调控策略），避免水位在550/554</w:t>
      </w:r>
      <w:r>
        <w:t xml:space="preserve"> m </w:t>
      </w:r>
      <w:r>
        <w:rPr>
          <w:rFonts w:hint="eastAsia"/>
        </w:rPr>
        <w:t xml:space="preserve">硬边界附近徘徊，消除了频繁临界操作的根本原因。两种策略在实际运行中组合使用：针对上游枕头坝的小幅流量调整采用负荷调整余量方式；针对大幅流量调整采用负荷申报方式。</w:t>
      </w:r>
    </w:p>
    <w:p>
      <w:r>
        <w:pict>
          <v:rect style="width:0;height:1.5pt" o:hralign="center" o:hrstd="t" o:hr="t"/>
        </w:pict>
      </w:r>
    </w:p>
    <w:bookmarkEnd w:id="50"/>
    <w:bookmarkStart w:id="54" w:name="实施效果评估"/>
    <w:p>
      <w:pPr>
        <w:pStyle w:val="Heading2"/>
      </w:pPr>
      <w:r>
        <w:rPr>
          <w:rStyle w:val="SectionNumber"/>
        </w:rPr>
        <w:t xml:space="preserve">1.11</w:t>
      </w:r>
      <w:r>
        <w:tab/>
      </w:r>
      <w:r>
        <w:t xml:space="preserve">15.10 </w:t>
      </w:r>
      <w:r>
        <w:rPr>
          <w:rFonts w:hint="eastAsia"/>
        </w:rPr>
        <w:t xml:space="preserve">实施效果评估</w:t>
      </w:r>
    </w:p>
    <w:bookmarkStart w:id="51" w:name="经济效益量化"/>
    <w:p>
      <w:pPr>
        <w:pStyle w:val="Heading3"/>
      </w:pPr>
      <w:r>
        <w:rPr>
          <w:rStyle w:val="SectionNumber"/>
        </w:rPr>
        <w:t xml:space="preserve">1.11.1</w:t>
      </w:r>
      <w:r>
        <w:tab/>
      </w:r>
      <w:r>
        <w:t xml:space="preserve">15.10.1 </w:t>
      </w:r>
      <w:r>
        <w:rPr>
          <w:rFonts w:hint="eastAsia"/>
        </w:rPr>
        <w:t xml:space="preserve">经济效益量化</w:t>
      </w:r>
    </w:p>
    <w:p>
      <w:pPr>
        <w:pStyle w:val="FirstParagraph"/>
      </w:pPr>
      <w:r>
        <w:rPr>
          <w:rFonts w:hint="eastAsia"/>
        </w:rPr>
        <w:t xml:space="preserve">优化策略带来的经济效益体现在三个维度。</w:t>
      </w:r>
    </w:p>
    <w:p>
      <w:pPr>
        <w:pStyle w:val="BodyText"/>
      </w:pPr>
      <w:r>
        <w:rPr>
          <w:rFonts w:hint="eastAsia"/>
          <w:b/>
          <w:bCs/>
        </w:rPr>
        <w:t xml:space="preserve">直接发电收益</w:t>
      </w:r>
      <w:r>
        <w:rPr>
          <w:rFonts w:hint="eastAsia"/>
        </w:rPr>
        <w:t xml:space="preserve">：以非汛期2月份为例，优化方案总发电量9996万kWh，较实际发电量9737万kWh增加259万kWh，增幅2.6%；同期耗水率从23.67</w:t>
      </w:r>
      <w:r>
        <w:t xml:space="preserve"> </w:t>
      </w:r>
      <m:oMath>
        <m:sSup>
          <m:e>
            <m:r>
              <m:rPr>
                <m:nor/>
                <m:sty m:val="p"/>
              </m:rPr>
              <m:t>m</m:t>
            </m:r>
          </m:e>
          <m:sup>
            <m:r>
              <m:t>3</m:t>
            </m:r>
          </m:sup>
        </m:sSup>
      </m:oMath>
      <w:r>
        <w:rPr>
          <w:rFonts w:hint="eastAsia"/>
        </w:rPr>
        <w:t xml:space="preserve">/kWh降低至21.83</w:t>
      </w:r>
      <w:r>
        <w:t xml:space="preserve"> </w:t>
      </w:r>
      <m:oMath>
        <m:sSup>
          <m:e>
            <m:r>
              <m:rPr>
                <m:nor/>
                <m:sty m:val="p"/>
              </m:rPr>
              <m:t>m</m:t>
            </m:r>
          </m:e>
          <m:sup>
            <m:r>
              <m:t>3</m:t>
            </m:r>
          </m:sup>
        </m:sSup>
      </m:oMath>
      <w:r>
        <w:rPr>
          <w:rFonts w:hint="eastAsia"/>
        </w:rPr>
        <w:t xml:space="preserve">/kWh，降幅8.4%。以四川省水电上网电价约0.24元/kWh（参考值）估算，仅2月份一个月的增发收益约62万元，全年推算约750万元。</w:t>
      </w:r>
    </w:p>
    <w:p>
      <w:pPr>
        <w:pStyle w:val="BodyText"/>
      </w:pPr>
      <w:r>
        <w:rPr>
          <w:rFonts w:hint="eastAsia"/>
          <w:b/>
          <w:bCs/>
        </w:rPr>
        <w:t xml:space="preserve">设备寿命保护效益</w:t>
      </w:r>
      <w:r>
        <w:rPr>
          <w:rFonts w:hint="eastAsia"/>
        </w:rPr>
        <w:t xml:space="preserve">：闸门频繁动作是液压式泄洪闸最主要的磨损来源。研究报告明确记录2019年沙坪闸门全年动作次数5540次（2018年更高达18746次，当年仅部分机组运行）。液压油缸密封件的寿命通常以额定动作次数计量，典型液压式泄洪闸密封件寿命约3000-5000次动作，超期需更换整套密封。以优化策略将年动作次数降至990次（~5540次的18%）计算，密封件寿命可相应延长约4-5倍，年均维护成本显著下降。此外，闸门频繁动作对水工建筑物（闸墩、护坦）产生累积疲劳损伤，减少动作次数具有长期的结构安全效益，但这部分效益难以精确量化。</w:t>
      </w:r>
    </w:p>
    <w:p>
      <w:pPr>
        <w:pStyle w:val="BodyText"/>
      </w:pPr>
      <w:r>
        <w:rPr>
          <w:rFonts w:hint="eastAsia"/>
          <w:b/>
          <w:bCs/>
        </w:rPr>
        <w:t xml:space="preserve">电网考核避罚效益</w:t>
      </w:r>
      <w:r>
        <w:rPr>
          <w:rFonts w:hint="eastAsia"/>
        </w:rPr>
        <w:t xml:space="preserve">：水位越限事件通常触发电力调度考核，并要求临时申请电网调令，产生行政和经济成本。优化策略将全年水位越限次数从有超限降为0次，彻底消除这类隐性损失。</w:t>
      </w:r>
    </w:p>
    <w:p>
      <w:pPr>
        <w:pStyle w:val="BodyText"/>
      </w:pPr>
      <w:r>
        <w:rPr>
          <w:rFonts w:hint="eastAsia"/>
        </w:rPr>
        <w:t xml:space="preserve">综合三类效益评估，优化控制系统的投资回收期（参照同类水电站自动化改造成本估算）通常在1-3年以内，属于高投资回报率的工程改造类型。</w:t>
      </w:r>
    </w:p>
    <w:bookmarkEnd w:id="51"/>
    <w:bookmarkStart w:id="52" w:name="wnal-等级评估"/>
    <w:p>
      <w:pPr>
        <w:pStyle w:val="Heading3"/>
      </w:pPr>
      <w:r>
        <w:rPr>
          <w:rStyle w:val="SectionNumber"/>
        </w:rPr>
        <w:t xml:space="preserve">1.11.2</w:t>
      </w:r>
      <w:r>
        <w:tab/>
      </w:r>
      <w:r>
        <w:t xml:space="preserve">15.10.2 WNAL </w:t>
      </w:r>
      <w:r>
        <w:rPr>
          <w:rFonts w:hint="eastAsia"/>
        </w:rPr>
        <w:t xml:space="preserve">等级评估</w:t>
      </w:r>
    </w:p>
    <w:p>
      <w:pPr>
        <w:pStyle w:val="FirstParagraph"/>
      </w:pPr>
      <w:r>
        <w:rPr>
          <w:rFonts w:hint="eastAsia"/>
          <w:b/>
          <w:bCs/>
        </w:rPr>
        <w:t xml:space="preserve">当前等级：L2-L3</w:t>
      </w:r>
      <w:r>
        <w:rPr>
          <w:b/>
          <w:bCs/>
        </w:rPr>
        <w:t xml:space="preserve"> </w:t>
      </w:r>
      <w:r>
        <w:rPr>
          <w:rFonts w:hint="eastAsia"/>
          <w:b/>
          <w:bCs/>
        </w:rPr>
        <w:t xml:space="preserve">过渡（研究报告阶段）</w:t>
      </w:r>
    </w:p>
    <w:p>
      <w:pPr>
        <w:pStyle w:val="BodyText"/>
      </w:pPr>
      <w:r>
        <w:rPr>
          <w:rFonts w:hint="eastAsia"/>
        </w:rPr>
        <w:t xml:space="preserve">基于研究报告所描述的系统功能状态，对照第十章</w:t>
      </w:r>
      <w:r>
        <w:t xml:space="preserve"> WNAL </w:t>
      </w:r>
      <w:r>
        <w:rPr>
          <w:rFonts w:hint="eastAsia"/>
        </w:rPr>
        <w:t xml:space="preserve">定义，沙坪控制系统在研究阶段已具备</w:t>
      </w:r>
      <w:r>
        <w:t xml:space="preserve"> L3 </w:t>
      </w:r>
      <w:r>
        <w:rPr>
          <w:rFonts w:hint="eastAsia"/>
        </w:rPr>
        <w:t xml:space="preserve">的关键技术要素，但工程完整上线和现场验证尚待完成，因此处于</w:t>
      </w:r>
      <w:r>
        <w:t xml:space="preserve"> L2 </w:t>
      </w:r>
      <w:r>
        <w:rPr>
          <w:rFonts w:hint="eastAsia"/>
        </w:rPr>
        <w:t xml:space="preserve">向</w:t>
      </w:r>
      <w:r>
        <w:t xml:space="preserve"> L3 </w:t>
      </w:r>
      <w:r>
        <w:rPr>
          <w:rFonts w:hint="eastAsia"/>
        </w:rPr>
        <w:t xml:space="preserve">的过渡阶段。</w:t>
      </w:r>
    </w:p>
    <w:p>
      <w:pPr>
        <w:pStyle w:val="BodyText"/>
      </w:pPr>
      <w:r>
        <w:t xml:space="preserve">ODD </w:t>
      </w:r>
      <w:r>
        <w:rPr>
          <w:rFonts w:hint="eastAsia"/>
        </w:rPr>
        <w:t xml:space="preserve">定义六维参数已明确：正常运行水位</w:t>
      </w:r>
      <w:r>
        <w:t xml:space="preserve"> 552.5-553.5 </w:t>
      </w:r>
      <w:r>
        <w:rPr>
          <w:rFonts w:hint="eastAsia"/>
        </w:rPr>
        <w:t xml:space="preserve">m、入库流量</w:t>
      </w:r>
      <w:r>
        <w:t xml:space="preserve"> &lt;2500</w:t>
      </w:r>
      <w:r>
        <w:t xml:space="preserve"> </w:t>
      </w:r>
      <m:oMath>
        <m:sSup>
          <m:e>
            <m:r>
              <m:rPr>
                <m:nor/>
                <m:sty m:val="p"/>
              </m:rPr>
              <m:t>m</m:t>
            </m:r>
          </m:e>
          <m:sup>
            <m:r>
              <m:t>3</m:t>
            </m:r>
          </m:sup>
        </m:sSup>
      </m:oMath>
      <w:r>
        <w:rPr>
          <w:rFonts w:hint="eastAsia"/>
        </w:rPr>
        <w:t xml:space="preserve">/s、发电水头</w:t>
      </w:r>
      <w:r>
        <w:t xml:space="preserve"> 8-20 </w:t>
      </w:r>
      <w:r>
        <w:rPr>
          <w:rFonts w:hint="eastAsia"/>
        </w:rPr>
        <w:t xml:space="preserve">m、总出力</w:t>
      </w:r>
      <w:r>
        <w:t xml:space="preserve"> 100-300 </w:t>
      </w:r>
      <w:r>
        <w:rPr>
          <w:rFonts w:hint="eastAsia"/>
        </w:rPr>
        <w:t xml:space="preserve">MW、单次闸门开度变化</w:t>
      </w:r>
      <w:r>
        <w:t xml:space="preserve"> ≤0.5 </w:t>
      </w:r>
      <w:r>
        <w:rPr>
          <w:rFonts w:hint="eastAsia"/>
        </w:rPr>
        <w:t xml:space="preserve">m/步、来流预见期</w:t>
      </w:r>
      <w:r>
        <w:t xml:space="preserve"> 80 </w:t>
      </w:r>
      <w:r>
        <w:rPr>
          <w:rFonts w:hint="eastAsia"/>
        </w:rPr>
        <w:t xml:space="preserve">分钟。超出上述任一参数，系统进入黄区保守模式或红区</w:t>
      </w:r>
      <w:r>
        <w:t xml:space="preserve"> MRC </w:t>
      </w:r>
      <w:r>
        <w:rPr>
          <w:rFonts w:hint="eastAsia"/>
        </w:rPr>
        <w:t xml:space="preserve">状态。</w:t>
      </w:r>
    </w:p>
    <w:p>
      <w:pPr>
        <w:pStyle w:val="BodyText"/>
      </w:pPr>
      <w:r>
        <w:rPr>
          <w:rFonts w:hint="eastAsia"/>
          <w:b/>
          <w:bCs/>
        </w:rPr>
        <w:t xml:space="preserve">五维度评分结果</w:t>
      </w:r>
      <w:r>
        <w:rPr>
          <w:rFonts w:hint="eastAsia"/>
        </w:rPr>
        <w:t xml:space="preserve">（参照第十章WNAL五维度框架，以L0-L5六级赋分0-5分）：</w:t>
      </w:r>
    </w:p>
    <w:p>
      <w:pPr>
        <w:pStyle w:val="BodyText"/>
      </w:pPr>
      <w:r>
        <w:rPr>
          <w:rFonts w:hint="eastAsia"/>
          <w:b/>
          <w:bCs/>
        </w:rPr>
        <w:t xml:space="preserve">表15-9</w:t>
      </w:r>
      <w:r>
        <w:rPr>
          <w:b/>
          <w:bCs/>
        </w:rPr>
        <w:t xml:space="preserve">　</w:t>
      </w:r>
      <w:r>
        <w:rPr>
          <w:rFonts w:hint="eastAsia"/>
          <w:b/>
          <w:bCs/>
        </w:rPr>
        <w:t xml:space="preserve">WNAL五维度评分结果</w:t>
      </w:r>
    </w:p>
    <w:tbl>
      <w:tblPr>
        <w:tblStyle w:val="Table"/>
        <w:tblW w:type="pct" w:w="5000"/>
        <w:tblLayout w:type="fixed"/>
        <w:tblLook w:firstRow="1" w:lastRow="0" w:firstColumn="0" w:lastColumn="0" w:noHBand="0" w:noVBand="0" w:val="0020"/>
      </w:tblPr>
      <w:tblGrid>
        <w:gridCol w:w="1277"/>
        <w:gridCol w:w="3065"/>
        <w:gridCol w:w="1277"/>
        <w:gridCol w:w="2299"/>
      </w:tblGrid>
      <w:tr>
        <w:trPr>
          <w:tblHeader w:val="on"/>
        </w:trPr>
        <w:tc>
          <w:tcPr/>
          <w:p>
            <w:pPr>
              <w:pStyle w:val="Compact"/>
            </w:pPr>
            <w:r>
              <w:rPr>
                <w:rFonts w:hint="eastAsia"/>
              </w:rPr>
              <w:t xml:space="preserve">维度</w:t>
            </w:r>
          </w:p>
        </w:tc>
        <w:tc>
          <w:tcPr/>
          <w:p>
            <w:pPr>
              <w:pStyle w:val="Compact"/>
            </w:pPr>
            <w:r>
              <w:rPr>
                <w:rFonts w:hint="eastAsia"/>
              </w:rPr>
              <w:t xml:space="preserve">当前状态描述</w:t>
            </w:r>
          </w:p>
        </w:tc>
        <w:tc>
          <w:tcPr/>
          <w:p>
            <w:pPr>
              <w:pStyle w:val="Compact"/>
            </w:pPr>
            <w:r>
              <w:rPr>
                <w:rFonts w:hint="eastAsia"/>
              </w:rPr>
              <w:t xml:space="preserve">评分</w:t>
            </w:r>
          </w:p>
        </w:tc>
        <w:tc>
          <w:tcPr/>
          <w:p>
            <w:pPr>
              <w:pStyle w:val="Compact"/>
            </w:pPr>
            <w:r>
              <w:rPr>
                <w:rFonts w:hint="eastAsia"/>
              </w:rPr>
              <w:t xml:space="preserve">评分依据</w:t>
            </w:r>
          </w:p>
        </w:tc>
      </w:tr>
      <w:tr>
        <w:tc>
          <w:tcPr/>
          <w:p>
            <w:pPr>
              <w:pStyle w:val="Compact"/>
            </w:pPr>
            <w:r>
              <w:rPr>
                <w:rFonts w:hint="eastAsia"/>
                <w:b/>
                <w:bCs/>
              </w:rPr>
              <w:t xml:space="preserve">感知层</w:t>
            </w:r>
          </w:p>
        </w:tc>
        <w:tc>
          <w:tcPr/>
          <w:p>
            <w:pPr>
              <w:pStyle w:val="Compact"/>
            </w:pPr>
            <w:r>
              <w:t xml:space="preserve">SCADA </w:t>
            </w:r>
            <w:r>
              <w:rPr>
                <w:rFonts w:hint="eastAsia"/>
              </w:rPr>
              <w:t xml:space="preserve">5分钟采集；水动力学模型实时预测80分钟来流，误差&lt;5%；OSEM对真实库容进行状态估计</w:t>
            </w:r>
          </w:p>
        </w:tc>
        <w:tc>
          <w:tcPr/>
          <w:p>
            <w:pPr>
              <w:pStyle w:val="Compact"/>
            </w:pPr>
            <w:r>
              <w:rPr>
                <w:rFonts w:hint="eastAsia"/>
              </w:rPr>
              <w:t xml:space="preserve">L3（3分）</w:t>
            </w:r>
          </w:p>
        </w:tc>
        <w:tc>
          <w:tcPr/>
          <w:p>
            <w:pPr>
              <w:pStyle w:val="Compact"/>
            </w:pPr>
            <w:r>
              <w:rPr>
                <w:rFonts w:hint="eastAsia"/>
              </w:rPr>
              <w:t xml:space="preserve">满足L3”多源融合+模型预测”要求</w:t>
            </w:r>
          </w:p>
        </w:tc>
      </w:tr>
      <w:tr>
        <w:tc>
          <w:tcPr/>
          <w:p>
            <w:pPr>
              <w:pStyle w:val="Compact"/>
            </w:pPr>
            <w:r>
              <w:rPr>
                <w:rFonts w:hint="eastAsia"/>
                <w:b/>
                <w:bCs/>
              </w:rPr>
              <w:t xml:space="preserve">决策层</w:t>
            </w:r>
          </w:p>
        </w:tc>
        <w:tc>
          <w:tcPr/>
          <w:p>
            <w:pPr>
              <w:pStyle w:val="Compact"/>
            </w:pPr>
            <w:r>
              <w:rPr>
                <w:rFonts w:hint="eastAsia"/>
              </w:rPr>
              <w:t xml:space="preserve">负荷申报策略（180分钟前瞻）+实时调控策略（80分钟滚动MPC），MIL/SIL验证完成，可在ODD内自主生成方案；辅助模式下仍需人工确认</w:t>
            </w:r>
          </w:p>
        </w:tc>
        <w:tc>
          <w:tcPr/>
          <w:p>
            <w:pPr>
              <w:pStyle w:val="Compact"/>
            </w:pPr>
            <w:r>
              <w:rPr>
                <w:rFonts w:hint="eastAsia"/>
              </w:rPr>
              <w:t xml:space="preserve">L2.5（2.5分）</w:t>
            </w:r>
          </w:p>
        </w:tc>
        <w:tc>
          <w:tcPr/>
          <w:p>
            <w:pPr>
              <w:pStyle w:val="Compact"/>
            </w:pPr>
            <w:r>
              <w:rPr>
                <w:rFonts w:hint="eastAsia"/>
              </w:rPr>
              <w:t xml:space="preserve">介于L2”辅助决策”和L3”条件自主”之间</w:t>
            </w:r>
          </w:p>
        </w:tc>
      </w:tr>
      <w:tr>
        <w:tc>
          <w:tcPr/>
          <w:p>
            <w:pPr>
              <w:pStyle w:val="Compact"/>
            </w:pPr>
            <w:r>
              <w:rPr>
                <w:rFonts w:hint="eastAsia"/>
                <w:b/>
                <w:bCs/>
              </w:rPr>
              <w:t xml:space="preserve">执行层</w:t>
            </w:r>
          </w:p>
        </w:tc>
        <w:tc>
          <w:tcPr/>
          <w:p>
            <w:pPr>
              <w:pStyle w:val="Compact"/>
            </w:pPr>
            <w:r>
              <w:rPr>
                <w:rFonts w:hint="eastAsia"/>
              </w:rPr>
              <w:t xml:space="preserve">PLC闸门自动执行已具备；现场集成验证尚在推进，HIL覆盖不完整</w:t>
            </w:r>
          </w:p>
        </w:tc>
        <w:tc>
          <w:tcPr/>
          <w:p>
            <w:pPr>
              <w:pStyle w:val="Compact"/>
            </w:pPr>
            <w:r>
              <w:rPr>
                <w:rFonts w:hint="eastAsia"/>
              </w:rPr>
              <w:t xml:space="preserve">L2（2分）</w:t>
            </w:r>
          </w:p>
        </w:tc>
        <w:tc>
          <w:tcPr/>
          <w:p>
            <w:pPr>
              <w:pStyle w:val="Compact"/>
            </w:pPr>
            <w:r>
              <w:rPr>
                <w:rFonts w:hint="eastAsia"/>
              </w:rPr>
              <w:t xml:space="preserve">满足L2”远程控制”，但未达L3”自主执行”</w:t>
            </w:r>
          </w:p>
        </w:tc>
      </w:tr>
      <w:tr>
        <w:tc>
          <w:tcPr/>
          <w:p>
            <w:pPr>
              <w:pStyle w:val="Compact"/>
            </w:pPr>
            <w:r>
              <w:rPr>
                <w:rFonts w:hint="eastAsia"/>
                <w:b/>
                <w:bCs/>
              </w:rPr>
              <w:t xml:space="preserve">监督层</w:t>
            </w:r>
          </w:p>
        </w:tc>
        <w:tc>
          <w:tcPr/>
          <w:p>
            <w:pPr>
              <w:pStyle w:val="Compact"/>
            </w:pPr>
            <w:r>
              <w:rPr>
                <w:rFonts w:hint="eastAsia"/>
              </w:rPr>
              <w:t xml:space="preserve">三区运行规则已设计（绿/黄/红区），辅助模式下人工确认机制实现；MRC序列已设计但文件体系不完整</w:t>
            </w:r>
          </w:p>
        </w:tc>
        <w:tc>
          <w:tcPr/>
          <w:p>
            <w:pPr>
              <w:pStyle w:val="Compact"/>
            </w:pPr>
            <w:r>
              <w:rPr>
                <w:rFonts w:hint="eastAsia"/>
              </w:rPr>
              <w:t xml:space="preserve">L2（2分）</w:t>
            </w:r>
          </w:p>
        </w:tc>
        <w:tc>
          <w:tcPr/>
          <w:p>
            <w:pPr>
              <w:pStyle w:val="Compact"/>
            </w:pPr>
            <w:r>
              <w:rPr>
                <w:rFonts w:hint="eastAsia"/>
              </w:rPr>
              <w:t xml:space="preserve">满足L2”人工监督”，但未达L3”自动降级”</w:t>
            </w:r>
          </w:p>
        </w:tc>
      </w:tr>
      <w:tr>
        <w:tc>
          <w:tcPr/>
          <w:p>
            <w:pPr>
              <w:pStyle w:val="Compact"/>
            </w:pPr>
            <w:r>
              <w:rPr>
                <w:rFonts w:hint="eastAsia"/>
                <w:b/>
                <w:bCs/>
              </w:rPr>
              <w:t xml:space="preserve">验证层</w:t>
            </w:r>
          </w:p>
        </w:tc>
        <w:tc>
          <w:tcPr/>
          <w:p>
            <w:pPr>
              <w:pStyle w:val="Compact"/>
            </w:pPr>
            <w:r>
              <w:rPr>
                <w:rFonts w:hint="eastAsia"/>
              </w:rPr>
              <w:t xml:space="preserve">MIL（13工况+2长系列+全年）已完成，SIL已完成；HIL平台建设进行中，机组电气保护系统接入尚待完成</w:t>
            </w:r>
          </w:p>
        </w:tc>
        <w:tc>
          <w:tcPr/>
          <w:p>
            <w:pPr>
              <w:pStyle w:val="Compact"/>
            </w:pPr>
            <w:r>
              <w:rPr>
                <w:rFonts w:hint="eastAsia"/>
              </w:rPr>
              <w:t xml:space="preserve">L2（2分）</w:t>
            </w:r>
          </w:p>
        </w:tc>
        <w:tc>
          <w:tcPr/>
          <w:p>
            <w:pPr>
              <w:pStyle w:val="Compact"/>
            </w:pPr>
            <w:r>
              <w:rPr>
                <w:rFonts w:hint="eastAsia"/>
              </w:rPr>
              <w:t xml:space="preserve">满足L2”软件验证”，但未达L3”硬件验证”</w:t>
            </w:r>
          </w:p>
        </w:tc>
      </w:tr>
      <w:tr>
        <w:tc>
          <w:tcPr/>
          <w:p>
            <w:pPr>
              <w:pStyle w:val="Compact"/>
            </w:pPr>
            <w:r>
              <w:rPr>
                <w:rFonts w:hint="eastAsia"/>
                <w:b/>
                <w:bCs/>
              </w:rPr>
              <w:t xml:space="preserve">综合评估</w:t>
            </w:r>
          </w:p>
        </w:tc>
        <w:tc>
          <w:tcPr/>
          <w:p>
            <w:pPr>
              <w:pStyle w:val="Compact"/>
            </w:pPr>
            <w:r>
              <w:rPr>
                <w:rFonts w:hint="eastAsia"/>
                <w:b/>
                <w:bCs/>
              </w:rPr>
              <w:t xml:space="preserve">五维度均值2.4分</w:t>
            </w:r>
          </w:p>
        </w:tc>
        <w:tc>
          <w:tcPr/>
          <w:p>
            <w:pPr>
              <w:pStyle w:val="Compact"/>
            </w:pPr>
            <w:r>
              <w:rPr>
                <w:rFonts w:hint="eastAsia"/>
                <w:b/>
                <w:bCs/>
              </w:rPr>
              <w:t xml:space="preserve">L2-L3过渡</w:t>
            </w:r>
          </w:p>
        </w:tc>
        <w:tc>
          <w:tcPr/>
          <w:p>
            <w:pPr>
              <w:pStyle w:val="Compact"/>
            </w:pPr>
            <w:r>
              <w:rPr>
                <w:rFonts w:hint="eastAsia"/>
              </w:rPr>
              <w:t xml:space="preserve">感知层领先（L3），其他四维度滞后（L2）</w:t>
            </w:r>
          </w:p>
        </w:tc>
      </w:tr>
    </w:tbl>
    <w:p>
      <w:pPr>
        <w:pStyle w:val="BodyText"/>
      </w:pPr>
      <w:r>
        <w:rPr>
          <w:rFonts w:hint="eastAsia"/>
          <w:b/>
          <w:bCs/>
        </w:rPr>
        <w:t xml:space="preserve">评分标准说明</w:t>
      </w:r>
      <w:r>
        <w:rPr>
          <w:rFonts w:hint="eastAsia"/>
        </w:rPr>
        <w:t xml:space="preserve">：</w:t>
      </w:r>
      <w:r>
        <w:t xml:space="preserve"> </w:t>
      </w:r>
      <w:r>
        <w:t xml:space="preserve">- </w:t>
      </w:r>
      <w:r>
        <w:rPr>
          <w:rFonts w:hint="eastAsia"/>
        </w:rPr>
        <w:t xml:space="preserve">L0（0分）：无自动化能力</w:t>
      </w:r>
      <w:r>
        <w:t xml:space="preserve"> </w:t>
      </w:r>
      <w:r>
        <w:t xml:space="preserve">- </w:t>
      </w:r>
      <w:r>
        <w:rPr>
          <w:rFonts w:hint="eastAsia"/>
        </w:rPr>
        <w:t xml:space="preserve">L1（1分）：远程监控，人工操作</w:t>
      </w:r>
      <w:r>
        <w:t xml:space="preserve"> </w:t>
      </w:r>
      <w:r>
        <w:t xml:space="preserve">- </w:t>
      </w:r>
      <w:r>
        <w:rPr>
          <w:rFonts w:hint="eastAsia"/>
        </w:rPr>
        <w:t xml:space="preserve">L2（2分）：辅助决策，人工确认</w:t>
      </w:r>
      <w:r>
        <w:t xml:space="preserve"> </w:t>
      </w:r>
      <w:r>
        <w:t xml:space="preserve">- </w:t>
      </w:r>
      <w:r>
        <w:rPr>
          <w:rFonts w:hint="eastAsia"/>
        </w:rPr>
        <w:t xml:space="preserve">L3（3分）：条件自主，ODD内自主运行</w:t>
      </w:r>
      <w:r>
        <w:t xml:space="preserve"> </w:t>
      </w:r>
      <w:r>
        <w:t xml:space="preserve">- </w:t>
      </w:r>
      <w:r>
        <w:rPr>
          <w:rFonts w:hint="eastAsia"/>
        </w:rPr>
        <w:t xml:space="preserve">L4（4分）：高度自主，多场景自主运行</w:t>
      </w:r>
      <w:r>
        <w:t xml:space="preserve"> </w:t>
      </w:r>
      <w:r>
        <w:t xml:space="preserve">- </w:t>
      </w:r>
      <w:r>
        <w:rPr>
          <w:rFonts w:hint="eastAsia"/>
        </w:rPr>
        <w:t xml:space="preserve">L5（5分）：完全自主，全场景自主运行</w:t>
      </w:r>
    </w:p>
    <w:p>
      <w:pPr>
        <w:pStyle w:val="BodyText"/>
      </w:pPr>
      <w:r>
        <w:rPr>
          <w:rFonts w:hint="eastAsia"/>
        </w:rPr>
        <w:t xml:space="preserve">五维度评分揭示了一个重要的不均衡性：感知层已达L3，但执行层和监督层仍在L2——这意味着系统能”看清楚”形势，也能”算出”好方案，但”做”的能力（执行层）和”管”的能力（监督层）尚未完成工程化验证。这是典型的”设计领先、工程落后”状态，在科研型项目转向工程项目的过渡期普遍存在。</w:t>
      </w:r>
    </w:p>
    <w:bookmarkEnd w:id="52"/>
    <w:bookmarkStart w:id="53" w:name="制约正式达到-l3-的三个关键条件"/>
    <w:p>
      <w:pPr>
        <w:pStyle w:val="Heading3"/>
      </w:pPr>
      <w:r>
        <w:rPr>
          <w:rStyle w:val="SectionNumber"/>
        </w:rPr>
        <w:t xml:space="preserve">1.11.3</w:t>
      </w:r>
      <w:r>
        <w:tab/>
      </w:r>
      <w:r>
        <w:t xml:space="preserve">15.10.3 </w:t>
      </w:r>
      <w:r>
        <w:rPr>
          <w:rFonts w:hint="eastAsia"/>
        </w:rPr>
        <w:t xml:space="preserve">制约正式达到</w:t>
      </w:r>
      <w:r>
        <w:t xml:space="preserve"> L3 </w:t>
      </w:r>
      <w:r>
        <w:rPr>
          <w:rFonts w:hint="eastAsia"/>
        </w:rPr>
        <w:t xml:space="preserve">的三个关键条件</w:t>
      </w:r>
    </w:p>
    <w:p>
      <w:pPr>
        <w:pStyle w:val="FirstParagraph"/>
      </w:pPr>
      <w:r>
        <w:rPr>
          <w:rFonts w:hint="eastAsia"/>
          <w:b/>
          <w:bCs/>
        </w:rPr>
        <w:t xml:space="preserve">条件一，HIL完整覆盖</w:t>
      </w:r>
      <w:r>
        <w:rPr>
          <w:rFonts w:hint="eastAsia"/>
        </w:rPr>
        <w:t xml:space="preserve">：当前HIL平台缺少机组电气保护系统的闭合回路，事故切机工况（最危险的极端工况）无法在HIL环境中完整模拟。补充机组电气保护系统接入是HIL验证的当务之急。</w:t>
      </w:r>
    </w:p>
    <w:p>
      <w:pPr>
        <w:pStyle w:val="BodyText"/>
      </w:pPr>
      <w:r>
        <w:rPr>
          <w:rFonts w:hint="eastAsia"/>
          <w:b/>
          <w:bCs/>
        </w:rPr>
        <w:t xml:space="preserve">条件二，MRC体系完整化</w:t>
      </w:r>
      <w:r>
        <w:rPr>
          <w:rFonts w:hint="eastAsia"/>
        </w:rPr>
        <w:t xml:space="preserve">：红区触发后的最小风险状态（MRC）序列已有设计（预设安全泄洪序列），但MRC执行期间与SCADA系统的数据交互、调度员接管程序的标准化（包括接管时间要求、培训演练要求）尚未形成完整文件体系。</w:t>
      </w:r>
    </w:p>
    <w:p>
      <w:pPr>
        <w:pStyle w:val="BodyText"/>
      </w:pPr>
      <w:r>
        <w:rPr>
          <w:rFonts w:hint="eastAsia"/>
          <w:b/>
          <w:bCs/>
        </w:rPr>
        <w:t xml:space="preserve">条件三，非常规工况的ODD验证</w:t>
      </w:r>
      <w:r>
        <w:rPr>
          <w:rFonts w:hint="eastAsia"/>
        </w:rPr>
        <w:t xml:space="preserve">：当前验证覆盖13种代表性工况（非汛期稳定/不稳定/凸凹、汛期稳定/不稳定/超大来水），冰期工况（水轮机效率变化、量测精度下降）和机组大修期工况（仅部分机组参与调度的组合优化）尚未纳入验证库。</w:t>
      </w:r>
    </w:p>
    <w:p>
      <w:pPr>
        <w:pStyle w:val="BodyText"/>
      </w:pPr>
      <w:r>
        <w:rPr>
          <w:rFonts w:hint="eastAsia"/>
          <w:b/>
          <w:bCs/>
        </w:rPr>
        <w:t xml:space="preserve">极端工况验证补充</w:t>
      </w:r>
      <w:r>
        <w:rPr>
          <w:rFonts w:hint="eastAsia"/>
        </w:rPr>
        <w:t xml:space="preserve">：</w:t>
      </w:r>
    </w:p>
    <w:p>
      <w:pPr>
        <w:pStyle w:val="BodyText"/>
      </w:pPr>
      <w:r>
        <w:rPr>
          <w:rFonts w:hint="eastAsia"/>
          <w:b/>
          <w:bCs/>
        </w:rPr>
        <w:t xml:space="preserve">冰期工况验证</w:t>
      </w:r>
      <w:r>
        <w:rPr>
          <w:rFonts w:hint="eastAsia"/>
        </w:rPr>
        <w:t xml:space="preserve">（2019年12月-2020年2月）：</w:t>
      </w:r>
      <w:r>
        <w:t xml:space="preserve"> </w:t>
      </w:r>
      <w:r>
        <w:t xml:space="preserve">- </w:t>
      </w:r>
      <w:r>
        <w:rPr>
          <w:rFonts w:hint="eastAsia"/>
        </w:rPr>
        <w:t xml:space="preserve">工况特点：水温&lt;5℃，水轮机效率下降3-5%，水位计测量精度下降</w:t>
      </w:r>
      <w:r>
        <w:t xml:space="preserve"> </w:t>
      </w:r>
      <w:r>
        <w:t xml:space="preserve">- </w:t>
      </w:r>
      <w:r>
        <w:rPr>
          <w:rFonts w:hint="eastAsia"/>
        </w:rPr>
        <w:t xml:space="preserve">验证结果：IDZ模型参数需要季节性调整，冬季K值增大约8%</w:t>
      </w:r>
      <w:r>
        <w:t xml:space="preserve"> </w:t>
      </w:r>
      <w:r>
        <w:t xml:space="preserve">- </w:t>
      </w:r>
      <w:r>
        <w:rPr>
          <w:rFonts w:hint="eastAsia"/>
        </w:rPr>
        <w:t xml:space="preserve">控制策略调整：冰期闸门动作速度降低20%，避免冰凌堵塞</w:t>
      </w:r>
      <w:r>
        <w:t xml:space="preserve"> </w:t>
      </w:r>
      <w:r>
        <w:t xml:space="preserve">- </w:t>
      </w:r>
      <w:r>
        <w:rPr>
          <w:rFonts w:hint="eastAsia"/>
        </w:rPr>
        <w:t xml:space="preserve">ODD扩展：冰期工况纳入黄区，人工监督频率提高至每小时1次</w:t>
      </w:r>
    </w:p>
    <w:p>
      <w:pPr>
        <w:pStyle w:val="BodyText"/>
      </w:pPr>
      <w:r>
        <w:rPr>
          <w:rFonts w:hint="eastAsia"/>
          <w:b/>
          <w:bCs/>
        </w:rPr>
        <w:t xml:space="preserve">机组大修期工况验证</w:t>
      </w:r>
      <w:r>
        <w:rPr>
          <w:rFonts w:hint="eastAsia"/>
        </w:rPr>
        <w:t xml:space="preserve">（2020年3月，2台机组检修）：</w:t>
      </w:r>
      <w:r>
        <w:t xml:space="preserve"> </w:t>
      </w:r>
      <w:r>
        <w:t xml:space="preserve">- </w:t>
      </w:r>
      <w:r>
        <w:rPr>
          <w:rFonts w:hint="eastAsia"/>
        </w:rPr>
        <w:t xml:space="preserve">工况特点：仅4台机组可用，总出力上限降至232MW</w:t>
      </w:r>
      <w:r>
        <w:t xml:space="preserve"> </w:t>
      </w:r>
      <w:r>
        <w:t xml:space="preserve">- </w:t>
      </w:r>
      <w:r>
        <w:rPr>
          <w:rFonts w:hint="eastAsia"/>
        </w:rPr>
        <w:t xml:space="preserve">验证结果：负荷调整余量不足，闸门动作频率增加约40%</w:t>
      </w:r>
      <w:r>
        <w:t xml:space="preserve"> </w:t>
      </w:r>
      <w:r>
        <w:t xml:space="preserve">- </w:t>
      </w:r>
      <w:r>
        <w:rPr>
          <w:rFonts w:hint="eastAsia"/>
        </w:rPr>
        <w:t xml:space="preserve">控制策略调整：大修期提前3天启动预腾库，降低初始水位至552.0m</w:t>
      </w:r>
      <w:r>
        <w:t xml:space="preserve"> </w:t>
      </w:r>
      <w:r>
        <w:t xml:space="preserve">- </w:t>
      </w:r>
      <w:r>
        <w:rPr>
          <w:rFonts w:hint="eastAsia"/>
        </w:rPr>
        <w:t xml:space="preserve">ODD扩展：大修期工况纳入黄区，闸门动作阈值放宽至±0.3m</w:t>
      </w:r>
    </w:p>
    <w:p>
      <w:pPr>
        <w:pStyle w:val="BodyText"/>
      </w:pPr>
      <w:r>
        <w:rPr>
          <w:rFonts w:hint="eastAsia"/>
          <w:b/>
          <w:bCs/>
        </w:rPr>
        <w:t xml:space="preserve">达到稳定L3所需补充工作的优先级</w:t>
      </w:r>
      <w:r>
        <w:rPr>
          <w:rFonts w:hint="eastAsia"/>
        </w:rPr>
        <w:t xml:space="preserve">：HIL补全（优先级最高，安全关键）→</w:t>
      </w:r>
      <w:r>
        <w:t xml:space="preserve"> </w:t>
      </w:r>
      <w:r>
        <w:rPr>
          <w:rFonts w:hint="eastAsia"/>
        </w:rPr>
        <w:t xml:space="preserve">MRC文件体系完整化（次优先，操作规范化）→</w:t>
      </w:r>
      <w:r>
        <w:t xml:space="preserve"> </w:t>
      </w:r>
      <w:r>
        <w:rPr>
          <w:rFonts w:hint="eastAsia"/>
        </w:rPr>
        <w:t xml:space="preserve">冰期/大修ODD验证（第三优先，运行覆盖度）→</w:t>
      </w:r>
      <w:r>
        <w:t xml:space="preserve"> </w:t>
      </w:r>
      <w:r>
        <w:rPr>
          <w:rFonts w:hint="eastAsia"/>
        </w:rPr>
        <w:t xml:space="preserve">SM在线校正机制上线（持续改进）。</w:t>
      </w:r>
    </w:p>
    <w:p>
      <w:r>
        <w:pict>
          <v:rect style="width:0;height:1.5pt" o:hralign="center" o:hrstd="t" o:hr="t"/>
        </w:pict>
      </w:r>
    </w:p>
    <w:bookmarkEnd w:id="53"/>
    <w:bookmarkEnd w:id="54"/>
    <w:bookmarkStart w:id="58" w:name="实施反思与推广建议"/>
    <w:p>
      <w:pPr>
        <w:pStyle w:val="Heading2"/>
      </w:pPr>
      <w:r>
        <w:rPr>
          <w:rStyle w:val="SectionNumber"/>
        </w:rPr>
        <w:t xml:space="preserve">1.12</w:t>
      </w:r>
      <w:r>
        <w:tab/>
      </w:r>
      <w:r>
        <w:t xml:space="preserve">15.11 </w:t>
      </w:r>
      <w:r>
        <w:rPr>
          <w:rFonts w:hint="eastAsia"/>
        </w:rPr>
        <w:t xml:space="preserve">实施反思与推广建议</w:t>
      </w:r>
    </w:p>
    <w:bookmarkStart w:id="55" w:name="成功因素分析"/>
    <w:p>
      <w:pPr>
        <w:pStyle w:val="Heading3"/>
      </w:pPr>
      <w:r>
        <w:rPr>
          <w:rStyle w:val="SectionNumber"/>
        </w:rPr>
        <w:t xml:space="preserve">1.12.1</w:t>
      </w:r>
      <w:r>
        <w:tab/>
      </w:r>
      <w:r>
        <w:t xml:space="preserve">15.11.1 </w:t>
      </w:r>
      <w:r>
        <w:rPr>
          <w:rFonts w:hint="eastAsia"/>
        </w:rPr>
        <w:t xml:space="preserve">成功因素分析</w:t>
      </w:r>
    </w:p>
    <w:p>
      <w:pPr>
        <w:pStyle w:val="FirstParagraph"/>
      </w:pPr>
      <w:r>
        <w:rPr>
          <w:rFonts w:hint="eastAsia"/>
          <w:b/>
          <w:bCs/>
        </w:rPr>
        <w:t xml:space="preserve">因素一：物理约束驱动设计，而非技术驱动设计</w:t>
      </w:r>
      <w:r>
        <w:rPr>
          <w:rFonts w:hint="eastAsia"/>
        </w:rPr>
        <w:t xml:space="preserve">。沙坪项目的核心突破，不是引入了最先进的</w:t>
      </w:r>
      <w:r>
        <w:t xml:space="preserve"> AI </w:t>
      </w:r>
      <w:r>
        <w:rPr>
          <w:rFonts w:hint="eastAsia"/>
        </w:rPr>
        <w:t xml:space="preserve">算法，而是从”极小库容”这一物理约束出发，严格推导出必须满足的控制要求（预见期、响应速度、精度），再选择匹配的技术工具。这避免了”用技术找问题”的常见陷阱。</w:t>
      </w:r>
    </w:p>
    <w:p>
      <w:pPr>
        <w:pStyle w:val="BodyText"/>
      </w:pPr>
      <w:r>
        <w:rPr>
          <w:rFonts w:hint="eastAsia"/>
          <w:b/>
          <w:bCs/>
        </w:rPr>
        <w:t xml:space="preserve">因素二：在环验证发现了现场试错无法承担的缺陷</w:t>
      </w:r>
      <w:r>
        <w:t xml:space="preserve">。15 </w:t>
      </w:r>
      <w:r>
        <w:rPr>
          <w:rFonts w:hint="eastAsia"/>
        </w:rPr>
        <w:t xml:space="preserve">个在环验证阶段发现的问题中，有</w:t>
      </w:r>
      <w:r>
        <w:t xml:space="preserve"> 3 </w:t>
      </w:r>
      <w:r>
        <w:rPr>
          <w:rFonts w:hint="eastAsia"/>
        </w:rPr>
        <w:t xml:space="preserve">个属于”可能导致重大事故”的</w:t>
      </w:r>
      <w:r>
        <w:t xml:space="preserve"> A </w:t>
      </w:r>
      <w:r>
        <w:rPr>
          <w:rFonts w:hint="eastAsia"/>
        </w:rPr>
        <w:t xml:space="preserve">类缺陷（联锁逻辑错误、闸门时序冲突）。这些问题如果带入现场运行，修复成本将是</w:t>
      </w:r>
      <w:r>
        <w:t xml:space="preserve"> HIL </w:t>
      </w:r>
      <w:r>
        <w:rPr>
          <w:rFonts w:hint="eastAsia"/>
        </w:rPr>
        <w:t xml:space="preserve">平台建设成本的</w:t>
      </w:r>
      <w:r>
        <w:t xml:space="preserve"> 10 </w:t>
      </w:r>
      <w:r>
        <w:rPr>
          <w:rFonts w:hint="eastAsia"/>
        </w:rPr>
        <w:t xml:space="preserve">倍以上。</w:t>
      </w:r>
    </w:p>
    <w:p>
      <w:pPr>
        <w:pStyle w:val="BodyText"/>
      </w:pPr>
      <w:r>
        <w:rPr>
          <w:rFonts w:hint="eastAsia"/>
          <w:b/>
          <w:bCs/>
        </w:rPr>
        <w:t xml:space="preserve">因素三：分阶段上线，先辅助、后自主</w:t>
      </w:r>
      <w:r>
        <w:rPr>
          <w:rFonts w:hint="eastAsia"/>
        </w:rPr>
        <w:t xml:space="preserve">。项目首先上线”辅助决策模式”（向调度员提供建议，人工执行），运行</w:t>
      </w:r>
      <w:r>
        <w:t xml:space="preserve"> 3 </w:t>
      </w:r>
      <w:r>
        <w:rPr>
          <w:rFonts w:hint="eastAsia"/>
        </w:rPr>
        <w:t xml:space="preserve">个月后再升级为”自主控制模式”（系统自主执行，调度员监督）。这一渐进策略获得了调度员群体的信任，并发现了辅助模式下无法暴露的交互设计问题。</w:t>
      </w:r>
    </w:p>
    <w:bookmarkEnd w:id="55"/>
    <w:bookmarkStart w:id="56" w:name="局限性与改进方向"/>
    <w:p>
      <w:pPr>
        <w:pStyle w:val="Heading3"/>
      </w:pPr>
      <w:r>
        <w:rPr>
          <w:rStyle w:val="SectionNumber"/>
        </w:rPr>
        <w:t xml:space="preserve">1.12.2</w:t>
      </w:r>
      <w:r>
        <w:tab/>
      </w:r>
      <w:r>
        <w:t xml:space="preserve">15.11.2 </w:t>
      </w:r>
      <w:r>
        <w:rPr>
          <w:rFonts w:hint="eastAsia"/>
        </w:rPr>
        <w:t xml:space="preserve">局限性与改进方向</w:t>
      </w:r>
    </w:p>
    <w:p>
      <w:pPr>
        <w:pStyle w:val="FirstParagraph"/>
      </w:pPr>
      <w:r>
        <w:rPr>
          <w:rFonts w:hint="eastAsia"/>
          <w:b/>
          <w:bCs/>
        </w:rPr>
        <w:t xml:space="preserve">当前局限</w:t>
      </w:r>
      <w:r>
        <w:rPr>
          <w:rFonts w:hint="eastAsia"/>
        </w:rPr>
        <w:t xml:space="preserve">：</w:t>
      </w:r>
      <w:r>
        <w:t xml:space="preserve"> </w:t>
      </w:r>
      <w:r>
        <w:t xml:space="preserve">- </w:t>
      </w:r>
      <w:r>
        <w:rPr>
          <w:rFonts w:hint="eastAsia"/>
        </w:rPr>
        <w:t xml:space="preserve">气象来水预报仅使用枕头坝实时出库数据，未整合大渡河流域气象雷达数据，无法提前预见</w:t>
      </w:r>
      <w:r>
        <w:t xml:space="preserve"> 6-12 </w:t>
      </w:r>
      <w:r>
        <w:rPr>
          <w:rFonts w:hint="eastAsia"/>
        </w:rPr>
        <w:t xml:space="preserve">小时后的来流变化</w:t>
      </w:r>
      <w:r>
        <w:t xml:space="preserve"> </w:t>
      </w:r>
      <w:r>
        <w:t xml:space="preserve">- HIL </w:t>
      </w:r>
      <w:r>
        <w:rPr>
          <w:rFonts w:hint="eastAsia"/>
        </w:rPr>
        <w:t xml:space="preserve">平台未包含机组电气保护系统，无法验证事故切机工况的完整响应链</w:t>
      </w:r>
      <w:r>
        <w:t xml:space="preserve"> </w:t>
      </w:r>
      <w:r>
        <w:t xml:space="preserve">- </w:t>
      </w:r>
      <w:r>
        <w:rPr>
          <w:rFonts w:hint="eastAsia"/>
        </w:rPr>
        <w:t xml:space="preserve">控制策略尚未实现跨季节的参数自动更新（目前每季度人工更新一次）</w:t>
      </w:r>
    </w:p>
    <w:p>
      <w:pPr>
        <w:pStyle w:val="BodyText"/>
      </w:pPr>
      <w:r>
        <w:rPr>
          <w:rFonts w:hint="eastAsia"/>
          <w:b/>
          <w:bCs/>
        </w:rPr>
        <w:t xml:space="preserve">改进方向</w:t>
      </w:r>
      <w:r>
        <w:rPr>
          <w:rFonts w:hint="eastAsia"/>
        </w:rPr>
        <w:t xml:space="preserve">：</w:t>
      </w:r>
      <w:r>
        <w:t xml:space="preserve"> </w:t>
      </w:r>
      <w:r>
        <w:t xml:space="preserve">1. </w:t>
      </w:r>
      <w:r>
        <w:rPr>
          <w:rFonts w:hint="eastAsia"/>
        </w:rPr>
        <w:t xml:space="preserve">整合大渡河集控中心的流域水文预报数据，将预见期从</w:t>
      </w:r>
      <w:r>
        <w:t xml:space="preserve"> 90 </w:t>
      </w:r>
      <w:r>
        <w:rPr>
          <w:rFonts w:hint="eastAsia"/>
        </w:rPr>
        <w:t xml:space="preserve">分钟延伸至</w:t>
      </w:r>
      <w:r>
        <w:t xml:space="preserve"> 12-24 </w:t>
      </w:r>
      <w:r>
        <w:rPr>
          <w:rFonts w:hint="eastAsia"/>
        </w:rPr>
        <w:t xml:space="preserve">小时（实现</w:t>
      </w:r>
      <w:r>
        <w:t xml:space="preserve"> P8 </w:t>
      </w:r>
      <w:r>
        <w:rPr>
          <w:rFonts w:hint="eastAsia"/>
        </w:rPr>
        <w:t xml:space="preserve">在线学习）</w:t>
      </w:r>
      <w:r>
        <w:t xml:space="preserve"> </w:t>
      </w:r>
      <w:r>
        <w:t xml:space="preserve">2. </w:t>
      </w:r>
      <w:r>
        <w:rPr>
          <w:rFonts w:hint="eastAsia"/>
        </w:rPr>
        <w:t xml:space="preserve">在梯级协调框架下（第十六章），将沙坪的来流预测与枕头坝的出库优化耦合，从”被动接受来流”升级为”主动协调来流”</w:t>
      </w:r>
      <w:r>
        <w:t xml:space="preserve"> </w:t>
      </w:r>
      <w:r>
        <w:t xml:space="preserve">3. </w:t>
      </w:r>
      <w:r>
        <w:rPr>
          <w:rFonts w:hint="eastAsia"/>
        </w:rPr>
        <w:t xml:space="preserve">建立模型参数自动率定机制，与</w:t>
      </w:r>
      <w:r>
        <w:t xml:space="preserve"> </w:t>
      </w:r>
      <w:r>
        <w:rPr>
          <w:rFonts w:hint="eastAsia"/>
        </w:rPr>
        <w:t xml:space="preserve">P8（全生命周期自主演进）接轨</w:t>
      </w:r>
    </w:p>
    <w:bookmarkEnd w:id="56"/>
    <w:bookmarkStart w:id="57" w:name="对同类电站的推广建议"/>
    <w:p>
      <w:pPr>
        <w:pStyle w:val="Heading3"/>
      </w:pPr>
      <w:r>
        <w:rPr>
          <w:rStyle w:val="SectionNumber"/>
        </w:rPr>
        <w:t xml:space="preserve">1.12.3</w:t>
      </w:r>
      <w:r>
        <w:tab/>
      </w:r>
      <w:r>
        <w:t xml:space="preserve">15.11.3 </w:t>
      </w:r>
      <w:r>
        <w:rPr>
          <w:rFonts w:hint="eastAsia"/>
        </w:rPr>
        <w:t xml:space="preserve">对同类电站的推广建议</w:t>
      </w:r>
    </w:p>
    <w:p>
      <w:pPr>
        <w:pStyle w:val="FirstParagraph"/>
      </w:pPr>
      <w:r>
        <w:rPr>
          <w:rFonts w:hint="eastAsia"/>
        </w:rPr>
        <w:t xml:space="preserve">沙坪模式适合推广的电站特征：</w:t>
      </w:r>
      <w:r>
        <w:t xml:space="preserve"> </w:t>
      </w:r>
      <w:r>
        <w:t xml:space="preserve">- </w:t>
      </w:r>
      <w:r>
        <w:rPr>
          <w:rFonts w:hint="eastAsia"/>
        </w:rPr>
        <w:t xml:space="preserve">调节库容与日均流量之比</w:t>
      </w:r>
      <w:r>
        <w:t xml:space="preserve"> &lt; 48 </w:t>
      </w:r>
      <w:r>
        <w:rPr>
          <w:rFonts w:hint="eastAsia"/>
        </w:rPr>
        <w:t xml:space="preserve">小时（属于极小库容调节范围）</w:t>
      </w:r>
      <w:r>
        <w:t xml:space="preserve"> </w:t>
      </w:r>
      <w:r>
        <w:t xml:space="preserve">- </w:t>
      </w:r>
      <w:r>
        <w:rPr>
          <w:rFonts w:hint="eastAsia"/>
        </w:rPr>
        <w:t xml:space="preserve">上下游存在明确的水力传播延迟（5</w:t>
      </w:r>
      <w:r>
        <w:t xml:space="preserve"> </w:t>
      </w:r>
      <w:r>
        <w:rPr>
          <w:rFonts w:hint="eastAsia"/>
        </w:rPr>
        <w:t xml:space="preserve">分钟到</w:t>
      </w:r>
      <w:r>
        <w:t xml:space="preserve"> 3 </w:t>
      </w:r>
      <w:r>
        <w:rPr>
          <w:rFonts w:hint="eastAsia"/>
        </w:rPr>
        <w:t xml:space="preserve">小时）</w:t>
      </w:r>
      <w:r>
        <w:t xml:space="preserve"> </w:t>
      </w:r>
      <w:r>
        <w:t xml:space="preserve">- </w:t>
      </w:r>
      <w:r>
        <w:rPr>
          <w:rFonts w:hint="eastAsia"/>
        </w:rPr>
        <w:t xml:space="preserve">已具备</w:t>
      </w:r>
      <w:r>
        <w:t xml:space="preserve"> SCADA </w:t>
      </w:r>
      <w:r>
        <w:rPr>
          <w:rFonts w:hint="eastAsia"/>
        </w:rPr>
        <w:t xml:space="preserve">实时数据基础（5</w:t>
      </w:r>
      <w:r>
        <w:t xml:space="preserve"> </w:t>
      </w:r>
      <w:r>
        <w:rPr>
          <w:rFonts w:hint="eastAsia"/>
        </w:rPr>
        <w:t xml:space="preserve">分钟采集频率）</w:t>
      </w:r>
    </w:p>
    <w:p>
      <w:pPr>
        <w:pStyle w:val="BodyText"/>
      </w:pPr>
      <w:r>
        <w:rPr>
          <w:rFonts w:hint="eastAsia"/>
        </w:rPr>
        <w:t xml:space="preserve">推广时应避免的误区：</w:t>
      </w:r>
      <w:r>
        <w:t xml:space="preserve"> </w:t>
      </w:r>
      <w:r>
        <w:t xml:space="preserve">- </w:t>
      </w:r>
      <w:r>
        <w:rPr>
          <w:rFonts w:hint="eastAsia"/>
        </w:rPr>
        <w:t xml:space="preserve">不要将沙坪的</w:t>
      </w:r>
      <w:r>
        <w:t xml:space="preserve"> ODD </w:t>
      </w:r>
      <w:r>
        <w:rPr>
          <w:rFonts w:hint="eastAsia"/>
        </w:rPr>
        <w:t xml:space="preserve">参数直接复用到其他电站——ODD</w:t>
      </w:r>
      <w:r>
        <w:t xml:space="preserve"> </w:t>
      </w:r>
      <w:r>
        <w:rPr>
          <w:rFonts w:hint="eastAsia"/>
        </w:rPr>
        <w:t xml:space="preserve">必须基于本电站的物理约束重新标定</w:t>
      </w:r>
      <w:r>
        <w:t xml:space="preserve"> </w:t>
      </w:r>
      <w:r>
        <w:t xml:space="preserve">- </w:t>
      </w:r>
      <w:r>
        <w:rPr>
          <w:rFonts w:hint="eastAsia"/>
        </w:rPr>
        <w:t xml:space="preserve">不要跳过</w:t>
      </w:r>
      <w:r>
        <w:t xml:space="preserve"> MIL/SIL </w:t>
      </w:r>
      <w:r>
        <w:rPr>
          <w:rFonts w:hint="eastAsia"/>
        </w:rPr>
        <w:t xml:space="preserve">阶段直接做</w:t>
      </w:r>
      <w:r>
        <w:t xml:space="preserve"> </w:t>
      </w:r>
      <w:r>
        <w:rPr>
          <w:rFonts w:hint="eastAsia"/>
        </w:rPr>
        <w:t xml:space="preserve">HIL——三层验证的价值在于逐层发现不同类型的问题</w:t>
      </w:r>
    </w:p>
    <w:p>
      <w:r>
        <w:pict>
          <v:rect style="width:0;height:1.5pt" o:hralign="center" o:hrstd="t" o:hr="t"/>
        </w:pict>
      </w:r>
    </w:p>
    <w:bookmarkEnd w:id="57"/>
    <w:bookmarkEnd w:id="58"/>
    <w:bookmarkStart w:id="59" w:name="本章小结"/>
    <w:p>
      <w:pPr>
        <w:pStyle w:val="Heading2"/>
      </w:pPr>
      <w:r>
        <w:rPr>
          <w:rStyle w:val="SectionNumber"/>
        </w:rPr>
        <w:t xml:space="preserve">1.13</w:t>
      </w:r>
      <w:r>
        <w:tab/>
      </w:r>
      <w:r>
        <w:rPr>
          <w:rFonts w:hint="eastAsia"/>
        </w:rPr>
        <w:t xml:space="preserve">本章小结</w:t>
      </w:r>
    </w:p>
    <w:p>
      <w:pPr>
        <w:pStyle w:val="FirstParagraph"/>
      </w:pPr>
      <w:r>
        <w:rPr>
          <w:rFonts w:hint="eastAsia"/>
        </w:rPr>
        <w:t xml:space="preserve">沙坪二级水电站案例的核心教训可以用一句话概括：</w:t>
      </w:r>
      <w:r>
        <w:rPr>
          <w:rFonts w:hint="eastAsia"/>
          <w:b/>
          <w:bCs/>
        </w:rPr>
        <w:t xml:space="preserve">极小库容是约束，也是机遇</w:t>
      </w:r>
      <w:r>
        <w:rPr>
          <w:rFonts w:hint="eastAsia"/>
        </w:rPr>
        <w:t xml:space="preserve">——正是这一物理约束，迫使我们必须做到真正的智能控制，而不是用”大容量消峰”来掩盖控制的不足。</w:t>
      </w:r>
    </w:p>
    <w:p>
      <w:pPr>
        <w:pStyle w:val="BodyText"/>
      </w:pPr>
      <w:r>
        <w:rPr>
          <w:rFonts w:hint="eastAsia"/>
        </w:rPr>
        <w:t xml:space="preserve">本章系统展示了CHS理论在”点状水利枢纽”的完整实践路径：从物理约束分析（15.1-15.2节）出发，建立ODD六维参数空间（15.3节），构建PBM-SM-OSEM三层模型体系（15.4节），设计MPC实时优化和负荷申报双层控制策略（15.5-15.6节），将CHS八原理逐一映射到工程实现（15.7节），经历MIL-SIL-HIL三阶段在环验证（15.8节），最终实现全年闸门动作次数减少82%、水位越限事件完全消除、非汛期发电量增加2.6%的显著改善（15.9节）。</w:t>
      </w:r>
    </w:p>
    <w:p>
      <w:pPr>
        <w:pStyle w:val="BodyText"/>
      </w:pPr>
      <w:r>
        <w:rPr>
          <w:rFonts w:hint="eastAsia"/>
        </w:rPr>
        <w:t xml:space="preserve">从</w:t>
      </w:r>
      <w:r>
        <w:t xml:space="preserve"> CHS </w:t>
      </w:r>
      <w:r>
        <w:rPr>
          <w:rFonts w:hint="eastAsia"/>
        </w:rPr>
        <w:t xml:space="preserve">理论视角看，沙坪案例验证了四个关键命题：</w:t>
      </w:r>
    </w:p>
    <w:p>
      <w:pPr>
        <w:numPr>
          <w:ilvl w:val="0"/>
          <w:numId w:val="1012"/>
        </w:numPr>
      </w:pPr>
      <w:r>
        <w:rPr>
          <w:rFonts w:hint="eastAsia"/>
          <w:b/>
          <w:bCs/>
        </w:rPr>
        <w:t xml:space="preserve">P1是基础</w:t>
      </w:r>
      <w:r>
        <w:rPr>
          <w:rFonts w:hint="eastAsia"/>
        </w:rPr>
        <w:t xml:space="preserve">：精确的水动力学传递函数模型（P1）是安全包络预警（P5鲁棒性）有效性的前提。</w:t>
      </w:r>
      <m:oMath>
        <m:sSub>
          <m:e>
            <m:r>
              <m:t>τ</m:t>
            </m:r>
          </m:e>
          <m:sub>
            <m:r>
              <m:t>d</m:t>
            </m:r>
          </m:sub>
        </m:sSub>
      </m:oMath>
      <w:r>
        <w:t xml:space="preserve"> </w:t>
      </w:r>
      <w:r>
        <w:rPr>
          <w:rFonts w:hint="eastAsia"/>
        </w:rPr>
        <w:t xml:space="preserve">估计误差超过±15分钟，整个前馈控制体系将失效。</w:t>
      </w:r>
    </w:p>
    <w:p>
      <w:pPr>
        <w:numPr>
          <w:ilvl w:val="0"/>
          <w:numId w:val="1012"/>
        </w:numPr>
      </w:pPr>
      <w:r>
        <w:rPr>
          <w:rFonts w:hint="eastAsia"/>
          <w:b/>
          <w:bCs/>
        </w:rPr>
        <w:t xml:space="preserve">P5（在环验证）不可跳过</w:t>
      </w:r>
      <w:r>
        <w:rPr>
          <w:rFonts w:hint="eastAsia"/>
        </w:rPr>
        <w:t xml:space="preserve">：三个阶段共发现15个问题，其中3个A类安全缺陷在现场运行中可能导致严重后果。MIL、SIL、HIL各自发现不同类型的问题，任何一个阶段的缺失都会留下安全盲区。</w:t>
      </w:r>
    </w:p>
    <w:p>
      <w:pPr>
        <w:numPr>
          <w:ilvl w:val="0"/>
          <w:numId w:val="1012"/>
        </w:numPr>
      </w:pPr>
      <w:r>
        <w:rPr>
          <w:rFonts w:hint="eastAsia"/>
          <w:b/>
          <w:bCs/>
        </w:rPr>
        <w:t xml:space="preserve">八原理是协同体系</w:t>
      </w:r>
      <w:r>
        <w:rPr>
          <w:rFonts w:hint="eastAsia"/>
        </w:rPr>
        <w:t xml:space="preserve">：P1-P3构成建模链，P2-P4-P8构成控制链，P5-P6-P8构成安全链。单独实施任何一条原理都无法获得完整的控制效果，八原理的价值在于协同。</w:t>
      </w:r>
    </w:p>
    <w:p>
      <w:pPr>
        <w:numPr>
          <w:ilvl w:val="0"/>
          <w:numId w:val="1012"/>
        </w:numPr>
      </w:pPr>
      <w:r>
        <w:rPr>
          <w:rFonts w:hint="eastAsia"/>
          <w:b/>
          <w:bCs/>
        </w:rPr>
        <w:t xml:space="preserve">“点”</w:t>
      </w:r>
      <w:r>
        <w:rPr>
          <w:rFonts w:hint="eastAsia"/>
          <w:b/>
          <w:bCs/>
        </w:rPr>
        <w:t xml:space="preserve">是”链”的基础，与第十六章的衔接</w:t>
      </w:r>
      <w:r>
        <w:rPr>
          <w:rFonts w:hint="eastAsia"/>
        </w:rPr>
        <w:t xml:space="preserve">：沙坪作为大渡河梯级的末级电站，其控制逻辑为第十六章的梯级协调控制奠定了基础。沙坪的”点精控”是梯级”链协调”的前提——只有每个电站都能精确控制自身水位，梯级协调才有意义。沙坪的P6（协调）局限揭示了单站系统的固有天花板——完善的上下游协调需要梯级层面的全局优化框架。第十六章将展示如何在沙坪等单站精控的基础上，实现枕头坝-沙坪-瀑布沟-深溪沟四级电站的协调优化，从”被动接受来流”升级为”主动协调来流”。</w:t>
      </w:r>
    </w:p>
    <w:p>
      <w:pPr>
        <w:pStyle w:val="FirstParagraph"/>
      </w:pPr>
      <w:r>
        <w:rPr>
          <w:rFonts w:hint="eastAsia"/>
        </w:rPr>
        <w:t xml:space="preserve">沙坪案例代表了</w:t>
      </w:r>
      <w:r>
        <w:t xml:space="preserve"> CHS </w:t>
      </w:r>
      <w:r>
        <w:rPr>
          <w:rFonts w:hint="eastAsia"/>
        </w:rPr>
        <w:t xml:space="preserve">体系在</w:t>
      </w:r>
      <w:r>
        <w:rPr>
          <w:rFonts w:hint="eastAsia"/>
          <w:b/>
          <w:bCs/>
        </w:rPr>
        <w:t xml:space="preserve">点状水利枢纽</w:t>
      </w:r>
      <w:r>
        <w:rPr>
          <w:rFonts w:hint="eastAsia"/>
        </w:rPr>
        <w:t xml:space="preserve">的完整实践。第十六章将在此基础上，将视野扩展到梯级系统的</w:t>
      </w:r>
      <w:r>
        <w:rPr>
          <w:rFonts w:hint="eastAsia"/>
          <w:b/>
          <w:bCs/>
        </w:rPr>
        <w:t xml:space="preserve">链状协调控制</w:t>
      </w:r>
      <w:r>
        <w:rPr>
          <w:rFonts w:hint="eastAsia"/>
        </w:rPr>
        <w:t xml:space="preserve">——当上下游多个枢纽的控制决策相互依赖时，新的挑战与解决方案将会出现。</w:t>
      </w:r>
    </w:p>
    <w:p>
      <w:r>
        <w:pict>
          <v:rect style="width:0;height:1.5pt" o:hralign="center" o:hrstd="t" o:hr="t"/>
        </w:pict>
      </w:r>
    </w:p>
    <w:bookmarkEnd w:id="59"/>
    <w:bookmarkStart w:id="60" w:name="推荐阅读"/>
    <w:p>
      <w:pPr>
        <w:pStyle w:val="Heading2"/>
      </w:pPr>
      <w:r>
        <w:rPr>
          <w:rStyle w:val="SectionNumber"/>
        </w:rPr>
        <w:t xml:space="preserve">1.14</w:t>
      </w:r>
      <w:r>
        <w:tab/>
      </w:r>
      <w:r>
        <w:rPr>
          <w:rFonts w:hint="eastAsia"/>
        </w:rPr>
        <w:t xml:space="preserve">推荐阅读</w:t>
      </w:r>
    </w:p>
    <w:p>
      <w:pPr>
        <w:pStyle w:val="Compact"/>
        <w:numPr>
          <w:ilvl w:val="0"/>
          <w:numId w:val="1013"/>
        </w:numPr>
      </w:pPr>
      <w:r>
        <w:rPr>
          <w:rFonts w:hint="eastAsia"/>
          <w:b/>
          <w:bCs/>
        </w:rPr>
        <w:t xml:space="preserve">雷晓辉等</w:t>
      </w:r>
      <w:r>
        <w:rPr>
          <w:b/>
          <w:bCs/>
        </w:rPr>
        <w:t xml:space="preserve"> (2025)</w:t>
      </w:r>
      <w:r>
        <w:t xml:space="preserve"> </w:t>
      </w:r>
      <w:r>
        <w:rPr>
          <w:rFonts w:hint="eastAsia"/>
        </w:rPr>
        <w:t xml:space="preserve">水系统控制论：提出背景、技术框架与研究范式.</w:t>
      </w:r>
      <w:r>
        <w:t xml:space="preserve"> </w:t>
      </w:r>
      <w:r>
        <w:rPr>
          <w:rFonts w:hint="eastAsia"/>
        </w:rPr>
        <w:t xml:space="preserve">南水北调,</w:t>
      </w:r>
      <w:r>
        <w:t xml:space="preserve"> 23(04): 761-769</w:t>
      </w:r>
    </w:p>
    <w:p>
      <w:pPr>
        <w:pStyle w:val="Compact"/>
        <w:numPr>
          <w:ilvl w:val="0"/>
          <w:numId w:val="1013"/>
        </w:numPr>
      </w:pPr>
      <w:r>
        <w:rPr>
          <w:rFonts w:hint="eastAsia"/>
          <w:b/>
          <w:bCs/>
        </w:rPr>
        <w:t xml:space="preserve">王孝群、龙岩等</w:t>
      </w:r>
      <w:r>
        <w:rPr>
          <w:b/>
          <w:bCs/>
        </w:rPr>
        <w:t xml:space="preserve"> (2020)</w:t>
      </w:r>
      <w:r>
        <w:t xml:space="preserve"> </w:t>
      </w:r>
      <w:r>
        <w:rPr>
          <w:rFonts w:hint="eastAsia"/>
        </w:rPr>
        <w:t xml:space="preserve">大渡河沙坪二级电站发电与泄洪多维决策管控模型研究应用（河北工程大学研究报告）——本章主要工程数据来源</w:t>
      </w:r>
    </w:p>
    <w:p>
      <w:pPr>
        <w:pStyle w:val="Compact"/>
        <w:numPr>
          <w:ilvl w:val="0"/>
          <w:numId w:val="1013"/>
        </w:numPr>
      </w:pPr>
      <w:r>
        <w:rPr>
          <w:b/>
          <w:bCs/>
        </w:rPr>
        <w:t xml:space="preserve">Camacho &amp; Bordons (2007)</w:t>
      </w:r>
      <w:r>
        <w:t xml:space="preserve"> </w:t>
      </w:r>
      <w:r>
        <w:t xml:space="preserve">Model Predictive </w:t>
      </w:r>
      <w:r>
        <w:rPr>
          <w:rFonts w:hint="eastAsia"/>
        </w:rPr>
        <w:t xml:space="preserve">Control（第2版）——MPC</w:t>
      </w:r>
      <w:r>
        <w:t xml:space="preserve"> </w:t>
      </w:r>
      <w:r>
        <w:rPr>
          <w:rFonts w:hint="eastAsia"/>
        </w:rPr>
        <w:t xml:space="preserve">理论基础</w:t>
      </w:r>
    </w:p>
    <w:p>
      <w:pPr>
        <w:pStyle w:val="Compact"/>
        <w:numPr>
          <w:ilvl w:val="0"/>
          <w:numId w:val="1013"/>
        </w:numPr>
      </w:pPr>
      <w:r>
        <w:rPr>
          <w:b/>
          <w:bCs/>
        </w:rPr>
        <w:t xml:space="preserve">Litrico &amp; Fromion (2009)</w:t>
      </w:r>
      <w:r>
        <w:t xml:space="preserve"> </w:t>
      </w:r>
      <w:r>
        <w:t xml:space="preserve">Modeling and Control of </w:t>
      </w:r>
      <w:r>
        <w:rPr>
          <w:rFonts w:hint="eastAsia"/>
        </w:rPr>
        <w:t xml:space="preserve">Hydrosystems——IDZ模型理论基础</w:t>
      </w:r>
    </w:p>
    <w:p>
      <w:r>
        <w:pict>
          <v:rect style="width:0;height:1.5pt" o:hralign="center" o:hrstd="t" o:hr="t"/>
        </w:pict>
      </w:r>
    </w:p>
    <w:bookmarkEnd w:id="60"/>
    <w:bookmarkStart w:id="61" w:name="本章练习与思考题"/>
    <w:p>
      <w:pPr>
        <w:pStyle w:val="Heading2"/>
      </w:pPr>
      <w:r>
        <w:rPr>
          <w:rStyle w:val="SectionNumber"/>
        </w:rPr>
        <w:t xml:space="preserve">1.15</w:t>
      </w:r>
      <w:r>
        <w:tab/>
      </w:r>
      <w:r>
        <w:rPr>
          <w:rFonts w:hint="eastAsia"/>
        </w:rPr>
        <w:t xml:space="preserve">本章练习与思考题</w:t>
      </w:r>
    </w:p>
    <w:p>
      <w:pPr>
        <w:pStyle w:val="FirstParagraph"/>
      </w:pPr>
      <w:r>
        <w:rPr>
          <w:rFonts w:hint="eastAsia"/>
          <w:b/>
          <w:bCs/>
        </w:rPr>
        <w:t xml:space="preserve">L1（基础理解）</w:t>
      </w:r>
    </w:p>
    <w:p>
      <w:pPr>
        <w:numPr>
          <w:ilvl w:val="0"/>
          <w:numId w:val="1014"/>
        </w:numPr>
      </w:pPr>
      <w:r>
        <w:rPr>
          <w:rFonts w:hint="eastAsia"/>
        </w:rPr>
        <w:t xml:space="preserve">说明沙坪二级水电站”调节库容极小”的具体含义（请给出数值），并解释这一约束如何倒逼出自主控制的需求。</w:t>
      </w:r>
    </w:p>
    <w:p>
      <w:pPr>
        <w:numPr>
          <w:ilvl w:val="0"/>
          <w:numId w:val="1014"/>
        </w:numPr>
      </w:pPr>
      <w:r>
        <w:rPr>
          <w:rFonts w:hint="eastAsia"/>
        </w:rPr>
        <w:t xml:space="preserve">枕头坝出库流量与沙坪入库流量之间的时间延迟为何在不同流量级下有差异？这对</w:t>
      </w:r>
      <w:r>
        <w:t xml:space="preserve"> MPC </w:t>
      </w:r>
      <w:r>
        <w:rPr>
          <w:rFonts w:hint="eastAsia"/>
        </w:rPr>
        <w:t xml:space="preserve">预见期设计有何影响？</w:t>
      </w:r>
    </w:p>
    <w:p>
      <w:pPr>
        <w:pStyle w:val="FirstParagraph"/>
      </w:pPr>
      <w:r>
        <w:rPr>
          <w:rFonts w:hint="eastAsia"/>
          <w:b/>
          <w:bCs/>
        </w:rPr>
        <w:t xml:space="preserve">L2（分析应用）</w:t>
      </w:r>
    </w:p>
    <w:p>
      <w:pPr>
        <w:numPr>
          <w:ilvl w:val="0"/>
          <w:numId w:val="1015"/>
        </w:numPr>
      </w:pPr>
      <w:r>
        <w:rPr>
          <w:rFonts w:hint="eastAsia"/>
        </w:rPr>
        <w:t xml:space="preserve">假设沙坪</w:t>
      </w:r>
      <w:r>
        <w:t xml:space="preserve"> HIL </w:t>
      </w:r>
      <w:r>
        <w:rPr>
          <w:rFonts w:hint="eastAsia"/>
        </w:rPr>
        <w:t xml:space="preserve">验证阶段发现了一个</w:t>
      </w:r>
      <w:r>
        <w:t xml:space="preserve"> A </w:t>
      </w:r>
      <w:r>
        <w:rPr>
          <w:rFonts w:hint="eastAsia"/>
        </w:rPr>
        <w:t xml:space="preserve">类缺陷（联锁逻辑时序冲突），但项目经理认为该场景在实际运行中出现概率极低，建议跳过修复直接上线。请从</w:t>
      </w:r>
      <w:r>
        <w:t xml:space="preserve"> CHS </w:t>
      </w:r>
      <w:r>
        <w:rPr>
          <w:rFonts w:hint="eastAsia"/>
        </w:rPr>
        <w:t xml:space="preserve">原理五（在环验证）和原理四（安全包络）的角度，分析这一决策的风险。</w:t>
      </w:r>
    </w:p>
    <w:p>
      <w:pPr>
        <w:numPr>
          <w:ilvl w:val="0"/>
          <w:numId w:val="1015"/>
        </w:numPr>
      </w:pPr>
      <w:r>
        <w:rPr>
          <w:rFonts w:hint="eastAsia"/>
        </w:rPr>
        <w:t xml:space="preserve">如果将沙坪的控制策略直接移植到库容更大的水库（调节库容</w:t>
      </w:r>
      <w:r>
        <w:t xml:space="preserve"> 5000 </w:t>
      </w:r>
      <w:r>
        <w:rPr>
          <w:rFonts w:hint="eastAsia"/>
        </w:rPr>
        <w:t xml:space="preserve">万</w:t>
      </w:r>
      <w:r>
        <w:t xml:space="preserve"> </w:t>
      </w:r>
      <m:oMath>
        <m:sSup>
          <m:e>
            <m:r>
              <m:rPr>
                <m:nor/>
                <m:sty m:val="p"/>
              </m:rPr>
              <m:t>m</m:t>
            </m:r>
          </m:e>
          <m:sup>
            <m:r>
              <m:t>3</m:t>
            </m:r>
          </m:sup>
        </m:sSup>
      </m:oMath>
      <w:r>
        <w:rPr>
          <w:rFonts w:hint="eastAsia"/>
        </w:rPr>
        <w:t xml:space="preserve">），哪些参数需要调整？哪些逻辑可以直接复用？</w:t>
      </w:r>
    </w:p>
    <w:p>
      <w:pPr>
        <w:pStyle w:val="FirstParagraph"/>
      </w:pPr>
      <w:r>
        <w:rPr>
          <w:rFonts w:hint="eastAsia"/>
          <w:b/>
          <w:bCs/>
        </w:rPr>
        <w:t xml:space="preserve">L3（综合设计）</w:t>
      </w:r>
    </w:p>
    <w:p>
      <w:pPr>
        <w:pStyle w:val="Compact"/>
        <w:numPr>
          <w:ilvl w:val="0"/>
          <w:numId w:val="1016"/>
        </w:numPr>
      </w:pPr>
      <w:r>
        <w:rPr>
          <w:rFonts w:hint="eastAsia"/>
        </w:rPr>
        <w:t xml:space="preserve">对照15.7节的CHS八原理映射表，分析沙坪在P6（协调）方面的局限，并设计一种可行的枕头坝-沙坪双向信息协调机制。该机制需要回答：传递哪些信息？以什么频率传递？接收方如何利用这些信息改善控制决策？</w:t>
      </w:r>
    </w:p>
    <w:p>
      <w:r>
        <w:pict>
          <v:rect style="width:0;height:1.5pt" o:hralign="center" o:hrstd="t" o:hr="t"/>
        </w:pict>
      </w:r>
    </w:p>
    <w:bookmarkEnd w:id="61"/>
    <w:bookmarkStart w:id="62" w:name="本章术语表"/>
    <w:p>
      <w:pPr>
        <w:pStyle w:val="Heading2"/>
      </w:pPr>
      <w:r>
        <w:rPr>
          <w:rStyle w:val="SectionNumber"/>
        </w:rPr>
        <w:t xml:space="preserve">1.16</w:t>
      </w:r>
      <w:r>
        <w:tab/>
      </w:r>
      <w:r>
        <w:rPr>
          <w:rFonts w:hint="eastAsia"/>
        </w:rPr>
        <w:t xml:space="preserve">本章术语表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r>
      <w:tr>
        <w:tc>
          <w:tcPr/>
          <w:p>
            <w:pPr>
              <w:pStyle w:val="Compact"/>
            </w:pPr>
            <w:r>
              <w:rPr>
                <w:rFonts w:hint="eastAsia"/>
                <w:b/>
                <w:bCs/>
              </w:rPr>
              <w:t xml:space="preserve">设计锁定效应</w:t>
            </w:r>
          </w:p>
        </w:tc>
        <w:tc>
          <w:tcPr/>
          <w:p>
            <w:pPr>
              <w:pStyle w:val="Compact"/>
            </w:pPr>
            <w:r>
              <w:t xml:space="preserve">Design Lock-in Effect</w:t>
            </w:r>
          </w:p>
        </w:tc>
        <w:tc>
          <w:tcPr/>
          <w:p>
            <w:pPr>
              <w:pStyle w:val="Compact"/>
            </w:pPr>
            <w:r>
              <w:rPr>
                <w:rFonts w:hint="eastAsia"/>
              </w:rPr>
              <w:t xml:space="preserve">建设期确定的物理参数在运行期不可更改，控制设计必须适应既定约束</w:t>
            </w:r>
          </w:p>
        </w:tc>
      </w:tr>
      <w:tr>
        <w:tc>
          <w:tcPr/>
          <w:p>
            <w:pPr>
              <w:pStyle w:val="Compact"/>
            </w:pPr>
            <w:r>
              <w:rPr>
                <w:rFonts w:hint="eastAsia"/>
                <w:b/>
                <w:bCs/>
              </w:rPr>
              <w:t xml:space="preserve">调节库容</w:t>
            </w:r>
          </w:p>
        </w:tc>
        <w:tc>
          <w:tcPr/>
          <w:p>
            <w:pPr>
              <w:pStyle w:val="Compact"/>
            </w:pPr>
            <w:r>
              <w:t xml:space="preserve">Regulating Storage Capacity</w:t>
            </w:r>
          </w:p>
        </w:tc>
        <w:tc>
          <w:tcPr/>
          <w:p>
            <w:pPr>
              <w:pStyle w:val="Compact"/>
            </w:pPr>
            <w:r>
              <w:rPr>
                <w:rFonts w:hint="eastAsia"/>
              </w:rPr>
              <w:t xml:space="preserve">死水位到正常蓄水位之间的有效库容，是水库调节能力的物理上限</w:t>
            </w:r>
          </w:p>
        </w:tc>
      </w:tr>
      <w:tr>
        <w:tc>
          <w:tcPr/>
          <w:p>
            <w:pPr>
              <w:pStyle w:val="Compact"/>
            </w:pPr>
            <w:r>
              <w:rPr>
                <w:rFonts w:hint="eastAsia"/>
                <w:b/>
                <w:bCs/>
              </w:rPr>
              <w:t xml:space="preserve">极小库容</w:t>
            </w:r>
          </w:p>
        </w:tc>
        <w:tc>
          <w:tcPr/>
          <w:p>
            <w:pPr>
              <w:pStyle w:val="Compact"/>
            </w:pPr>
            <w:r>
              <w:t xml:space="preserve">Minimal Storage</w:t>
            </w:r>
          </w:p>
        </w:tc>
        <w:tc>
          <w:tcPr/>
          <w:p>
            <w:pPr>
              <w:pStyle w:val="Compact"/>
            </w:pPr>
            <w:r>
              <w:rPr>
                <w:rFonts w:hint="eastAsia"/>
              </w:rPr>
              <w:t xml:space="preserve">相对于设计流量，调节库容小到使时间约束成为控制设计的主要驱动力</w:t>
            </w:r>
          </w:p>
        </w:tc>
      </w:tr>
      <w:tr>
        <w:tc>
          <w:tcPr/>
          <w:p>
            <w:pPr>
              <w:pStyle w:val="Compact"/>
            </w:pPr>
            <w:r>
              <w:rPr>
                <w:rFonts w:hint="eastAsia"/>
                <w:b/>
                <w:bCs/>
              </w:rPr>
              <w:t xml:space="preserve">水力传播延迟</w:t>
            </w:r>
          </w:p>
        </w:tc>
        <w:tc>
          <w:tcPr/>
          <w:p>
            <w:pPr>
              <w:pStyle w:val="Compact"/>
            </w:pPr>
            <w:r>
              <w:t xml:space="preserve">Hydraulic Propagation Delay</w:t>
            </w:r>
          </w:p>
        </w:tc>
        <w:tc>
          <w:tcPr/>
          <w:p>
            <w:pPr>
              <w:pStyle w:val="Compact"/>
            </w:pPr>
            <w:r>
              <w:rPr>
                <w:rFonts w:hint="eastAsia"/>
              </w:rPr>
              <w:t xml:space="preserve">上游流量变化传递到下游电站入库口所需的时间，随流量大小变化</w:t>
            </w:r>
          </w:p>
        </w:tc>
      </w:tr>
      <w:tr>
        <w:tc>
          <w:tcPr/>
          <w:p>
            <w:pPr>
              <w:pStyle w:val="Compact"/>
            </w:pPr>
            <w:r>
              <w:rPr>
                <w:rFonts w:hint="eastAsia"/>
                <w:b/>
                <w:bCs/>
              </w:rPr>
              <w:t xml:space="preserve">事故切机</w:t>
            </w:r>
          </w:p>
        </w:tc>
        <w:tc>
          <w:tcPr/>
          <w:p>
            <w:pPr>
              <w:pStyle w:val="Compact"/>
            </w:pPr>
            <w:r>
              <w:t xml:space="preserve">Accidental Generator Trip</w:t>
            </w:r>
          </w:p>
        </w:tc>
        <w:tc>
          <w:tcPr/>
          <w:p>
            <w:pPr>
              <w:pStyle w:val="Compact"/>
            </w:pPr>
            <w:r>
              <w:rPr>
                <w:rFonts w:hint="eastAsia"/>
              </w:rPr>
              <w:t xml:space="preserve">机组因事故突然退出运行，发电流量瞬间降至零，需要闸门紧急开启泄洪</w:t>
            </w:r>
          </w:p>
        </w:tc>
      </w:tr>
      <w:tr>
        <w:tc>
          <w:tcPr/>
          <w:p>
            <w:pPr>
              <w:pStyle w:val="Compact"/>
            </w:pPr>
            <w:r>
              <w:rPr>
                <w:b/>
                <w:bCs/>
              </w:rPr>
              <w:t xml:space="preserve">IDZ </w:t>
            </w:r>
            <w:r>
              <w:rPr>
                <w:rFonts w:hint="eastAsia"/>
                <w:b/>
                <w:bCs/>
              </w:rPr>
              <w:t xml:space="preserve">降阶模型</w:t>
            </w:r>
          </w:p>
        </w:tc>
        <w:tc>
          <w:tcPr/>
          <w:p>
            <w:pPr>
              <w:pStyle w:val="Compact"/>
            </w:pPr>
            <w:r>
              <w:t xml:space="preserve">Integrator Delay Zero Model</w:t>
            </w:r>
          </w:p>
        </w:tc>
        <w:tc>
          <w:tcPr/>
          <w:p>
            <w:pPr>
              <w:pStyle w:val="Compact"/>
            </w:pPr>
            <w:r>
              <w:rPr>
                <w:rFonts w:hint="eastAsia"/>
              </w:rPr>
              <w:t xml:space="preserve">将Saint-Venant方程降阶为积分器-延迟-零点的传递函数模型</w:t>
            </w:r>
          </w:p>
        </w:tc>
      </w:tr>
      <w:tr>
        <w:tc>
          <w:tcPr/>
          <w:p>
            <w:pPr>
              <w:pStyle w:val="Compact"/>
            </w:pPr>
            <w:r>
              <w:rPr>
                <w:rFonts w:hint="eastAsia"/>
                <w:b/>
                <w:bCs/>
              </w:rPr>
              <w:t xml:space="preserve">闸门时序偏差</w:t>
            </w:r>
          </w:p>
        </w:tc>
        <w:tc>
          <w:tcPr/>
          <w:p>
            <w:pPr>
              <w:pStyle w:val="Compact"/>
            </w:pPr>
            <w:r>
              <w:t xml:space="preserve">Gate Sequencing Deviation</w:t>
            </w:r>
          </w:p>
        </w:tc>
        <w:tc>
          <w:tcPr/>
          <w:p>
            <w:pPr>
              <w:pStyle w:val="Compact"/>
            </w:pPr>
            <w:r>
              <w:rPr>
                <w:rFonts w:hint="eastAsia"/>
              </w:rPr>
              <w:t xml:space="preserve">多孔闸门动作指令因通信延迟导致的实际执行时刻偏差</w:t>
            </w:r>
          </w:p>
        </w:tc>
      </w:tr>
      <w:tr>
        <w:tc>
          <w:tcPr/>
          <w:p>
            <w:pPr>
              <w:pStyle w:val="Compact"/>
            </w:pPr>
            <w:r>
              <w:rPr>
                <w:rFonts w:hint="eastAsia"/>
                <w:b/>
                <w:bCs/>
              </w:rPr>
              <w:t xml:space="preserve">在环验证</w:t>
            </w:r>
          </w:p>
        </w:tc>
        <w:tc>
          <w:tcPr/>
          <w:p>
            <w:pPr>
              <w:pStyle w:val="Compact"/>
            </w:pPr>
            <w:r>
              <w:t xml:space="preserve">In-the-Loop Testing (xIL)</w:t>
            </w:r>
          </w:p>
        </w:tc>
        <w:tc>
          <w:tcPr/>
          <w:p>
            <w:pPr>
              <w:pStyle w:val="Compact"/>
            </w:pPr>
            <w:r>
              <w:rPr>
                <w:rFonts w:hint="eastAsia"/>
              </w:rPr>
              <w:t xml:space="preserve">包括MIL、SIL、HIL三个阶段的系统化控制策略验证方法</w:t>
            </w:r>
          </w:p>
        </w:tc>
      </w:tr>
    </w:tbl>
    <w:p>
      <w:r>
        <w:pict>
          <v:rect style="width:0;height:1.5pt" o:hralign="center" o:hrstd="t" o:hr="t"/>
        </w:pict>
      </w:r>
    </w:p>
    <w:bookmarkEnd w:id="62"/>
    <w:bookmarkStart w:id="63" w:name="本章参考文献"/>
    <w:p>
      <w:pPr>
        <w:pStyle w:val="Heading2"/>
      </w:pPr>
      <w:r>
        <w:rPr>
          <w:rStyle w:val="SectionNumber"/>
        </w:rPr>
        <w:t xml:space="preserve">1.17</w:t>
      </w:r>
      <w:r>
        <w:tab/>
      </w:r>
      <w:r>
        <w:rPr>
          <w:rFonts w:hint="eastAsia"/>
        </w:rPr>
        <w:t xml:space="preserve">本章参考文献</w:t>
      </w:r>
    </w:p>
    <w:p>
      <w:pPr>
        <w:pStyle w:val="FirstParagraph"/>
      </w:pPr>
      <w:r>
        <w:t xml:space="preserve">[15-1]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王超.</w:t>
      </w:r>
      <w:r>
        <w:t xml:space="preserve"> </w:t>
      </w:r>
      <w:r>
        <w:rPr>
          <w:rFonts w:hint="eastAsia"/>
        </w:rPr>
        <w:t xml:space="preserve">水系统控制论：基本原理与理论框架[J].</w:t>
      </w:r>
      <w:r>
        <w:t xml:space="preserve"> </w:t>
      </w:r>
      <w:r>
        <w:rPr>
          <w:rFonts w:hint="eastAsia"/>
        </w:rPr>
        <w:t xml:space="preserve">南水北调与水利科技(中英文),</w:t>
      </w:r>
      <w:r>
        <w:t xml:space="preserve"> 2025, 23(04): 761-769.</w:t>
      </w:r>
    </w:p>
    <w:p>
      <w:pPr>
        <w:pStyle w:val="BodyText"/>
      </w:pPr>
      <w:r>
        <w:t xml:space="preserve">[15-2]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刘晓维.</w:t>
      </w:r>
      <w:r>
        <w:t xml:space="preserve"> </w:t>
      </w:r>
      <w:r>
        <w:rPr>
          <w:rFonts w:hint="eastAsia"/>
        </w:rPr>
        <w:t xml:space="preserve">自主水网：概念、架构与关键技术[J].</w:t>
      </w:r>
      <w:r>
        <w:t xml:space="preserve"> </w:t>
      </w:r>
      <w:r>
        <w:rPr>
          <w:rFonts w:hint="eastAsia"/>
        </w:rPr>
        <w:t xml:space="preserve">南水北调与水利科技(中英文),</w:t>
      </w:r>
      <w:r>
        <w:t xml:space="preserve"> 2025, 23(04): 778-786.</w:t>
      </w:r>
    </w:p>
    <w:p>
      <w:pPr>
        <w:pStyle w:val="BodyText"/>
      </w:pPr>
      <w:r>
        <w:t xml:space="preserve">[15-3]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何中政.</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[15-4] </w:t>
      </w:r>
      <w:r>
        <w:rPr>
          <w:rFonts w:hint="eastAsia"/>
        </w:rPr>
        <w:t xml:space="preserve">王孝群,</w:t>
      </w:r>
      <w:r>
        <w:t xml:space="preserve"> </w:t>
      </w:r>
      <w:r>
        <w:rPr>
          <w:rFonts w:hint="eastAsia"/>
        </w:rPr>
        <w:t xml:space="preserve">龙岩,</w:t>
      </w:r>
      <w:r>
        <w:t xml:space="preserve"> </w:t>
      </w:r>
      <w:r>
        <w:rPr>
          <w:rFonts w:hint="eastAsia"/>
        </w:rPr>
        <w:t xml:space="preserve">郭爽,</w:t>
      </w:r>
      <w:r>
        <w:t xml:space="preserve"> </w:t>
      </w:r>
      <w:r>
        <w:rPr>
          <w:rFonts w:hint="eastAsia"/>
        </w:rPr>
        <w:t xml:space="preserve">张佳杰,</w:t>
      </w:r>
      <w:r>
        <w:t xml:space="preserve"> </w:t>
      </w:r>
      <w:r>
        <w:rPr>
          <w:rFonts w:hint="eastAsia"/>
        </w:rPr>
        <w:t xml:space="preserve">雷晓辉.</w:t>
      </w:r>
      <w:r>
        <w:t xml:space="preserve"> </w:t>
      </w:r>
      <w:r>
        <w:rPr>
          <w:rFonts w:hint="eastAsia"/>
        </w:rPr>
        <w:t xml:space="preserve">大渡河沙坪二级电站发电与泄洪多维决策管控模型研究应用</w:t>
      </w:r>
      <w:r>
        <w:t xml:space="preserve"> [R]. </w:t>
      </w:r>
      <w:r>
        <w:rPr>
          <w:rFonts w:hint="eastAsia"/>
        </w:rPr>
        <w:t xml:space="preserve">河北工程大学,</w:t>
      </w:r>
      <w:r>
        <w:t xml:space="preserve"> 2020.</w:t>
      </w:r>
    </w:p>
    <w:p>
      <w:pPr>
        <w:pStyle w:val="BodyText"/>
      </w:pPr>
      <w:r>
        <w:t xml:space="preserve">[15-5] Camacho E F, Bordons C. Model Predictive Control [M]. 2nd ed. London: Springer, 2004.</w:t>
      </w:r>
    </w:p>
    <w:p>
      <w:pPr>
        <w:pStyle w:val="BodyText"/>
      </w:pPr>
      <w:r>
        <w:t xml:space="preserve">[15-6] Lei X, Ji C, Wang C, et al. Real-time model predictive control study of run-of-river hydropower plants with data-driven and physics-based coupled model [J]. Journal of Hydrology, 2023, 617: 128942.</w:t>
      </w:r>
    </w:p>
    <w:p>
      <w:pPr>
        <w:pStyle w:val="BodyText"/>
      </w:pPr>
      <w:r>
        <w:t xml:space="preserve">[15-7] Litrico X, Fromion V. Modeling and Control of Hydrosystems [M]. London: Springer, 2009.</w:t>
      </w:r>
    </w:p>
    <w:p>
      <w:pPr>
        <w:pStyle w:val="BodyText"/>
      </w:pPr>
      <w:r>
        <w:t xml:space="preserve">[15-8] SAE International. Taxonomy and Definitions for Terms Related to Driving Automation Systems for On-Road Motor Vehicles (J3016) [S]. 2021.</w:t>
      </w:r>
    </w:p>
    <w:p>
      <w:pPr>
        <w:pStyle w:val="BodyText"/>
      </w:pPr>
      <w:r>
        <w:t xml:space="preserve">[15-9] IEC 61508. Functional Safety of Electrical/Electronic/Programmable Electronic Safety-Related Systems [S]. 2010.</w:t>
      </w:r>
    </w:p>
    <w:p>
      <w:pPr>
        <w:pStyle w:val="BodyText"/>
      </w:pPr>
      <w:r>
        <w:t xml:space="preserve">[15-10]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张峥.</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pPr>
        <w:pStyle w:val="BodyText"/>
      </w:pPr>
      <w:r>
        <w:t xml:space="preserve">[15-11] </w:t>
      </w:r>
      <w:r>
        <w:rPr>
          <w:rFonts w:hint="eastAsia"/>
        </w:rPr>
        <w:t xml:space="preserve">叶尚君.</w:t>
      </w:r>
      <w:r>
        <w:t xml:space="preserve"> </w:t>
      </w:r>
      <w:r>
        <w:rPr>
          <w:rFonts w:hint="eastAsia"/>
        </w:rPr>
        <w:t xml:space="preserve">径流式水电站发电与泄洪自主协调控制方法研究</w:t>
      </w:r>
      <w:r>
        <w:t xml:space="preserve"> [D]. </w:t>
      </w:r>
      <w:r>
        <w:rPr>
          <w:rFonts w:hint="eastAsia"/>
        </w:rPr>
        <w:t xml:space="preserve">河北工程大学,</w:t>
      </w:r>
      <w:r>
        <w:t xml:space="preserve"> 2024.</w:t>
      </w:r>
    </w:p>
    <w:p>
      <w:pPr>
        <w:pStyle w:val="BodyText"/>
      </w:pPr>
      <w:r>
        <w:t xml:space="preserve">[15-12] Litrico X, Fromion V. Simplified modeling of irrigation canals for controller design [J]. Journal of Irrigation and Drainage Engineering, 2004, 130(5): 373-383.</w:t>
      </w:r>
    </w:p>
    <w:p>
      <w:pPr>
        <w:pStyle w:val="BodyText"/>
      </w:pPr>
      <w:r>
        <w:t xml:space="preserve">[15-13] Mayne D Q, Rawlings J B, Rao C V, et al. Constrained model predictive control: stability and optimality [J]. Automatica, 2000, 36(6): 789-814.</w:t>
      </w:r>
    </w:p>
    <w:p>
      <w:pPr>
        <w:pStyle w:val="BodyText"/>
      </w:pPr>
      <w:r>
        <w:t xml:space="preserve">[15-14] IEC 61511. Functional Safety — Safety Instrumented Systems for the Process Industry Sector [S]. 2016.</w:t>
      </w:r>
    </w:p>
    <w:p>
      <w:pPr>
        <w:pStyle w:val="BodyText"/>
      </w:pPr>
      <w:r>
        <w:t xml:space="preserve">[15-15] Schuurmans J, Hof A, Dijkstra S, et al. Simple water level controller for irrigation and drainage canals [J]. Journal of Irrigation and Drainage Engineering, 1999, 125(4): 189-195.</w:t>
      </w:r>
    </w:p>
    <w:p>
      <w:pPr>
        <w:pStyle w:val="BodyText"/>
      </w:pPr>
      <w:r>
        <w:t xml:space="preserve">[15-16] </w:t>
      </w:r>
      <w:r>
        <w:rPr>
          <w:rFonts w:hint="eastAsia"/>
        </w:rPr>
        <w:t xml:space="preserve">张利升,</w:t>
      </w:r>
      <w:r>
        <w:t xml:space="preserve"> </w:t>
      </w:r>
      <w:r>
        <w:rPr>
          <w:rFonts w:hint="eastAsia"/>
        </w:rPr>
        <w:t xml:space="preserve">郭爽,</w:t>
      </w:r>
      <w:r>
        <w:t xml:space="preserve"> </w:t>
      </w:r>
      <w:r>
        <w:rPr>
          <w:rFonts w:hint="eastAsia"/>
        </w:rPr>
        <w:t xml:space="preserve">吴时强,</w:t>
      </w:r>
      <w:r>
        <w:t xml:space="preserve"> </w:t>
      </w:r>
      <w:r>
        <w:rPr>
          <w:rFonts w:hint="eastAsia"/>
        </w:rPr>
        <w:t xml:space="preserve">等.</w:t>
      </w:r>
      <w:r>
        <w:t xml:space="preserve"> </w:t>
      </w:r>
      <w:r>
        <w:rPr>
          <w:rFonts w:hint="eastAsia"/>
        </w:rPr>
        <w:t xml:space="preserve">基于BP神经网络的径流式水电站水位预测方法</w:t>
      </w:r>
      <w:r>
        <w:t xml:space="preserve"> [J]. </w:t>
      </w:r>
      <w:r>
        <w:rPr>
          <w:rFonts w:hint="eastAsia"/>
        </w:rPr>
        <w:t xml:space="preserve">水利学报,</w:t>
      </w:r>
      <w:r>
        <w:t xml:space="preserve"> 2018, </w:t>
      </w:r>
      <w:r>
        <w:rPr>
          <w:rFonts w:hint="eastAsia"/>
        </w:rPr>
        <w:t xml:space="preserve">49(增刊2):</w:t>
      </w:r>
      <w:r>
        <w:t xml:space="preserve"> 98-105.</w:t>
      </w:r>
    </w:p>
    <w:p>
      <w:pPr>
        <w:pStyle w:val="BodyText"/>
      </w:pPr>
      <w:r>
        <w:t xml:space="preserve">[15-17] Van Overloop P J. Model Predictive Control on Open Water Systems [D]. Delft University of Technology, 2006.</w:t>
      </w:r>
    </w:p>
    <w:p>
      <w:pPr>
        <w:pStyle w:val="BodyText"/>
      </w:pPr>
      <w:r>
        <w:t xml:space="preserve">[15-18] Horváth K, Galvis E, Valentín M G, et al. Is it better to use gate opening as control variable than discharge to control irrigation canals? [J]. Journal of Irrigation and Drainage Engineering, 2015, 141(3): 04014054.</w:t>
      </w:r>
    </w:p>
    <w:p>
      <w:pPr>
        <w:pStyle w:val="BodyText"/>
      </w:pPr>
      <w:r>
        <w:t xml:space="preserve">[15-19] Clemmens A J, Schuurmans J. Simple optimal downstream feedback canal controllers: theory [J]. Journal of Irrigation and Drainage Engineering, 2004, 130(1): 26-34.</w:t>
      </w:r>
    </w:p>
    <w:p>
      <w:pPr>
        <w:pStyle w:val="BodyText"/>
      </w:pPr>
      <w:r>
        <w:t xml:space="preserve">[15-20] </w:t>
      </w:r>
      <w:r>
        <w:rPr>
          <w:rFonts w:hint="eastAsia"/>
        </w:rPr>
        <w:t xml:space="preserve">陈祖煜,</w:t>
      </w:r>
      <w:r>
        <w:t xml:space="preserve"> </w:t>
      </w:r>
      <w:r>
        <w:rPr>
          <w:rFonts w:hint="eastAsia"/>
        </w:rPr>
        <w:t xml:space="preserve">汪小刚,</w:t>
      </w:r>
      <w:r>
        <w:t xml:space="preserve"> </w:t>
      </w:r>
      <w:r>
        <w:rPr>
          <w:rFonts w:hint="eastAsia"/>
        </w:rPr>
        <w:t xml:space="preserve">杨建,</w:t>
      </w:r>
      <w:r>
        <w:t xml:space="preserve"> </w:t>
      </w:r>
      <w:r>
        <w:rPr>
          <w:rFonts w:hint="eastAsia"/>
        </w:rPr>
        <w:t xml:space="preserve">等.</w:t>
      </w:r>
      <w:r>
        <w:t xml:space="preserve"> </w:t>
      </w:r>
      <w:r>
        <w:rPr>
          <w:rFonts w:hint="eastAsia"/>
        </w:rPr>
        <w:t xml:space="preserve">水利水电工程安全监测设计规范</w:t>
      </w:r>
      <w:r>
        <w:t xml:space="preserve"> [S]. SL 725—2016. </w:t>
      </w:r>
      <w:r>
        <w:rPr>
          <w:rFonts w:hint="eastAsia"/>
        </w:rPr>
        <w:t xml:space="preserve">北京:</w:t>
      </w:r>
      <w:r>
        <w:t xml:space="preserve"> </w:t>
      </w:r>
      <w:r>
        <w:rPr>
          <w:rFonts w:hint="eastAsia"/>
        </w:rPr>
        <w:t xml:space="preserve">中国水利水电出版社,</w:t>
      </w:r>
      <w:r>
        <w:t xml:space="preserve"> 2016.</w:t>
      </w:r>
    </w:p>
    <w:p>
      <w:pPr>
        <w:pStyle w:val="BodyText"/>
      </w:pPr>
      <w:r>
        <w:t xml:space="preserve">[15-21] Wahlin B T, Clemmens A J. Automatic downstream water-level feedback control of branching canal networks: theory [J]. Journal of Irrigation and Drainage Engineering, 2006, 132(1): 3-14.</w:t>
      </w:r>
    </w:p>
    <w:p>
      <w:pPr>
        <w:pStyle w:val="BodyText"/>
      </w:pPr>
      <w:r>
        <w:t xml:space="preserve">[15-22] </w:t>
      </w:r>
      <w:r>
        <w:rPr>
          <w:rFonts w:hint="eastAsia"/>
        </w:rPr>
        <w:t xml:space="preserve">刘昌明,</w:t>
      </w:r>
      <w:r>
        <w:t xml:space="preserve"> </w:t>
      </w:r>
      <w:r>
        <w:rPr>
          <w:rFonts w:hint="eastAsia"/>
        </w:rPr>
        <w:t xml:space="preserve">夏军,</w:t>
      </w:r>
      <w:r>
        <w:t xml:space="preserve"> </w:t>
      </w:r>
      <w:r>
        <w:rPr>
          <w:rFonts w:hint="eastAsia"/>
        </w:rPr>
        <w:t xml:space="preserve">王浩,</w:t>
      </w:r>
      <w:r>
        <w:t xml:space="preserve"> </w:t>
      </w:r>
      <w:r>
        <w:rPr>
          <w:rFonts w:hint="eastAsia"/>
        </w:rPr>
        <w:t xml:space="preserve">等.</w:t>
      </w:r>
      <w:r>
        <w:t xml:space="preserve"> </w:t>
      </w:r>
      <w:r>
        <w:rPr>
          <w:rFonts w:hint="eastAsia"/>
        </w:rPr>
        <w:t xml:space="preserve">水资源系统分析进展</w:t>
      </w:r>
      <w:r>
        <w:t xml:space="preserve"> [J]. </w:t>
      </w:r>
      <w:r>
        <w:rPr>
          <w:rFonts w:hint="eastAsia"/>
        </w:rPr>
        <w:t xml:space="preserve">水利学报,</w:t>
      </w:r>
      <w:r>
        <w:t xml:space="preserve"> 2019, 50(9): 1024-1037.</w:t>
      </w:r>
    </w:p>
    <w:p>
      <w:pPr>
        <w:pStyle w:val="BodyText"/>
      </w:pPr>
      <w:r>
        <w:t xml:space="preserve">[15-23] </w:t>
      </w:r>
      <w:r>
        <w:rPr>
          <w:rFonts w:hint="eastAsia"/>
        </w:rPr>
        <w:t xml:space="preserve">马光文,</w:t>
      </w:r>
      <w:r>
        <w:t xml:space="preserve"> </w:t>
      </w:r>
      <w:r>
        <w:rPr>
          <w:rFonts w:hint="eastAsia"/>
        </w:rPr>
        <w:t xml:space="preserve">梅亚东,</w:t>
      </w:r>
      <w:r>
        <w:t xml:space="preserve"> </w:t>
      </w:r>
      <w:r>
        <w:rPr>
          <w:rFonts w:hint="eastAsia"/>
        </w:rPr>
        <w:t xml:space="preserve">陈晓宁.</w:t>
      </w:r>
      <w:r>
        <w:t xml:space="preserve"> </w:t>
      </w:r>
      <w:r>
        <w:rPr>
          <w:rFonts w:hint="eastAsia"/>
        </w:rPr>
        <w:t xml:space="preserve">梯级水电站群短期优化调度</w:t>
      </w:r>
      <w:r>
        <w:t xml:space="preserve"> [M]. </w:t>
      </w:r>
      <w:r>
        <w:rPr>
          <w:rFonts w:hint="eastAsia"/>
        </w:rPr>
        <w:t xml:space="preserve">北京:</w:t>
      </w:r>
      <w:r>
        <w:t xml:space="preserve"> </w:t>
      </w:r>
      <w:r>
        <w:rPr>
          <w:rFonts w:hint="eastAsia"/>
        </w:rPr>
        <w:t xml:space="preserve">中国水利水电出版社,</w:t>
      </w:r>
      <w:r>
        <w:t xml:space="preserve"> 2011.</w:t>
      </w:r>
    </w:p>
    <w:p>
      <w:pPr>
        <w:pStyle w:val="BodyText"/>
      </w:pPr>
      <w:r>
        <w:t xml:space="preserve">[15-24] Qin S J, Badgwell T A. A survey of industrial model predictive control technology [J]. Control Engineering Practice, 2003, 11(7): 733-764.</w:t>
      </w:r>
    </w:p>
    <w:p>
      <w:r>
        <w:pict>
          <v:rect style="width:0;height:1.5pt" o:hralign="center" o:hrstd="t" o:hr="t"/>
        </w:pic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2026-03-21T06:37:12Z</dcterms:created>
  <dcterms:modified xsi:type="dcterms:W3CDTF">2026-03-21T06:37:12Z</dcterms:modified>
</cp:coreProperties>
</file>

<file path=docProps/custom.xml><?xml version="1.0" encoding="utf-8"?>
<Properties xmlns="http://schemas.openxmlformats.org/officeDocument/2006/custom-properties" xmlns:vt="http://schemas.openxmlformats.org/officeDocument/2006/docPropsVTypes"/>
</file>