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2" w:name="第-3-章储能与管网时空动态建模"/>
    <w:p>
      <w:pPr>
        <w:pStyle w:val="Heading1"/>
      </w:pPr>
      <w:r>
        <w:rPr>
          <w:rStyle w:val="SectionNumber"/>
        </w:rPr>
        <w:t xml:space="preserve">1</w:t>
      </w:r>
      <w:r>
        <w:tab/>
      </w:r>
      <w:r>
        <w:rPr>
          <w:rFonts w:hint="eastAsia"/>
        </w:rPr>
        <w:t xml:space="preserve">第</w:t>
      </w:r>
      <w:r>
        <w:t xml:space="preserve"> 3 </w:t>
      </w:r>
      <w:r>
        <w:rPr>
          <w:rFonts w:hint="eastAsia"/>
        </w:rPr>
        <w:t xml:space="preserve">章：储能与管网时空动态建模</w:t>
      </w:r>
    </w:p>
    <w:p>
      <w:pPr>
        <w:pStyle w:val="BlockText"/>
      </w:pPr>
      <w:r>
        <w:rPr>
          <w:rFonts w:hint="eastAsia"/>
        </w:rPr>
        <w:t xml:space="preserve">在上一章中，我们建立了多能转换设备的稳态效率模型。本章将突破稳态分析的局限，引入能量在时间维度上的存储转移和在空间维度上的管网传输，构建完整的时空动态约束体系。</w:t>
      </w:r>
    </w:p>
    <w:bookmarkStart w:id="12" w:name="本章导读与学习目标"/>
    <w:p>
      <w:pPr>
        <w:pStyle w:val="Heading2"/>
      </w:pPr>
      <w:r>
        <w:rPr>
          <w:rStyle w:val="SectionNumber"/>
        </w:rPr>
        <w:t xml:space="preserve">1.1</w:t>
      </w:r>
      <w:r>
        <w:tab/>
      </w:r>
      <w:r>
        <w:t xml:space="preserve">3.1 </w:t>
      </w:r>
      <w:r>
        <w:rPr>
          <w:rFonts w:hint="eastAsia"/>
        </w:rPr>
        <w:t xml:space="preserve">本章导读与学习目标</w:t>
      </w:r>
    </w:p>
    <w:p>
      <w:pPr>
        <w:pStyle w:val="FirstParagraph"/>
      </w:pPr>
      <w:r>
        <w:rPr>
          <w:rFonts w:hint="eastAsia"/>
        </w:rPr>
        <w:t xml:space="preserve">在上一章探讨了多能设备的稳态能量转换机理与非线性效率曲线之后，我们已经掌握了综合能源系统中各个独立物理节点的能量耦合与转换特性。然而，真实的物理系统不仅涉及多能流在节点上的即时转换，还不可避免地包含能量在时间维度上的转移（滞留）与在空间维度上的输运。综合能源系统（IES）的高阶动态特性由两类子系统主导：一是储能设备（如电化学电池、蓄热罐）的充放能状态转移过程，它打破了传统电网”即发即用”的瞬时平衡刚性约束；二是流体管网（如区域热力管网、天然气管网）的流体动力学传输延时与能量沿程损耗，它决定了空间能量调度的响应边界。本章将分别建立电池储能的离散时间状态空间模型和区域供热管网的热力传输模型，为后续的系统级优化调度提供严谨的时空维度动态约束。</w:t>
      </w:r>
    </w:p>
    <w:p>
      <w:pPr>
        <w:pStyle w:val="BodyText"/>
      </w:pPr>
      <w:r>
        <w:rPr>
          <w:rFonts w:hint="eastAsia"/>
          <w:b/>
          <w:bCs/>
        </w:rPr>
        <w:t xml:space="preserve">学习目标：</w:t>
      </w:r>
      <w:r>
        <w:t xml:space="preserve"> </w:t>
      </w:r>
      <w:r>
        <w:t xml:space="preserve">1. </w:t>
      </w:r>
      <w:r>
        <w:rPr>
          <w:rFonts w:hint="eastAsia"/>
        </w:rPr>
        <w:t xml:space="preserve">掌握能量在时间维度的转移机理，建立完整的电池储能荷电状态（SOC）状态方程，并理解充放电效率对系统经济性的影响。</w:t>
      </w:r>
      <w:r>
        <w:t xml:space="preserve"> </w:t>
      </w:r>
      <w:r>
        <w:t xml:space="preserve">2. </w:t>
      </w:r>
      <w:r>
        <w:rPr>
          <w:rFonts w:hint="eastAsia"/>
        </w:rPr>
        <w:t xml:space="preserve">突破稳态网络模型的局限，掌握流体供热管网空间维度的动态特征，推导管网的水力传输延时与沿程热损失方程。</w:t>
      </w:r>
      <w:r>
        <w:t xml:space="preserve"> </w:t>
      </w:r>
      <w:r>
        <w:t xml:space="preserve">3. </w:t>
      </w:r>
      <w:r>
        <w:rPr>
          <w:rFonts w:hint="eastAsia"/>
        </w:rPr>
        <w:t xml:space="preserve">掌握将复杂非线性动态约束转化为混合整数线性规划（MILP）标准形式的基本技巧。</w:t>
      </w:r>
      <w:r>
        <w:t xml:space="preserve"> </w:t>
      </w:r>
      <w:r>
        <w:t xml:space="preserve">4. </w:t>
      </w:r>
      <w:r>
        <w:rPr>
          <w:rFonts w:hint="eastAsia"/>
        </w:rPr>
        <w:t xml:space="preserve">通过储能削峰填谷与管网热响应综合仿真案例，量化分析储能的经济套利价值及其可能引发的二次负荷冲击现象。</w:t>
      </w:r>
    </w:p>
    <w:p>
      <w:pPr>
        <w:pStyle w:val="CaptionedFigure"/>
      </w:pPr>
      <w:r>
        <w:drawing>
          <wp:inline>
            <wp:extent cx="5334000" cy="2909454"/>
            <wp:effectExtent b="0" l="0" r="0" t="0"/>
            <wp:docPr descr="储能与供热管网动态模型" title="" id="10" name="Picture"/>
            <a:graphic>
              <a:graphicData uri="http://schemas.openxmlformats.org/drawingml/2006/picture">
                <pic:pic>
                  <pic:nvPicPr>
                    <pic:cNvPr descr="assets/ch03/concept_storage_network.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储能与供热管网动态模型</w:t>
      </w:r>
    </w:p>
    <w:bookmarkEnd w:id="12"/>
    <w:bookmarkStart w:id="16" w:name="电池储能状态空间模型与动态约束"/>
    <w:p>
      <w:pPr>
        <w:pStyle w:val="Heading2"/>
      </w:pPr>
      <w:r>
        <w:rPr>
          <w:rStyle w:val="SectionNumber"/>
        </w:rPr>
        <w:t xml:space="preserve">1.2</w:t>
      </w:r>
      <w:r>
        <w:tab/>
      </w:r>
      <w:r>
        <w:t xml:space="preserve">3.2 </w:t>
      </w:r>
      <w:r>
        <w:rPr>
          <w:rFonts w:hint="eastAsia"/>
        </w:rPr>
        <w:t xml:space="preserve">电池储能状态空间模型与动态约束</w:t>
      </w:r>
    </w:p>
    <w:p>
      <w:pPr>
        <w:pStyle w:val="FirstParagraph"/>
      </w:pPr>
      <w:r>
        <w:rPr>
          <w:rFonts w:hint="eastAsia"/>
        </w:rPr>
        <w:t xml:space="preserve">储能系统是实现综合能源系统供需双侧时间解耦的核心装备。以目前应用最广泛的锂离子电池为例，构建其面向系统级调度的宏观能量状态演化模型。</w:t>
      </w:r>
    </w:p>
    <w:bookmarkStart w:id="13" w:name="荷电状态soc的连续与离散状态方程"/>
    <w:p>
      <w:pPr>
        <w:pStyle w:val="Heading3"/>
      </w:pPr>
      <w:r>
        <w:rPr>
          <w:rStyle w:val="SectionNumber"/>
        </w:rPr>
        <w:t xml:space="preserve">1.2.1</w:t>
      </w:r>
      <w:r>
        <w:tab/>
      </w:r>
      <w:r>
        <w:t xml:space="preserve">3.2.1 </w:t>
      </w:r>
      <w:r>
        <w:rPr>
          <w:rFonts w:hint="eastAsia"/>
        </w:rPr>
        <w:t xml:space="preserve">荷电状态（SOC）的连续与离散状态方程</w:t>
      </w:r>
    </w:p>
    <w:p>
      <w:pPr>
        <w:pStyle w:val="FirstParagraph"/>
      </w:pPr>
      <w:r>
        <w:rPr>
          <w:rFonts w:hint="eastAsia"/>
        </w:rPr>
        <w:t xml:space="preserve">电池荷电状态（State</w:t>
      </w:r>
      <w:r>
        <w:t xml:space="preserve"> of Charge, </w:t>
      </w:r>
      <w:r>
        <w:rPr>
          <w:rFonts w:hint="eastAsia"/>
        </w:rPr>
        <w:t xml:space="preserve">SOC）被定义为当前电池内部可用总能量与电池额定最大容量的比值。在连续时间域下，考虑电池固有自放电现象，SOC</w:t>
      </w:r>
      <w:r>
        <w:t xml:space="preserve"> </w:t>
      </w:r>
      <w:r>
        <w:rPr>
          <w:rFonts w:hint="eastAsia"/>
        </w:rPr>
        <w:t xml:space="preserve">的一阶常微分控制方程可表示为：</w:t>
      </w:r>
    </w:p>
    <w:p>
      <w:pPr>
        <w:pStyle w:val="BodyText"/>
      </w:pPr>
      <m:oMathPara>
        <m:oMathParaPr>
          <m:jc m:val="center"/>
        </m:oMathParaPr>
        <m:oMath>
          <m:f>
            <m:fPr>
              <m:type m:val="bar"/>
            </m:fPr>
            <m:num>
              <m:r>
                <m:t>d</m:t>
              </m:r>
              <m:r>
                <m:rPr>
                  <m:nor/>
                  <m:sty m:val="p"/>
                </m:rPr>
                <m:t>SOC</m:t>
              </m:r>
              <m:r>
                <m:rPr>
                  <m:sty m:val="p"/>
                </m:rPr>
                <m:t>(</m:t>
              </m:r>
              <m:r>
                <m:t>t</m:t>
              </m:r>
              <m:r>
                <m:rPr>
                  <m:sty m:val="p"/>
                </m:rPr>
                <m:t>)</m:t>
              </m:r>
            </m:num>
            <m:den>
              <m:r>
                <m:t>d</m:t>
              </m:r>
              <m:r>
                <m:t>t</m:t>
              </m:r>
            </m:den>
          </m:f>
          <m:r>
            <m:rPr>
              <m:sty m:val="p"/>
            </m:rPr>
            <m:t>=</m:t>
          </m:r>
          <m:f>
            <m:fPr>
              <m:type m:val="bar"/>
            </m:fPr>
            <m:num>
              <m:r>
                <m:t>1</m:t>
              </m:r>
            </m:num>
            <m:den>
              <m:sSub>
                <m:e>
                  <m:r>
                    <m:t>E</m:t>
                  </m:r>
                </m:e>
                <m:sub>
                  <m:r>
                    <m:t>c</m:t>
                  </m:r>
                  <m:r>
                    <m:t>a</m:t>
                  </m:r>
                  <m:r>
                    <m:t>p</m:t>
                  </m:r>
                </m:sub>
              </m:sSub>
            </m:den>
          </m:f>
          <m:d>
            <m:dPr>
              <m:begChr m:val="("/>
              <m:sepChr m:val=""/>
              <m:endChr m:val=")"/>
              <m:grow/>
            </m:dPr>
            <m:e>
              <m:sSub>
                <m:e>
                  <m:r>
                    <m:t>η</m:t>
                  </m:r>
                </m:e>
                <m:sub>
                  <m:r>
                    <m:t>c</m:t>
                  </m:r>
                  <m:r>
                    <m:t>h</m:t>
                  </m:r>
                </m:sub>
              </m:sSub>
              <m:sSub>
                <m:e>
                  <m:r>
                    <m:t>P</m:t>
                  </m:r>
                </m:e>
                <m:sub>
                  <m:r>
                    <m:t>c</m:t>
                  </m:r>
                  <m:r>
                    <m:t>h</m:t>
                  </m:r>
                </m:sub>
              </m:sSub>
              <m:r>
                <m:rPr>
                  <m:sty m:val="p"/>
                </m:rPr>
                <m:t>(</m:t>
              </m:r>
              <m:r>
                <m:t>t</m:t>
              </m:r>
              <m:r>
                <m:rPr>
                  <m:sty m:val="p"/>
                </m:rPr>
                <m:t>)</m:t>
              </m:r>
              <m:r>
                <m:rPr>
                  <m:sty m:val="p"/>
                </m:rPr>
                <m:t>−</m:t>
              </m:r>
              <m:f>
                <m:fPr>
                  <m:type m:val="bar"/>
                </m:fPr>
                <m:num>
                  <m:sSub>
                    <m:e>
                      <m:r>
                        <m:t>P</m:t>
                      </m:r>
                    </m:e>
                    <m:sub>
                      <m:r>
                        <m:t>d</m:t>
                      </m:r>
                      <m:r>
                        <m:t>i</m:t>
                      </m:r>
                      <m:r>
                        <m:t>s</m:t>
                      </m:r>
                    </m:sub>
                  </m:sSub>
                  <m:r>
                    <m:rPr>
                      <m:sty m:val="p"/>
                    </m:rPr>
                    <m:t>(</m:t>
                  </m:r>
                  <m:r>
                    <m:t>t</m:t>
                  </m:r>
                  <m:r>
                    <m:rPr>
                      <m:sty m:val="p"/>
                    </m:rPr>
                    <m:t>)</m:t>
                  </m:r>
                </m:num>
                <m:den>
                  <m:sSub>
                    <m:e>
                      <m:r>
                        <m:t>η</m:t>
                      </m:r>
                    </m:e>
                    <m:sub>
                      <m:r>
                        <m:t>d</m:t>
                      </m:r>
                      <m:r>
                        <m:t>i</m:t>
                      </m:r>
                      <m:r>
                        <m:t>s</m:t>
                      </m:r>
                    </m:sub>
                  </m:sSub>
                </m:den>
              </m:f>
            </m:e>
          </m:d>
          <m:r>
            <m:rPr>
              <m:sty m:val="p"/>
            </m:rPr>
            <m:t>−</m:t>
          </m:r>
          <m:r>
            <m:t>σ</m:t>
          </m:r>
          <m:r>
            <m:rPr>
              <m:sty m:val="p"/>
            </m:rPr>
            <m:t>⋅</m:t>
          </m:r>
          <m:r>
            <m:rPr>
              <m:nor/>
              <m:sty m:val="p"/>
            </m:rPr>
            <m:t>SOC</m:t>
          </m:r>
          <m:r>
            <m:rPr>
              <m:sty m:val="p"/>
            </m:rPr>
            <m:t>(</m:t>
          </m:r>
          <m:r>
            <m:t>t</m:t>
          </m:r>
          <m:r>
            <m:rPr>
              <m:sty m:val="p"/>
            </m:rPr>
            <m:t>)</m:t>
          </m:r>
        </m:oMath>
      </m:oMathPara>
    </w:p>
    <w:p>
      <w:pPr>
        <w:pStyle w:val="FirstParagraph"/>
      </w:pPr>
      <w:r>
        <w:rPr>
          <w:rFonts w:hint="eastAsia"/>
        </w:rPr>
        <w:t xml:space="preserve">式中，</w:t>
      </w:r>
      <m:oMath>
        <m:sSub>
          <m:e>
            <m:r>
              <m:t>E</m:t>
            </m:r>
          </m:e>
          <m:sub>
            <m:r>
              <m:t>c</m:t>
            </m:r>
            <m:r>
              <m:t>a</m:t>
            </m:r>
            <m:r>
              <m:t>p</m:t>
            </m:r>
          </m:sub>
        </m:sSub>
      </m:oMath>
      <w:r>
        <w:t xml:space="preserve"> </w:t>
      </w:r>
      <w:r>
        <w:rPr>
          <w:rFonts w:hint="eastAsia"/>
        </w:rPr>
        <w:t xml:space="preserve">为电池的额定能量容量（kWh）；</w:t>
      </w:r>
      <m:oMath>
        <m:sSub>
          <m:e>
            <m:r>
              <m:t>P</m:t>
            </m:r>
          </m:e>
          <m:sub>
            <m:r>
              <m:t>c</m:t>
            </m:r>
            <m:r>
              <m:t>h</m:t>
            </m:r>
          </m:sub>
        </m:sSub>
        <m:r>
          <m:rPr>
            <m:sty m:val="p"/>
          </m:rPr>
          <m:t>(</m:t>
        </m:r>
        <m:r>
          <m:t>t</m:t>
        </m:r>
        <m:r>
          <m:rPr>
            <m:sty m:val="p"/>
          </m:rPr>
          <m:t>)</m:t>
        </m:r>
      </m:oMath>
      <w:r>
        <w:t xml:space="preserve"> </w:t>
      </w:r>
      <w:r>
        <w:rPr>
          <w:rFonts w:hint="eastAsia"/>
        </w:rPr>
        <w:t xml:space="preserve">和</w:t>
      </w:r>
      <w:r>
        <w:t xml:space="preserve"> </w:t>
      </w:r>
      <m:oMath>
        <m:sSub>
          <m:e>
            <m:r>
              <m:t>P</m:t>
            </m:r>
          </m:e>
          <m:sub>
            <m:r>
              <m:t>d</m:t>
            </m:r>
            <m:r>
              <m:t>i</m:t>
            </m:r>
            <m:r>
              <m:t>s</m:t>
            </m:r>
          </m:sub>
        </m:sSub>
        <m:r>
          <m:rPr>
            <m:sty m:val="p"/>
          </m:rPr>
          <m:t>(</m:t>
        </m:r>
        <m:r>
          <m:t>t</m:t>
        </m:r>
        <m:r>
          <m:rPr>
            <m:sty m:val="p"/>
          </m:rPr>
          <m:t>)</m:t>
        </m:r>
      </m:oMath>
      <w:r>
        <w:t xml:space="preserve"> </w:t>
      </w:r>
      <w:r>
        <w:rPr>
          <w:rFonts w:hint="eastAsia"/>
        </w:rPr>
        <w:t xml:space="preserve">分别为</w:t>
      </w:r>
      <w:r>
        <w:t xml:space="preserve"> </w:t>
      </w:r>
      <m:oMath>
        <m:r>
          <m:t>t</m:t>
        </m:r>
      </m:oMath>
      <w:r>
        <w:t xml:space="preserve"> </w:t>
      </w:r>
      <w:r>
        <w:rPr>
          <w:rFonts w:hint="eastAsia"/>
        </w:rPr>
        <w:t xml:space="preserve">时刻的充电功率和放电功率（kW）；</w:t>
      </w:r>
      <m:oMath>
        <m:sSub>
          <m:e>
            <m:r>
              <m:t>η</m:t>
            </m:r>
          </m:e>
          <m:sub>
            <m:r>
              <m:t>c</m:t>
            </m:r>
            <m:r>
              <m:t>h</m:t>
            </m:r>
          </m:sub>
        </m:sSub>
      </m:oMath>
      <w:r>
        <w:t xml:space="preserve"> </w:t>
      </w:r>
      <w:r>
        <w:rPr>
          <w:rFonts w:hint="eastAsia"/>
        </w:rPr>
        <w:t xml:space="preserve">和</w:t>
      </w:r>
      <w:r>
        <w:t xml:space="preserve"> </w:t>
      </w:r>
      <m:oMath>
        <m:sSub>
          <m:e>
            <m:r>
              <m:t>η</m:t>
            </m:r>
          </m:e>
          <m:sub>
            <m:r>
              <m:t>d</m:t>
            </m:r>
            <m:r>
              <m:t>i</m:t>
            </m:r>
            <m:r>
              <m:t>s</m:t>
            </m:r>
          </m:sub>
        </m:sSub>
      </m:oMath>
      <w:r>
        <w:t xml:space="preserve"> </w:t>
      </w:r>
      <w:r>
        <w:rPr>
          <w:rFonts w:hint="eastAsia"/>
        </w:rPr>
        <w:t xml:space="preserve">分别代表充电和放电的能量转换效率，其物理意义在于克服电池内阻发热和极化效应带来的能量耗散；</w:t>
      </w:r>
      <m:oMath>
        <m:r>
          <m:t>σ</m:t>
        </m:r>
      </m:oMath>
      <w:r>
        <w:t xml:space="preserve"> </w:t>
      </w:r>
      <w:r>
        <w:rPr>
          <w:rFonts w:hint="eastAsia"/>
        </w:rPr>
        <w:t xml:space="preserve">为自放电衰减率系数。</w:t>
      </w:r>
    </w:p>
    <w:p>
      <w:pPr>
        <w:pStyle w:val="BodyText"/>
      </w:pPr>
      <w:r>
        <w:rPr>
          <w:rFonts w:hint="eastAsia"/>
        </w:rPr>
        <w:t xml:space="preserve">在计算机离散化仿真中，采用零阶保持器（ZOH）方法，假设在采样时间步长</w:t>
      </w:r>
      <w:r>
        <w:t xml:space="preserve"> </w:t>
      </w:r>
      <m:oMath>
        <m:r>
          <m:rPr>
            <m:sty m:val="p"/>
          </m:rPr>
          <m:t>Δ</m:t>
        </m:r>
        <m:r>
          <m:t>t</m:t>
        </m:r>
      </m:oMath>
      <w:r>
        <w:t xml:space="preserve"> </w:t>
      </w:r>
      <w:r>
        <w:rPr>
          <w:rFonts w:hint="eastAsia"/>
        </w:rPr>
        <w:t xml:space="preserve">内功率保持恒定。忽略较小的自放电率（令</w:t>
      </w:r>
      <w:r>
        <w:t xml:space="preserve"> </w:t>
      </w:r>
      <m:oMath>
        <m:r>
          <m:t>σ</m:t>
        </m:r>
        <m:r>
          <m:rPr>
            <m:sty m:val="p"/>
          </m:rPr>
          <m:t>≈</m:t>
        </m:r>
        <m:r>
          <m:t>0</m:t>
        </m:r>
      </m:oMath>
      <w:r>
        <w:rPr>
          <w:rFonts w:hint="eastAsia"/>
        </w:rPr>
        <w:t xml:space="preserve">），得到标准的离散时间状态方程：</w:t>
      </w:r>
    </w:p>
    <w:p>
      <w:pPr>
        <w:pStyle w:val="BodyText"/>
      </w:pPr>
      <m:oMathPara>
        <m:oMathParaPr>
          <m:jc m:val="center"/>
        </m:oMathParaPr>
        <m:oMath>
          <m:r>
            <m:t>S</m:t>
          </m:r>
          <m:r>
            <m:t>O</m:t>
          </m:r>
          <m:r>
            <m:t>C</m:t>
          </m:r>
          <m:r>
            <m:rPr>
              <m:sty m:val="p"/>
            </m:rPr>
            <m:t>(</m:t>
          </m:r>
          <m:r>
            <m:t>k</m:t>
          </m:r>
          <m:r>
            <m:rPr>
              <m:sty m:val="p"/>
            </m:rPr>
            <m:t>+</m:t>
          </m:r>
          <m:r>
            <m:t>1</m:t>
          </m:r>
          <m:r>
            <m:rPr>
              <m:sty m:val="p"/>
            </m:rPr>
            <m:t>)</m:t>
          </m:r>
          <m:r>
            <m:rPr>
              <m:sty m:val="p"/>
            </m:rPr>
            <m:t>=</m:t>
          </m:r>
          <m:r>
            <m:t>S</m:t>
          </m:r>
          <m:r>
            <m:t>O</m:t>
          </m:r>
          <m:r>
            <m:t>C</m:t>
          </m:r>
          <m:r>
            <m:rPr>
              <m:sty m:val="p"/>
            </m:rPr>
            <m:t>(</m:t>
          </m:r>
          <m:r>
            <m:t>k</m:t>
          </m:r>
          <m:r>
            <m:rPr>
              <m:sty m:val="p"/>
            </m:rPr>
            <m:t>)</m:t>
          </m:r>
          <m:r>
            <m:rPr>
              <m:sty m:val="p"/>
            </m:rPr>
            <m:t>+</m:t>
          </m:r>
          <m:f>
            <m:fPr>
              <m:type m:val="bar"/>
            </m:fPr>
            <m:num>
              <m:sSub>
                <m:e>
                  <m:r>
                    <m:t>η</m:t>
                  </m:r>
                </m:e>
                <m:sub>
                  <m:r>
                    <m:t>c</m:t>
                  </m:r>
                  <m:r>
                    <m:t>h</m:t>
                  </m:r>
                </m:sub>
              </m:sSub>
              <m:r>
                <m:rPr>
                  <m:sty m:val="p"/>
                </m:rPr>
                <m:t>⋅</m:t>
              </m:r>
              <m:sSub>
                <m:e>
                  <m:r>
                    <m:t>P</m:t>
                  </m:r>
                </m:e>
                <m:sub>
                  <m:r>
                    <m:t>c</m:t>
                  </m:r>
                  <m:r>
                    <m:t>h</m:t>
                  </m:r>
                </m:sub>
              </m:sSub>
              <m:r>
                <m:rPr>
                  <m:sty m:val="p"/>
                </m:rPr>
                <m:t>(</m:t>
              </m:r>
              <m:r>
                <m:t>k</m:t>
              </m:r>
              <m:r>
                <m:rPr>
                  <m:sty m:val="p"/>
                </m:rPr>
                <m:t>)</m:t>
              </m:r>
              <m:r>
                <m:rPr>
                  <m:sty m:val="p"/>
                </m:rPr>
                <m:t>⋅</m:t>
              </m:r>
              <m:r>
                <m:rPr>
                  <m:sty m:val="p"/>
                </m:rPr>
                <m:t>Δ</m:t>
              </m:r>
              <m:r>
                <m:t>t</m:t>
              </m:r>
            </m:num>
            <m:den>
              <m:sSub>
                <m:e>
                  <m:r>
                    <m:t>E</m:t>
                  </m:r>
                </m:e>
                <m:sub>
                  <m:r>
                    <m:t>c</m:t>
                  </m:r>
                  <m:r>
                    <m:t>a</m:t>
                  </m:r>
                  <m:r>
                    <m:t>p</m:t>
                  </m:r>
                </m:sub>
              </m:sSub>
            </m:den>
          </m:f>
          <m:r>
            <m:rPr>
              <m:sty m:val="p"/>
            </m:rPr>
            <m:t>−</m:t>
          </m:r>
          <m:f>
            <m:fPr>
              <m:type m:val="bar"/>
            </m:fPr>
            <m:num>
              <m:sSub>
                <m:e>
                  <m:r>
                    <m:t>P</m:t>
                  </m:r>
                </m:e>
                <m:sub>
                  <m:r>
                    <m:t>d</m:t>
                  </m:r>
                  <m:r>
                    <m:t>i</m:t>
                  </m:r>
                  <m:r>
                    <m:t>s</m:t>
                  </m:r>
                </m:sub>
              </m:sSub>
              <m:r>
                <m:rPr>
                  <m:sty m:val="p"/>
                </m:rPr>
                <m:t>(</m:t>
              </m:r>
              <m:r>
                <m:t>k</m:t>
              </m:r>
              <m:r>
                <m:rPr>
                  <m:sty m:val="p"/>
                </m:rPr>
                <m:t>)</m:t>
              </m:r>
              <m:r>
                <m:rPr>
                  <m:sty m:val="p"/>
                </m:rPr>
                <m:t>⋅</m:t>
              </m:r>
              <m:r>
                <m:rPr>
                  <m:sty m:val="p"/>
                </m:rPr>
                <m:t>Δ</m:t>
              </m:r>
              <m:r>
                <m:t>t</m:t>
              </m:r>
            </m:num>
            <m:den>
              <m:sSub>
                <m:e>
                  <m:r>
                    <m:t>η</m:t>
                  </m:r>
                </m:e>
                <m:sub>
                  <m:r>
                    <m:t>d</m:t>
                  </m:r>
                  <m:r>
                    <m:t>i</m:t>
                  </m:r>
                  <m:r>
                    <m:t>s</m:t>
                  </m:r>
                </m:sub>
              </m:sSub>
              <m:r>
                <m:rPr>
                  <m:sty m:val="p"/>
                </m:rPr>
                <m:t>⋅</m:t>
              </m:r>
              <m:sSub>
                <m:e>
                  <m:r>
                    <m:t>E</m:t>
                  </m:r>
                </m:e>
                <m:sub>
                  <m:r>
                    <m:t>c</m:t>
                  </m:r>
                  <m:r>
                    <m:t>a</m:t>
                  </m:r>
                  <m:r>
                    <m:t>p</m:t>
                  </m:r>
                </m:sub>
              </m:sSub>
            </m:den>
          </m:f>
        </m:oMath>
      </m:oMathPara>
    </w:p>
    <w:bookmarkEnd w:id="13"/>
    <w:bookmarkStart w:id="14" w:name="储能系统的关键运行与物理约束"/>
    <w:p>
      <w:pPr>
        <w:pStyle w:val="Heading3"/>
      </w:pPr>
      <w:r>
        <w:rPr>
          <w:rStyle w:val="SectionNumber"/>
        </w:rPr>
        <w:t xml:space="preserve">1.2.2</w:t>
      </w:r>
      <w:r>
        <w:tab/>
      </w:r>
      <w:r>
        <w:t xml:space="preserve">3.2.2 </w:t>
      </w:r>
      <w:r>
        <w:rPr>
          <w:rFonts w:hint="eastAsia"/>
        </w:rPr>
        <w:t xml:space="preserve">储能系统的关键运行与物理约束</w:t>
      </w:r>
    </w:p>
    <w:p>
      <w:pPr>
        <w:pStyle w:val="FirstParagraph"/>
      </w:pPr>
      <w:r>
        <w:rPr>
          <w:rFonts w:hint="eastAsia"/>
          <w:b/>
          <w:bCs/>
        </w:rPr>
        <w:t xml:space="preserve">（1）容量安全区间约束</w:t>
      </w:r>
    </w:p>
    <w:p>
      <w:pPr>
        <w:pStyle w:val="BodyText"/>
      </w:pPr>
      <w:r>
        <w:rPr>
          <w:rFonts w:hint="eastAsia"/>
        </w:rPr>
        <w:t xml:space="preserve">为避免深度充放电对锂离子电池的不可逆损伤，SOC</w:t>
      </w:r>
      <w:r>
        <w:t xml:space="preserve"> </w:t>
      </w:r>
      <w:r>
        <w:rPr>
          <w:rFonts w:hint="eastAsia"/>
        </w:rPr>
        <w:t xml:space="preserve">的安全运行区间通常被严格限制：</w:t>
      </w:r>
    </w:p>
    <w:p>
      <w:pPr>
        <w:pStyle w:val="BodyText"/>
      </w:pPr>
      <m:oMathPara>
        <m:oMathParaPr>
          <m:jc m:val="center"/>
        </m:oMathParaPr>
        <m:oMath>
          <m:r>
            <m:t>S</m:t>
          </m:r>
          <m:r>
            <m:t>O</m:t>
          </m:r>
          <m:sSub>
            <m:e>
              <m:r>
                <m:t>C</m:t>
              </m:r>
            </m:e>
            <m:sub>
              <m:r>
                <m:t>m</m:t>
              </m:r>
              <m:r>
                <m:t>i</m:t>
              </m:r>
              <m:r>
                <m:t>n</m:t>
              </m:r>
            </m:sub>
          </m:sSub>
          <m:r>
            <m:rPr>
              <m:sty m:val="p"/>
            </m:rPr>
            <m:t>≤</m:t>
          </m:r>
          <m:r>
            <m:t>S</m:t>
          </m:r>
          <m:r>
            <m:t>O</m:t>
          </m:r>
          <m:r>
            <m:t>C</m:t>
          </m:r>
          <m:r>
            <m:rPr>
              <m:sty m:val="p"/>
            </m:rPr>
            <m:t>(</m:t>
          </m:r>
          <m:r>
            <m:t>k</m:t>
          </m:r>
          <m:r>
            <m:rPr>
              <m:sty m:val="p"/>
            </m:rPr>
            <m:t>)</m:t>
          </m:r>
          <m:r>
            <m:rPr>
              <m:sty m:val="p"/>
            </m:rPr>
            <m:t>≤</m:t>
          </m:r>
          <m:r>
            <m:t>S</m:t>
          </m:r>
          <m:r>
            <m:t>O</m:t>
          </m:r>
          <m:sSub>
            <m:e>
              <m:r>
                <m:t>C</m:t>
              </m:r>
            </m:e>
            <m:sub>
              <m:r>
                <m:t>m</m:t>
              </m:r>
              <m:r>
                <m:t>a</m:t>
              </m:r>
              <m:r>
                <m:t>x</m:t>
              </m:r>
            </m:sub>
          </m:sSub>
        </m:oMath>
      </m:oMathPara>
    </w:p>
    <w:p>
      <w:pPr>
        <w:pStyle w:val="FirstParagraph"/>
      </w:pPr>
      <w:r>
        <w:rPr>
          <w:rFonts w:hint="eastAsia"/>
        </w:rPr>
        <w:t xml:space="preserve">通常取</w:t>
      </w:r>
      <w:r>
        <w:t xml:space="preserve"> </w:t>
      </w:r>
      <m:oMath>
        <m:r>
          <m:t>S</m:t>
        </m:r>
        <m:r>
          <m:t>O</m:t>
        </m:r>
        <m:sSub>
          <m:e>
            <m:r>
              <m:t>C</m:t>
            </m:r>
          </m:e>
          <m:sub>
            <m:r>
              <m:t>m</m:t>
            </m:r>
            <m:r>
              <m:t>i</m:t>
            </m:r>
            <m:r>
              <m:t>n</m:t>
            </m:r>
          </m:sub>
        </m:sSub>
        <m:r>
          <m:rPr>
            <m:sty m:val="p"/>
          </m:rPr>
          <m:t>=</m:t>
        </m:r>
        <m:r>
          <m:t>0.1</m:t>
        </m:r>
      </m:oMath>
      <w:r>
        <w:rPr>
          <w:rFonts w:hint="eastAsia"/>
        </w:rPr>
        <w:t xml:space="preserve">，</w:t>
      </w:r>
      <m:oMath>
        <m:r>
          <m:t>S</m:t>
        </m:r>
        <m:r>
          <m:t>O</m:t>
        </m:r>
        <m:sSub>
          <m:e>
            <m:r>
              <m:t>C</m:t>
            </m:r>
          </m:e>
          <m:sub>
            <m:r>
              <m:t>m</m:t>
            </m:r>
            <m:r>
              <m:t>a</m:t>
            </m:r>
            <m:r>
              <m:t>x</m:t>
            </m:r>
          </m:sub>
        </m:sSub>
        <m:r>
          <m:rPr>
            <m:sty m:val="p"/>
          </m:rPr>
          <m:t>=</m:t>
        </m:r>
        <m:r>
          <m:t>0.9</m:t>
        </m:r>
      </m:oMath>
      <w:r>
        <w:t xml:space="preserve">。</w:t>
      </w:r>
    </w:p>
    <w:p>
      <w:pPr>
        <w:pStyle w:val="BodyText"/>
      </w:pPr>
      <w:r>
        <w:rPr>
          <w:rFonts w:hint="eastAsia"/>
          <w:b/>
          <w:bCs/>
        </w:rPr>
        <w:t xml:space="preserve">（2）充放电功率与互斥约束</w:t>
      </w:r>
    </w:p>
    <w:p>
      <w:pPr>
        <w:pStyle w:val="BodyText"/>
      </w:pPr>
      <w:r>
        <w:rPr>
          <w:rFonts w:hint="eastAsia"/>
        </w:rPr>
        <w:t xml:space="preserve">在任何一个物理时刻，电池不可能既充电又放电。这种非线性互斥逻辑</w:t>
      </w:r>
      <w:r>
        <w:t xml:space="preserve"> </w:t>
      </w:r>
      <m:oMath>
        <m:sSub>
          <m:e>
            <m:r>
              <m:t>P</m:t>
            </m:r>
          </m:e>
          <m:sub>
            <m:r>
              <m:t>c</m:t>
            </m:r>
            <m:r>
              <m:t>h</m:t>
            </m:r>
          </m:sub>
        </m:sSub>
        <m:r>
          <m:rPr>
            <m:sty m:val="p"/>
          </m:rPr>
          <m:t>(</m:t>
        </m:r>
        <m:r>
          <m:t>k</m:t>
        </m:r>
        <m:r>
          <m:rPr>
            <m:sty m:val="p"/>
          </m:rPr>
          <m:t>)</m:t>
        </m:r>
        <m:r>
          <m:rPr>
            <m:sty m:val="p"/>
          </m:rPr>
          <m:t>⋅</m:t>
        </m:r>
        <m:sSub>
          <m:e>
            <m:r>
              <m:t>P</m:t>
            </m:r>
          </m:e>
          <m:sub>
            <m:r>
              <m:t>d</m:t>
            </m:r>
            <m:r>
              <m:t>i</m:t>
            </m:r>
            <m:r>
              <m:t>s</m:t>
            </m:r>
          </m:sub>
        </m:sSub>
        <m:r>
          <m:rPr>
            <m:sty m:val="p"/>
          </m:rPr>
          <m:t>(</m:t>
        </m:r>
        <m:r>
          <m:t>k</m:t>
        </m:r>
        <m:r>
          <m:rPr>
            <m:sty m:val="p"/>
          </m:rPr>
          <m:t>)</m:t>
        </m:r>
        <m:r>
          <m:rPr>
            <m:sty m:val="p"/>
          </m:rPr>
          <m:t>=</m:t>
        </m:r>
        <m:r>
          <m:t>0</m:t>
        </m:r>
      </m:oMath>
      <w:r>
        <w:t xml:space="preserve"> </w:t>
      </w:r>
      <w:r>
        <w:rPr>
          <w:rFonts w:hint="eastAsia"/>
        </w:rPr>
        <w:t xml:space="preserve">通过引入</w:t>
      </w:r>
      <w:r>
        <w:t xml:space="preserve"> 0-1 </w:t>
      </w:r>
      <w:r>
        <w:rPr>
          <w:rFonts w:hint="eastAsia"/>
        </w:rPr>
        <w:t xml:space="preserve">布尔状态变量和</w:t>
      </w:r>
      <w:r>
        <w:t xml:space="preserve"> Big-M </w:t>
      </w:r>
      <w:r>
        <w:rPr>
          <w:rFonts w:hint="eastAsia"/>
        </w:rPr>
        <w:t xml:space="preserve">法转化为线性不等式：</w:t>
      </w:r>
    </w:p>
    <w:p>
      <w:pPr>
        <w:pStyle w:val="BodyText"/>
      </w:pPr>
      <m:oMathPara>
        <m:oMathParaPr>
          <m:jc m:val="center"/>
        </m:oMathParaPr>
        <m:oMath>
          <m:r>
            <m:t>0</m:t>
          </m:r>
          <m:r>
            <m:rPr>
              <m:sty m:val="p"/>
            </m:rPr>
            <m:t>≤</m:t>
          </m:r>
          <m:sSub>
            <m:e>
              <m:r>
                <m:t>P</m:t>
              </m:r>
            </m:e>
            <m:sub>
              <m:r>
                <m:t>c</m:t>
              </m:r>
              <m:r>
                <m:t>h</m:t>
              </m:r>
            </m:sub>
          </m:sSub>
          <m:r>
            <m:rPr>
              <m:sty m:val="p"/>
            </m:rPr>
            <m:t>(</m:t>
          </m:r>
          <m:r>
            <m:t>k</m:t>
          </m:r>
          <m:r>
            <m:rPr>
              <m:sty m:val="p"/>
            </m:rPr>
            <m:t>)</m:t>
          </m:r>
          <m:r>
            <m:rPr>
              <m:sty m:val="p"/>
            </m:rPr>
            <m:t>≤</m:t>
          </m:r>
          <m:sSubSup>
            <m:e>
              <m:r>
                <m:t>P</m:t>
              </m:r>
            </m:e>
            <m:sub>
              <m:r>
                <m:t>c</m:t>
              </m:r>
              <m:r>
                <m:t>h</m:t>
              </m:r>
            </m:sub>
            <m:sup>
              <m:r>
                <m:t>m</m:t>
              </m:r>
              <m:r>
                <m:t>a</m:t>
              </m:r>
              <m:r>
                <m:t>x</m:t>
              </m:r>
            </m:sup>
          </m:sSubSup>
          <m:r>
            <m:rPr>
              <m:sty m:val="p"/>
            </m:rPr>
            <m:t>⋅</m:t>
          </m:r>
          <m:sSub>
            <m:e>
              <m:r>
                <m:t>u</m:t>
              </m:r>
            </m:e>
            <m:sub>
              <m:r>
                <m:t>c</m:t>
              </m:r>
              <m:r>
                <m:t>h</m:t>
              </m:r>
            </m:sub>
          </m:sSub>
          <m:r>
            <m:rPr>
              <m:sty m:val="p"/>
            </m:rPr>
            <m:t>(</m:t>
          </m:r>
          <m:r>
            <m:t>k</m:t>
          </m:r>
          <m:r>
            <m:rPr>
              <m:sty m:val="p"/>
            </m:rPr>
            <m:t>)</m:t>
          </m:r>
        </m:oMath>
      </m:oMathPara>
    </w:p>
    <w:p>
      <w:pPr>
        <w:pStyle w:val="FirstParagraph"/>
      </w:pPr>
      <m:oMathPara>
        <m:oMathParaPr>
          <m:jc m:val="center"/>
        </m:oMathParaPr>
        <m:oMath>
          <m:r>
            <m:t>0</m:t>
          </m:r>
          <m:r>
            <m:rPr>
              <m:sty m:val="p"/>
            </m:rPr>
            <m:t>≤</m:t>
          </m:r>
          <m:sSub>
            <m:e>
              <m:r>
                <m:t>P</m:t>
              </m:r>
            </m:e>
            <m:sub>
              <m:r>
                <m:t>d</m:t>
              </m:r>
              <m:r>
                <m:t>i</m:t>
              </m:r>
              <m:r>
                <m:t>s</m:t>
              </m:r>
            </m:sub>
          </m:sSub>
          <m:r>
            <m:rPr>
              <m:sty m:val="p"/>
            </m:rPr>
            <m:t>(</m:t>
          </m:r>
          <m:r>
            <m:t>k</m:t>
          </m:r>
          <m:r>
            <m:rPr>
              <m:sty m:val="p"/>
            </m:rPr>
            <m:t>)</m:t>
          </m:r>
          <m:r>
            <m:rPr>
              <m:sty m:val="p"/>
            </m:rPr>
            <m:t>≤</m:t>
          </m:r>
          <m:sSubSup>
            <m:e>
              <m:r>
                <m:t>P</m:t>
              </m:r>
            </m:e>
            <m:sub>
              <m:r>
                <m:t>d</m:t>
              </m:r>
              <m:r>
                <m:t>i</m:t>
              </m:r>
              <m:r>
                <m:t>s</m:t>
              </m:r>
            </m:sub>
            <m:sup>
              <m:r>
                <m:t>m</m:t>
              </m:r>
              <m:r>
                <m:t>a</m:t>
              </m:r>
              <m:r>
                <m:t>x</m:t>
              </m:r>
            </m:sup>
          </m:sSubSup>
          <m:r>
            <m:rPr>
              <m:sty m:val="p"/>
            </m:rPr>
            <m:t>⋅</m:t>
          </m:r>
          <m:sSub>
            <m:e>
              <m:r>
                <m:t>u</m:t>
              </m:r>
            </m:e>
            <m:sub>
              <m:r>
                <m:t>d</m:t>
              </m:r>
              <m:r>
                <m:t>i</m:t>
              </m:r>
              <m:r>
                <m:t>s</m:t>
              </m:r>
            </m:sub>
          </m:sSub>
          <m:r>
            <m:rPr>
              <m:sty m:val="p"/>
            </m:rPr>
            <m:t>(</m:t>
          </m:r>
          <m:r>
            <m:t>k</m:t>
          </m:r>
          <m:r>
            <m:rPr>
              <m:sty m:val="p"/>
            </m:rPr>
            <m:t>)</m:t>
          </m:r>
        </m:oMath>
      </m:oMathPara>
    </w:p>
    <w:p>
      <w:pPr>
        <w:pStyle w:val="FirstParagraph"/>
      </w:pPr>
      <m:oMathPara>
        <m:oMathParaPr>
          <m:jc m:val="center"/>
        </m:oMathParaPr>
        <m:oMath>
          <m:sSub>
            <m:e>
              <m:r>
                <m:t>u</m:t>
              </m:r>
            </m:e>
            <m:sub>
              <m:r>
                <m:t>c</m:t>
              </m:r>
              <m:r>
                <m:t>h</m:t>
              </m:r>
            </m:sub>
          </m:sSub>
          <m:r>
            <m:rPr>
              <m:sty m:val="p"/>
            </m:rPr>
            <m:t>(</m:t>
          </m:r>
          <m:r>
            <m:t>k</m:t>
          </m:r>
          <m:r>
            <m:rPr>
              <m:sty m:val="p"/>
            </m:rPr>
            <m:t>)</m:t>
          </m:r>
          <m:r>
            <m:rPr>
              <m:sty m:val="p"/>
            </m:rPr>
            <m:t>+</m:t>
          </m:r>
          <m:sSub>
            <m:e>
              <m:r>
                <m:t>u</m:t>
              </m:r>
            </m:e>
            <m:sub>
              <m:r>
                <m:t>d</m:t>
              </m:r>
              <m:r>
                <m:t>i</m:t>
              </m:r>
              <m:r>
                <m:t>s</m:t>
              </m:r>
            </m:sub>
          </m:sSub>
          <m:r>
            <m:rPr>
              <m:sty m:val="p"/>
            </m:rPr>
            <m:t>(</m:t>
          </m:r>
          <m:r>
            <m:t>k</m:t>
          </m:r>
          <m:r>
            <m:rPr>
              <m:sty m:val="p"/>
            </m:rPr>
            <m:t>)</m:t>
          </m:r>
          <m:r>
            <m:rPr>
              <m:sty m:val="p"/>
            </m:rPr>
            <m:t>≤</m:t>
          </m:r>
          <m:r>
            <m:t>1</m:t>
          </m:r>
        </m:oMath>
      </m:oMathPara>
    </w:p>
    <w:p>
      <w:pPr>
        <w:pStyle w:val="FirstParagraph"/>
      </w:pPr>
      <w:r>
        <w:rPr>
          <w:rFonts w:hint="eastAsia"/>
          <w:b/>
          <w:bCs/>
        </w:rPr>
        <w:t xml:space="preserve">（3）调度周期能量守恒约束</w:t>
      </w:r>
    </w:p>
    <w:p>
      <w:pPr>
        <w:pStyle w:val="BodyText"/>
      </w:pPr>
      <w:r>
        <w:rPr>
          <w:rFonts w:hint="eastAsia"/>
        </w:rPr>
        <w:t xml:space="preserve">为保证连续多日运行的可持续性，通常要求完整调度周期结束后</w:t>
      </w:r>
      <w:r>
        <w:t xml:space="preserve"> SOC </w:t>
      </w:r>
      <w:r>
        <w:rPr>
          <w:rFonts w:hint="eastAsia"/>
        </w:rPr>
        <w:t xml:space="preserve">恢复到初始水平：</w:t>
      </w:r>
    </w:p>
    <w:p>
      <w:pPr>
        <w:pStyle w:val="BodyText"/>
      </w:pPr>
      <m:oMathPara>
        <m:oMathParaPr>
          <m:jc m:val="center"/>
        </m:oMathParaPr>
        <m:oMath>
          <m:r>
            <m:t>S</m:t>
          </m:r>
          <m:r>
            <m:t>O</m:t>
          </m:r>
          <m:r>
            <m:t>C</m:t>
          </m:r>
          <m:r>
            <m:rPr>
              <m:sty m:val="p"/>
            </m:rPr>
            <m:t>(</m:t>
          </m:r>
          <m:r>
            <m:t>0</m:t>
          </m:r>
          <m:r>
            <m:rPr>
              <m:sty m:val="p"/>
            </m:rPr>
            <m:t>)</m:t>
          </m:r>
          <m:r>
            <m:rPr>
              <m:sty m:val="p"/>
            </m:rPr>
            <m:t>=</m:t>
          </m:r>
          <m:r>
            <m:t>S</m:t>
          </m:r>
          <m:r>
            <m:t>O</m:t>
          </m:r>
          <m:r>
            <m:t>C</m:t>
          </m:r>
          <m:r>
            <m:rPr>
              <m:sty m:val="p"/>
            </m:rPr>
            <m:t>(</m:t>
          </m:r>
          <m:r>
            <m:t>T</m:t>
          </m:r>
          <m:r>
            <m:rPr>
              <m:sty m:val="p"/>
            </m:rPr>
            <m:t>)</m:t>
          </m:r>
        </m:oMath>
      </m:oMathPara>
    </w:p>
    <w:bookmarkEnd w:id="14"/>
    <w:bookmarkStart w:id="15" w:name="削峰填谷的经济驱动模型"/>
    <w:p>
      <w:pPr>
        <w:pStyle w:val="Heading3"/>
      </w:pPr>
      <w:r>
        <w:rPr>
          <w:rStyle w:val="SectionNumber"/>
        </w:rPr>
        <w:t xml:space="preserve">1.2.3</w:t>
      </w:r>
      <w:r>
        <w:tab/>
      </w:r>
      <w:r>
        <w:t xml:space="preserve">3.2.3 </w:t>
      </w:r>
      <w:r>
        <w:rPr>
          <w:rFonts w:hint="eastAsia"/>
        </w:rPr>
        <w:t xml:space="preserve">削峰填谷的经济驱动模型</w:t>
      </w:r>
    </w:p>
    <w:p>
      <w:pPr>
        <w:pStyle w:val="FirstParagraph"/>
      </w:pPr>
      <w:r>
        <w:rPr>
          <w:rFonts w:hint="eastAsia"/>
        </w:rPr>
        <w:t xml:space="preserve">储能削峰填谷策略的核心逻辑基于峰谷电价差套利。假设</w:t>
      </w:r>
      <w:r>
        <w:t xml:space="preserve"> </w:t>
      </w:r>
      <m:oMath>
        <m:r>
          <m:t>c</m:t>
        </m:r>
        <m:r>
          <m:rPr>
            <m:sty m:val="p"/>
          </m:rPr>
          <m:t>(</m:t>
        </m:r>
        <m:r>
          <m:t>k</m:t>
        </m:r>
        <m:r>
          <m:rPr>
            <m:sty m:val="p"/>
          </m:rPr>
          <m:t>)</m:t>
        </m:r>
      </m:oMath>
      <w:r>
        <w:t xml:space="preserve"> </w:t>
      </w:r>
      <w:r>
        <w:rPr>
          <w:rFonts w:hint="eastAsia"/>
        </w:rPr>
        <w:t xml:space="preserve">为电网在时段</w:t>
      </w:r>
      <w:r>
        <w:t xml:space="preserve"> </w:t>
      </w:r>
      <m:oMath>
        <m:r>
          <m:t>k</m:t>
        </m:r>
      </m:oMath>
      <w:r>
        <w:t xml:space="preserve"> </w:t>
      </w:r>
      <w:r>
        <w:rPr>
          <w:rFonts w:hint="eastAsia"/>
        </w:rPr>
        <w:t xml:space="preserve">的分时电价，则与储能直接相关的收益可抽象为：</w:t>
      </w:r>
    </w:p>
    <w:p>
      <w:pPr>
        <w:pStyle w:val="BodyText"/>
      </w:pPr>
      <m:oMathPara>
        <m:oMathParaPr>
          <m:jc m:val="center"/>
        </m:oMathParaPr>
        <m:oMath>
          <m:r>
            <m:rPr>
              <m:sty m:val="p"/>
            </m:rPr>
            <m:t>max</m:t>
          </m:r>
          <m:r>
            <m:rPr>
              <m:nor/>
              <m:sty m:val="p"/>
            </m:rPr>
            <m:t>Revenue</m:t>
          </m:r>
          <m:r>
            <m:rPr>
              <m:sty m:val="p"/>
            </m:rPr>
            <m:t>=</m:t>
          </m:r>
          <m:nary>
            <m:naryPr>
              <m:chr m:val="∑"/>
              <m:limLoc m:val="undOvr"/>
              <m:subHide m:val="off"/>
              <m:supHide m:val="off"/>
            </m:naryPr>
            <m:sub>
              <m:r>
                <m:t>k</m:t>
              </m:r>
              <m:r>
                <m:rPr>
                  <m:sty m:val="p"/>
                </m:rPr>
                <m:t>=</m:t>
              </m:r>
              <m:r>
                <m:t>1</m:t>
              </m:r>
            </m:sub>
            <m:sup>
              <m:r>
                <m:t>T</m:t>
              </m:r>
            </m:sup>
            <m:e>
              <m:d>
                <m:dPr>
                  <m:begChr m:val="["/>
                  <m:sepChr m:val=""/>
                  <m:endChr m:val="]"/>
                  <m:grow/>
                </m:dPr>
                <m:e>
                  <m:r>
                    <m:t>c</m:t>
                  </m:r>
                  <m:r>
                    <m:rPr>
                      <m:sty m:val="p"/>
                    </m:rPr>
                    <m:t>(</m:t>
                  </m:r>
                  <m:r>
                    <m:t>k</m:t>
                  </m:r>
                  <m:r>
                    <m:rPr>
                      <m:sty m:val="p"/>
                    </m:rPr>
                    <m:t>)</m:t>
                  </m:r>
                  <m:sSub>
                    <m:e>
                      <m:r>
                        <m:t>P</m:t>
                      </m:r>
                    </m:e>
                    <m:sub>
                      <m:r>
                        <m:t>d</m:t>
                      </m:r>
                      <m:r>
                        <m:t>i</m:t>
                      </m:r>
                      <m:r>
                        <m:t>s</m:t>
                      </m:r>
                    </m:sub>
                  </m:sSub>
                  <m:r>
                    <m:rPr>
                      <m:sty m:val="p"/>
                    </m:rPr>
                    <m:t>(</m:t>
                  </m:r>
                  <m:r>
                    <m:t>k</m:t>
                  </m:r>
                  <m:r>
                    <m:rPr>
                      <m:sty m:val="p"/>
                    </m:rPr>
                    <m:t>)</m:t>
                  </m:r>
                  <m:r>
                    <m:rPr>
                      <m:sty m:val="p"/>
                    </m:rPr>
                    <m:t>Δ</m:t>
                  </m:r>
                  <m:r>
                    <m:t>t</m:t>
                  </m:r>
                  <m:r>
                    <m:rPr>
                      <m:sty m:val="p"/>
                    </m:rPr>
                    <m:t>−</m:t>
                  </m:r>
                  <m:r>
                    <m:t>c</m:t>
                  </m:r>
                  <m:r>
                    <m:rPr>
                      <m:sty m:val="p"/>
                    </m:rPr>
                    <m:t>(</m:t>
                  </m:r>
                  <m:r>
                    <m:t>k</m:t>
                  </m:r>
                  <m:r>
                    <m:rPr>
                      <m:sty m:val="p"/>
                    </m:rPr>
                    <m:t>)</m:t>
                  </m:r>
                  <m:sSub>
                    <m:e>
                      <m:r>
                        <m:t>P</m:t>
                      </m:r>
                    </m:e>
                    <m:sub>
                      <m:r>
                        <m:t>c</m:t>
                      </m:r>
                      <m:r>
                        <m:t>h</m:t>
                      </m:r>
                    </m:sub>
                  </m:sSub>
                  <m:r>
                    <m:rPr>
                      <m:sty m:val="p"/>
                    </m:rPr>
                    <m:t>(</m:t>
                  </m:r>
                  <m:r>
                    <m:t>k</m:t>
                  </m:r>
                  <m:r>
                    <m:rPr>
                      <m:sty m:val="p"/>
                    </m:rPr>
                    <m:t>)</m:t>
                  </m:r>
                  <m:r>
                    <m:rPr>
                      <m:sty m:val="p"/>
                    </m:rPr>
                    <m:t>Δ</m:t>
                  </m:r>
                  <m:r>
                    <m:t>t</m:t>
                  </m:r>
                </m:e>
              </m:d>
            </m:e>
          </m:nary>
        </m:oMath>
      </m:oMathPara>
    </w:p>
    <w:p>
      <w:pPr>
        <w:pStyle w:val="FirstParagraph"/>
      </w:pPr>
      <w:r>
        <w:rPr>
          <w:rFonts w:hint="eastAsia"/>
        </w:rPr>
        <w:t xml:space="preserve">受制于效率</w:t>
      </w:r>
      <w:r>
        <w:t xml:space="preserve"> </w:t>
      </w:r>
      <m:oMath>
        <m:r>
          <m:t>η</m:t>
        </m:r>
        <m:r>
          <m:rPr>
            <m:sty m:val="p"/>
          </m:rPr>
          <m:t>&lt;</m:t>
        </m:r>
        <m:r>
          <m:t>1</m:t>
        </m:r>
      </m:oMath>
      <w:r>
        <w:rPr>
          <w:rFonts w:hint="eastAsia"/>
        </w:rPr>
        <w:t xml:space="preserve">，仅当峰时电价与谷时电价的比例越过临界点（</w:t>
      </w:r>
      <m:oMath>
        <m:sSub>
          <m:e>
            <m:r>
              <m:t>c</m:t>
            </m:r>
          </m:e>
          <m:sub>
            <m:r>
              <m:t>p</m:t>
            </m:r>
            <m:r>
              <m:t>e</m:t>
            </m:r>
            <m:r>
              <m:t>a</m:t>
            </m:r>
            <m:r>
              <m:t>k</m:t>
            </m:r>
          </m:sub>
        </m:sSub>
        <m:r>
          <m:rPr>
            <m:sty m:val="p"/>
          </m:rPr>
          <m:t>&gt;</m:t>
        </m:r>
        <m:sSub>
          <m:e>
            <m:r>
              <m:t>c</m:t>
            </m:r>
          </m:e>
          <m:sub>
            <m:r>
              <m:t>v</m:t>
            </m:r>
            <m:r>
              <m:t>a</m:t>
            </m:r>
            <m:r>
              <m:t>l</m:t>
            </m:r>
            <m:r>
              <m:t>l</m:t>
            </m:r>
            <m:r>
              <m:t>e</m:t>
            </m:r>
            <m:r>
              <m:t>y</m:t>
            </m:r>
          </m:sub>
        </m:sSub>
        <m:r>
          <m:rPr>
            <m:sty m:val="p"/>
          </m:rPr>
          <m:t>/</m:t>
        </m:r>
        <m:r>
          <m:rPr>
            <m:sty m:val="p"/>
          </m:rPr>
          <m:t>(</m:t>
        </m:r>
        <m:sSub>
          <m:e>
            <m:r>
              <m:t>η</m:t>
            </m:r>
          </m:e>
          <m:sub>
            <m:r>
              <m:t>c</m:t>
            </m:r>
            <m:r>
              <m:t>h</m:t>
            </m:r>
          </m:sub>
        </m:sSub>
        <m:sSub>
          <m:e>
            <m:r>
              <m:t>η</m:t>
            </m:r>
          </m:e>
          <m:sub>
            <m:r>
              <m:t>d</m:t>
            </m:r>
            <m:r>
              <m:t>i</m:t>
            </m:r>
            <m:r>
              <m:t>s</m:t>
            </m:r>
          </m:sub>
        </m:sSub>
        <m:r>
          <m:rPr>
            <m:sty m:val="p"/>
          </m:rPr>
          <m:t>)</m:t>
        </m:r>
      </m:oMath>
      <w:r>
        <w:rPr>
          <w:rFonts w:hint="eastAsia"/>
        </w:rPr>
        <w:t xml:space="preserve">）时，套利行为才能产生正向收益。</w:t>
      </w:r>
    </w:p>
    <w:bookmarkEnd w:id="15"/>
    <w:bookmarkEnd w:id="16"/>
    <w:bookmarkStart w:id="19" w:name="供热管网热力时空传输模型"/>
    <w:p>
      <w:pPr>
        <w:pStyle w:val="Heading2"/>
      </w:pPr>
      <w:r>
        <w:rPr>
          <w:rStyle w:val="SectionNumber"/>
        </w:rPr>
        <w:t xml:space="preserve">1.3</w:t>
      </w:r>
      <w:r>
        <w:tab/>
      </w:r>
      <w:r>
        <w:t xml:space="preserve">3.3 </w:t>
      </w:r>
      <w:r>
        <w:rPr>
          <w:rFonts w:hint="eastAsia"/>
        </w:rPr>
        <w:t xml:space="preserve">供热管网热力时空传输模型</w:t>
      </w:r>
    </w:p>
    <w:p>
      <w:pPr>
        <w:pStyle w:val="FirstParagraph"/>
      </w:pPr>
      <w:r>
        <w:rPr>
          <w:rFonts w:hint="eastAsia"/>
        </w:rPr>
        <w:t xml:space="preserve">与电网中电磁波以接近光速传播不同，区域供热管网的能量传输依赖于载能介质（热水或蒸汽）的宏观物理流动，具有不可忽略的流体力学惯性和热力学延时。</w:t>
      </w:r>
    </w:p>
    <w:bookmarkStart w:id="17" w:name="管网质量传输与水力延时推导"/>
    <w:p>
      <w:pPr>
        <w:pStyle w:val="Heading3"/>
      </w:pPr>
      <w:r>
        <w:rPr>
          <w:rStyle w:val="SectionNumber"/>
        </w:rPr>
        <w:t xml:space="preserve">1.3.1</w:t>
      </w:r>
      <w:r>
        <w:tab/>
      </w:r>
      <w:r>
        <w:t xml:space="preserve">3.3.1 </w:t>
      </w:r>
      <w:r>
        <w:rPr>
          <w:rFonts w:hint="eastAsia"/>
        </w:rPr>
        <w:t xml:space="preserve">管网质量传输与水力延时推导</w:t>
      </w:r>
    </w:p>
    <w:p>
      <w:pPr>
        <w:pStyle w:val="FirstParagraph"/>
      </w:pPr>
      <w:r>
        <w:rPr>
          <w:rFonts w:hint="eastAsia"/>
        </w:rPr>
        <w:t xml:space="preserve">对于内径为</w:t>
      </w:r>
      <w:r>
        <w:t xml:space="preserve"> </w:t>
      </w:r>
      <m:oMath>
        <m:r>
          <m:t>D</m:t>
        </m:r>
      </m:oMath>
      <w:r>
        <w:rPr>
          <w:rFonts w:hint="eastAsia"/>
        </w:rPr>
        <w:t xml:space="preserve">、长度为</w:t>
      </w:r>
      <w:r>
        <w:t xml:space="preserve"> </w:t>
      </w:r>
      <m:oMath>
        <m:r>
          <m:t>L</m:t>
        </m:r>
      </m:oMath>
      <w:r>
        <w:t xml:space="preserve"> </w:t>
      </w:r>
      <w:r>
        <w:rPr>
          <w:rFonts w:hint="eastAsia"/>
        </w:rPr>
        <w:t xml:space="preserve">的保温管道，当管内水流速</w:t>
      </w:r>
      <w:r>
        <w:t xml:space="preserve"> </w:t>
      </w:r>
      <m:oMath>
        <m:r>
          <m:t>v</m:t>
        </m:r>
      </m:oMath>
      <w:r>
        <w:t xml:space="preserve"> </w:t>
      </w:r>
      <w:r>
        <w:rPr>
          <w:rFonts w:hint="eastAsia"/>
        </w:rPr>
        <w:t xml:space="preserve">为常数时，传输延时（Transport</w:t>
      </w:r>
      <w:r>
        <w:t xml:space="preserve"> </w:t>
      </w:r>
      <w:r>
        <w:rPr>
          <w:rFonts w:hint="eastAsia"/>
        </w:rPr>
        <w:t xml:space="preserve">Delay）</w:t>
      </w:r>
      <m:oMath>
        <m:sSub>
          <m:e>
            <m:r>
              <m:t>τ</m:t>
            </m:r>
          </m:e>
          <m:sub>
            <m:r>
              <m:t>d</m:t>
            </m:r>
          </m:sub>
        </m:sSub>
      </m:oMath>
      <w:r>
        <w:t xml:space="preserve"> </w:t>
      </w:r>
      <w:r>
        <w:rPr>
          <w:rFonts w:hint="eastAsia"/>
        </w:rPr>
        <w:t xml:space="preserve">定义为流体质点穿过整条管道所需的时间：</w:t>
      </w:r>
    </w:p>
    <w:p>
      <w:pPr>
        <w:pStyle w:val="BodyText"/>
      </w:pPr>
      <m:oMathPara>
        <m:oMathParaPr>
          <m:jc m:val="center"/>
        </m:oMathParaPr>
        <m:oMath>
          <m:sSub>
            <m:e>
              <m:r>
                <m:t>τ</m:t>
              </m:r>
            </m:e>
            <m:sub>
              <m:r>
                <m:t>d</m:t>
              </m:r>
            </m:sub>
          </m:sSub>
          <m:r>
            <m:rPr>
              <m:sty m:val="p"/>
            </m:rPr>
            <m:t>=</m:t>
          </m:r>
          <m:f>
            <m:fPr>
              <m:type m:val="bar"/>
            </m:fPr>
            <m:num>
              <m:r>
                <m:t>L</m:t>
              </m:r>
            </m:num>
            <m:den>
              <m:r>
                <m:t>v</m:t>
              </m:r>
            </m:den>
          </m:f>
          <m:r>
            <m:rPr>
              <m:sty m:val="p"/>
            </m:rPr>
            <m:t>=</m:t>
          </m:r>
          <m:f>
            <m:fPr>
              <m:type m:val="bar"/>
            </m:fPr>
            <m:num>
              <m:r>
                <m:t>2000</m:t>
              </m:r>
            </m:num>
            <m:den>
              <m:r>
                <m:t>1.5</m:t>
              </m:r>
            </m:den>
          </m:f>
          <m:r>
            <m:rPr>
              <m:sty m:val="p"/>
            </m:rPr>
            <m:t>≈</m:t>
          </m:r>
          <m:r>
            <m:t>1333</m:t>
          </m:r>
          <m:r>
            <m:rPr>
              <m:nor/>
              <m:sty m:val="p"/>
            </m:rPr>
            <m:t> s</m:t>
          </m:r>
          <m:r>
            <m:rPr>
              <m:sty m:val="p"/>
            </m:rPr>
            <m:t>≈</m:t>
          </m:r>
          <m:r>
            <m:t>22.2</m:t>
          </m:r>
          <m:r>
            <m:rPr>
              <m:nor/>
              <m:sty m:val="p"/>
            </m:rPr>
            <m:t> min</m:t>
          </m:r>
        </m:oMath>
      </m:oMathPara>
    </w:p>
    <w:p>
      <w:pPr>
        <w:pStyle w:val="FirstParagraph"/>
      </w:pPr>
      <w:r>
        <w:rPr>
          <w:rFonts w:hint="eastAsia"/>
        </w:rPr>
        <w:t xml:space="preserve">这长达</w:t>
      </w:r>
      <w:r>
        <w:t xml:space="preserve"> 20 </w:t>
      </w:r>
      <w:r>
        <w:rPr>
          <w:rFonts w:hint="eastAsia"/>
        </w:rPr>
        <w:t xml:space="preserve">分钟量级的纯时间滞后项，是导致热能调度与电能调度无法完全同步的关键物理阻碍。</w:t>
      </w:r>
    </w:p>
    <w:bookmarkEnd w:id="17"/>
    <w:bookmarkStart w:id="18" w:name="管道传热学模型与热损失推导"/>
    <w:p>
      <w:pPr>
        <w:pStyle w:val="Heading3"/>
      </w:pPr>
      <w:r>
        <w:rPr>
          <w:rStyle w:val="SectionNumber"/>
        </w:rPr>
        <w:t xml:space="preserve">1.3.2</w:t>
      </w:r>
      <w:r>
        <w:tab/>
      </w:r>
      <w:r>
        <w:t xml:space="preserve">3.3.2 </w:t>
      </w:r>
      <w:r>
        <w:rPr>
          <w:rFonts w:hint="eastAsia"/>
        </w:rPr>
        <w:t xml:space="preserve">管道传热学模型与热损失推导</w:t>
      </w:r>
    </w:p>
    <w:p>
      <w:pPr>
        <w:pStyle w:val="FirstParagraph"/>
      </w:pPr>
      <w:r>
        <w:rPr>
          <w:rFonts w:hint="eastAsia"/>
        </w:rPr>
        <w:t xml:space="preserve">基于能量守恒定律，管道内微元体的一维瞬态对流-扩散偏微分方程可写为：</w:t>
      </w:r>
    </w:p>
    <w:p>
      <w:pPr>
        <w:pStyle w:val="BodyText"/>
      </w:pPr>
      <m:oMathPara>
        <m:oMathParaPr>
          <m:jc m:val="center"/>
        </m:oMathParaPr>
        <m:oMath>
          <m:r>
            <m:t>ρ</m:t>
          </m:r>
          <m:sSub>
            <m:e>
              <m:r>
                <m:t>c</m:t>
              </m:r>
            </m:e>
            <m:sub>
              <m:r>
                <m:t>p</m:t>
              </m:r>
            </m:sub>
          </m:sSub>
          <m:r>
            <m:t>A</m:t>
          </m:r>
          <m:f>
            <m:fPr>
              <m:type m:val="bar"/>
            </m:fPr>
            <m:num>
              <m:r>
                <m:rPr>
                  <m:sty m:val="p"/>
                </m:rPr>
                <m:t>∂</m:t>
              </m:r>
              <m:r>
                <m:t>T</m:t>
              </m:r>
              <m:r>
                <m:rPr>
                  <m:sty m:val="p"/>
                </m:rPr>
                <m:t>(</m:t>
              </m:r>
              <m:r>
                <m:t>x</m:t>
              </m:r>
              <m:r>
                <m:rPr>
                  <m:sty m:val="p"/>
                </m:rPr>
                <m:t>,</m:t>
              </m:r>
              <m:r>
                <m:t>t</m:t>
              </m:r>
              <m:r>
                <m:rPr>
                  <m:sty m:val="p"/>
                </m:rPr>
                <m:t>)</m:t>
              </m:r>
            </m:num>
            <m:den>
              <m:r>
                <m:rPr>
                  <m:sty m:val="p"/>
                </m:rPr>
                <m:t>∂</m:t>
              </m:r>
              <m:r>
                <m:t>t</m:t>
              </m:r>
            </m:den>
          </m:f>
          <m:r>
            <m:rPr>
              <m:sty m:val="p"/>
            </m:rPr>
            <m:t>+</m:t>
          </m:r>
          <m:r>
            <m:t>ρ</m:t>
          </m:r>
          <m:sSub>
            <m:e>
              <m:r>
                <m:t>c</m:t>
              </m:r>
            </m:e>
            <m:sub>
              <m:r>
                <m:t>p</m:t>
              </m:r>
            </m:sub>
          </m:sSub>
          <m:r>
            <m:t>A</m:t>
          </m:r>
          <m:r>
            <m:t>v</m:t>
          </m:r>
          <m:f>
            <m:fPr>
              <m:type m:val="bar"/>
            </m:fPr>
            <m:num>
              <m:r>
                <m:rPr>
                  <m:sty m:val="p"/>
                </m:rPr>
                <m:t>∂</m:t>
              </m:r>
              <m:r>
                <m:t>T</m:t>
              </m:r>
              <m:r>
                <m:rPr>
                  <m:sty m:val="p"/>
                </m:rPr>
                <m:t>(</m:t>
              </m:r>
              <m:r>
                <m:t>x</m:t>
              </m:r>
              <m:r>
                <m:rPr>
                  <m:sty m:val="p"/>
                </m:rPr>
                <m:t>,</m:t>
              </m:r>
              <m:r>
                <m:t>t</m:t>
              </m:r>
              <m:r>
                <m:rPr>
                  <m:sty m:val="p"/>
                </m:rPr>
                <m:t>)</m:t>
              </m:r>
            </m:num>
            <m:den>
              <m:r>
                <m:rPr>
                  <m:sty m:val="p"/>
                </m:rPr>
                <m:t>∂</m:t>
              </m:r>
              <m:r>
                <m:t>x</m:t>
              </m:r>
            </m:den>
          </m:f>
          <m:r>
            <m:rPr>
              <m:sty m:val="p"/>
            </m:rPr>
            <m:t>=</m:t>
          </m:r>
          <m:r>
            <m:rPr>
              <m:sty m:val="p"/>
            </m:rPr>
            <m:t>−</m:t>
          </m:r>
          <m:sSub>
            <m:e>
              <m:r>
                <m:t>U</m:t>
              </m:r>
            </m:e>
            <m:sub>
              <m:r>
                <m:t>l</m:t>
              </m:r>
              <m:r>
                <m:t>o</m:t>
              </m:r>
              <m:r>
                <m:t>s</m:t>
              </m:r>
              <m:r>
                <m:t>s</m:t>
              </m:r>
            </m:sub>
          </m:sSub>
          <m:r>
            <m:t>π</m:t>
          </m:r>
          <m:r>
            <m:t>D</m:t>
          </m:r>
          <m:r>
            <m:rPr>
              <m:sty m:val="p"/>
            </m:rPr>
            <m:t>(</m:t>
          </m:r>
          <m:r>
            <m:t>T</m:t>
          </m:r>
          <m:r>
            <m:rPr>
              <m:sty m:val="p"/>
            </m:rPr>
            <m:t>(</m:t>
          </m:r>
          <m:r>
            <m:t>x</m:t>
          </m:r>
          <m:r>
            <m:rPr>
              <m:sty m:val="p"/>
            </m:rPr>
            <m:t>,</m:t>
          </m:r>
          <m:r>
            <m:t>t</m:t>
          </m:r>
          <m:r>
            <m:rPr>
              <m:sty m:val="p"/>
            </m:rPr>
            <m:t>)</m:t>
          </m:r>
          <m:r>
            <m:rPr>
              <m:sty m:val="p"/>
            </m:rPr>
            <m:t>−</m:t>
          </m:r>
          <m:sSub>
            <m:e>
              <m:r>
                <m:t>T</m:t>
              </m:r>
            </m:e>
            <m:sub>
              <m:r>
                <m:t>g</m:t>
              </m:r>
              <m:r>
                <m:t>r</m:t>
              </m:r>
              <m:r>
                <m:t>o</m:t>
              </m:r>
              <m:r>
                <m:t>u</m:t>
              </m:r>
              <m:r>
                <m:t>n</m:t>
              </m:r>
              <m:r>
                <m:t>d</m:t>
              </m:r>
            </m:sub>
          </m:sSub>
          <m:r>
            <m:rPr>
              <m:sty m:val="p"/>
            </m:rPr>
            <m:t>)</m:t>
          </m:r>
        </m:oMath>
      </m:oMathPara>
    </w:p>
    <w:p>
      <w:pPr>
        <w:pStyle w:val="FirstParagraph"/>
      </w:pPr>
      <w:r>
        <w:rPr>
          <w:rFonts w:hint="eastAsia"/>
        </w:rPr>
        <w:t xml:space="preserve">在稳态运行工况下（</w:t>
      </w:r>
      <m:oMath>
        <m:f>
          <m:fPr>
            <m:type m:val="bar"/>
          </m:fPr>
          <m:num>
            <m:r>
              <m:rPr>
                <m:sty m:val="p"/>
              </m:rPr>
              <m:t>∂</m:t>
            </m:r>
            <m:r>
              <m:t>T</m:t>
            </m:r>
          </m:num>
          <m:den>
            <m:r>
              <m:rPr>
                <m:sty m:val="p"/>
              </m:rPr>
              <m:t>∂</m:t>
            </m:r>
            <m:r>
              <m:t>t</m:t>
            </m:r>
          </m:den>
        </m:f>
        <m:r>
          <m:rPr>
            <m:sty m:val="p"/>
          </m:rPr>
          <m:t>=</m:t>
        </m:r>
        <m:r>
          <m:t>0</m:t>
        </m:r>
      </m:oMath>
      <w:r>
        <w:rPr>
          <w:rFonts w:hint="eastAsia"/>
        </w:rPr>
        <w:t xml:space="preserve">），偏微分方程退化为一阶常微分方程，求解可得管道出口温度：</w:t>
      </w:r>
    </w:p>
    <w:p>
      <w:pPr>
        <w:pStyle w:val="BodyText"/>
      </w:pPr>
      <m:oMathPara>
        <m:oMathParaPr>
          <m:jc m:val="center"/>
        </m:oMathParaPr>
        <m:oMath>
          <m:sSub>
            <m:e>
              <m:r>
                <m:t>T</m:t>
              </m:r>
            </m:e>
            <m:sub>
              <m:r>
                <m:t>o</m:t>
              </m:r>
              <m:r>
                <m:t>u</m:t>
              </m:r>
              <m:r>
                <m:t>t</m:t>
              </m:r>
            </m:sub>
          </m:sSub>
          <m:r>
            <m:rPr>
              <m:sty m:val="p"/>
            </m:rPr>
            <m:t>=</m:t>
          </m:r>
          <m:sSub>
            <m:e>
              <m:r>
                <m:t>T</m:t>
              </m:r>
            </m:e>
            <m:sub>
              <m:r>
                <m:t>g</m:t>
              </m:r>
              <m:r>
                <m:t>r</m:t>
              </m:r>
              <m:r>
                <m:t>o</m:t>
              </m:r>
              <m:r>
                <m:t>u</m:t>
              </m:r>
              <m:r>
                <m:t>n</m:t>
              </m:r>
              <m:r>
                <m:t>d</m:t>
              </m:r>
            </m:sub>
          </m:sSub>
          <m:r>
            <m:rPr>
              <m:sty m:val="p"/>
            </m:rPr>
            <m:t>+</m:t>
          </m:r>
          <m:r>
            <m:rPr>
              <m:sty m:val="p"/>
            </m:rPr>
            <m:t>(</m:t>
          </m:r>
          <m:sSub>
            <m:e>
              <m:r>
                <m:t>T</m:t>
              </m:r>
            </m:e>
            <m:sub>
              <m:r>
                <m:t>s</m:t>
              </m:r>
              <m:r>
                <m:t>u</m:t>
              </m:r>
              <m:r>
                <m:t>p</m:t>
              </m:r>
              <m:r>
                <m:t>p</m:t>
              </m:r>
              <m:r>
                <m:t>l</m:t>
              </m:r>
              <m:r>
                <m:t>y</m:t>
              </m:r>
            </m:sub>
          </m:sSub>
          <m:r>
            <m:rPr>
              <m:sty m:val="p"/>
            </m:rPr>
            <m:t>−</m:t>
          </m:r>
          <m:sSub>
            <m:e>
              <m:r>
                <m:t>T</m:t>
              </m:r>
            </m:e>
            <m:sub>
              <m:r>
                <m:t>g</m:t>
              </m:r>
              <m:r>
                <m:t>r</m:t>
              </m:r>
              <m:r>
                <m:t>o</m:t>
              </m:r>
              <m:r>
                <m:t>u</m:t>
              </m:r>
              <m:r>
                <m:t>n</m:t>
              </m:r>
              <m:r>
                <m:t>d</m:t>
              </m:r>
            </m:sub>
          </m:sSub>
          <m:r>
            <m:rPr>
              <m:sty m:val="p"/>
            </m:rPr>
            <m:t>)</m:t>
          </m:r>
          <m:r>
            <m:rPr>
              <m:sty m:val="p"/>
            </m:rPr>
            <m:t>exp</m:t>
          </m:r>
          <m:d>
            <m:dPr>
              <m:begChr m:val="("/>
              <m:sepChr m:val=""/>
              <m:endChr m:val=")"/>
              <m:grow/>
            </m:dPr>
            <m:e>
              <m:r>
                <m:rPr>
                  <m:sty m:val="p"/>
                </m:rPr>
                <m:t>−</m:t>
              </m:r>
              <m:f>
                <m:fPr>
                  <m:type m:val="bar"/>
                </m:fPr>
                <m:num>
                  <m:sSubSup>
                    <m:e>
                      <m:r>
                        <m:t>U</m:t>
                      </m:r>
                    </m:e>
                    <m:sub>
                      <m:r>
                        <m:t>l</m:t>
                      </m:r>
                      <m:r>
                        <m:t>o</m:t>
                      </m:r>
                      <m:r>
                        <m:t>s</m:t>
                      </m:r>
                      <m:r>
                        <m:t>s</m:t>
                      </m:r>
                    </m:sub>
                    <m:sup>
                      <m:r>
                        <m:rPr>
                          <m:sty m:val="p"/>
                        </m:rPr>
                        <m:t>′</m:t>
                      </m:r>
                    </m:sup>
                  </m:sSubSup>
                  <m:r>
                    <m:rPr>
                      <m:sty m:val="p"/>
                    </m:rPr>
                    <m:t>⋅</m:t>
                  </m:r>
                  <m:r>
                    <m:t>L</m:t>
                  </m:r>
                </m:num>
                <m:den>
                  <m:acc>
                    <m:accPr>
                      <m:chr m:val="̇"/>
                    </m:accPr>
                    <m:e>
                      <m:r>
                        <m:t>m</m:t>
                      </m:r>
                    </m:e>
                  </m:acc>
                  <m:r>
                    <m:rPr>
                      <m:sty m:val="p"/>
                    </m:rPr>
                    <m:t>⋅</m:t>
                  </m:r>
                  <m:sSub>
                    <m:e>
                      <m:r>
                        <m:t>c</m:t>
                      </m:r>
                    </m:e>
                    <m:sub>
                      <m:r>
                        <m:t>p</m:t>
                      </m:r>
                    </m:sub>
                  </m:sSub>
                </m:den>
              </m:f>
            </m:e>
          </m:d>
        </m:oMath>
      </m:oMathPara>
    </w:p>
    <w:p>
      <w:pPr>
        <w:pStyle w:val="FirstParagraph"/>
      </w:pPr>
      <w:r>
        <w:rPr>
          <w:rFonts w:hint="eastAsia"/>
        </w:rPr>
        <w:t xml:space="preserve">由于现代区域供热管网保温材料性能优越且流量巨大，指数项极小，利用泰勒展开</w:t>
      </w:r>
      <w:r>
        <w:t xml:space="preserve"> </w:t>
      </w:r>
      <m:oMath>
        <m:sSup>
          <m:e>
            <m:r>
              <m:t>e</m:t>
            </m:r>
          </m:e>
          <m:sup>
            <m:r>
              <m:rPr>
                <m:sty m:val="p"/>
              </m:rPr>
              <m:t>−</m:t>
            </m:r>
            <m:r>
              <m:t>x</m:t>
            </m:r>
          </m:sup>
        </m:sSup>
        <m:r>
          <m:rPr>
            <m:sty m:val="p"/>
          </m:rPr>
          <m:t>≈</m:t>
        </m:r>
        <m:r>
          <m:t>1</m:t>
        </m:r>
        <m:r>
          <m:rPr>
            <m:sty m:val="p"/>
          </m:rPr>
          <m:t>−</m:t>
        </m:r>
        <m:r>
          <m:t>x</m:t>
        </m:r>
      </m:oMath>
      <w:r>
        <w:t xml:space="preserve"> </w:t>
      </w:r>
      <w:r>
        <w:rPr>
          <w:rFonts w:hint="eastAsia"/>
        </w:rPr>
        <w:t xml:space="preserve">线性化后，温度降的工程计算公式为：</w:t>
      </w:r>
    </w:p>
    <w:p>
      <w:pPr>
        <w:pStyle w:val="BodyText"/>
      </w:pPr>
      <m:oMathPara>
        <m:oMathParaPr>
          <m:jc m:val="center"/>
        </m:oMathParaPr>
        <m:oMath>
          <m:r>
            <m:rPr>
              <m:sty m:val="p"/>
            </m:rPr>
            <m:t>Δ</m:t>
          </m:r>
          <m:r>
            <m:t>T</m:t>
          </m:r>
          <m:r>
            <m:rPr>
              <m:sty m:val="p"/>
            </m:rPr>
            <m:t>=</m:t>
          </m:r>
          <m:f>
            <m:fPr>
              <m:type m:val="bar"/>
            </m:fPr>
            <m:num>
              <m:sSub>
                <m:e>
                  <m:r>
                    <m:t>U</m:t>
                  </m:r>
                </m:e>
                <m:sub>
                  <m:r>
                    <m:t>l</m:t>
                  </m:r>
                  <m:r>
                    <m:t>o</m:t>
                  </m:r>
                  <m:r>
                    <m:t>s</m:t>
                  </m:r>
                  <m:r>
                    <m:t>s</m:t>
                  </m:r>
                </m:sub>
              </m:sSub>
              <m:r>
                <m:rPr>
                  <m:sty m:val="p"/>
                </m:rPr>
                <m:t>⋅</m:t>
              </m:r>
              <m:r>
                <m:t>L</m:t>
              </m:r>
              <m:r>
                <m:rPr>
                  <m:sty m:val="p"/>
                </m:rPr>
                <m:t>⋅</m:t>
              </m:r>
              <m:r>
                <m:rPr>
                  <m:sty m:val="p"/>
                </m:rPr>
                <m:t>(</m:t>
              </m:r>
              <m:sSub>
                <m:e>
                  <m:r>
                    <m:t>T</m:t>
                  </m:r>
                </m:e>
                <m:sub>
                  <m:r>
                    <m:t>s</m:t>
                  </m:r>
                  <m:r>
                    <m:t>u</m:t>
                  </m:r>
                  <m:r>
                    <m:t>p</m:t>
                  </m:r>
                  <m:r>
                    <m:t>p</m:t>
                  </m:r>
                  <m:r>
                    <m:t>l</m:t>
                  </m:r>
                  <m:r>
                    <m:t>y</m:t>
                  </m:r>
                </m:sub>
              </m:sSub>
              <m:r>
                <m:rPr>
                  <m:sty m:val="p"/>
                </m:rPr>
                <m:t>−</m:t>
              </m:r>
              <m:sSub>
                <m:e>
                  <m:r>
                    <m:t>T</m:t>
                  </m:r>
                </m:e>
                <m:sub>
                  <m:r>
                    <m:t>g</m:t>
                  </m:r>
                  <m:r>
                    <m:t>r</m:t>
                  </m:r>
                  <m:r>
                    <m:t>o</m:t>
                  </m:r>
                  <m:r>
                    <m:t>u</m:t>
                  </m:r>
                  <m:r>
                    <m:t>n</m:t>
                  </m:r>
                  <m:r>
                    <m:t>d</m:t>
                  </m:r>
                </m:sub>
              </m:sSub>
              <m:r>
                <m:rPr>
                  <m:sty m:val="p"/>
                </m:rPr>
                <m:t>)</m:t>
              </m:r>
            </m:num>
            <m:den>
              <m:acc>
                <m:accPr>
                  <m:chr m:val="̇"/>
                </m:accPr>
                <m:e>
                  <m:r>
                    <m:t>m</m:t>
                  </m:r>
                </m:e>
              </m:acc>
              <m:r>
                <m:rPr>
                  <m:sty m:val="p"/>
                </m:rPr>
                <m:t>⋅</m:t>
              </m:r>
              <m:sSub>
                <m:e>
                  <m:r>
                    <m:t>c</m:t>
                  </m:r>
                </m:e>
                <m:sub>
                  <m:r>
                    <m:t>p</m:t>
                  </m:r>
                </m:sub>
              </m:sSub>
            </m:den>
          </m:f>
        </m:oMath>
      </m:oMathPara>
    </w:p>
    <w:bookmarkEnd w:id="18"/>
    <w:bookmarkEnd w:id="19"/>
    <w:bookmarkStart w:id="27" w:name="仿真案例储能削峰填谷与管网热响应"/>
    <w:p>
      <w:pPr>
        <w:pStyle w:val="Heading2"/>
      </w:pPr>
      <w:r>
        <w:rPr>
          <w:rStyle w:val="SectionNumber"/>
        </w:rPr>
        <w:t xml:space="preserve">1.4</w:t>
      </w:r>
      <w:r>
        <w:tab/>
      </w:r>
      <w:r>
        <w:t xml:space="preserve">3.4 </w:t>
      </w:r>
      <w:r>
        <w:rPr>
          <w:rFonts w:hint="eastAsia"/>
        </w:rPr>
        <w:t xml:space="preserve">仿真案例：储能削峰填谷与管网热响应</w:t>
      </w:r>
    </w:p>
    <w:bookmarkStart w:id="20" w:name="仿真设置与核心参数选择依据"/>
    <w:p>
      <w:pPr>
        <w:pStyle w:val="Heading3"/>
      </w:pPr>
      <w:r>
        <w:rPr>
          <w:rStyle w:val="SectionNumber"/>
        </w:rPr>
        <w:t xml:space="preserve">1.4.1</w:t>
      </w:r>
      <w:r>
        <w:tab/>
      </w:r>
      <w:r>
        <w:t xml:space="preserve">3.4.1 </w:t>
      </w:r>
      <w:r>
        <w:rPr>
          <w:rFonts w:hint="eastAsia"/>
        </w:rPr>
        <w:t xml:space="preserve">仿真设置与核心参数选择依据</w:t>
      </w:r>
    </w:p>
    <w:p>
      <w:pPr>
        <w:pStyle w:val="Compact"/>
        <w:numPr>
          <w:ilvl w:val="0"/>
          <w:numId w:val="1001"/>
        </w:numPr>
      </w:pPr>
      <w:r>
        <w:rPr>
          <w:rFonts w:hint="eastAsia"/>
          <w:b/>
          <w:bCs/>
        </w:rPr>
        <w:t xml:space="preserve">电池物理参数</w:t>
      </w:r>
      <w:r>
        <w:rPr>
          <w:rFonts w:hint="eastAsia"/>
        </w:rPr>
        <w:t xml:space="preserve">：选用额定容量</w:t>
      </w:r>
      <w:r>
        <w:t xml:space="preserve"> 2000 </w:t>
      </w:r>
      <w:r>
        <w:rPr>
          <w:rFonts w:hint="eastAsia"/>
        </w:rPr>
        <w:t xml:space="preserve">kWh、最大充放电功率</w:t>
      </w:r>
      <w:r>
        <w:t xml:space="preserve"> 500 kW </w:t>
      </w:r>
      <w:r>
        <w:rPr>
          <w:rFonts w:hint="eastAsia"/>
        </w:rPr>
        <w:t xml:space="preserve">的磷酸铁锂电池集装箱。此参数代表了储能行业标准的</w:t>
      </w:r>
      <w:r>
        <w:t xml:space="preserve"> 0.25C </w:t>
      </w:r>
      <w:r>
        <w:rPr>
          <w:rFonts w:hint="eastAsia"/>
        </w:rPr>
        <w:t xml:space="preserve">倍率系统（即以最大功率连续运行需要</w:t>
      </w:r>
      <w:r>
        <w:t xml:space="preserve"> 4 </w:t>
      </w:r>
      <w:r>
        <w:rPr>
          <w:rFonts w:hint="eastAsia"/>
        </w:rPr>
        <w:t xml:space="preserve">小时充满或放空）。充放电单向效率设定为</w:t>
      </w:r>
      <w:r>
        <w:t xml:space="preserve"> </w:t>
      </w:r>
      <w:r>
        <w:rPr>
          <w:rFonts w:hint="eastAsia"/>
        </w:rPr>
        <w:t xml:space="preserve">95%（对应循环往返效率约为</w:t>
      </w:r>
      <w:r>
        <w:t xml:space="preserve"> </w:t>
      </w:r>
      <w:r>
        <w:rPr>
          <w:rFonts w:hint="eastAsia"/>
        </w:rPr>
        <w:t xml:space="preserve">90.25%）。初始</w:t>
      </w:r>
      <w:r>
        <w:t xml:space="preserve"> SOC = 50%。</w:t>
      </w:r>
    </w:p>
    <w:p>
      <w:pPr>
        <w:pStyle w:val="Compact"/>
        <w:numPr>
          <w:ilvl w:val="0"/>
          <w:numId w:val="1001"/>
        </w:numPr>
      </w:pPr>
      <w:r>
        <w:rPr>
          <w:rFonts w:hint="eastAsia"/>
          <w:b/>
          <w:bCs/>
        </w:rPr>
        <w:t xml:space="preserve">管网参数</w:t>
      </w:r>
      <w:r>
        <w:rPr>
          <w:rFonts w:hint="eastAsia"/>
        </w:rPr>
        <w:t xml:space="preserve">：主干线长度</w:t>
      </w:r>
      <w:r>
        <w:t xml:space="preserve"> </w:t>
      </w:r>
      <m:oMath>
        <m:r>
          <m:t>L</m:t>
        </m:r>
      </m:oMath>
      <w:r>
        <w:t xml:space="preserve"> </w:t>
      </w:r>
      <w:r>
        <w:t xml:space="preserve">= 2000 </w:t>
      </w:r>
      <w:r>
        <w:rPr>
          <w:rFonts w:hint="eastAsia"/>
        </w:rPr>
        <w:t xml:space="preserve">m，管道内径</w:t>
      </w:r>
      <w:r>
        <w:t xml:space="preserve"> </w:t>
      </w:r>
      <m:oMath>
        <m:r>
          <m:t>D</m:t>
        </m:r>
      </m:oMath>
      <w:r>
        <w:t xml:space="preserve"> </w:t>
      </w:r>
      <w:r>
        <w:t xml:space="preserve">= 0.5 </w:t>
      </w:r>
      <w:r>
        <w:rPr>
          <w:rFonts w:hint="eastAsia"/>
        </w:rPr>
        <w:t xml:space="preserve">m，设计流速</w:t>
      </w:r>
      <w:r>
        <w:t xml:space="preserve"> </w:t>
      </w:r>
      <m:oMath>
        <m:r>
          <m:t>v</m:t>
        </m:r>
      </m:oMath>
      <w:r>
        <w:t xml:space="preserve"> </w:t>
      </w:r>
      <w:r>
        <w:t xml:space="preserve">= 1.5 </w:t>
      </w:r>
      <w:r>
        <w:rPr>
          <w:rFonts w:hint="eastAsia"/>
        </w:rPr>
        <w:t xml:space="preserve">m/s，综合线传热系数</w:t>
      </w:r>
      <w:r>
        <w:t xml:space="preserve"> </w:t>
      </w:r>
      <m:oMath>
        <m:sSub>
          <m:e>
            <m:r>
              <m:t>U</m:t>
            </m:r>
          </m:e>
          <m:sub>
            <m:r>
              <m:t>l</m:t>
            </m:r>
            <m:r>
              <m:t>o</m:t>
            </m:r>
            <m:r>
              <m:t>s</m:t>
            </m:r>
            <m:r>
              <m:t>s</m:t>
            </m:r>
          </m:sub>
        </m:sSub>
      </m:oMath>
      <w:r>
        <w:t xml:space="preserve"> </w:t>
      </w:r>
      <w:r>
        <w:t xml:space="preserve">= 0.5 W/(m·K)。</w:t>
      </w:r>
    </w:p>
    <w:p>
      <w:pPr>
        <w:pStyle w:val="Compact"/>
        <w:numPr>
          <w:ilvl w:val="0"/>
          <w:numId w:val="1001"/>
        </w:numPr>
      </w:pPr>
      <w:r>
        <w:rPr>
          <w:rFonts w:hint="eastAsia"/>
          <w:b/>
          <w:bCs/>
        </w:rPr>
        <w:t xml:space="preserve">分时电价</w:t>
      </w:r>
      <w:r>
        <w:rPr>
          <w:rFonts w:hint="eastAsia"/>
        </w:rPr>
        <w:t xml:space="preserve">：峰时</w:t>
      </w:r>
      <w:r>
        <w:t xml:space="preserve"> 0.8 </w:t>
      </w:r>
      <w:r>
        <w:rPr>
          <w:rFonts w:hint="eastAsia"/>
        </w:rPr>
        <w:t xml:space="preserve">元/kWh（8:00-20:00），谷时</w:t>
      </w:r>
      <w:r>
        <w:t xml:space="preserve"> 0.4 </w:t>
      </w:r>
      <w:r>
        <w:rPr>
          <w:rFonts w:hint="eastAsia"/>
        </w:rPr>
        <w:t xml:space="preserve">元/kWh。</w:t>
      </w:r>
    </w:p>
    <w:p>
      <w:pPr>
        <w:pStyle w:val="FirstParagraph"/>
      </w:pPr>
      <w:r>
        <w:rPr>
          <w:rFonts w:hint="eastAsia"/>
          <w:b/>
          <w:bCs/>
        </w:rPr>
        <w:t xml:space="preserve">仿真代码</w:t>
      </w:r>
      <w:r>
        <w:rPr>
          <w:rFonts w:hint="eastAsia"/>
        </w:rPr>
        <w:t xml:space="preserve">：</w:t>
      </w:r>
      <w:r>
        <w:rPr>
          <w:rStyle w:val="VerbatimChar"/>
        </w:rPr>
        <w:t xml:space="preserve">assets/ch03/ch03_storage_network.py</w:t>
      </w:r>
    </w:p>
    <w:bookmarkEnd w:id="20"/>
    <w:bookmarkStart w:id="21" w:name="仿真结果"/>
    <w:p>
      <w:pPr>
        <w:pStyle w:val="Heading3"/>
      </w:pPr>
      <w:r>
        <w:rPr>
          <w:rStyle w:val="SectionNumber"/>
        </w:rPr>
        <w:t xml:space="preserve">1.4.2</w:t>
      </w:r>
      <w:r>
        <w:tab/>
      </w:r>
      <w:r>
        <w:t xml:space="preserve">3.4.2 </w:t>
      </w:r>
      <w:r>
        <w:rPr>
          <w:rFonts w:hint="eastAsia"/>
        </w:rPr>
        <w:t xml:space="preserve">仿真结果</w:t>
      </w:r>
    </w:p>
    <w:p>
      <w:pPr>
        <w:pStyle w:val="FirstParagraph"/>
      </w:pPr>
      <w:r>
        <w:rPr>
          <w:rFonts w:hint="eastAsia"/>
          <w:b/>
          <w:bCs/>
        </w:rPr>
        <w:t xml:space="preserve">储能经济性与管网动态参数：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No Storage</w:t>
            </w:r>
          </w:p>
        </w:tc>
        <w:tc>
          <w:tcPr/>
          <w:p>
            <w:pPr>
              <w:pStyle w:val="Compact"/>
              <w:jc w:val="left"/>
            </w:pPr>
            <w:r>
              <w:t xml:space="preserve">With Storage</w:t>
            </w:r>
          </w:p>
        </w:tc>
      </w:tr>
      <w:tr>
        <w:tc>
          <w:tcPr/>
          <w:p>
            <w:pPr>
              <w:pStyle w:val="Compact"/>
              <w:jc w:val="left"/>
            </w:pPr>
            <w:r>
              <w:t xml:space="preserve">Daily Cost (CNY)</w:t>
            </w:r>
          </w:p>
        </w:tc>
        <w:tc>
          <w:tcPr/>
          <w:p>
            <w:pPr>
              <w:pStyle w:val="Compact"/>
              <w:jc w:val="left"/>
            </w:pPr>
            <w:r>
              <w:t xml:space="preserve">10472</w:t>
            </w:r>
          </w:p>
        </w:tc>
        <w:tc>
          <w:tcPr/>
          <w:p>
            <w:pPr>
              <w:pStyle w:val="Compact"/>
              <w:jc w:val="left"/>
            </w:pPr>
            <w:r>
              <w:t xml:space="preserve">10193</w:t>
            </w:r>
          </w:p>
        </w:tc>
      </w:tr>
      <w:tr>
        <w:tc>
          <w:tcPr/>
          <w:p>
            <w:pPr>
              <w:pStyle w:val="Compact"/>
              <w:jc w:val="left"/>
            </w:pPr>
            <w:r>
              <w:t xml:space="preserve">Cost Saving (%)</w:t>
            </w:r>
          </w:p>
        </w:tc>
        <w:tc>
          <w:tcPr/>
          <w:p>
            <w:pPr>
              <w:pStyle w:val="Compact"/>
              <w:jc w:val="left"/>
            </w:pPr>
            <w:r>
              <w:t xml:space="preserve">-</w:t>
            </w:r>
          </w:p>
        </w:tc>
        <w:tc>
          <w:tcPr/>
          <w:p>
            <w:pPr>
              <w:pStyle w:val="Compact"/>
              <w:jc w:val="left"/>
            </w:pPr>
            <w:r>
              <w:t xml:space="preserve">2.7</w:t>
            </w:r>
          </w:p>
        </w:tc>
      </w:tr>
      <w:tr>
        <w:tc>
          <w:tcPr/>
          <w:p>
            <w:pPr>
              <w:pStyle w:val="Compact"/>
              <w:jc w:val="left"/>
            </w:pPr>
            <w:r>
              <w:t xml:space="preserve">Peak Demand (kW)</w:t>
            </w:r>
          </w:p>
        </w:tc>
        <w:tc>
          <w:tcPr/>
          <w:p>
            <w:pPr>
              <w:pStyle w:val="Compact"/>
              <w:jc w:val="left"/>
            </w:pPr>
            <w:r>
              <w:t xml:space="preserve">900</w:t>
            </w:r>
          </w:p>
        </w:tc>
        <w:tc>
          <w:tcPr/>
          <w:p>
            <w:pPr>
              <w:pStyle w:val="Compact"/>
              <w:jc w:val="left"/>
            </w:pPr>
            <w:r>
              <w:t xml:space="preserve">1050</w:t>
            </w:r>
          </w:p>
        </w:tc>
      </w:tr>
      <w:tr>
        <w:tc>
          <w:tcPr/>
          <w:p>
            <w:pPr>
              <w:pStyle w:val="Compact"/>
              <w:jc w:val="left"/>
            </w:pPr>
            <w:r>
              <w:t xml:space="preserve">Pipe Transport Delay (s)</w:t>
            </w:r>
          </w:p>
        </w:tc>
        <w:tc>
          <w:tcPr/>
          <w:p>
            <w:pPr>
              <w:pStyle w:val="Compact"/>
              <w:jc w:val="left"/>
            </w:pPr>
            <w:r>
              <w:t xml:space="preserve">-</w:t>
            </w:r>
          </w:p>
        </w:tc>
        <w:tc>
          <w:tcPr/>
          <w:p>
            <w:pPr>
              <w:pStyle w:val="Compact"/>
              <w:jc w:val="left"/>
            </w:pPr>
            <w:r>
              <w:t xml:space="preserve">1333</w:t>
            </w:r>
          </w:p>
        </w:tc>
      </w:tr>
      <w:tr>
        <w:tc>
          <w:tcPr/>
          <w:p>
            <w:pPr>
              <w:pStyle w:val="Compact"/>
              <w:jc w:val="left"/>
            </w:pPr>
            <w:r>
              <w:t xml:space="preserve">Pipe Temp Drop (C)</w:t>
            </w:r>
          </w:p>
        </w:tc>
        <w:tc>
          <w:tcPr/>
          <w:p>
            <w:pPr>
              <w:pStyle w:val="Compact"/>
              <w:jc w:val="left"/>
            </w:pPr>
            <w:r>
              <w:t xml:space="preserve">-</w:t>
            </w:r>
          </w:p>
        </w:tc>
        <w:tc>
          <w:tcPr/>
          <w:p>
            <w:pPr>
              <w:pStyle w:val="Compact"/>
              <w:jc w:val="left"/>
            </w:pPr>
            <w:r>
              <w:t xml:space="preserve">0.07</w:t>
            </w:r>
          </w:p>
        </w:tc>
      </w:tr>
    </w:tbl>
    <w:bookmarkEnd w:id="21"/>
    <w:bookmarkStart w:id="25" w:name="结果的物理解释与深度分析"/>
    <w:p>
      <w:pPr>
        <w:pStyle w:val="Heading3"/>
      </w:pPr>
      <w:r>
        <w:rPr>
          <w:rStyle w:val="SectionNumber"/>
        </w:rPr>
        <w:t xml:space="preserve">1.4.3</w:t>
      </w:r>
      <w:r>
        <w:tab/>
      </w:r>
      <w:r>
        <w:t xml:space="preserve">3.4.3 </w:t>
      </w:r>
      <w:r>
        <w:rPr>
          <w:rFonts w:hint="eastAsia"/>
        </w:rPr>
        <w:t xml:space="preserve">结果的物理解释与深度分析</w:t>
      </w:r>
    </w:p>
    <w:p>
      <w:pPr>
        <w:pStyle w:val="FirstParagraph"/>
      </w:pPr>
      <w:r>
        <w:rPr>
          <w:b/>
          <w:bCs/>
        </w:rPr>
        <w:t xml:space="preserve">1. </w:t>
      </w:r>
      <w:r>
        <w:rPr>
          <w:rFonts w:hint="eastAsia"/>
          <w:b/>
          <w:bCs/>
        </w:rPr>
        <w:t xml:space="preserve">经济效益的来源解析</w:t>
      </w:r>
    </w:p>
    <w:p>
      <w:pPr>
        <w:pStyle w:val="BodyText"/>
      </w:pPr>
      <w:r>
        <w:rPr>
          <w:rFonts w:hint="eastAsia"/>
        </w:rPr>
        <w:t xml:space="preserve">引入储能系统后，园区的日综合运行成本从</w:t>
      </w:r>
      <w:r>
        <w:t xml:space="preserve"> 10472 </w:t>
      </w:r>
      <w:r>
        <w:rPr>
          <w:rFonts w:hint="eastAsia"/>
        </w:rPr>
        <w:t xml:space="preserve">元下降至</w:t>
      </w:r>
      <w:r>
        <w:t xml:space="preserve"> 10193 </w:t>
      </w:r>
      <w:r>
        <w:rPr>
          <w:rFonts w:hint="eastAsia"/>
        </w:rPr>
        <w:t xml:space="preserve">元，实现净节省</w:t>
      </w:r>
      <w:r>
        <w:t xml:space="preserve"> 279 </w:t>
      </w:r>
      <w:r>
        <w:rPr>
          <w:rFonts w:hint="eastAsia"/>
        </w:rPr>
        <w:t xml:space="preserve">元（降幅</w:t>
      </w:r>
      <w:r>
        <w:t xml:space="preserve"> </w:t>
      </w:r>
      <w:r>
        <w:rPr>
          <w:rFonts w:hint="eastAsia"/>
        </w:rPr>
        <w:t xml:space="preserve">2.7%）。这一经济价值完全来自于跨时间尺度的能量搬移：在夜间谷电时刻（0.4</w:t>
      </w:r>
      <w:r>
        <w:t xml:space="preserve"> </w:t>
      </w:r>
      <w:r>
        <w:rPr>
          <w:rFonts w:hint="eastAsia"/>
        </w:rPr>
        <w:t xml:space="preserve">元/度）吸纳低价电能，扣除约</w:t>
      </w:r>
      <w:r>
        <w:t xml:space="preserve"> 9.75% </w:t>
      </w:r>
      <w:r>
        <w:rPr>
          <w:rFonts w:hint="eastAsia"/>
        </w:rPr>
        <w:t xml:space="preserve">的充放电双向能量损耗后，在白天峰时段（0.8</w:t>
      </w:r>
      <w:r>
        <w:t xml:space="preserve"> </w:t>
      </w:r>
      <w:r>
        <w:rPr>
          <w:rFonts w:hint="eastAsia"/>
        </w:rPr>
        <w:t xml:space="preserve">元/度）释放高价值电能。</w:t>
      </w:r>
    </w:p>
    <w:p>
      <w:pPr>
        <w:pStyle w:val="BodyText"/>
      </w:pPr>
      <w:r>
        <w:rPr>
          <w:b/>
          <w:bCs/>
        </w:rPr>
        <w:t xml:space="preserve">2.</w:t>
      </w:r>
      <w:r>
        <w:rPr>
          <w:b/>
          <w:bCs/>
        </w:rPr>
        <w:t xml:space="preserve"> </w:t>
      </w:r>
      <w:r>
        <w:rPr>
          <w:rFonts w:hint="eastAsia"/>
          <w:b/>
          <w:bCs/>
        </w:rPr>
        <w:t xml:space="preserve">“反向增加峰值”</w:t>
      </w:r>
      <w:r>
        <w:rPr>
          <w:rFonts w:hint="eastAsia"/>
          <w:b/>
          <w:bCs/>
        </w:rPr>
        <w:t xml:space="preserve">的二次冲击悖论</w:t>
      </w:r>
    </w:p>
    <w:p>
      <w:pPr>
        <w:pStyle w:val="BodyText"/>
      </w:pPr>
      <w:r>
        <w:rPr>
          <w:rFonts w:hint="eastAsia"/>
        </w:rPr>
        <w:t xml:space="preserve">需特别警惕的是：加入储能后，园区的最大物理负荷从</w:t>
      </w:r>
      <w:r>
        <w:t xml:space="preserve"> 900 kW </w:t>
      </w:r>
      <w:r>
        <w:rPr>
          <w:rFonts w:hint="eastAsia"/>
        </w:rPr>
        <w:t xml:space="preserve">恶化到</w:t>
      </w:r>
      <w:r>
        <w:t xml:space="preserve"> 1050 </w:t>
      </w:r>
      <w:r>
        <w:rPr>
          <w:rFonts w:hint="eastAsia"/>
        </w:rPr>
        <w:t xml:space="preserve">kW。这种反常现象在于：储能控制器为追求套利最大化，在夜间低价时段以满功率（500</w:t>
      </w:r>
      <w:r>
        <w:t xml:space="preserve"> </w:t>
      </w:r>
      <w:r>
        <w:rPr>
          <w:rFonts w:hint="eastAsia"/>
        </w:rPr>
        <w:t xml:space="preserve">kW）充电，与原有基础负荷叠加后制造了超越白天原有峰值的”人造新高峰”。这说明单纯的套利策略不一定具有削峰效果——若同时追求削峰和套利，需要在优化目标中加入需量电费项。</w:t>
      </w:r>
    </w:p>
    <w:p>
      <w:pPr>
        <w:pStyle w:val="BodyText"/>
      </w:pPr>
      <w:r>
        <w:rPr>
          <w:b/>
          <w:bCs/>
        </w:rPr>
        <w:t xml:space="preserve">3. </w:t>
      </w:r>
      <w:r>
        <w:rPr>
          <w:rFonts w:hint="eastAsia"/>
          <w:b/>
          <w:bCs/>
        </w:rPr>
        <w:t xml:space="preserve">热力管网的参数响应剖析</w:t>
      </w:r>
    </w:p>
    <w:p>
      <w:pPr>
        <w:pStyle w:val="BodyText"/>
      </w:pPr>
      <w:r>
        <w:t xml:space="preserve">1333 </w:t>
      </w:r>
      <w:r>
        <w:rPr>
          <w:rFonts w:hint="eastAsia"/>
        </w:rPr>
        <w:t xml:space="preserve">秒（约</w:t>
      </w:r>
      <w:r>
        <w:t xml:space="preserve"> 22.2 </w:t>
      </w:r>
      <w:r>
        <w:rPr>
          <w:rFonts w:hint="eastAsia"/>
        </w:rPr>
        <w:t xml:space="preserve">分钟）的传输延时意味着热源侧的供温调节需要提前约</w:t>
      </w:r>
      <w:r>
        <w:t xml:space="preserve"> 20 </w:t>
      </w:r>
      <w:r>
        <w:rPr>
          <w:rFonts w:hint="eastAsia"/>
        </w:rPr>
        <w:t xml:space="preserve">分钟执行，才能使用户侧在目标时刻感受到温度变化。管道温降仅</w:t>
      </w:r>
      <w:r>
        <w:t xml:space="preserve"> </w:t>
      </w:r>
      <w:r>
        <w:rPr>
          <w:rFonts w:hint="eastAsia"/>
        </w:rPr>
        <w:t xml:space="preserve">0.07°C，得益于大流量（约</w:t>
      </w:r>
      <w:r>
        <w:t xml:space="preserve"> 294 </w:t>
      </w:r>
      <w:r>
        <w:rPr>
          <w:rFonts w:hint="eastAsia"/>
        </w:rPr>
        <w:t xml:space="preserve">kg/s）和良好保温——现代大口径热网在短距离内可近似视为无损耗的”虚拟蓄热罐”。</w:t>
      </w:r>
    </w:p>
    <w:p>
      <w:pPr>
        <w:pStyle w:val="CaptionedFigure"/>
      </w:pPr>
      <w:r>
        <w:drawing>
          <wp:inline>
            <wp:extent cx="5334000" cy="2911822"/>
            <wp:effectExtent b="0" l="0" r="0" t="0"/>
            <wp:docPr descr="Storage &amp; Network Simulation" title="" id="23" name="Picture"/>
            <a:graphic>
              <a:graphicData uri="http://schemas.openxmlformats.org/drawingml/2006/picture">
                <pic:pic>
                  <pic:nvPicPr>
                    <pic:cNvPr descr="assets/ch03/storage_network_sim.png" id="24" name="Picture"/>
                    <pic:cNvPicPr>
                      <a:picLocks noChangeArrowheads="1" noChangeAspect="1"/>
                    </pic:cNvPicPr>
                  </pic:nvPicPr>
                  <pic:blipFill>
                    <a:blip r:embed="rId22"/>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t xml:space="preserve">Storage &amp; Network Simulation</w:t>
      </w:r>
    </w:p>
    <w:bookmarkEnd w:id="25"/>
    <w:bookmarkStart w:id="26" w:name="仿真代码解读"/>
    <w:p>
      <w:pPr>
        <w:pStyle w:val="Heading3"/>
      </w:pPr>
      <w:r>
        <w:rPr>
          <w:rStyle w:val="SectionNumber"/>
        </w:rPr>
        <w:t xml:space="preserve">1.4.4</w:t>
      </w:r>
      <w:r>
        <w:tab/>
      </w:r>
      <w:r>
        <w:t xml:space="preserve">3.4.4 </w:t>
      </w:r>
      <w:r>
        <w:rPr>
          <w:rFonts w:hint="eastAsia"/>
        </w:rPr>
        <w:t xml:space="preserve">仿真代码解读</w:t>
      </w:r>
    </w:p>
    <w:p>
      <w:pPr>
        <w:pStyle w:val="FirstParagraph"/>
      </w:pPr>
      <w:r>
        <w:rPr>
          <w:rFonts w:hint="eastAsia"/>
        </w:rPr>
        <w:t xml:space="preserve">本节仿真脚本（</w:t>
      </w:r>
      <w:r>
        <w:rPr>
          <w:rStyle w:val="VerbatimChar"/>
        </w:rPr>
        <w:t xml:space="preserve">assets/ch03/ch03_storage_network.py</w:t>
      </w:r>
      <w:r>
        <w:rPr>
          <w:rFonts w:hint="eastAsia"/>
        </w:rPr>
        <w:t xml:space="preserve">）将系统拆分为两个可耦合但独立求解的模块。</w:t>
      </w:r>
    </w:p>
    <w:p>
      <w:pPr>
        <w:pStyle w:val="BodyText"/>
      </w:pPr>
      <w:r>
        <w:rPr>
          <w:rFonts w:hint="eastAsia"/>
          <w:b/>
          <w:bCs/>
        </w:rPr>
        <w:t xml:space="preserve">模块一：电池储能状态空间仿真。</w:t>
      </w:r>
      <w:r>
        <w:t xml:space="preserve"> </w:t>
      </w:r>
      <w:r>
        <w:rPr>
          <w:rFonts w:hint="eastAsia"/>
        </w:rPr>
        <w:t xml:space="preserve">脚本首先按分时电价构造启发式调度策略——低价时段（0.4</w:t>
      </w:r>
      <w:r>
        <w:t xml:space="preserve"> </w:t>
      </w:r>
      <w:r>
        <w:rPr>
          <w:rFonts w:hint="eastAsia"/>
        </w:rPr>
        <w:t xml:space="preserve">元/kWh）以最大功率</w:t>
      </w:r>
      <w:r>
        <w:t xml:space="preserve"> </w:t>
      </w:r>
      <w:r>
        <w:rPr>
          <w:rStyle w:val="VerbatimChar"/>
        </w:rPr>
        <w:t xml:space="preserve">P_max=500 kW</w:t>
      </w:r>
      <w:r>
        <w:t xml:space="preserve"> </w:t>
      </w:r>
      <w:r>
        <w:rPr>
          <w:rFonts w:hint="eastAsia"/>
        </w:rPr>
        <w:t xml:space="preserve">充电，高价时段（0.8</w:t>
      </w:r>
      <w:r>
        <w:t xml:space="preserve"> </w:t>
      </w:r>
      <w:r>
        <w:rPr>
          <w:rFonts w:hint="eastAsia"/>
        </w:rPr>
        <w:t xml:space="preserve">元/kWh，且</w:t>
      </w:r>
      <w:r>
        <w:t xml:space="preserve"> </w:t>
      </w:r>
      <w:r>
        <w:rPr>
          <w:rStyle w:val="VerbatimChar"/>
        </w:rPr>
        <w:t xml:space="preserve">i&gt;=10</w:t>
      </w:r>
      <w:r>
        <w:rPr>
          <w:rFonts w:hint="eastAsia"/>
        </w:rPr>
        <w:t xml:space="preserve">）以最大功率放电。然后用</w:t>
      </w:r>
      <w:r>
        <w:t xml:space="preserve"> SOC </w:t>
      </w:r>
      <w:r>
        <w:rPr>
          <w:rFonts w:hint="eastAsia"/>
        </w:rPr>
        <w:t xml:space="preserve">递推式</w:t>
      </w:r>
      <w:r>
        <w:t xml:space="preserve"> </w:t>
      </w:r>
      <w:r>
        <w:rPr>
          <w:rStyle w:val="VerbatimChar"/>
        </w:rPr>
        <w:t xml:space="preserve">SOC(k+1) = SOC(k) + P*eta*dt/E_cap</w:t>
      </w:r>
      <w:r>
        <w:rPr>
          <w:rFonts w:hint="eastAsia"/>
        </w:rPr>
        <w:t xml:space="preserve">（放电时除以</w:t>
      </w:r>
      <w:r>
        <w:t xml:space="preserve"> </w:t>
      </w:r>
      <w:r>
        <w:rPr>
          <w:rStyle w:val="VerbatimChar"/>
        </w:rPr>
        <w:t xml:space="preserve">eta_dis</w:t>
      </w:r>
      <w:r>
        <w:rPr>
          <w:rFonts w:hint="eastAsia"/>
        </w:rPr>
        <w:t xml:space="preserve">）进行逐时步仿真，SOC</w:t>
      </w:r>
      <w:r>
        <w:t xml:space="preserve"> </w:t>
      </w:r>
      <w:r>
        <w:rPr>
          <w:rFonts w:hint="eastAsia"/>
        </w:rPr>
        <w:t xml:space="preserve">在</w:t>
      </w:r>
      <w:r>
        <w:t xml:space="preserve"> 0.1~0.9 </w:t>
      </w:r>
      <w:r>
        <w:rPr>
          <w:rFonts w:hint="eastAsia"/>
        </w:rPr>
        <w:t xml:space="preserve">之间裁剪，同时反算功率以保证边界可行。最后将净负荷</w:t>
      </w:r>
      <w:r>
        <w:t xml:space="preserve"> </w:t>
      </w:r>
      <w:r>
        <w:rPr>
          <w:rStyle w:val="VerbatimChar"/>
        </w:rPr>
        <w:t xml:space="preserve">base_load + P_batt</w:t>
      </w:r>
      <w:r>
        <w:t xml:space="preserve"> </w:t>
      </w:r>
      <w:r>
        <w:rPr>
          <w:rFonts w:hint="eastAsia"/>
        </w:rPr>
        <w:t xml:space="preserve">乘以电价得到有/无储能两种场景的逐时成本。</w:t>
      </w:r>
    </w:p>
    <w:p>
      <w:pPr>
        <w:pStyle w:val="BodyText"/>
      </w:pPr>
      <w:r>
        <w:rPr>
          <w:rFonts w:hint="eastAsia"/>
          <w:b/>
          <w:bCs/>
        </w:rPr>
        <w:t xml:space="preserve">模块二：供热管网延迟-损耗模型。</w:t>
      </w:r>
      <w:r>
        <w:t xml:space="preserve"> </w:t>
      </w:r>
      <w:r>
        <w:rPr>
          <w:rFonts w:hint="eastAsia"/>
        </w:rPr>
        <w:t xml:space="preserve">脚本首先由</w:t>
      </w:r>
      <w:r>
        <w:t xml:space="preserve"> </w:t>
      </w:r>
      <w:r>
        <w:rPr>
          <w:rStyle w:val="VerbatimChar"/>
        </w:rPr>
        <w:t xml:space="preserve">L/v</w:t>
      </w:r>
      <w:r>
        <w:t xml:space="preserve"> </w:t>
      </w:r>
      <w:r>
        <w:rPr>
          <w:rFonts w:hint="eastAsia"/>
        </w:rPr>
        <w:t xml:space="preserve">计算运输延迟（2000m</w:t>
      </w:r>
      <w:r>
        <w:t xml:space="preserve"> / 1.5m/s = </w:t>
      </w:r>
      <w:r>
        <w:rPr>
          <w:rFonts w:hint="eastAsia"/>
        </w:rPr>
        <w:t xml:space="preserve">1333s），然后用</w:t>
      </w:r>
      <w:r>
        <w:t xml:space="preserve"> </w:t>
      </w:r>
      <w:r>
        <w:rPr>
          <w:rStyle w:val="VerbatimChar"/>
        </w:rPr>
        <w:t xml:space="preserve">m_dot = rho*pi*(D/2)^2*v</w:t>
      </w:r>
      <w:r>
        <w:t xml:space="preserve"> </w:t>
      </w:r>
      <w:r>
        <w:rPr>
          <w:rFonts w:hint="eastAsia"/>
        </w:rPr>
        <w:t xml:space="preserve">求质量流量（约</w:t>
      </w:r>
      <w:r>
        <w:t xml:space="preserve"> 294.5 </w:t>
      </w:r>
      <w:r>
        <w:rPr>
          <w:rFonts w:hint="eastAsia"/>
        </w:rPr>
        <w:t xml:space="preserve">kg/s），并按</w:t>
      </w:r>
      <w:r>
        <w:t xml:space="preserve"> </w:t>
      </w:r>
      <w:r>
        <w:rPr>
          <w:rStyle w:val="VerbatimChar"/>
        </w:rPr>
        <w:t xml:space="preserve">DeltaT = U*L*(T_in - T_ground)/(m_dot*cp)</w:t>
      </w:r>
      <w:r>
        <w:t xml:space="preserve"> </w:t>
      </w:r>
      <w:r>
        <w:rPr>
          <w:rFonts w:hint="eastAsia"/>
        </w:rPr>
        <w:t xml:space="preserve">估算沿程温降，以此得到出口温度对入口</w:t>
      </w:r>
      <w:r>
        <w:t xml:space="preserve"> 75→90°C </w:t>
      </w:r>
      <w:r>
        <w:rPr>
          <w:rFonts w:hint="eastAsia"/>
        </w:rPr>
        <w:t xml:space="preserve">阶跃输入的延迟响应曲线。</w:t>
      </w:r>
    </w:p>
    <w:p>
      <w:pPr>
        <w:pStyle w:val="BodyText"/>
      </w:pPr>
      <w:r>
        <w:rPr>
          <w:rFonts w:hint="eastAsia"/>
        </w:rPr>
        <w:t xml:space="preserve">关键参数的物理含义：</w:t>
      </w:r>
      <w:r>
        <w:rPr>
          <w:rStyle w:val="VerbatimChar"/>
        </w:rPr>
        <w:t xml:space="preserve">E_cap=2000 kWh</w:t>
      </w:r>
      <w:r>
        <w:t xml:space="preserve"> </w:t>
      </w:r>
      <w:r>
        <w:rPr>
          <w:rFonts w:hint="eastAsia"/>
        </w:rPr>
        <w:t xml:space="preserve">与</w:t>
      </w:r>
      <w:r>
        <w:t xml:space="preserve"> </w:t>
      </w:r>
      <w:r>
        <w:rPr>
          <w:rStyle w:val="VerbatimChar"/>
        </w:rPr>
        <w:t xml:space="preserve">P_max=500 kW</w:t>
      </w:r>
      <w:r>
        <w:t xml:space="preserve"> </w:t>
      </w:r>
      <w:r>
        <w:rPr>
          <w:rFonts w:hint="eastAsia"/>
        </w:rPr>
        <w:t xml:space="preserve">对应约</w:t>
      </w:r>
      <w:r>
        <w:t xml:space="preserve"> 0.25C </w:t>
      </w:r>
      <w:r>
        <w:rPr>
          <w:rFonts w:hint="eastAsia"/>
        </w:rPr>
        <w:t xml:space="preserve">倍率，适合削峰场景；</w:t>
      </w:r>
      <w:r>
        <w:rPr>
          <w:rStyle w:val="VerbatimChar"/>
        </w:rPr>
        <w:t xml:space="preserve">eta_ch=eta_dis=0.95</w:t>
      </w:r>
      <w:r>
        <w:t xml:space="preserve"> </w:t>
      </w:r>
      <w:r>
        <w:rPr>
          <w:rFonts w:hint="eastAsia"/>
        </w:rPr>
        <w:t xml:space="preserve">对应锂电池常见的单程效率；</w:t>
      </w:r>
      <w:r>
        <w:rPr>
          <w:rStyle w:val="VerbatimChar"/>
        </w:rPr>
        <w:t xml:space="preserve">U_loss=0.5 W/(m·K)</w:t>
      </w:r>
      <w:r>
        <w:t xml:space="preserve"> </w:t>
      </w:r>
      <w:r>
        <w:rPr>
          <w:rFonts w:hint="eastAsia"/>
        </w:rPr>
        <w:t xml:space="preserve">和</w:t>
      </w:r>
      <w:r>
        <w:t xml:space="preserve"> </w:t>
      </w:r>
      <w:r>
        <w:rPr>
          <w:rStyle w:val="VerbatimChar"/>
        </w:rPr>
        <w:t xml:space="preserve">T_ground=5°C</w:t>
      </w:r>
      <w:r>
        <w:t xml:space="preserve"> </w:t>
      </w:r>
      <w:r>
        <w:rPr>
          <w:rFonts w:hint="eastAsia"/>
        </w:rPr>
        <w:t xml:space="preserve">对应冬季保温管道的近似条件。</w:t>
      </w:r>
    </w:p>
    <w:p>
      <w:pPr>
        <w:pStyle w:val="BodyText"/>
      </w:pPr>
      <w:r>
        <w:rPr>
          <w:rFonts w:hint="eastAsia"/>
        </w:rPr>
        <w:t xml:space="preserve">脚本输出与正文表格的对应关系：终端打印的</w:t>
      </w:r>
      <w:r>
        <w:t xml:space="preserve"> </w:t>
      </w:r>
      <w:r>
        <w:rPr>
          <w:rStyle w:val="VerbatimChar"/>
        </w:rPr>
        <w:t xml:space="preserve">Daily cost without/with storage</w:t>
      </w:r>
      <w:r>
        <w:t xml:space="preserve"> </w:t>
      </w:r>
      <w:r>
        <w:rPr>
          <w:rFonts w:hint="eastAsia"/>
        </w:rPr>
        <w:t xml:space="preserve">对应</w:t>
      </w:r>
      <w:r>
        <w:t xml:space="preserve"> </w:t>
      </w:r>
      <w:r>
        <w:rPr>
          <w:rStyle w:val="VerbatimChar"/>
        </w:rPr>
        <w:t xml:space="preserve">Daily Cost</w:t>
      </w:r>
      <w:r>
        <w:t xml:space="preserve"> </w:t>
      </w:r>
      <w:r>
        <w:rPr>
          <w:rFonts w:hint="eastAsia"/>
        </w:rPr>
        <w:t xml:space="preserve">两列（10472/10193），</w:t>
      </w:r>
      <w:r>
        <w:rPr>
          <w:rStyle w:val="VerbatimChar"/>
        </w:rPr>
        <w:t xml:space="preserve">Cost saving</w:t>
      </w:r>
      <w:r>
        <w:t xml:space="preserve"> </w:t>
      </w:r>
      <w:r>
        <w:rPr>
          <w:rFonts w:hint="eastAsia"/>
        </w:rPr>
        <w:t xml:space="preserve">对应</w:t>
      </w:r>
      <w:r>
        <w:t xml:space="preserve"> </w:t>
      </w:r>
      <w:r>
        <w:rPr>
          <w:rFonts w:hint="eastAsia"/>
        </w:rPr>
        <w:t xml:space="preserve">2.7%，</w:t>
      </w:r>
      <w:r>
        <w:rPr>
          <w:rStyle w:val="VerbatimChar"/>
        </w:rPr>
        <w:t xml:space="preserve">Peak demand</w:t>
      </w:r>
      <w:r>
        <w:t xml:space="preserve"> </w:t>
      </w:r>
      <w:r>
        <w:rPr>
          <w:rFonts w:hint="eastAsia"/>
        </w:rPr>
        <w:t xml:space="preserve">对应</w:t>
      </w:r>
      <w:r>
        <w:t xml:space="preserve"> 900/1050 </w:t>
      </w:r>
      <w:r>
        <w:rPr>
          <w:rFonts w:hint="eastAsia"/>
        </w:rPr>
        <w:t xml:space="preserve">kW，</w:t>
      </w:r>
      <w:r>
        <w:rPr>
          <w:rStyle w:val="VerbatimChar"/>
        </w:rPr>
        <w:t xml:space="preserve">Transport delay</w:t>
      </w:r>
      <w:r>
        <w:t xml:space="preserve"> </w:t>
      </w:r>
      <w:r>
        <w:rPr>
          <w:rFonts w:hint="eastAsia"/>
        </w:rPr>
        <w:t xml:space="preserve">和</w:t>
      </w:r>
      <w:r>
        <w:t xml:space="preserve"> </w:t>
      </w:r>
      <w:r>
        <w:rPr>
          <w:rStyle w:val="VerbatimChar"/>
        </w:rPr>
        <w:t xml:space="preserve">Temperature drop</w:t>
      </w:r>
      <w:r>
        <w:t xml:space="preserve"> </w:t>
      </w:r>
      <w:r>
        <w:rPr>
          <w:rFonts w:hint="eastAsia"/>
        </w:rPr>
        <w:t xml:space="preserve">分别对应</w:t>
      </w:r>
      <w:r>
        <w:t xml:space="preserve"> 1333s </w:t>
      </w:r>
      <w:r>
        <w:rPr>
          <w:rFonts w:hint="eastAsia"/>
        </w:rPr>
        <w:t xml:space="preserve">和</w:t>
      </w:r>
      <w:r>
        <w:t xml:space="preserve"> </w:t>
      </w:r>
      <w:r>
        <w:rPr>
          <w:rFonts w:hint="eastAsia"/>
        </w:rPr>
        <w:t xml:space="preserve">0.07°C；四子图</w:t>
      </w:r>
      <w:r>
        <w:t xml:space="preserve"> </w:t>
      </w:r>
      <w:r>
        <w:rPr>
          <w:rStyle w:val="VerbatimChar"/>
        </w:rPr>
        <w:t xml:space="preserve">storage_network_sim.png</w:t>
      </w:r>
      <w:r>
        <w:t xml:space="preserve"> </w:t>
      </w:r>
      <w:r>
        <w:rPr>
          <w:rFonts w:hint="eastAsia"/>
        </w:rPr>
        <w:t xml:space="preserve">对应</w:t>
      </w:r>
      <w:r>
        <w:t xml:space="preserve"> SOC </w:t>
      </w:r>
      <w:r>
        <w:rPr>
          <w:rFonts w:hint="eastAsia"/>
        </w:rPr>
        <w:t xml:space="preserve">轨迹、功率-电价联动、成本对比和供温延迟响应。</w:t>
      </w:r>
    </w:p>
    <w:p>
      <w:pPr>
        <w:pStyle w:val="BodyText"/>
      </w:pPr>
      <w:r>
        <w:rPr>
          <w:rFonts w:hint="eastAsia"/>
        </w:rPr>
        <w:t xml:space="preserve">读者做敏感性实验时，可优先修改：（1）电价时段与价差，观察套利收益的临界条件；（2）</w:t>
      </w:r>
      <w:r>
        <w:rPr>
          <w:rStyle w:val="VerbatimChar"/>
        </w:rPr>
        <w:t xml:space="preserve">P_max/E_cap</w:t>
      </w:r>
      <w:r>
        <w:t xml:space="preserve"> </w:t>
      </w:r>
      <w:r>
        <w:rPr>
          <w:rFonts w:hint="eastAsia"/>
        </w:rPr>
        <w:t xml:space="preserve">配比和</w:t>
      </w:r>
      <w:r>
        <w:t xml:space="preserve"> SOC </w:t>
      </w:r>
      <w:r>
        <w:rPr>
          <w:rFonts w:hint="eastAsia"/>
        </w:rPr>
        <w:t xml:space="preserve">上下限，分析倍率对套利空间的约束；（3）</w:t>
      </w:r>
      <w:r>
        <w:rPr>
          <w:rStyle w:val="VerbatimChar"/>
        </w:rPr>
        <w:t xml:space="preserve">eta_ch/eta_dis</w:t>
      </w:r>
      <w:r>
        <w:t xml:space="preserve"> </w:t>
      </w:r>
      <w:r>
        <w:rPr>
          <w:rFonts w:hint="eastAsia"/>
        </w:rPr>
        <w:t xml:space="preserve">充放电效率，寻找套利的盈亏平衡点；（4）管网侧</w:t>
      </w:r>
      <w:r>
        <w:t xml:space="preserve"> </w:t>
      </w:r>
      <w:r>
        <w:rPr>
          <w:rStyle w:val="VerbatimChar"/>
        </w:rPr>
        <w:t xml:space="preserve">pipe_length</w:t>
      </w:r>
      <w:r>
        <w:t xml:space="preserve">、</w:t>
      </w:r>
      <w:r>
        <w:rPr>
          <w:rStyle w:val="VerbatimChar"/>
        </w:rPr>
        <w:t xml:space="preserve">flow_velocity</w:t>
      </w:r>
      <w:r>
        <w:t xml:space="preserve">、</w:t>
      </w:r>
      <w:r>
        <w:rPr>
          <w:rStyle w:val="VerbatimChar"/>
        </w:rPr>
        <w:t xml:space="preserve">U_loss</w:t>
      </w:r>
      <w:r>
        <w:t xml:space="preserve">、</w:t>
      </w:r>
      <w:r>
        <w:rPr>
          <w:rStyle w:val="VerbatimChar"/>
        </w:rPr>
        <w:t xml:space="preserve">T_ground</w:t>
      </w:r>
      <w:r>
        <w:rPr>
          <w:rFonts w:hint="eastAsia"/>
        </w:rPr>
        <w:t xml:space="preserve">，观察末端温降和延迟对参数扰动的弹性。</w:t>
      </w:r>
    </w:p>
    <w:bookmarkEnd w:id="26"/>
    <w:bookmarkEnd w:id="27"/>
    <w:bookmarkStart w:id="28" w:name="工程启示"/>
    <w:p>
      <w:pPr>
        <w:pStyle w:val="Heading2"/>
      </w:pPr>
      <w:r>
        <w:rPr>
          <w:rStyle w:val="SectionNumber"/>
        </w:rPr>
        <w:t xml:space="preserve">1.5</w:t>
      </w:r>
      <w:r>
        <w:tab/>
      </w:r>
      <w:r>
        <w:t xml:space="preserve">3.5 </w:t>
      </w:r>
      <w:r>
        <w:rPr>
          <w:rFonts w:hint="eastAsia"/>
        </w:rPr>
        <w:t xml:space="preserve">工程启示</w:t>
      </w:r>
    </w:p>
    <w:p>
      <w:pPr>
        <w:pStyle w:val="Compact"/>
        <w:numPr>
          <w:ilvl w:val="0"/>
          <w:numId w:val="1002"/>
        </w:numPr>
      </w:pPr>
      <w:r>
        <w:rPr>
          <w:rFonts w:hint="eastAsia"/>
          <w:b/>
          <w:bCs/>
        </w:rPr>
        <w:t xml:space="preserve">容量/功率配比（C-rate）主导套利上限</w:t>
      </w:r>
      <w:r>
        <w:rPr>
          <w:rFonts w:hint="eastAsia"/>
        </w:rPr>
        <w:t xml:space="preserve">：储能额定容量与最大吞吐功率的配比决定了系统每天能搬移的能量规模。本案例中</w:t>
      </w:r>
      <w:r>
        <w:t xml:space="preserve"> 0.25C </w:t>
      </w:r>
      <w:r>
        <w:rPr>
          <w:rFonts w:hint="eastAsia"/>
        </w:rPr>
        <w:t xml:space="preserve">的配置限制了单小时套利量。对于以削峰填谷为主要收益来源的储能项目，2h-4h</w:t>
      </w:r>
      <w:r>
        <w:t xml:space="preserve"> </w:t>
      </w:r>
      <w:r>
        <w:rPr>
          <w:rFonts w:hint="eastAsia"/>
        </w:rPr>
        <w:t xml:space="preserve">的持续时长配置（对应</w:t>
      </w:r>
      <w:r>
        <w:t xml:space="preserve"> </w:t>
      </w:r>
      <w:r>
        <w:rPr>
          <w:rFonts w:hint="eastAsia"/>
        </w:rPr>
        <w:t xml:space="preserve">0.25C-0.5C）是当前主流方案。若需参与调频辅助服务，则需要更高的功率配比（1C-2C），但此时储能容量的利用率较低，商业模式需要调频里程补偿来支撑。</w:t>
      </w:r>
    </w:p>
    <w:p>
      <w:pPr>
        <w:pStyle w:val="Compact"/>
        <w:numPr>
          <w:ilvl w:val="0"/>
          <w:numId w:val="1002"/>
        </w:numPr>
      </w:pPr>
      <w:r>
        <w:rPr>
          <w:rFonts w:hint="eastAsia"/>
          <w:b/>
          <w:bCs/>
        </w:rPr>
        <w:t xml:space="preserve">延时约束不可简化</w:t>
      </w:r>
      <w:r>
        <w:rPr>
          <w:rFonts w:hint="eastAsia"/>
        </w:rPr>
        <w:t xml:space="preserve">：供热管网的传输延时是联合调度中不可忽略的核心约束，尤其在快速负荷变化场景下可能导致供需失配。本案例中</w:t>
      </w:r>
      <w:r>
        <w:t xml:space="preserve"> 22 </w:t>
      </w:r>
      <w:r>
        <w:rPr>
          <w:rFonts w:hint="eastAsia"/>
        </w:rPr>
        <w:t xml:space="preserve">分钟的延时意味着：若用户侧在</w:t>
      </w:r>
      <w:r>
        <w:t xml:space="preserve"> 8:00 </w:t>
      </w:r>
      <w:r>
        <w:rPr>
          <w:rFonts w:hint="eastAsia"/>
        </w:rPr>
        <w:t xml:space="preserve">出现采暖负荷突增，热源侧必须在</w:t>
      </w:r>
      <w:r>
        <w:t xml:space="preserve"> 7:38 </w:t>
      </w:r>
      <w:r>
        <w:rPr>
          <w:rFonts w:hint="eastAsia"/>
        </w:rPr>
        <w:t xml:space="preserve">就开始加大供热量。这种”提前行动”的需求使得热力调度对负荷预测的准确性提出了更高要求。在实际工程中，管网运营商通常采用”预测+反馈”的双闭环策略——基于天气预报和历史数据预判未来</w:t>
      </w:r>
      <w:r>
        <w:t xml:space="preserve"> 1-2 </w:t>
      </w:r>
      <w:r>
        <w:rPr>
          <w:rFonts w:hint="eastAsia"/>
        </w:rPr>
        <w:t xml:space="preserve">小时的热负荷变化趋势（前馈），同时监测用户侧回水温度的偏差进行在线修正（反馈）。</w:t>
      </w:r>
    </w:p>
    <w:p>
      <w:pPr>
        <w:pStyle w:val="Compact"/>
        <w:numPr>
          <w:ilvl w:val="0"/>
          <w:numId w:val="1002"/>
        </w:numPr>
      </w:pPr>
      <w:r>
        <w:rPr>
          <w:rFonts w:hint="eastAsia"/>
          <w:b/>
          <w:bCs/>
        </w:rPr>
        <w:t xml:space="preserve">套利边界对效率高度敏感</w:t>
      </w:r>
      <w:r>
        <w:rPr>
          <w:rFonts w:hint="eastAsia"/>
        </w:rPr>
        <w:t xml:space="preserve">：储能的经济性对峰谷电价差高度敏感。当价差低于充放电损耗（本例为</w:t>
      </w:r>
      <w:r>
        <w:t xml:space="preserve"> </w:t>
      </w:r>
      <w:r>
        <w:rPr>
          <w:rFonts w:hint="eastAsia"/>
        </w:rPr>
        <w:t xml:space="preserve">10%）时，储能套利将无利可图。具体而言，设峰电价为</w:t>
      </w:r>
      <w:r>
        <w:t xml:space="preserve"> </w:t>
      </w:r>
      <m:oMath>
        <m:sSub>
          <m:e>
            <m:r>
              <m:t>c</m:t>
            </m:r>
          </m:e>
          <m:sub>
            <m:r>
              <m:t>p</m:t>
            </m:r>
          </m:sub>
        </m:sSub>
      </m:oMath>
      <w:r>
        <w:rPr>
          <w:rFonts w:hint="eastAsia"/>
        </w:rPr>
        <w:t xml:space="preserve">、谷电价为</w:t>
      </w:r>
      <w:r>
        <w:t xml:space="preserve"> </w:t>
      </w:r>
      <m:oMath>
        <m:sSub>
          <m:e>
            <m:r>
              <m:t>c</m:t>
            </m:r>
          </m:e>
          <m:sub>
            <m:r>
              <m:t>v</m:t>
            </m:r>
          </m:sub>
        </m:sSub>
      </m:oMath>
      <w:r>
        <w:rPr>
          <w:rFonts w:hint="eastAsia"/>
        </w:rPr>
        <w:t xml:space="preserve">，往返效率为</w:t>
      </w:r>
      <w:r>
        <w:t xml:space="preserve"> </w:t>
      </w:r>
      <m:oMath>
        <m:sSub>
          <m:e>
            <m:r>
              <m:t>η</m:t>
            </m:r>
          </m:e>
          <m:sub>
            <m:r>
              <m:t>r</m:t>
            </m:r>
            <m:r>
              <m:t>t</m:t>
            </m:r>
          </m:sub>
        </m:sSub>
        <m:r>
          <m:rPr>
            <m:sty m:val="p"/>
          </m:rPr>
          <m:t>=</m:t>
        </m:r>
        <m:sSub>
          <m:e>
            <m:r>
              <m:t>η</m:t>
            </m:r>
          </m:e>
          <m:sub>
            <m:r>
              <m:t>c</m:t>
            </m:r>
            <m:r>
              <m:t>h</m:t>
            </m:r>
          </m:sub>
        </m:sSub>
        <m:r>
          <m:rPr>
            <m:sty m:val="p"/>
          </m:rPr>
          <m:t>×</m:t>
        </m:r>
        <m:sSub>
          <m:e>
            <m:r>
              <m:t>η</m:t>
            </m:r>
          </m:e>
          <m:sub>
            <m:r>
              <m:t>d</m:t>
            </m:r>
            <m:r>
              <m:t>i</m:t>
            </m:r>
            <m:r>
              <m:t>s</m:t>
            </m:r>
          </m:sub>
        </m:sSub>
      </m:oMath>
      <w:r>
        <w:rPr>
          <w:rFonts w:hint="eastAsia"/>
        </w:rPr>
        <w:t xml:space="preserve">，则套利的盈亏平衡条件为</w:t>
      </w:r>
      <w:r>
        <w:t xml:space="preserve"> </w:t>
      </w:r>
      <m:oMath>
        <m:sSub>
          <m:e>
            <m:r>
              <m:t>c</m:t>
            </m:r>
          </m:e>
          <m:sub>
            <m:r>
              <m:t>p</m:t>
            </m:r>
          </m:sub>
        </m:sSub>
        <m:r>
          <m:rPr>
            <m:sty m:val="p"/>
          </m:rPr>
          <m:t>/</m:t>
        </m:r>
        <m:sSub>
          <m:e>
            <m:r>
              <m:t>c</m:t>
            </m:r>
          </m:e>
          <m:sub>
            <m:r>
              <m:t>v</m:t>
            </m:r>
          </m:sub>
        </m:sSub>
        <m:r>
          <m:rPr>
            <m:sty m:val="p"/>
          </m:rPr>
          <m:t>&gt;</m:t>
        </m:r>
        <m:r>
          <m:t>1</m:t>
        </m:r>
        <m:r>
          <m:rPr>
            <m:sty m:val="p"/>
          </m:rPr>
          <m:t>/</m:t>
        </m:r>
        <m:sSub>
          <m:e>
            <m:r>
              <m:t>η</m:t>
            </m:r>
          </m:e>
          <m:sub>
            <m:r>
              <m:t>r</m:t>
            </m:r>
            <m:r>
              <m:t>t</m:t>
            </m:r>
          </m:sub>
        </m:sSub>
      </m:oMath>
      <w:r>
        <w:rPr>
          <w:rFonts w:hint="eastAsia"/>
        </w:rPr>
        <w:t xml:space="preserve">。当</w:t>
      </w:r>
      <w:r>
        <w:t xml:space="preserve"> </w:t>
      </w:r>
      <m:oMath>
        <m:sSub>
          <m:e>
            <m:r>
              <m:t>η</m:t>
            </m:r>
          </m:e>
          <m:sub>
            <m:r>
              <m:t>r</m:t>
            </m:r>
            <m:r>
              <m:t>t</m:t>
            </m:r>
          </m:sub>
        </m:sSub>
        <m:r>
          <m:rPr>
            <m:sty m:val="p"/>
          </m:rPr>
          <m:t>=</m:t>
        </m:r>
        <m:r>
          <m:t>0.9</m:t>
        </m:r>
      </m:oMath>
      <w:r>
        <w:t xml:space="preserve"> </w:t>
      </w:r>
      <w:r>
        <w:rPr>
          <w:rFonts w:hint="eastAsia"/>
        </w:rPr>
        <w:t xml:space="preserve">时，要求峰谷比大于</w:t>
      </w:r>
      <w:r>
        <w:t xml:space="preserve"> </w:t>
      </w:r>
      <w:r>
        <w:rPr>
          <w:rFonts w:hint="eastAsia"/>
        </w:rPr>
        <w:t xml:space="preserve">1.11；当</w:t>
      </w:r>
      <w:r>
        <w:t xml:space="preserve"> </w:t>
      </w:r>
      <m:oMath>
        <m:sSub>
          <m:e>
            <m:r>
              <m:t>η</m:t>
            </m:r>
          </m:e>
          <m:sub>
            <m:r>
              <m:t>r</m:t>
            </m:r>
            <m:r>
              <m:t>t</m:t>
            </m:r>
          </m:sub>
        </m:sSub>
        <m:r>
          <m:rPr>
            <m:sty m:val="p"/>
          </m:rPr>
          <m:t>=</m:t>
        </m:r>
        <m:r>
          <m:t>0.8</m:t>
        </m:r>
      </m:oMath>
      <w:r>
        <w:rPr>
          <w:rFonts w:hint="eastAsia"/>
        </w:rPr>
        <w:t xml:space="preserve">（如铅酸电池）时，则要求峰谷比大于</w:t>
      </w:r>
      <w:r>
        <w:t xml:space="preserve"> </w:t>
      </w:r>
      <w:r>
        <w:rPr>
          <w:rFonts w:hint="eastAsia"/>
        </w:rPr>
        <w:t xml:space="preserve">1.25。这一分析为储能技术选型提供了直接的经济判据。</w:t>
      </w:r>
    </w:p>
    <w:p>
      <w:pPr>
        <w:pStyle w:val="Compact"/>
        <w:numPr>
          <w:ilvl w:val="0"/>
          <w:numId w:val="1002"/>
        </w:numPr>
      </w:pPr>
      <w:r>
        <w:rPr>
          <w:rFonts w:hint="eastAsia"/>
          <w:b/>
          <w:bCs/>
        </w:rPr>
        <w:t xml:space="preserve">多能互补的协同潜力</w:t>
      </w:r>
      <w:r>
        <w:rPr>
          <w:rFonts w:hint="eastAsia"/>
        </w:rPr>
        <w:t xml:space="preserve">：电储能和热储能（蓄热罐）在时间尺度上具有互补特性。电池响应快（毫秒级）但容量成本高，蓄热罐响应慢（分钟级）但容量成本低。在综合能源系统中，两者协同配置可以实现”电池管快、蓄热罐管慢”的分频调节策略，既满足电网的快速调频需求，又实现热负荷的经济调度。</w:t>
      </w:r>
    </w:p>
    <w:bookmarkEnd w:id="28"/>
    <w:bookmarkStart w:id="29" w:name="本章小结"/>
    <w:p>
      <w:pPr>
        <w:pStyle w:val="Heading2"/>
      </w:pPr>
      <w:r>
        <w:rPr>
          <w:rStyle w:val="SectionNumber"/>
        </w:rPr>
        <w:t xml:space="preserve">1.6</w:t>
      </w:r>
      <w:r>
        <w:tab/>
      </w:r>
      <w:r>
        <w:t xml:space="preserve">3.6 </w:t>
      </w:r>
      <w:r>
        <w:rPr>
          <w:rFonts w:hint="eastAsia"/>
        </w:rPr>
        <w:t xml:space="preserve">本章小结</w:t>
      </w:r>
    </w:p>
    <w:p>
      <w:pPr>
        <w:pStyle w:val="FirstParagraph"/>
      </w:pPr>
      <w:r>
        <w:rPr>
          <w:rFonts w:hint="eastAsia"/>
        </w:rPr>
        <w:t xml:space="preserve">本章完成了从”稳态转换”到”时空维度动态演化”的思维跨越。在时间维度上，利用一阶常微分方程构建了电池储能的荷电状态（SOC）状态空间模型，并引入了</w:t>
      </w:r>
      <w:r>
        <w:t xml:space="preserve"> Big-M </w:t>
      </w:r>
      <w:r>
        <w:rPr>
          <w:rFonts w:hint="eastAsia"/>
        </w:rPr>
        <w:t xml:space="preserve">法逻辑互斥约束，为刻画能量的时间平移奠定了基础；在空间维度上，深入剖析了流体传热偏微分方程，推导了区域热力管网的水力传输延时规律与沿程热损耗衰减公式。仿真案例通过量化数据揭示了单纯的经济套利策略可能引发”二次负荷高峰”的物理隐患。如何通过更高维度的数学规划手段平衡经济利益与系统安全——这正是下一章</w:t>
      </w:r>
      <w:r>
        <w:t xml:space="preserve"> MILP </w:t>
      </w:r>
      <w:r>
        <w:rPr>
          <w:rFonts w:hint="eastAsia"/>
        </w:rPr>
        <w:t xml:space="preserve">经济调度的核心课题。</w:t>
      </w:r>
    </w:p>
    <w:bookmarkEnd w:id="29"/>
    <w:bookmarkStart w:id="30" w:name="思考与练习"/>
    <w:p>
      <w:pPr>
        <w:pStyle w:val="Heading2"/>
      </w:pPr>
      <w:r>
        <w:rPr>
          <w:rStyle w:val="SectionNumber"/>
        </w:rPr>
        <w:t xml:space="preserve">1.7</w:t>
      </w:r>
      <w:r>
        <w:tab/>
      </w:r>
      <w:r>
        <w:t xml:space="preserve">3.7 </w:t>
      </w:r>
      <w:r>
        <w:rPr>
          <w:rFonts w:hint="eastAsia"/>
        </w:rPr>
        <w:t xml:space="preserve">思考与练习</w:t>
      </w:r>
    </w:p>
    <w:p>
      <w:pPr>
        <w:pStyle w:val="Compact"/>
        <w:numPr>
          <w:ilvl w:val="0"/>
          <w:numId w:val="1003"/>
        </w:numPr>
      </w:pPr>
      <w:r>
        <w:rPr>
          <w:rFonts w:hint="eastAsia"/>
          <w:b/>
          <w:bCs/>
        </w:rPr>
        <w:t xml:space="preserve">概念简答题</w:t>
      </w:r>
      <w:r>
        <w:rPr>
          <w:rFonts w:hint="eastAsia"/>
        </w:rPr>
        <w:t xml:space="preserve">：简述为何电力网络的分析通常采用代数方程组，而供热管网的分析必须使用偏微分方程或滞后代数方程？这种差异对综合能源系统的实时联合控制提出了哪些挑战？</w:t>
      </w:r>
    </w:p>
    <w:p>
      <w:pPr>
        <w:pStyle w:val="Compact"/>
        <w:numPr>
          <w:ilvl w:val="0"/>
          <w:numId w:val="1003"/>
        </w:numPr>
      </w:pPr>
      <w:r>
        <w:rPr>
          <w:rFonts w:hint="eastAsia"/>
          <w:b/>
          <w:bCs/>
        </w:rPr>
        <w:t xml:space="preserve">状态方程计算题</w:t>
      </w:r>
      <w:r>
        <w:rPr>
          <w:rFonts w:hint="eastAsia"/>
        </w:rPr>
        <w:t xml:space="preserve">：某锂电池储能电站额定容量为</w:t>
      </w:r>
      <w:r>
        <w:t xml:space="preserve"> </w:t>
      </w:r>
      <m:oMath>
        <m:r>
          <m:t>10</m:t>
        </m:r>
        <m:r>
          <m:rPr>
            <m:nor/>
            <m:sty m:val="p"/>
          </m:rPr>
          <m:t> MWh</m:t>
        </m:r>
      </m:oMath>
      <w:r>
        <w:rPr>
          <w:rFonts w:hint="eastAsia"/>
        </w:rPr>
        <w:t xml:space="preserve">，最大充放电功率为</w:t>
      </w:r>
      <w:r>
        <w:t xml:space="preserve"> </w:t>
      </w:r>
      <m:oMath>
        <m:r>
          <m:t>2</m:t>
        </m:r>
        <m:r>
          <m:rPr>
            <m:nor/>
            <m:sty m:val="p"/>
          </m:rPr>
          <m:t> MW</m:t>
        </m:r>
      </m:oMath>
      <w:r>
        <w:rPr>
          <w:rFonts w:hint="eastAsia"/>
        </w:rPr>
        <w:t xml:space="preserve">。已知充电效率</w:t>
      </w:r>
      <w:r>
        <w:t xml:space="preserve"> </w:t>
      </w:r>
      <m:oMath>
        <m:sSub>
          <m:e>
            <m:r>
              <m:t>η</m:t>
            </m:r>
          </m:e>
          <m:sub>
            <m:r>
              <m:t>c</m:t>
            </m:r>
            <m:r>
              <m:t>h</m:t>
            </m:r>
          </m:sub>
        </m:sSub>
        <m:r>
          <m:rPr>
            <m:sty m:val="p"/>
          </m:rPr>
          <m:t>=</m:t>
        </m:r>
        <m:r>
          <m:t>0.96</m:t>
        </m:r>
      </m:oMath>
      <w:r>
        <w:rPr>
          <w:rFonts w:hint="eastAsia"/>
        </w:rPr>
        <w:t xml:space="preserve">，放电效率</w:t>
      </w:r>
      <w:r>
        <w:t xml:space="preserve"> </w:t>
      </w:r>
      <m:oMath>
        <m:sSub>
          <m:e>
            <m:r>
              <m:t>η</m:t>
            </m:r>
          </m:e>
          <m:sub>
            <m:r>
              <m:t>d</m:t>
            </m:r>
            <m:r>
              <m:t>i</m:t>
            </m:r>
            <m:r>
              <m:t>s</m:t>
            </m:r>
          </m:sub>
        </m:sSub>
        <m:r>
          <m:rPr>
            <m:sty m:val="p"/>
          </m:rPr>
          <m:t>=</m:t>
        </m:r>
        <m:r>
          <m:t>0.94</m:t>
        </m:r>
      </m:oMath>
      <w:r>
        <w:rPr>
          <w:rFonts w:hint="eastAsia"/>
        </w:rPr>
        <w:t xml:space="preserve">，自放电率</w:t>
      </w:r>
      <w:r>
        <w:t xml:space="preserve"> </w:t>
      </w:r>
      <m:oMath>
        <m:r>
          <m:t>σ</m:t>
        </m:r>
        <m:r>
          <m:rPr>
            <m:sty m:val="p"/>
          </m:rPr>
          <m:t>=</m:t>
        </m:r>
        <m:r>
          <m:t>0.001</m:t>
        </m:r>
        <m:r>
          <m:rPr>
            <m:sty m:val="p"/>
          </m:rPr>
          <m:t>(</m:t>
        </m:r>
        <m:sSup>
          <m:e>
            <m:r>
              <m:rPr>
                <m:nor/>
                <m:sty m:val="p"/>
              </m:rPr>
              <m:t>h</m:t>
            </m:r>
          </m:e>
          <m:sup>
            <m:r>
              <m:rPr>
                <m:sty m:val="p"/>
              </m:rPr>
              <m:t>−</m:t>
            </m:r>
            <m:r>
              <m:t>1</m:t>
            </m:r>
          </m:sup>
        </m:sSup>
        <m:r>
          <m:rPr>
            <m:sty m:val="p"/>
          </m:rPr>
          <m:t>)</m:t>
        </m:r>
      </m:oMath>
      <w:r>
        <w:rPr>
          <w:rFonts w:hint="eastAsia"/>
        </w:rPr>
        <w:t xml:space="preserve">。若初始</w:t>
      </w:r>
      <w:r>
        <w:t xml:space="preserve"> SOC </w:t>
      </w:r>
      <w:r>
        <w:rPr>
          <w:rFonts w:hint="eastAsia"/>
        </w:rPr>
        <w:t xml:space="preserve">为</w:t>
      </w:r>
      <w:r>
        <w:t xml:space="preserve"> </w:t>
      </w:r>
      <w:r>
        <w:rPr>
          <w:rFonts w:hint="eastAsia"/>
        </w:rPr>
        <w:t xml:space="preserve">50%，以</w:t>
      </w:r>
      <w:r>
        <w:t xml:space="preserve"> 1.5 MW </w:t>
      </w:r>
      <w:r>
        <w:rPr>
          <w:rFonts w:hint="eastAsia"/>
        </w:rPr>
        <w:t xml:space="preserve">恒定功率充电</w:t>
      </w:r>
      <w:r>
        <w:t xml:space="preserve"> 2 </w:t>
      </w:r>
      <w:r>
        <w:rPr>
          <w:rFonts w:hint="eastAsia"/>
        </w:rPr>
        <w:t xml:space="preserve">小时后闲置</w:t>
      </w:r>
      <w:r>
        <w:t xml:space="preserve"> 10 </w:t>
      </w:r>
      <w:r>
        <w:rPr>
          <w:rFonts w:hint="eastAsia"/>
        </w:rPr>
        <w:t xml:space="preserve">小时。请通过离散化状态方程（步长</w:t>
      </w:r>
      <w:r>
        <w:t xml:space="preserve"> </w:t>
      </w:r>
      <m:oMath>
        <m:r>
          <m:rPr>
            <m:sty m:val="p"/>
          </m:rPr>
          <m:t>Δ</m:t>
        </m:r>
        <m:r>
          <m:t>t</m:t>
        </m:r>
        <m:r>
          <m:rPr>
            <m:sty m:val="p"/>
          </m:rPr>
          <m:t>=</m:t>
        </m:r>
        <m:r>
          <m:t>1</m:t>
        </m:r>
      </m:oMath>
      <w:r>
        <w:t xml:space="preserve"> </w:t>
      </w:r>
      <w:r>
        <w:rPr>
          <w:rFonts w:hint="eastAsia"/>
        </w:rPr>
        <w:t xml:space="preserve">h），计算这</w:t>
      </w:r>
      <w:r>
        <w:t xml:space="preserve"> 12 </w:t>
      </w:r>
      <w:r>
        <w:rPr>
          <w:rFonts w:hint="eastAsia"/>
        </w:rPr>
        <w:t xml:space="preserve">小时内每个时刻的</w:t>
      </w:r>
      <w:r>
        <w:t xml:space="preserve"> SOC </w:t>
      </w:r>
      <w:r>
        <w:rPr>
          <w:rFonts w:hint="eastAsia"/>
        </w:rPr>
        <w:t xml:space="preserve">值。</w:t>
      </w:r>
    </w:p>
    <w:p>
      <w:pPr>
        <w:pStyle w:val="Compact"/>
        <w:numPr>
          <w:ilvl w:val="0"/>
          <w:numId w:val="1003"/>
        </w:numPr>
      </w:pPr>
      <w:r>
        <w:rPr>
          <w:rFonts w:hint="eastAsia"/>
          <w:b/>
          <w:bCs/>
        </w:rPr>
        <w:t xml:space="preserve">管网推导题</w:t>
      </w:r>
      <w:r>
        <w:rPr>
          <w:rFonts w:hint="eastAsia"/>
        </w:rPr>
        <w:t xml:space="preserve">：从圆柱坐标系下微元管段的能量守恒原理出发，独立推导稳态下管道沿程温度的指数衰减解析解；并证明：当质量流量</w:t>
      </w:r>
      <w:r>
        <w:t xml:space="preserve"> </w:t>
      </w:r>
      <m:oMath>
        <m:acc>
          <m:accPr>
            <m:chr m:val="̇"/>
          </m:accPr>
          <m:e>
            <m:r>
              <m:t>m</m:t>
            </m:r>
          </m:e>
        </m:acc>
        <m:r>
          <m:rPr>
            <m:sty m:val="p"/>
          </m:rPr>
          <m:t>→</m:t>
        </m:r>
        <m:r>
          <m:rPr>
            <m:sty m:val="p"/>
          </m:rPr>
          <m:t>∞</m:t>
        </m:r>
      </m:oMath>
      <w:r>
        <w:t xml:space="preserve"> </w:t>
      </w:r>
      <w:r>
        <w:rPr>
          <w:rFonts w:hint="eastAsia"/>
        </w:rPr>
        <w:t xml:space="preserve">时，进出口温差</w:t>
      </w:r>
      <w:r>
        <w:t xml:space="preserve"> </w:t>
      </w:r>
      <m:oMath>
        <m:r>
          <m:rPr>
            <m:sty m:val="p"/>
          </m:rPr>
          <m:t>Δ</m:t>
        </m:r>
        <m:r>
          <m:t>T</m:t>
        </m:r>
      </m:oMath>
      <w:r>
        <w:t xml:space="preserve"> </w:t>
      </w:r>
      <w:r>
        <w:rPr>
          <w:rFonts w:hint="eastAsia"/>
        </w:rPr>
        <w:t xml:space="preserve">的极限为多少？该结论有何物理意义？</w:t>
      </w:r>
    </w:p>
    <w:p>
      <w:pPr>
        <w:pStyle w:val="Compact"/>
        <w:numPr>
          <w:ilvl w:val="0"/>
          <w:numId w:val="1003"/>
        </w:numPr>
      </w:pPr>
      <w:r>
        <w:rPr>
          <w:b/>
          <w:bCs/>
        </w:rPr>
        <w:t xml:space="preserve">MILP </w:t>
      </w:r>
      <w:r>
        <w:rPr>
          <w:rFonts w:hint="eastAsia"/>
          <w:b/>
          <w:bCs/>
        </w:rPr>
        <w:t xml:space="preserve">建模题</w:t>
      </w:r>
      <w:r>
        <w:rPr>
          <w:rFonts w:hint="eastAsia"/>
        </w:rPr>
        <w:t xml:space="preserve">：针对本章仿真中揭示的”储能套利引发二次负荷激增”问题，请利用数学语言（变量集、目标函数、约束条件），编写一个同时考虑”分时电价收益最大化”和”最大需量电费约束”的优化调度模型，并将其线性化为标准</w:t>
      </w:r>
      <w:r>
        <w:t xml:space="preserve"> MILP </w:t>
      </w:r>
      <w:r>
        <w:rPr>
          <w:rFonts w:hint="eastAsia"/>
        </w:rPr>
        <w:t xml:space="preserve">格式。</w:t>
      </w:r>
    </w:p>
    <w:p>
      <w:pPr>
        <w:pStyle w:val="Compact"/>
        <w:numPr>
          <w:ilvl w:val="0"/>
          <w:numId w:val="1003"/>
        </w:numPr>
      </w:pPr>
      <w:r>
        <w:rPr>
          <w:rFonts w:hint="eastAsia"/>
          <w:b/>
          <w:bCs/>
        </w:rPr>
        <w:t xml:space="preserve">敏感性分析题</w:t>
      </w:r>
      <w:r>
        <w:rPr>
          <w:rFonts w:hint="eastAsia"/>
        </w:rPr>
        <w:t xml:space="preserve">：运行仿真脚本</w:t>
      </w:r>
      <w:r>
        <w:t xml:space="preserve"> </w:t>
      </w:r>
      <w:r>
        <w:rPr>
          <w:rStyle w:val="VerbatimChar"/>
        </w:rPr>
        <w:t xml:space="preserve">assets/ch03/ch03_storage_network.py</w:t>
      </w:r>
      <w:r>
        <w:rPr>
          <w:rFonts w:hint="eastAsia"/>
        </w:rPr>
        <w:t xml:space="preserve">，将充放电效率从</w:t>
      </w:r>
      <w:r>
        <w:t xml:space="preserve"> 95% </w:t>
      </w:r>
      <w:r>
        <w:rPr>
          <w:rFonts w:hint="eastAsia"/>
        </w:rPr>
        <w:t xml:space="preserve">分别降至</w:t>
      </w:r>
      <w:r>
        <w:t xml:space="preserve"> 85% </w:t>
      </w:r>
      <w:r>
        <w:rPr>
          <w:rFonts w:hint="eastAsia"/>
        </w:rPr>
        <w:t xml:space="preserve">和</w:t>
      </w:r>
      <w:r>
        <w:t xml:space="preserve"> </w:t>
      </w:r>
      <w:r>
        <w:rPr>
          <w:rFonts w:hint="eastAsia"/>
        </w:rPr>
        <w:t xml:space="preserve">75%，记录日成本节省额的变化。计算使套利收益归零的临界效率值，并讨论该结果对储能技术选型的指导意义。</w:t>
      </w:r>
    </w:p>
    <w:p>
      <w:r>
        <w:pict>
          <v:rect style="width:0;height:1.5pt" o:hralign="center" o:hrstd="t" o:hr="t"/>
        </w:pict>
      </w:r>
    </w:p>
    <w:p>
      <w:pPr>
        <w:pStyle w:val="FirstParagraph"/>
      </w:pPr>
      <w:r>
        <w:rPr>
          <w:rFonts w:hint="eastAsia"/>
          <w:b/>
          <w:bCs/>
        </w:rPr>
        <w:t xml:space="preserve">拓展视野</w:t>
      </w:r>
      <w:r>
        <w:rPr>
          <w:rFonts w:hint="eastAsia"/>
        </w:rPr>
        <w:t xml:space="preserve">：电池</w:t>
      </w:r>
      <w:r>
        <w:t xml:space="preserve"> SOC </w:t>
      </w:r>
      <w:r>
        <w:rPr>
          <w:rFonts w:hint="eastAsia"/>
        </w:rPr>
        <w:t xml:space="preserve">的状态转移方程</w:t>
      </w:r>
      <w:r>
        <w:t xml:space="preserve"> </w:t>
      </w:r>
      <m:oMath>
        <m:r>
          <m:t>S</m:t>
        </m:r>
        <m:r>
          <m:t>O</m:t>
        </m:r>
        <m:sSub>
          <m:e>
            <m:r>
              <m:t>C</m:t>
            </m:r>
          </m:e>
          <m:sub>
            <m:r>
              <m:t>k</m:t>
            </m:r>
            <m:r>
              <m:rPr>
                <m:sty m:val="p"/>
              </m:rPr>
              <m:t>+</m:t>
            </m:r>
            <m:r>
              <m:t>1</m:t>
            </m:r>
          </m:sub>
        </m:sSub>
        <m:r>
          <m:rPr>
            <m:sty m:val="p"/>
          </m:rPr>
          <m:t>=</m:t>
        </m:r>
        <m:r>
          <m:t>S</m:t>
        </m:r>
        <m:r>
          <m:t>O</m:t>
        </m:r>
        <m:sSub>
          <m:e>
            <m:r>
              <m:t>C</m:t>
            </m:r>
          </m:e>
          <m:sub>
            <m:r>
              <m:t>k</m:t>
            </m:r>
          </m:sub>
        </m:sSub>
        <m:r>
          <m:rPr>
            <m:sty m:val="p"/>
          </m:rPr>
          <m:t>±</m:t>
        </m:r>
        <m:r>
          <m:t>η</m:t>
        </m:r>
        <m:r>
          <m:rPr>
            <m:sty m:val="p"/>
          </m:rPr>
          <m:t>⋅</m:t>
        </m:r>
        <m:r>
          <m:t>P</m:t>
        </m:r>
        <m:r>
          <m:rPr>
            <m:sty m:val="p"/>
          </m:rPr>
          <m:t>⋅</m:t>
        </m:r>
        <m:r>
          <m:rPr>
            <m:sty m:val="p"/>
          </m:rPr>
          <m:t>Δ</m:t>
        </m:r>
        <m:r>
          <m:t>t</m:t>
        </m:r>
        <m:r>
          <m:rPr>
            <m:sty m:val="p"/>
          </m:rPr>
          <m:t>/</m:t>
        </m:r>
        <m:sSub>
          <m:e>
            <m:r>
              <m:t>E</m:t>
            </m:r>
          </m:e>
          <m:sub>
            <m:r>
              <m:t>c</m:t>
            </m:r>
            <m:r>
              <m:t>a</m:t>
            </m:r>
            <m:r>
              <m:t>p</m:t>
            </m:r>
          </m:sub>
        </m:sSub>
      </m:oMath>
      <w:r>
        <w:t xml:space="preserve"> </w:t>
      </w:r>
      <w:r>
        <w:rPr>
          <w:rFonts w:hint="eastAsia"/>
        </w:rPr>
        <w:t xml:space="preserve">与水库蓄水量的水量平衡方程</w:t>
      </w:r>
      <w:r>
        <w:t xml:space="preserve"> </w:t>
      </w:r>
      <m:oMath>
        <m:sSub>
          <m:e>
            <m:r>
              <m:t>V</m:t>
            </m:r>
          </m:e>
          <m:sub>
            <m:r>
              <m:t>k</m:t>
            </m:r>
            <m:r>
              <m:rPr>
                <m:sty m:val="p"/>
              </m:rPr>
              <m:t>+</m:t>
            </m:r>
            <m:r>
              <m:t>1</m:t>
            </m:r>
          </m:sub>
        </m:sSub>
        <m:r>
          <m:rPr>
            <m:sty m:val="p"/>
          </m:rPr>
          <m:t>=</m:t>
        </m:r>
        <m:sSub>
          <m:e>
            <m:r>
              <m:t>V</m:t>
            </m:r>
          </m:e>
          <m:sub>
            <m:r>
              <m:t>k</m:t>
            </m:r>
          </m:sub>
        </m:sSub>
        <m:r>
          <m:rPr>
            <m:sty m:val="p"/>
          </m:rPr>
          <m:t>+</m:t>
        </m:r>
        <m:r>
          <m:rPr>
            <m:sty m:val="p"/>
          </m:rPr>
          <m:t>(</m:t>
        </m:r>
        <m:sSub>
          <m:e>
            <m:r>
              <m:t>Q</m:t>
            </m:r>
          </m:e>
          <m:sub>
            <m:r>
              <m:t>i</m:t>
            </m:r>
            <m:r>
              <m:t>n</m:t>
            </m:r>
          </m:sub>
        </m:sSub>
        <m:r>
          <m:rPr>
            <m:sty m:val="p"/>
          </m:rPr>
          <m:t>−</m:t>
        </m:r>
        <m:sSub>
          <m:e>
            <m:r>
              <m:t>Q</m:t>
            </m:r>
          </m:e>
          <m:sub>
            <m:r>
              <m:t>o</m:t>
            </m:r>
            <m:r>
              <m:t>u</m:t>
            </m:r>
            <m:r>
              <m:t>t</m:t>
            </m:r>
          </m:sub>
        </m:sSub>
        <m:r>
          <m:rPr>
            <m:sty m:val="p"/>
          </m:rPr>
          <m:t>)</m:t>
        </m:r>
        <m:r>
          <m:rPr>
            <m:sty m:val="p"/>
          </m:rPr>
          <m:t>⋅</m:t>
        </m:r>
        <m:r>
          <m:rPr>
            <m:sty m:val="p"/>
          </m:rPr>
          <m:t>Δ</m:t>
        </m:r>
        <m:r>
          <m:t>t</m:t>
        </m:r>
      </m:oMath>
      <w:r>
        <w:t xml:space="preserve"> </w:t>
      </w:r>
      <w:r>
        <w:rPr>
          <w:rFonts w:hint="eastAsia"/>
        </w:rPr>
        <w:t xml:space="preserve">在数学形式上完全等价。两者都是带约束的积分型动态系统，均可用模型预测控制（MPC）进行最优调度。热力管网的传输延迟建模同样可类比长距离输水管道中的水锤波传播——两者都是流体在管道中的时空传输问题，只是载能介质从热水变成了冷水，关注的物理量从温度变成了压力。</w:t>
      </w:r>
    </w:p>
    <w:bookmarkEnd w:id="30"/>
    <w:bookmarkStart w:id="31" w:name="参考文献"/>
    <w:p>
      <w:pPr>
        <w:pStyle w:val="Heading2"/>
      </w:pPr>
      <w:r>
        <w:rPr>
          <w:rStyle w:val="SectionNumber"/>
        </w:rPr>
        <w:t xml:space="preserve">1.8</w:t>
      </w:r>
      <w:r>
        <w:tab/>
      </w:r>
      <w:r>
        <w:rPr>
          <w:rFonts w:hint="eastAsia"/>
        </w:rPr>
        <w:t xml:space="preserve">参考文献</w:t>
      </w:r>
    </w:p>
    <w:p>
      <w:pPr>
        <w:pStyle w:val="FirstParagraph"/>
      </w:pPr>
      <w:r>
        <w:t xml:space="preserve">[1] Xu B, Oudalov A, Ulbig A, et al. Modeling of Lithium-Ion Battery Degradation for Cell Life Assessment[J]. IEEE Transactions on Smart Grid, 2018, 9(2): 1131-1140.</w:t>
      </w:r>
    </w:p>
    <w:p>
      <w:pPr>
        <w:pStyle w:val="BodyText"/>
      </w:pPr>
      <w:r>
        <w:t xml:space="preserve">[2] Li P, Nord N, Ertesvag I S, et al. Integrated Multiscale Simulation of Combined Heat and Power Based District Heating System[J]. Energy Conversion and Management, 2015, 106: 337-349.</w:t>
      </w:r>
    </w:p>
    <w:p>
      <w:pPr>
        <w:pStyle w:val="BodyText"/>
      </w:pPr>
      <w:r>
        <w:t xml:space="preserve">[3] Pirouti M, Bagdanavicius A, Ekanayake J, et al. Energy Consumption and Economic Analyses of a District Heating Network[J]. Energy, 2013, 57: 149-159.</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2026-03-21T06:36:16Z</dcterms:created>
  <dcterms:modified xsi:type="dcterms:W3CDTF">2026-03-21T06:36:16Z</dcterms:modified>
</cp:coreProperties>
</file>

<file path=docProps/custom.xml><?xml version="1.0" encoding="utf-8"?>
<Properties xmlns="http://schemas.openxmlformats.org/officeDocument/2006/custom-properties" xmlns:vt="http://schemas.openxmlformats.org/officeDocument/2006/docPropsVTypes"/>
</file>