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2-章永磁同步电机pmsm参数在线辨识"/>
    <w:p>
      <w:pPr>
        <w:pStyle w:val="Heading1"/>
      </w:pPr>
      <w:r>
        <w:rPr>
          <w:rStyle w:val="SectionNumber"/>
        </w:rPr>
        <w:t xml:space="preserve">1</w:t>
      </w:r>
      <w:r>
        <w:tab/>
      </w:r>
      <w:r>
        <w:rPr>
          <w:rFonts w:hint="eastAsia"/>
        </w:rPr>
        <w:t xml:space="preserve">第</w:t>
      </w:r>
      <w:r>
        <w:t xml:space="preserve"> 2 </w:t>
      </w:r>
      <w:r>
        <w:rPr>
          <w:rFonts w:hint="eastAsia"/>
        </w:rPr>
        <w:t xml:space="preserve">章：永磁同步电机（PMSM）参数在线辨识</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深入理解</w:t>
      </w:r>
      <w:r>
        <w:t xml:space="preserve"> PMSM </w:t>
      </w:r>
      <w:r>
        <w:rPr>
          <w:rFonts w:hint="eastAsia"/>
        </w:rPr>
        <w:t xml:space="preserve">在</w:t>
      </w:r>
      <w:r>
        <w:t xml:space="preserve"> d-q </w:t>
      </w:r>
      <w:r>
        <w:rPr>
          <w:rFonts w:hint="eastAsia"/>
        </w:rPr>
        <w:t xml:space="preserve">旋转坐标系下的数学模型及其参数温度/饱和漂移机理。</w:t>
      </w:r>
    </w:p>
    <w:p>
      <w:pPr>
        <w:pStyle w:val="Compact"/>
        <w:numPr>
          <w:ilvl w:val="0"/>
          <w:numId w:val="1001"/>
        </w:numPr>
      </w:pPr>
      <w:r>
        <w:rPr>
          <w:rFonts w:hint="eastAsia"/>
        </w:rPr>
        <w:t xml:space="preserve">掌握连续域到离散域的模型转换方法，能够独立完成前向欧拉离散化推导。</w:t>
      </w:r>
    </w:p>
    <w:p>
      <w:pPr>
        <w:pStyle w:val="Compact"/>
        <w:numPr>
          <w:ilvl w:val="0"/>
          <w:numId w:val="1001"/>
        </w:numPr>
      </w:pPr>
      <w:r>
        <w:rPr>
          <w:rFonts w:hint="eastAsia"/>
        </w:rPr>
        <w:t xml:space="preserve">熟练掌握基于</w:t>
      </w:r>
      <w:r>
        <w:t xml:space="preserve"> RLS </w:t>
      </w:r>
      <w:r>
        <w:rPr>
          <w:rFonts w:hint="eastAsia"/>
        </w:rPr>
        <w:t xml:space="preserve">的定子电阻和电感在线辨识方法，包括回归向量的构造与持续激励条件的工程保障。</w:t>
      </w:r>
    </w:p>
    <w:p>
      <w:pPr>
        <w:pStyle w:val="Compact"/>
        <w:numPr>
          <w:ilvl w:val="0"/>
          <w:numId w:val="1001"/>
        </w:numPr>
      </w:pPr>
      <w:r>
        <w:rPr>
          <w:rFonts w:hint="eastAsia"/>
        </w:rPr>
        <w:t xml:space="preserve">了解模型参考自适应系统（MRAS）和高频注入法（HFI）的基本原理及适用场景。</w:t>
      </w:r>
    </w:p>
    <w:p>
      <w:pPr>
        <w:pStyle w:val="Compact"/>
        <w:numPr>
          <w:ilvl w:val="0"/>
          <w:numId w:val="1001"/>
        </w:numPr>
      </w:pPr>
      <w:r>
        <w:rPr>
          <w:rFonts w:hint="eastAsia"/>
        </w:rPr>
        <w:t xml:space="preserve">熟悉</w:t>
      </w:r>
      <w:r>
        <w:t xml:space="preserve"> IEC 61800 </w:t>
      </w:r>
      <w:r>
        <w:rPr>
          <w:rFonts w:hint="eastAsia"/>
        </w:rPr>
        <w:t xml:space="preserve">和</w:t>
      </w:r>
      <w:r>
        <w:t xml:space="preserve"> GB/T 20091 </w:t>
      </w:r>
      <w:r>
        <w:rPr>
          <w:rFonts w:hint="eastAsia"/>
        </w:rPr>
        <w:t xml:space="preserve">等电机测试标准对参数辨识的隐含要求。</w:t>
      </w:r>
    </w:p>
    <w:bookmarkEnd w:id="9"/>
    <w:bookmarkStart w:id="13" w:name="pmsm-参数漂移的物理机理"/>
    <w:p>
      <w:pPr>
        <w:pStyle w:val="Heading2"/>
      </w:pPr>
      <w:r>
        <w:rPr>
          <w:rStyle w:val="SectionNumber"/>
        </w:rPr>
        <w:t xml:space="preserve">1.2</w:t>
      </w:r>
      <w:r>
        <w:tab/>
      </w:r>
      <w:r>
        <w:t xml:space="preserve">2.1 PMSM </w:t>
      </w:r>
      <w:r>
        <w:rPr>
          <w:rFonts w:hint="eastAsia"/>
        </w:rPr>
        <w:t xml:space="preserve">参数漂移的物理机理</w:t>
      </w:r>
    </w:p>
    <w:p>
      <w:pPr>
        <w:pStyle w:val="FirstParagraph"/>
      </w:pPr>
      <w:r>
        <w:rPr>
          <w:rFonts w:hint="eastAsia"/>
        </w:rPr>
        <w:t xml:space="preserve">永磁同步电机在</w:t>
      </w:r>
      <w:r>
        <w:t xml:space="preserve"> d-q </w:t>
      </w:r>
      <w:r>
        <w:rPr>
          <w:rFonts w:hint="eastAsia"/>
        </w:rPr>
        <w:t xml:space="preserve">旋转坐标系（同步旋转坐标系）下的核心定子电压方程为：</w:t>
      </w:r>
    </w:p>
    <w:p>
      <w:pPr>
        <w:pStyle w:val="BodyText"/>
      </w:pPr>
      <w:r>
        <w:t xml:space="preserve">$$
    v_d = R_s i_d + L_d \frac{di_d}{dt} - \omega_e L_q i_q \tag{2.1}
    $$</w:t>
      </w:r>
    </w:p>
    <w:p>
      <w:pPr>
        <w:pStyle w:val="FirstParagraph"/>
      </w:pPr>
      <w:r>
        <w:t xml:space="preserve">$$
    v_q = R_s i_q + L_q \frac{di_q}{dt} + \omega_e L_d i_d + \omega_e \psi_f \tag{2.2}
    $$</w:t>
      </w:r>
    </w:p>
    <w:p>
      <w:pPr>
        <w:pStyle w:val="FirstParagraph"/>
      </w:pPr>
      <w:r>
        <w:rPr>
          <w:rFonts w:hint="eastAsia"/>
        </w:rPr>
        <w:t xml:space="preserve">其中，</w:t>
      </w:r>
      <m:oMath>
        <m:sSub>
          <m:e>
            <m:r>
              <m:t>R</m:t>
            </m:r>
          </m:e>
          <m:sub>
            <m:r>
              <m:t>s</m:t>
            </m:r>
          </m:sub>
        </m:sSub>
      </m:oMath>
      <w:r>
        <w:t xml:space="preserve"> </w:t>
      </w:r>
      <w:r>
        <w:rPr>
          <w:rFonts w:hint="eastAsia"/>
        </w:rPr>
        <w:t xml:space="preserve">为定子绕组电阻，</w:t>
      </w:r>
      <m:oMath>
        <m:sSub>
          <m:e>
            <m:r>
              <m:t>L</m:t>
            </m:r>
          </m:e>
          <m:sub>
            <m:r>
              <m:t>d</m:t>
            </m:r>
          </m:sub>
        </m:sSub>
      </m:oMath>
      <w:r>
        <w:t xml:space="preserve"> </w:t>
      </w:r>
      <w:r>
        <w:rPr>
          <w:rFonts w:hint="eastAsia"/>
        </w:rPr>
        <w:t xml:space="preserve">和</w:t>
      </w:r>
      <w:r>
        <w:t xml:space="preserve"> </w:t>
      </w:r>
      <m:oMath>
        <m:sSub>
          <m:e>
            <m:r>
              <m:t>L</m:t>
            </m:r>
          </m:e>
          <m:sub>
            <m:r>
              <m:t>q</m:t>
            </m:r>
          </m:sub>
        </m:sSub>
      </m:oMath>
      <w:r>
        <w:t xml:space="preserve"> </w:t>
      </w:r>
      <w:r>
        <w:rPr>
          <w:rFonts w:hint="eastAsia"/>
        </w:rPr>
        <w:t xml:space="preserve">为</w:t>
      </w:r>
      <w:r>
        <w:t xml:space="preserve"> d </w:t>
      </w:r>
      <w:r>
        <w:rPr>
          <w:rFonts w:hint="eastAsia"/>
        </w:rPr>
        <w:t xml:space="preserve">轴与</w:t>
      </w:r>
      <w:r>
        <w:t xml:space="preserve"> q </w:t>
      </w:r>
      <w:r>
        <w:rPr>
          <w:rFonts w:hint="eastAsia"/>
        </w:rPr>
        <w:t xml:space="preserve">轴电感，</w:t>
      </w:r>
      <m:oMath>
        <m:sSub>
          <m:e>
            <m:r>
              <m:t>ω</m:t>
            </m:r>
          </m:e>
          <m:sub>
            <m:r>
              <m:t>e</m:t>
            </m:r>
          </m:sub>
        </m:sSub>
      </m:oMath>
      <w:r>
        <w:t xml:space="preserve"> </w:t>
      </w:r>
      <w:r>
        <w:rPr>
          <w:rFonts w:hint="eastAsia"/>
        </w:rPr>
        <w:t xml:space="preserve">为转子的电角速度，</w:t>
      </w:r>
      <m:oMath>
        <m:sSub>
          <m:e>
            <m:r>
              <m:t>ψ</m:t>
            </m:r>
          </m:e>
          <m:sub>
            <m:r>
              <m:t>f</m:t>
            </m:r>
          </m:sub>
        </m:sSub>
      </m:oMath>
      <w:r>
        <w:t xml:space="preserve"> </w:t>
      </w:r>
      <w:r>
        <w:rPr>
          <w:rFonts w:hint="eastAsia"/>
        </w:rPr>
        <w:t xml:space="preserve">为永磁体产生的交链磁链。</w:t>
      </w:r>
    </w:p>
    <w:p>
      <w:pPr>
        <w:pStyle w:val="BodyText"/>
      </w:pPr>
      <w:r>
        <w:rPr>
          <w:rFonts w:hint="eastAsia"/>
        </w:rPr>
        <w:t xml:space="preserve">在实际的高强度连续运行中，上述物理参数会受到多种电磁与热力学效应的交叉耦合影响，呈现出强烈的时变特性。</w:t>
      </w:r>
    </w:p>
    <w:p>
      <w:pPr>
        <w:pStyle w:val="BodyText"/>
      </w:pPr>
      <w:r>
        <w:rPr>
          <w:rFonts w:hint="eastAsia"/>
        </w:rPr>
        <w:t xml:space="preserve">首先，定子电阻</w:t>
      </w:r>
      <w:r>
        <w:t xml:space="preserve"> </w:t>
      </w:r>
      <m:oMath>
        <m:sSub>
          <m:e>
            <m:r>
              <m:t>R</m:t>
            </m:r>
          </m:e>
          <m:sub>
            <m:r>
              <m:t>s</m:t>
            </m:r>
          </m:sub>
        </m:sSub>
      </m:oMath>
      <w:r>
        <w:t xml:space="preserve"> </w:t>
      </w:r>
      <w:r>
        <w:rPr>
          <w:rFonts w:hint="eastAsia"/>
        </w:rPr>
        <w:t xml:space="preserve">会随着绕组温度的升高呈现出近似线性的增大趋势。以常用的铜导线为例，其电阻温度系数约为</w:t>
      </w:r>
      <w:r>
        <w:t xml:space="preserve"> </w:t>
      </w:r>
      <m:oMath>
        <m:r>
          <m:t>3.93</m:t>
        </m:r>
        <m:r>
          <m:rPr>
            <m:sty m:val="p"/>
          </m:rPr>
          <m:t>×</m:t>
        </m:r>
        <m:sSup>
          <m:e>
            <m:r>
              <m:t>10</m:t>
            </m:r>
          </m:e>
          <m:sup>
            <m:r>
              <m:rPr>
                <m:sty m:val="p"/>
              </m:rPr>
              <m:t>−</m:t>
            </m:r>
            <m:r>
              <m:t>3</m:t>
            </m:r>
          </m:sup>
        </m:sSup>
        <m:sSup>
          <m:e>
            <m:r>
              <m:rPr>
                <m:sty m:val="p"/>
              </m:rPr>
              <m:t>/</m:t>
            </m:r>
          </m:e>
          <m:sup>
            <m:r>
              <m:rPr>
                <m:sty m:val="p"/>
              </m:rPr>
              <m:t>∘</m:t>
            </m:r>
          </m:sup>
        </m:sSup>
      </m:oMath>
      <w:r>
        <w:rPr>
          <w:rFonts w:hint="eastAsia"/>
        </w:rPr>
        <w:t xml:space="preserve">C。在满载或过载连续运行状态下，电机内部温升往往可达</w:t>
      </w:r>
      <w:r>
        <w:t xml:space="preserve"> 80 K </w:t>
      </w:r>
      <w:r>
        <w:rPr>
          <w:rFonts w:hint="eastAsia"/>
        </w:rPr>
        <w:t xml:space="preserve">甚至更高，这直接导致阻值增加约</w:t>
      </w:r>
      <w:r>
        <w:t xml:space="preserve"> 30% </w:t>
      </w:r>
      <w:r>
        <w:rPr>
          <w:rFonts w:hint="eastAsia"/>
        </w:rPr>
        <w:t xml:space="preserve">到</w:t>
      </w:r>
      <w:r>
        <w:t xml:space="preserve"> 40%。</w:t>
      </w:r>
    </w:p>
    <w:p>
      <w:pPr>
        <w:pStyle w:val="BodyText"/>
      </w:pPr>
      <w:r>
        <w:rPr>
          <w:rFonts w:hint="eastAsia"/>
        </w:rPr>
        <w:t xml:space="preserve">其次，电感参数</w:t>
      </w:r>
      <w:r>
        <w:t xml:space="preserve"> </w:t>
      </w:r>
      <m:oMath>
        <m:sSub>
          <m:e>
            <m:r>
              <m:t>L</m:t>
            </m:r>
          </m:e>
          <m:sub>
            <m:r>
              <m:t>d</m:t>
            </m:r>
          </m:sub>
        </m:sSub>
      </m:oMath>
      <w:r>
        <w:t xml:space="preserve"> </w:t>
      </w:r>
      <w:r>
        <w:rPr>
          <w:rFonts w:hint="eastAsia"/>
        </w:rPr>
        <w:t xml:space="preserve">和</w:t>
      </w:r>
      <w:r>
        <w:t xml:space="preserve"> </w:t>
      </w:r>
      <m:oMath>
        <m:sSub>
          <m:e>
            <m:r>
              <m:t>L</m:t>
            </m:r>
          </m:e>
          <m:sub>
            <m:r>
              <m:t>q</m:t>
            </m:r>
          </m:sub>
        </m:sSub>
      </m:oMath>
      <w:r>
        <w:t xml:space="preserve"> </w:t>
      </w:r>
      <w:r>
        <w:rPr>
          <w:rFonts w:hint="eastAsia"/>
        </w:rPr>
        <w:t xml:space="preserve">主要受到定子齿部与转子铁轭等铁芯材料磁路饱和效应的严重制约。在大转矩加速或重载低速工况下，绕组电流急剧增加，使得局部磁路进入</w:t>
      </w:r>
      <w:r>
        <w:t xml:space="preserve"> B-H </w:t>
      </w:r>
      <w:r>
        <w:rPr>
          <w:rFonts w:hint="eastAsia"/>
        </w:rPr>
        <w:t xml:space="preserve">曲线的非线性饱和区，磁导率急剧下降，电感值因此显著减小，最大降幅可达</w:t>
      </w:r>
      <w:r>
        <w:t xml:space="preserve"> 20% </w:t>
      </w:r>
      <w:r>
        <w:rPr>
          <w:rFonts w:hint="eastAsia"/>
        </w:rPr>
        <w:t xml:space="preserve">甚至更多。同时，d</w:t>
      </w:r>
      <w:r>
        <w:t xml:space="preserve"> </w:t>
      </w:r>
      <w:r>
        <w:rPr>
          <w:rFonts w:hint="eastAsia"/>
        </w:rPr>
        <w:t xml:space="preserve">轴和</w:t>
      </w:r>
      <w:r>
        <w:t xml:space="preserve"> q </w:t>
      </w:r>
      <w:r>
        <w:rPr>
          <w:rFonts w:hint="eastAsia"/>
        </w:rPr>
        <w:t xml:space="preserve">轴之间并非完全独立，往往存在交叉磁化现象。</w:t>
      </w:r>
    </w:p>
    <w:p>
      <w:pPr>
        <w:pStyle w:val="BodyText"/>
      </w:pPr>
      <w:r>
        <w:rPr>
          <w:rFonts w:hint="eastAsia"/>
        </w:rPr>
        <w:t xml:space="preserve">最后，永磁体磁链</w:t>
      </w:r>
      <w:r>
        <w:t xml:space="preserve"> </w:t>
      </w:r>
      <m:oMath>
        <m:sSub>
          <m:e>
            <m:r>
              <m:t>ψ</m:t>
            </m:r>
          </m:e>
          <m:sub>
            <m:r>
              <m:t>f</m:t>
            </m:r>
          </m:sub>
        </m:sSub>
      </m:oMath>
      <w:r>
        <w:t xml:space="preserve"> </w:t>
      </w:r>
      <w:r>
        <w:rPr>
          <w:rFonts w:hint="eastAsia"/>
        </w:rPr>
        <w:t xml:space="preserve">会随着永磁体温度的上升而发生不可逆或可逆的衰减。以工业界广泛应用的钕铁硼（NdFeB）永磁材料为例，其温度系数约为</w:t>
      </w:r>
      <w:r>
        <w:t xml:space="preserve"> </w:t>
      </w:r>
      <m:oMath>
        <m:r>
          <m:rPr>
            <m:sty m:val="p"/>
          </m:rPr>
          <m:t>−</m:t>
        </m:r>
        <m:r>
          <m:t>0.12</m:t>
        </m:r>
        <m:r>
          <m:rPr>
            <m:sty m:val="p"/>
          </m:rPr>
          <m:t>%</m:t>
        </m:r>
        <m:sSup>
          <m:e>
            <m:r>
              <m:rPr>
                <m:sty m:val="p"/>
              </m:rPr>
              <m:t>/</m:t>
            </m:r>
          </m:e>
          <m:sup>
            <m:r>
              <m:rPr>
                <m:sty m:val="p"/>
              </m:rPr>
              <m:t>∘</m:t>
            </m:r>
          </m:sup>
        </m:sSup>
      </m:oMath>
      <w:r>
        <w:rPr>
          <w:rFonts w:hint="eastAsia"/>
        </w:rPr>
        <w:t xml:space="preserve">C。当转子温度由于连续运转升高</w:t>
      </w:r>
      <w:r>
        <w:t xml:space="preserve"> 100°C </w:t>
      </w:r>
      <w:r>
        <w:rPr>
          <w:rFonts w:hint="eastAsia"/>
        </w:rPr>
        <w:t xml:space="preserve">时，其磁链幅值将下降超过</w:t>
      </w:r>
      <w:r>
        <w:t xml:space="preserve"> 10%。</w:t>
      </w:r>
    </w:p>
    <w:p>
      <w:pPr>
        <w:pStyle w:val="BodyText"/>
      </w:pPr>
      <w:r>
        <w:rPr>
          <w:rFonts w:hint="eastAsia"/>
        </w:rPr>
        <w:t xml:space="preserve">矢量控制算法（FOC）的稳态性能与动态跟踪性能均高度依赖于上述参数的准确性。以定子电流的解耦控制环节为例，为消除</w:t>
      </w:r>
      <w:r>
        <w:t xml:space="preserve"> d、q </w:t>
      </w:r>
      <w:r>
        <w:rPr>
          <w:rFonts w:hint="eastAsia"/>
        </w:rPr>
        <w:t xml:space="preserve">轴之间的耦合电压，控制器需要引入前馈补偿项，d</w:t>
      </w:r>
      <w:r>
        <w:t xml:space="preserve"> </w:t>
      </w:r>
      <w:r>
        <w:rPr>
          <w:rFonts w:hint="eastAsia"/>
        </w:rPr>
        <w:t xml:space="preserve">轴和</w:t>
      </w:r>
      <w:r>
        <w:t xml:space="preserve"> q </w:t>
      </w:r>
      <w:r>
        <w:rPr>
          <w:rFonts w:hint="eastAsia"/>
        </w:rPr>
        <w:t xml:space="preserve">轴的前馈量分别包含</w:t>
      </w:r>
      <w:r>
        <w:t xml:space="preserve"> </w:t>
      </w:r>
      <m:oMath>
        <m:sSub>
          <m:e>
            <m:r>
              <m:t>ω</m:t>
            </m:r>
          </m:e>
          <m:sub>
            <m:r>
              <m:t>e</m:t>
            </m:r>
          </m:sub>
        </m:sSub>
        <m:sSub>
          <m:e>
            <m:r>
              <m:t>L</m:t>
            </m:r>
          </m:e>
          <m:sub>
            <m:r>
              <m:t>q</m:t>
            </m:r>
          </m:sub>
        </m:sSub>
        <m:sSub>
          <m:e>
            <m:r>
              <m:t>i</m:t>
            </m:r>
          </m:e>
          <m:sub>
            <m:r>
              <m:t>q</m:t>
            </m:r>
          </m:sub>
        </m:sSub>
      </m:oMath>
      <w:r>
        <w:t xml:space="preserve"> </w:t>
      </w:r>
      <w:r>
        <w:rPr>
          <w:rFonts w:hint="eastAsia"/>
        </w:rPr>
        <w:t xml:space="preserve">和</w:t>
      </w:r>
      <w:r>
        <w:t xml:space="preserve"> </w:t>
      </w:r>
      <m:oMath>
        <m:sSub>
          <m:e>
            <m:r>
              <m:t>ω</m:t>
            </m:r>
          </m:e>
          <m:sub>
            <m:r>
              <m:t>e</m:t>
            </m:r>
          </m:sub>
        </m:sSub>
        <m:sSub>
          <m:e>
            <m:r>
              <m:t>L</m:t>
            </m:r>
          </m:e>
          <m:sub>
            <m:r>
              <m:t>d</m:t>
            </m:r>
          </m:sub>
        </m:sSub>
        <m:sSub>
          <m:e>
            <m:r>
              <m:t>i</m:t>
            </m:r>
          </m:e>
          <m:sub>
            <m:r>
              <m:t>d</m:t>
            </m:r>
          </m:sub>
        </m:sSub>
      </m:oMath>
      <w:r>
        <w:rPr>
          <w:rFonts w:hint="eastAsia"/>
        </w:rPr>
        <w:t xml:space="preserve">。如果微处理器内部配置的固定电感值与实际发生磁饱和的真实电感值偏差超过</w:t>
      </w:r>
      <w:r>
        <w:t xml:space="preserve"> </w:t>
      </w:r>
      <w:r>
        <w:rPr>
          <w:rFonts w:hint="eastAsia"/>
        </w:rPr>
        <w:t xml:space="preserve">10%，上述前馈补偿将失效，引发严重的轴间耦合扰动，恶化电流环的阶跃动态响应并产生低频转矩脉动。</w:t>
      </w:r>
    </w:p>
    <w:p>
      <w:pPr>
        <w:pStyle w:val="CaptionedFigure"/>
      </w:pPr>
      <w:r>
        <w:drawing>
          <wp:inline>
            <wp:extent cx="5334000" cy="2909454"/>
            <wp:effectExtent b="0" l="0" r="0" t="0"/>
            <wp:docPr descr="PMSM在线参数辨识" title="" id="11" name="Picture"/>
            <a:graphic>
              <a:graphicData uri="http://schemas.openxmlformats.org/drawingml/2006/picture">
                <pic:pic>
                  <pic:nvPicPr>
                    <pic:cNvPr descr="assets/ch02/concept_pmsm_identification.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PMSM在线参数辨识</w:t>
      </w:r>
    </w:p>
    <w:bookmarkEnd w:id="13"/>
    <w:bookmarkStart w:id="14" w:name="pmsm-d-q-模型离散化推导"/>
    <w:p>
      <w:pPr>
        <w:pStyle w:val="Heading2"/>
      </w:pPr>
      <w:r>
        <w:rPr>
          <w:rStyle w:val="SectionNumber"/>
        </w:rPr>
        <w:t xml:space="preserve">1.3</w:t>
      </w:r>
      <w:r>
        <w:tab/>
      </w:r>
      <w:r>
        <w:t xml:space="preserve">2.2 PMSM d-q </w:t>
      </w:r>
      <w:r>
        <w:rPr>
          <w:rFonts w:hint="eastAsia"/>
        </w:rPr>
        <w:t xml:space="preserve">模型离散化推导</w:t>
      </w:r>
    </w:p>
    <w:p>
      <w:pPr>
        <w:pStyle w:val="FirstParagraph"/>
      </w:pPr>
      <w:r>
        <w:rPr>
          <w:rFonts w:hint="eastAsia"/>
        </w:rPr>
        <w:t xml:space="preserve">为了在现代数字信号处理器（DSP、MCU</w:t>
      </w:r>
      <w:r>
        <w:t xml:space="preserve"> </w:t>
      </w:r>
      <w:r>
        <w:rPr>
          <w:rFonts w:hint="eastAsia"/>
        </w:rPr>
        <w:t xml:space="preserve">或</w:t>
      </w:r>
      <w:r>
        <w:t xml:space="preserve"> </w:t>
      </w:r>
      <w:r>
        <w:rPr>
          <w:rFonts w:hint="eastAsia"/>
        </w:rPr>
        <w:t xml:space="preserve">FPGA）中实现基于固定采样周期的在线参数辨识，必须将连续时间域下的微分方程转换为离散时间域下的差分方程。设系统的数字采样与控制周期为</w:t>
      </w:r>
      <w:r>
        <w:t xml:space="preserve"> </w:t>
      </w:r>
      <m:oMath>
        <m:sSub>
          <m:e>
            <m:r>
              <m:t>T</m:t>
            </m:r>
          </m:e>
          <m:sub>
            <m:r>
              <m:t>s</m:t>
            </m:r>
          </m:sub>
        </m:sSub>
      </m:oMath>
      <w:r>
        <w:t xml:space="preserve">。</w:t>
      </w:r>
    </w:p>
    <w:p>
      <w:pPr>
        <w:pStyle w:val="BodyText"/>
      </w:pPr>
      <w:r>
        <w:rPr>
          <w:rFonts w:hint="eastAsia"/>
        </w:rPr>
        <w:t xml:space="preserve">此处采用最适合微控制器实时运算的前向欧拉近似法对电流微分项进行展开处理：</w:t>
      </w:r>
    </w:p>
    <w:p>
      <w:pPr>
        <w:pStyle w:val="BodyText"/>
      </w:pPr>
      <m:oMathPara>
        <m:oMathParaPr>
          <m:jc m:val="center"/>
        </m:oMathParaPr>
        <m:oMath>
          <m:f>
            <m:fPr>
              <m:type m:val="bar"/>
            </m:fPr>
            <m:num>
              <m:r>
                <m:t>d</m:t>
              </m:r>
              <m:r>
                <m:t>i</m:t>
              </m:r>
              <m:r>
                <m:rPr>
                  <m:sty m:val="p"/>
                </m:rPr>
                <m:t>(</m:t>
              </m:r>
              <m:r>
                <m:t>t</m:t>
              </m:r>
              <m:r>
                <m:rPr>
                  <m:sty m:val="p"/>
                </m:rPr>
                <m:t>)</m:t>
              </m:r>
            </m:num>
            <m:den>
              <m:r>
                <m:t>d</m:t>
              </m:r>
              <m:r>
                <m:t>t</m:t>
              </m:r>
            </m:den>
          </m:f>
          <m:r>
            <m:rPr>
              <m:sty m:val="p"/>
            </m:rPr>
            <m:t>≈</m:t>
          </m:r>
          <m:f>
            <m:fPr>
              <m:type m:val="bar"/>
            </m:fPr>
            <m:num>
              <m:r>
                <m:t>i</m:t>
              </m:r>
              <m:r>
                <m:rPr>
                  <m:sty m:val="p"/>
                </m:rPr>
                <m:t>(</m:t>
              </m:r>
              <m:r>
                <m:t>k</m:t>
              </m:r>
              <m:r>
                <m:rPr>
                  <m:sty m:val="p"/>
                </m:rPr>
                <m:t>)</m:t>
              </m:r>
              <m:r>
                <m:rPr>
                  <m:sty m:val="p"/>
                </m:rPr>
                <m:t>−</m:t>
              </m:r>
              <m:r>
                <m:t>i</m:t>
              </m:r>
              <m:r>
                <m:rPr>
                  <m:sty m:val="p"/>
                </m:rPr>
                <m:t>(</m:t>
              </m:r>
              <m:r>
                <m:t>k</m:t>
              </m:r>
              <m:r>
                <m:rPr>
                  <m:sty m:val="p"/>
                </m:rPr>
                <m:t>−</m:t>
              </m:r>
              <m:r>
                <m:t>1</m:t>
              </m:r>
              <m:r>
                <m:rPr>
                  <m:sty m:val="p"/>
                </m:rPr>
                <m:t>)</m:t>
              </m:r>
            </m:num>
            <m:den>
              <m:sSub>
                <m:e>
                  <m:r>
                    <m:t>T</m:t>
                  </m:r>
                </m:e>
                <m:sub>
                  <m:r>
                    <m:t>s</m:t>
                  </m:r>
                </m:sub>
              </m:sSub>
            </m:den>
          </m:f>
        </m:oMath>
      </m:oMathPara>
    </w:p>
    <w:p>
      <w:pPr>
        <w:pStyle w:val="FirstParagraph"/>
      </w:pPr>
      <w:r>
        <w:rPr>
          <w:rFonts w:hint="eastAsia"/>
        </w:rPr>
        <w:t xml:space="preserve">将式(2.3)代入原连续时间方程(2.1)和(2.2)中，可得到</w:t>
      </w:r>
      <w:r>
        <w:t xml:space="preserve"> PMSM </w:t>
      </w:r>
      <w:r>
        <w:rPr>
          <w:rFonts w:hint="eastAsia"/>
        </w:rPr>
        <w:t xml:space="preserve">的离散化电压方程：</w:t>
      </w:r>
    </w:p>
    <w:p>
      <w:pPr>
        <w:pStyle w:val="BodyText"/>
      </w:pPr>
      <m:oMathPara>
        <m:oMathParaPr>
          <m:jc m:val="center"/>
        </m:oMathParaPr>
        <m:oMath>
          <m:sSub>
            <m:e>
              <m:r>
                <m:t>v</m:t>
              </m:r>
            </m:e>
            <m:sub>
              <m:r>
                <m:t>d</m:t>
              </m:r>
            </m:sub>
          </m:sSub>
          <m:r>
            <m:rPr>
              <m:sty m:val="p"/>
            </m:rPr>
            <m:t>(</m:t>
          </m:r>
          <m:r>
            <m:t>k</m:t>
          </m:r>
          <m:r>
            <m:rPr>
              <m:sty m:val="p"/>
            </m:rPr>
            <m:t>−</m:t>
          </m:r>
          <m:r>
            <m:t>1</m:t>
          </m:r>
          <m:r>
            <m:rPr>
              <m:sty m:val="p"/>
            </m:rPr>
            <m:t>)</m:t>
          </m:r>
          <m:r>
            <m:rPr>
              <m:sty m:val="p"/>
            </m:rPr>
            <m:t>=</m:t>
          </m:r>
          <m:sSub>
            <m:e>
              <m:r>
                <m:t>R</m:t>
              </m:r>
            </m:e>
            <m:sub>
              <m:r>
                <m:t>s</m:t>
              </m:r>
            </m:sub>
          </m:sSub>
          <m:sSub>
            <m:e>
              <m:r>
                <m:t>i</m:t>
              </m:r>
            </m:e>
            <m:sub>
              <m:r>
                <m:t>d</m:t>
              </m:r>
            </m:sub>
          </m:sSub>
          <m:r>
            <m:rPr>
              <m:sty m:val="p"/>
            </m:rPr>
            <m:t>(</m:t>
          </m:r>
          <m:r>
            <m:t>k</m:t>
          </m:r>
          <m:r>
            <m:rPr>
              <m:sty m:val="p"/>
            </m:rPr>
            <m:t>−</m:t>
          </m:r>
          <m:r>
            <m:t>1</m:t>
          </m:r>
          <m:r>
            <m:rPr>
              <m:sty m:val="p"/>
            </m:rPr>
            <m:t>)</m:t>
          </m:r>
          <m:r>
            <m:rPr>
              <m:sty m:val="p"/>
            </m:rPr>
            <m:t>+</m:t>
          </m:r>
          <m:sSub>
            <m:e>
              <m:r>
                <m:t>L</m:t>
              </m:r>
            </m:e>
            <m:sub>
              <m:r>
                <m:t>d</m:t>
              </m:r>
            </m:sub>
          </m:sSub>
          <m:f>
            <m:fPr>
              <m:type m:val="bar"/>
            </m:fPr>
            <m:num>
              <m:sSub>
                <m:e>
                  <m:r>
                    <m:t>i</m:t>
                  </m:r>
                </m:e>
                <m:sub>
                  <m:r>
                    <m:t>d</m:t>
                  </m:r>
                </m:sub>
              </m:sSub>
              <m:r>
                <m:rPr>
                  <m:sty m:val="p"/>
                </m:rPr>
                <m:t>(</m:t>
              </m:r>
              <m:r>
                <m:t>k</m:t>
              </m:r>
              <m:r>
                <m:rPr>
                  <m:sty m:val="p"/>
                </m:rPr>
                <m:t>)</m:t>
              </m:r>
              <m:r>
                <m:rPr>
                  <m:sty m:val="p"/>
                </m:rPr>
                <m:t>−</m:t>
              </m:r>
              <m:sSub>
                <m:e>
                  <m:r>
                    <m:t>i</m:t>
                  </m:r>
                </m:e>
                <m:sub>
                  <m:r>
                    <m:t>d</m:t>
                  </m:r>
                </m:sub>
              </m:sSub>
              <m:r>
                <m:rPr>
                  <m:sty m:val="p"/>
                </m:rPr>
                <m:t>(</m:t>
              </m:r>
              <m:r>
                <m:t>k</m:t>
              </m:r>
              <m:r>
                <m:rPr>
                  <m:sty m:val="p"/>
                </m:rPr>
                <m:t>−</m:t>
              </m:r>
              <m:r>
                <m:t>1</m:t>
              </m:r>
              <m:r>
                <m:rPr>
                  <m:sty m:val="p"/>
                </m:rPr>
                <m:t>)</m:t>
              </m:r>
            </m:num>
            <m:den>
              <m:sSub>
                <m:e>
                  <m:r>
                    <m:t>T</m:t>
                  </m:r>
                </m:e>
                <m:sub>
                  <m:r>
                    <m:t>s</m:t>
                  </m:r>
                </m:sub>
              </m:sSub>
            </m:den>
          </m:f>
          <m:r>
            <m:rPr>
              <m:sty m:val="p"/>
            </m:rPr>
            <m:t>−</m:t>
          </m:r>
          <m:sSub>
            <m:e>
              <m:r>
                <m:t>ω</m:t>
              </m:r>
            </m:e>
            <m:sub>
              <m:r>
                <m:t>e</m:t>
              </m:r>
            </m:sub>
          </m:sSub>
          <m:r>
            <m:rPr>
              <m:sty m:val="p"/>
            </m:rPr>
            <m:t>(</m:t>
          </m:r>
          <m:r>
            <m:t>k</m:t>
          </m:r>
          <m:r>
            <m:rPr>
              <m:sty m:val="p"/>
            </m:rPr>
            <m:t>−</m:t>
          </m:r>
          <m:r>
            <m:t>1</m:t>
          </m:r>
          <m:r>
            <m:rPr>
              <m:sty m:val="p"/>
            </m:rPr>
            <m:t>)</m:t>
          </m:r>
          <m:sSub>
            <m:e>
              <m:r>
                <m:t>L</m:t>
              </m:r>
            </m:e>
            <m:sub>
              <m:r>
                <m:t>q</m:t>
              </m:r>
            </m:sub>
          </m:sSub>
          <m:sSub>
            <m:e>
              <m:r>
                <m:t>i</m:t>
              </m:r>
            </m:e>
            <m:sub>
              <m:r>
                <m:t>q</m:t>
              </m:r>
            </m:sub>
          </m:sSub>
          <m:r>
            <m:rPr>
              <m:sty m:val="p"/>
            </m:rPr>
            <m:t>(</m:t>
          </m:r>
          <m:r>
            <m:t>k</m:t>
          </m:r>
          <m:r>
            <m:rPr>
              <m:sty m:val="p"/>
            </m:rPr>
            <m:t>−</m:t>
          </m:r>
          <m:r>
            <m:t>1</m:t>
          </m:r>
          <m:r>
            <m:rPr>
              <m:sty m:val="p"/>
            </m:rPr>
            <m:t>)</m:t>
          </m:r>
        </m:oMath>
      </m:oMathPara>
    </w:p>
    <w:p>
      <w:pPr>
        <w:pStyle w:val="FirstParagraph"/>
      </w:pPr>
      <w:r>
        <w:t xml:space="preserve">$$
    v_q(k-1) = R_s i_q(k-1) + L_q \frac{i_q(k) - i_q(k-1)}{T_s} + \omega_e(k-1) L_d i_d(k-1) + \omega_e(k-1) \psi_f \tag{2.5}
    $$</w:t>
      </w:r>
    </w:p>
    <w:p>
      <w:pPr>
        <w:pStyle w:val="FirstParagraph"/>
      </w:pPr>
      <w:r>
        <w:rPr>
          <w:rFonts w:hint="eastAsia"/>
        </w:rPr>
        <w:t xml:space="preserve">代数整理后可得电流预测形式：</w:t>
      </w:r>
    </w:p>
    <w:p>
      <w:pPr>
        <w:pStyle w:val="BodyText"/>
      </w:pPr>
      <m:oMathPara>
        <m:oMathParaPr>
          <m:jc m:val="center"/>
        </m:oMathParaPr>
        <m:oMath>
          <m:sSub>
            <m:e>
              <m:r>
                <m:t>i</m:t>
              </m:r>
            </m:e>
            <m:sub>
              <m:r>
                <m:t>d</m:t>
              </m:r>
            </m:sub>
          </m:sSub>
          <m:r>
            <m:rPr>
              <m:sty m:val="p"/>
            </m:rPr>
            <m:t>(</m:t>
          </m:r>
          <m:r>
            <m:t>k</m:t>
          </m:r>
          <m:r>
            <m:rPr>
              <m:sty m:val="p"/>
            </m:rPr>
            <m:t>)</m:t>
          </m:r>
          <m:r>
            <m:rPr>
              <m:sty m:val="p"/>
            </m:rPr>
            <m:t>=</m:t>
          </m:r>
          <m:d>
            <m:dPr>
              <m:begChr m:val="("/>
              <m:sepChr m:val=""/>
              <m:endChr m:val=")"/>
              <m:grow/>
            </m:dPr>
            <m:e>
              <m:r>
                <m:t>1</m:t>
              </m:r>
              <m:r>
                <m:rPr>
                  <m:sty m:val="p"/>
                </m:rPr>
                <m:t>−</m:t>
              </m:r>
              <m:f>
                <m:fPr>
                  <m:type m:val="bar"/>
                </m:fPr>
                <m:num>
                  <m:sSub>
                    <m:e>
                      <m:r>
                        <m:t>T</m:t>
                      </m:r>
                    </m:e>
                    <m:sub>
                      <m:r>
                        <m:t>s</m:t>
                      </m:r>
                    </m:sub>
                  </m:sSub>
                  <m:sSub>
                    <m:e>
                      <m:r>
                        <m:t>R</m:t>
                      </m:r>
                    </m:e>
                    <m:sub>
                      <m:r>
                        <m:t>s</m:t>
                      </m:r>
                    </m:sub>
                  </m:sSub>
                </m:num>
                <m:den>
                  <m:sSub>
                    <m:e>
                      <m:r>
                        <m:t>L</m:t>
                      </m:r>
                    </m:e>
                    <m:sub>
                      <m:r>
                        <m:t>d</m:t>
                      </m:r>
                    </m:sub>
                  </m:sSub>
                </m:den>
              </m:f>
            </m:e>
          </m:d>
          <m:sSub>
            <m:e>
              <m:r>
                <m:t>i</m:t>
              </m:r>
            </m:e>
            <m:sub>
              <m:r>
                <m:t>d</m:t>
              </m:r>
            </m:sub>
          </m:sSub>
          <m:r>
            <m:rPr>
              <m:sty m:val="p"/>
            </m:rPr>
            <m:t>(</m:t>
          </m:r>
          <m:r>
            <m:t>k</m:t>
          </m:r>
          <m:r>
            <m:rPr>
              <m:sty m:val="p"/>
            </m:rPr>
            <m:t>−</m:t>
          </m:r>
          <m:r>
            <m:t>1</m:t>
          </m:r>
          <m:r>
            <m:rPr>
              <m:sty m:val="p"/>
            </m:rPr>
            <m:t>)</m:t>
          </m:r>
          <m:r>
            <m:rPr>
              <m:sty m:val="p"/>
            </m:rPr>
            <m:t>+</m:t>
          </m:r>
          <m:f>
            <m:fPr>
              <m:type m:val="bar"/>
            </m:fPr>
            <m:num>
              <m:sSub>
                <m:e>
                  <m:r>
                    <m:t>T</m:t>
                  </m:r>
                </m:e>
                <m:sub>
                  <m:r>
                    <m:t>s</m:t>
                  </m:r>
                </m:sub>
              </m:sSub>
            </m:num>
            <m:den>
              <m:sSub>
                <m:e>
                  <m:r>
                    <m:t>L</m:t>
                  </m:r>
                </m:e>
                <m:sub>
                  <m:r>
                    <m:t>d</m:t>
                  </m:r>
                </m:sub>
              </m:sSub>
            </m:den>
          </m:f>
          <m:sSub>
            <m:e>
              <m:r>
                <m:t>v</m:t>
              </m:r>
            </m:e>
            <m:sub>
              <m:r>
                <m:t>d</m:t>
              </m:r>
            </m:sub>
          </m:sSub>
          <m:r>
            <m:rPr>
              <m:sty m:val="p"/>
            </m:rPr>
            <m:t>(</m:t>
          </m:r>
          <m:r>
            <m:t>k</m:t>
          </m:r>
          <m:r>
            <m:rPr>
              <m:sty m:val="p"/>
            </m:rPr>
            <m:t>−</m:t>
          </m:r>
          <m:r>
            <m:t>1</m:t>
          </m:r>
          <m:r>
            <m:rPr>
              <m:sty m:val="p"/>
            </m:rPr>
            <m:t>)</m:t>
          </m:r>
          <m:r>
            <m:rPr>
              <m:sty m:val="p"/>
            </m:rPr>
            <m:t>+</m:t>
          </m:r>
          <m:f>
            <m:fPr>
              <m:type m:val="bar"/>
            </m:fPr>
            <m:num>
              <m:sSub>
                <m:e>
                  <m:r>
                    <m:t>T</m:t>
                  </m:r>
                </m:e>
                <m:sub>
                  <m:r>
                    <m:t>s</m:t>
                  </m:r>
                </m:sub>
              </m:sSub>
              <m:sSub>
                <m:e>
                  <m:r>
                    <m:t>ω</m:t>
                  </m:r>
                </m:e>
                <m:sub>
                  <m:r>
                    <m:t>e</m:t>
                  </m:r>
                </m:sub>
              </m:sSub>
              <m:r>
                <m:rPr>
                  <m:sty m:val="p"/>
                </m:rPr>
                <m:t>(</m:t>
              </m:r>
              <m:r>
                <m:t>k</m:t>
              </m:r>
              <m:r>
                <m:rPr>
                  <m:sty m:val="p"/>
                </m:rPr>
                <m:t>−</m:t>
              </m:r>
              <m:r>
                <m:t>1</m:t>
              </m:r>
              <m:r>
                <m:rPr>
                  <m:sty m:val="p"/>
                </m:rPr>
                <m:t>)</m:t>
              </m:r>
              <m:sSub>
                <m:e>
                  <m:r>
                    <m:t>L</m:t>
                  </m:r>
                </m:e>
                <m:sub>
                  <m:r>
                    <m:t>q</m:t>
                  </m:r>
                </m:sub>
              </m:sSub>
            </m:num>
            <m:den>
              <m:sSub>
                <m:e>
                  <m:r>
                    <m:t>L</m:t>
                  </m:r>
                </m:e>
                <m:sub>
                  <m:r>
                    <m:t>d</m:t>
                  </m:r>
                </m:sub>
              </m:sSub>
            </m:den>
          </m:f>
          <m:sSub>
            <m:e>
              <m:r>
                <m:t>i</m:t>
              </m:r>
            </m:e>
            <m:sub>
              <m:r>
                <m:t>q</m:t>
              </m:r>
            </m:sub>
          </m:sSub>
          <m:r>
            <m:rPr>
              <m:sty m:val="p"/>
            </m:rPr>
            <m:t>(</m:t>
          </m:r>
          <m:r>
            <m:t>k</m:t>
          </m:r>
          <m:r>
            <m:rPr>
              <m:sty m:val="p"/>
            </m:rPr>
            <m:t>−</m:t>
          </m:r>
          <m:r>
            <m:t>1</m:t>
          </m:r>
          <m:r>
            <m:rPr>
              <m:sty m:val="p"/>
            </m:rPr>
            <m:t>)</m:t>
          </m:r>
        </m:oMath>
      </m:oMathPara>
    </w:p>
    <w:p>
      <w:pPr>
        <w:pStyle w:val="FirstParagraph"/>
      </w:pPr>
      <m:oMathPara>
        <m:oMathParaPr>
          <m:jc m:val="center"/>
        </m:oMathParaPr>
        <m:oMath>
          <m:sSub>
            <m:e>
              <m:r>
                <m:t>i</m:t>
              </m:r>
            </m:e>
            <m:sub>
              <m:r>
                <m:t>q</m:t>
              </m:r>
            </m:sub>
          </m:sSub>
          <m:r>
            <m:rPr>
              <m:sty m:val="p"/>
            </m:rPr>
            <m:t>(</m:t>
          </m:r>
          <m:r>
            <m:t>k</m:t>
          </m:r>
          <m:r>
            <m:rPr>
              <m:sty m:val="p"/>
            </m:rPr>
            <m:t>)</m:t>
          </m:r>
          <m:r>
            <m:rPr>
              <m:sty m:val="p"/>
            </m:rPr>
            <m:t>=</m:t>
          </m:r>
          <m:d>
            <m:dPr>
              <m:begChr m:val="("/>
              <m:sepChr m:val=""/>
              <m:endChr m:val=")"/>
              <m:grow/>
            </m:dPr>
            <m:e>
              <m:r>
                <m:t>1</m:t>
              </m:r>
              <m:r>
                <m:rPr>
                  <m:sty m:val="p"/>
                </m:rPr>
                <m:t>−</m:t>
              </m:r>
              <m:f>
                <m:fPr>
                  <m:type m:val="bar"/>
                </m:fPr>
                <m:num>
                  <m:sSub>
                    <m:e>
                      <m:r>
                        <m:t>T</m:t>
                      </m:r>
                    </m:e>
                    <m:sub>
                      <m:r>
                        <m:t>s</m:t>
                      </m:r>
                    </m:sub>
                  </m:sSub>
                  <m:sSub>
                    <m:e>
                      <m:r>
                        <m:t>R</m:t>
                      </m:r>
                    </m:e>
                    <m:sub>
                      <m:r>
                        <m:t>s</m:t>
                      </m:r>
                    </m:sub>
                  </m:sSub>
                </m:num>
                <m:den>
                  <m:sSub>
                    <m:e>
                      <m:r>
                        <m:t>L</m:t>
                      </m:r>
                    </m:e>
                    <m:sub>
                      <m:r>
                        <m:t>q</m:t>
                      </m:r>
                    </m:sub>
                  </m:sSub>
                </m:den>
              </m:f>
            </m:e>
          </m:d>
          <m:sSub>
            <m:e>
              <m:r>
                <m:t>i</m:t>
              </m:r>
            </m:e>
            <m:sub>
              <m:r>
                <m:t>q</m:t>
              </m:r>
            </m:sub>
          </m:sSub>
          <m:r>
            <m:rPr>
              <m:sty m:val="p"/>
            </m:rPr>
            <m:t>(</m:t>
          </m:r>
          <m:r>
            <m:t>k</m:t>
          </m:r>
          <m:r>
            <m:rPr>
              <m:sty m:val="p"/>
            </m:rPr>
            <m:t>−</m:t>
          </m:r>
          <m:r>
            <m:t>1</m:t>
          </m:r>
          <m:r>
            <m:rPr>
              <m:sty m:val="p"/>
            </m:rPr>
            <m:t>)</m:t>
          </m:r>
          <m:r>
            <m:rPr>
              <m:sty m:val="p"/>
            </m:rPr>
            <m:t>+</m:t>
          </m:r>
          <m:f>
            <m:fPr>
              <m:type m:val="bar"/>
            </m:fPr>
            <m:num>
              <m:sSub>
                <m:e>
                  <m:r>
                    <m:t>T</m:t>
                  </m:r>
                </m:e>
                <m:sub>
                  <m:r>
                    <m:t>s</m:t>
                  </m:r>
                </m:sub>
              </m:sSub>
            </m:num>
            <m:den>
              <m:sSub>
                <m:e>
                  <m:r>
                    <m:t>L</m:t>
                  </m:r>
                </m:e>
                <m:sub>
                  <m:r>
                    <m:t>q</m:t>
                  </m:r>
                </m:sub>
              </m:sSub>
            </m:den>
          </m:f>
          <m:sSub>
            <m:e>
              <m:r>
                <m:t>v</m:t>
              </m:r>
            </m:e>
            <m:sub>
              <m:r>
                <m:t>q</m:t>
              </m:r>
            </m:sub>
          </m:sSub>
          <m:r>
            <m:rPr>
              <m:sty m:val="p"/>
            </m:rPr>
            <m:t>(</m:t>
          </m:r>
          <m:r>
            <m:t>k</m:t>
          </m:r>
          <m:r>
            <m:rPr>
              <m:sty m:val="p"/>
            </m:rPr>
            <m:t>−</m:t>
          </m:r>
          <m:r>
            <m:t>1</m:t>
          </m:r>
          <m:r>
            <m:rPr>
              <m:sty m:val="p"/>
            </m:rPr>
            <m:t>)</m:t>
          </m:r>
          <m:r>
            <m:rPr>
              <m:sty m:val="p"/>
            </m:rPr>
            <m:t>−</m:t>
          </m:r>
          <m:f>
            <m:fPr>
              <m:type m:val="bar"/>
            </m:fPr>
            <m:num>
              <m:sSub>
                <m:e>
                  <m:r>
                    <m:t>T</m:t>
                  </m:r>
                </m:e>
                <m:sub>
                  <m:r>
                    <m:t>s</m:t>
                  </m:r>
                </m:sub>
              </m:sSub>
              <m:sSub>
                <m:e>
                  <m:r>
                    <m:t>ω</m:t>
                  </m:r>
                </m:e>
                <m:sub>
                  <m:r>
                    <m:t>e</m:t>
                  </m:r>
                </m:sub>
              </m:sSub>
              <m:r>
                <m:rPr>
                  <m:sty m:val="p"/>
                </m:rPr>
                <m:t>(</m:t>
              </m:r>
              <m:r>
                <m:t>k</m:t>
              </m:r>
              <m:r>
                <m:rPr>
                  <m:sty m:val="p"/>
                </m:rPr>
                <m:t>−</m:t>
              </m:r>
              <m:r>
                <m:t>1</m:t>
              </m:r>
              <m:r>
                <m:rPr>
                  <m:sty m:val="p"/>
                </m:rPr>
                <m:t>)</m:t>
              </m:r>
              <m:sSub>
                <m:e>
                  <m:r>
                    <m:t>L</m:t>
                  </m:r>
                </m:e>
                <m:sub>
                  <m:r>
                    <m:t>d</m:t>
                  </m:r>
                </m:sub>
              </m:sSub>
            </m:num>
            <m:den>
              <m:sSub>
                <m:e>
                  <m:r>
                    <m:t>L</m:t>
                  </m:r>
                </m:e>
                <m:sub>
                  <m:r>
                    <m:t>q</m:t>
                  </m:r>
                </m:sub>
              </m:sSub>
            </m:den>
          </m:f>
          <m:sSub>
            <m:e>
              <m:r>
                <m:t>i</m:t>
              </m:r>
            </m:e>
            <m:sub>
              <m:r>
                <m:t>d</m:t>
              </m:r>
            </m:sub>
          </m:sSub>
          <m:r>
            <m:rPr>
              <m:sty m:val="p"/>
            </m:rPr>
            <m:t>(</m:t>
          </m:r>
          <m:r>
            <m:t>k</m:t>
          </m:r>
          <m:r>
            <m:rPr>
              <m:sty m:val="p"/>
            </m:rPr>
            <m:t>−</m:t>
          </m:r>
          <m:r>
            <m:t>1</m:t>
          </m:r>
          <m:r>
            <m:rPr>
              <m:sty m:val="p"/>
            </m:rPr>
            <m:t>)</m:t>
          </m:r>
          <m:r>
            <m:rPr>
              <m:sty m:val="p"/>
            </m:rPr>
            <m:t>−</m:t>
          </m:r>
          <m:f>
            <m:fPr>
              <m:type m:val="bar"/>
            </m:fPr>
            <m:num>
              <m:sSub>
                <m:e>
                  <m:r>
                    <m:t>T</m:t>
                  </m:r>
                </m:e>
                <m:sub>
                  <m:r>
                    <m:t>s</m:t>
                  </m:r>
                </m:sub>
              </m:sSub>
              <m:sSub>
                <m:e>
                  <m:r>
                    <m:t>ω</m:t>
                  </m:r>
                </m:e>
                <m:sub>
                  <m:r>
                    <m:t>e</m:t>
                  </m:r>
                </m:sub>
              </m:sSub>
              <m:r>
                <m:rPr>
                  <m:sty m:val="p"/>
                </m:rPr>
                <m:t>(</m:t>
              </m:r>
              <m:r>
                <m:t>k</m:t>
              </m:r>
              <m:r>
                <m:rPr>
                  <m:sty m:val="p"/>
                </m:rPr>
                <m:t>−</m:t>
              </m:r>
              <m:r>
                <m:t>1</m:t>
              </m:r>
              <m:r>
                <m:rPr>
                  <m:sty m:val="p"/>
                </m:rPr>
                <m:t>)</m:t>
              </m:r>
              <m:sSub>
                <m:e>
                  <m:r>
                    <m:t>ψ</m:t>
                  </m:r>
                </m:e>
                <m:sub>
                  <m:r>
                    <m:t>f</m:t>
                  </m:r>
                </m:sub>
              </m:sSub>
            </m:num>
            <m:den>
              <m:sSub>
                <m:e>
                  <m:r>
                    <m:t>L</m:t>
                  </m:r>
                </m:e>
                <m:sub>
                  <m:r>
                    <m:t>q</m:t>
                  </m:r>
                </m:sub>
              </m:sSub>
            </m:den>
          </m:f>
        </m:oMath>
      </m:oMathPara>
    </w:p>
    <w:p>
      <w:pPr>
        <w:pStyle w:val="FirstParagraph"/>
      </w:pPr>
      <w:r>
        <w:rPr>
          <w:rFonts w:hint="eastAsia"/>
        </w:rPr>
        <w:t xml:space="preserve">上述两式构成了数字控制域下</w:t>
      </w:r>
      <w:r>
        <w:t xml:space="preserve"> PMSM </w:t>
      </w:r>
      <w:r>
        <w:rPr>
          <w:rFonts w:hint="eastAsia"/>
        </w:rPr>
        <w:t xml:space="preserve">动态响应特性的基础自回归表达式。通过构建此类自回归结构，能够将系统状态（电流预测）与内部各项物理参数的非线性映射关系解耦为线性参数化形式，这正是下一节利用最小二乘法实施回归分析的理论前置条件。</w:t>
      </w:r>
    </w:p>
    <w:bookmarkEnd w:id="14"/>
    <w:bookmarkStart w:id="17" w:name="基于-rls-的在线参数辨识详细推导"/>
    <w:p>
      <w:pPr>
        <w:pStyle w:val="Heading2"/>
      </w:pPr>
      <w:r>
        <w:rPr>
          <w:rStyle w:val="SectionNumber"/>
        </w:rPr>
        <w:t xml:space="preserve">1.4</w:t>
      </w:r>
      <w:r>
        <w:tab/>
      </w:r>
      <w:r>
        <w:t xml:space="preserve">2.3 </w:t>
      </w:r>
      <w:r>
        <w:rPr>
          <w:rFonts w:hint="eastAsia"/>
        </w:rPr>
        <w:t xml:space="preserve">基于</w:t>
      </w:r>
      <w:r>
        <w:t xml:space="preserve"> RLS </w:t>
      </w:r>
      <w:r>
        <w:rPr>
          <w:rFonts w:hint="eastAsia"/>
        </w:rPr>
        <w:t xml:space="preserve">的在线参数辨识详细推导</w:t>
      </w:r>
    </w:p>
    <w:p>
      <w:pPr>
        <w:pStyle w:val="FirstParagraph"/>
      </w:pPr>
      <w:r>
        <w:rPr>
          <w:rFonts w:hint="eastAsia"/>
        </w:rPr>
        <w:t xml:space="preserve">递推最小二乘算法（RLS）由于其收敛速度快、鲁棒性高，且特别适宜于嵌入式系统逐步流式处理的特点，已成为电机参数在线辨识领域的标杆算法。</w:t>
      </w:r>
    </w:p>
    <w:bookmarkStart w:id="15" w:name="rls-回归向量的构造"/>
    <w:p>
      <w:pPr>
        <w:pStyle w:val="Heading3"/>
      </w:pPr>
      <w:r>
        <w:rPr>
          <w:rStyle w:val="SectionNumber"/>
        </w:rPr>
        <w:t xml:space="preserve">1.4.1</w:t>
      </w:r>
      <w:r>
        <w:tab/>
      </w:r>
      <w:r>
        <w:t xml:space="preserve">2.3.1 RLS </w:t>
      </w:r>
      <w:r>
        <w:rPr>
          <w:rFonts w:hint="eastAsia"/>
        </w:rPr>
        <w:t xml:space="preserve">回归向量的构造</w:t>
      </w:r>
    </w:p>
    <w:p>
      <w:pPr>
        <w:pStyle w:val="FirstParagraph"/>
      </w:pPr>
      <w:r>
        <w:rPr>
          <w:rFonts w:hint="eastAsia"/>
        </w:rPr>
        <w:t xml:space="preserve">要应用</w:t>
      </w:r>
      <w:r>
        <w:t xml:space="preserve"> </w:t>
      </w:r>
      <w:r>
        <w:rPr>
          <w:rFonts w:hint="eastAsia"/>
        </w:rPr>
        <w:t xml:space="preserve">RLS，必须将非线性的系统方程重构为标准的参数线性化模型：</w:t>
      </w:r>
      <m:oMath>
        <m:r>
          <m:t>y</m:t>
        </m:r>
        <m:r>
          <m:rPr>
            <m:sty m:val="p"/>
          </m:rPr>
          <m:t>(</m:t>
        </m:r>
        <m:r>
          <m:t>k</m:t>
        </m:r>
        <m:r>
          <m:rPr>
            <m:sty m:val="p"/>
          </m:rPr>
          <m:t>)</m:t>
        </m:r>
        <m:r>
          <m:rPr>
            <m:sty m:val="p"/>
          </m:rPr>
          <m:t>=</m:t>
        </m:r>
        <m:sSup>
          <m:e>
            <m:r>
              <m:rPr>
                <m:sty m:val="bi"/>
              </m:rPr>
              <m:t>φ</m:t>
            </m:r>
          </m:e>
          <m:sup>
            <m:r>
              <m:t>T</m:t>
            </m:r>
          </m:sup>
        </m:sSup>
        <m:r>
          <m:rPr>
            <m:sty m:val="p"/>
          </m:rPr>
          <m:t>(</m:t>
        </m:r>
        <m:r>
          <m:t>k</m:t>
        </m:r>
        <m:r>
          <m:rPr>
            <m:sty m:val="p"/>
          </m:rPr>
          <m:t>)</m:t>
        </m:r>
        <m:r>
          <m:rPr>
            <m:sty m:val="bi"/>
          </m:rPr>
          <m:t>θ</m:t>
        </m:r>
        <m:r>
          <m:rPr>
            <m:sty m:val="p"/>
          </m:rPr>
          <m:t>+</m:t>
        </m:r>
        <m:r>
          <m:t>e</m:t>
        </m:r>
        <m:r>
          <m:rPr>
            <m:sty m:val="p"/>
          </m:rPr>
          <m:t>(</m:t>
        </m:r>
        <m:r>
          <m:t>k</m:t>
        </m:r>
        <m:r>
          <m:rPr>
            <m:sty m:val="p"/>
          </m:rPr>
          <m:t>)</m:t>
        </m:r>
      </m:oMath>
      <w:r>
        <w:rPr>
          <w:rFonts w:hint="eastAsia"/>
        </w:rPr>
        <w:t xml:space="preserve">。针对式(2.1)</w:t>
      </w:r>
      <w:r>
        <w:t xml:space="preserve"> d </w:t>
      </w:r>
      <w:r>
        <w:rPr>
          <w:rFonts w:hint="eastAsia"/>
        </w:rPr>
        <w:t xml:space="preserve">轴方程，假设</w:t>
      </w:r>
      <w:r>
        <w:t xml:space="preserve"> q </w:t>
      </w:r>
      <w:r>
        <w:rPr>
          <w:rFonts w:hint="eastAsia"/>
        </w:rPr>
        <w:t xml:space="preserve">轴电感</w:t>
      </w:r>
      <w:r>
        <w:t xml:space="preserve"> </w:t>
      </w:r>
      <m:oMath>
        <m:sSub>
          <m:e>
            <m:r>
              <m:t>L</m:t>
            </m:r>
          </m:e>
          <m:sub>
            <m:r>
              <m:t>q</m:t>
            </m:r>
          </m:sub>
        </m:sSub>
      </m:oMath>
      <w:r>
        <w:t xml:space="preserve"> </w:t>
      </w:r>
      <w:r>
        <w:rPr>
          <w:rFonts w:hint="eastAsia"/>
        </w:rPr>
        <w:t xml:space="preserve">变化缓慢（或可由离线查找表映射获得），令等效前馈补偿后的</w:t>
      </w:r>
      <w:r>
        <w:t xml:space="preserve"> d </w:t>
      </w:r>
      <w:r>
        <w:rPr>
          <w:rFonts w:hint="eastAsia"/>
        </w:rPr>
        <w:t xml:space="preserve">轴电压为系统可观测的输出变量</w:t>
      </w:r>
      <w:r>
        <w:t xml:space="preserve"> </w:t>
      </w:r>
      <m:oMath>
        <m:sSub>
          <m:e>
            <m:r>
              <m:t>y</m:t>
            </m:r>
          </m:e>
          <m:sub>
            <m:r>
              <m:t>d</m:t>
            </m:r>
          </m:sub>
        </m:sSub>
        <m:r>
          <m:rPr>
            <m:sty m:val="p"/>
          </m:rPr>
          <m:t>(</m:t>
        </m:r>
        <m:r>
          <m:t>k</m:t>
        </m:r>
        <m:r>
          <m:rPr>
            <m:sty m:val="p"/>
          </m:rPr>
          <m:t>)</m:t>
        </m:r>
      </m:oMath>
      <w:r>
        <w:rPr>
          <w:rFonts w:hint="eastAsia"/>
        </w:rPr>
        <w:t xml:space="preserve">：</w:t>
      </w:r>
    </w:p>
    <w:p>
      <w:pPr>
        <w:pStyle w:val="BodyText"/>
      </w:pPr>
      <m:oMathPara>
        <m:oMathParaPr>
          <m:jc m:val="center"/>
        </m:oMathParaPr>
        <m:oMath>
          <m:sSub>
            <m:e>
              <m:r>
                <m:t>y</m:t>
              </m:r>
            </m:e>
            <m:sub>
              <m:r>
                <m:t>d</m:t>
              </m:r>
            </m:sub>
          </m:sSub>
          <m:r>
            <m:rPr>
              <m:sty m:val="p"/>
            </m:rPr>
            <m:t>(</m:t>
          </m:r>
          <m:r>
            <m:t>k</m:t>
          </m:r>
          <m:r>
            <m:rPr>
              <m:sty m:val="p"/>
            </m:rPr>
            <m:t>)</m:t>
          </m:r>
          <m:r>
            <m:rPr>
              <m:sty m:val="p"/>
            </m:rPr>
            <m:t>=</m:t>
          </m:r>
          <m:sSub>
            <m:e>
              <m:r>
                <m:t>v</m:t>
              </m:r>
            </m:e>
            <m:sub>
              <m:r>
                <m:t>d</m:t>
              </m:r>
            </m:sub>
          </m:sSub>
          <m:r>
            <m:rPr>
              <m:sty m:val="p"/>
            </m:rPr>
            <m:t>(</m:t>
          </m:r>
          <m:r>
            <m:t>k</m:t>
          </m:r>
          <m:r>
            <m:rPr>
              <m:sty m:val="p"/>
            </m:rPr>
            <m:t>)</m:t>
          </m:r>
          <m:r>
            <m:rPr>
              <m:sty m:val="p"/>
            </m:rPr>
            <m:t>+</m:t>
          </m:r>
          <m:sSub>
            <m:e>
              <m:r>
                <m:t>ω</m:t>
              </m:r>
            </m:e>
            <m:sub>
              <m:r>
                <m:t>e</m:t>
              </m:r>
            </m:sub>
          </m:sSub>
          <m:r>
            <m:rPr>
              <m:sty m:val="p"/>
            </m:rPr>
            <m:t>(</m:t>
          </m:r>
          <m:r>
            <m:t>k</m:t>
          </m:r>
          <m:r>
            <m:rPr>
              <m:sty m:val="p"/>
            </m:rPr>
            <m:t>)</m:t>
          </m:r>
          <m:sSub>
            <m:e>
              <m:r>
                <m:t>L</m:t>
              </m:r>
            </m:e>
            <m:sub>
              <m:r>
                <m:t>q</m:t>
              </m:r>
            </m:sub>
          </m:sSub>
          <m:sSub>
            <m:e>
              <m:r>
                <m:t>i</m:t>
              </m:r>
            </m:e>
            <m:sub>
              <m:r>
                <m:t>q</m:t>
              </m:r>
            </m:sub>
          </m:sSub>
          <m:r>
            <m:rPr>
              <m:sty m:val="p"/>
            </m:rPr>
            <m:t>(</m:t>
          </m:r>
          <m:r>
            <m:t>k</m:t>
          </m:r>
          <m:r>
            <m:rPr>
              <m:sty m:val="p"/>
            </m:rPr>
            <m:t>)</m:t>
          </m:r>
        </m:oMath>
      </m:oMathPara>
    </w:p>
    <w:p>
      <w:pPr>
        <w:pStyle w:val="FirstParagraph"/>
      </w:pPr>
      <w:r>
        <w:rPr>
          <w:rFonts w:hint="eastAsia"/>
        </w:rPr>
        <w:t xml:space="preserve">于是，d</w:t>
      </w:r>
      <w:r>
        <w:t xml:space="preserve"> </w:t>
      </w:r>
      <w:r>
        <w:rPr>
          <w:rFonts w:hint="eastAsia"/>
        </w:rPr>
        <w:t xml:space="preserve">轴连续域方程可等效地离散化为：</w:t>
      </w:r>
    </w:p>
    <w:p>
      <w:pPr>
        <w:pStyle w:val="BodyText"/>
      </w:pPr>
      <m:oMathPara>
        <m:oMathParaPr>
          <m:jc m:val="center"/>
        </m:oMathParaPr>
        <m:oMath>
          <m:sSub>
            <m:e>
              <m:r>
                <m:t>y</m:t>
              </m:r>
            </m:e>
            <m:sub>
              <m:r>
                <m:t>d</m:t>
              </m:r>
            </m:sub>
          </m:sSub>
          <m:r>
            <m:rPr>
              <m:sty m:val="p"/>
            </m:rPr>
            <m:t>(</m:t>
          </m:r>
          <m:r>
            <m:t>k</m:t>
          </m:r>
          <m:r>
            <m:rPr>
              <m:sty m:val="p"/>
            </m:rPr>
            <m:t>)</m:t>
          </m:r>
          <m:r>
            <m:rPr>
              <m:sty m:val="p"/>
            </m:rPr>
            <m:t>≈</m:t>
          </m:r>
          <m:sSub>
            <m:e>
              <m:r>
                <m:t>R</m:t>
              </m:r>
            </m:e>
            <m:sub>
              <m:r>
                <m:t>s</m:t>
              </m:r>
            </m:sub>
          </m:sSub>
          <m:r>
            <m:rPr>
              <m:sty m:val="p"/>
            </m:rPr>
            <m:t>⋅</m:t>
          </m:r>
          <m:sSub>
            <m:e>
              <m:r>
                <m:t>i</m:t>
              </m:r>
            </m:e>
            <m:sub>
              <m:r>
                <m:t>d</m:t>
              </m:r>
            </m:sub>
          </m:sSub>
          <m:r>
            <m:rPr>
              <m:sty m:val="p"/>
            </m:rPr>
            <m:t>(</m:t>
          </m:r>
          <m:r>
            <m:t>k</m:t>
          </m:r>
          <m:r>
            <m:rPr>
              <m:sty m:val="p"/>
            </m:rPr>
            <m:t>)</m:t>
          </m:r>
          <m:r>
            <m:rPr>
              <m:sty m:val="p"/>
            </m:rPr>
            <m:t>+</m:t>
          </m:r>
          <m:sSub>
            <m:e>
              <m:r>
                <m:t>L</m:t>
              </m:r>
            </m:e>
            <m:sub>
              <m:r>
                <m:t>d</m:t>
              </m:r>
            </m:sub>
          </m:sSub>
          <m:r>
            <m:rPr>
              <m:sty m:val="p"/>
            </m:rPr>
            <m:t>⋅</m:t>
          </m:r>
          <m:f>
            <m:fPr>
              <m:type m:val="bar"/>
            </m:fPr>
            <m:num>
              <m:sSub>
                <m:e>
                  <m:r>
                    <m:t>i</m:t>
                  </m:r>
                </m:e>
                <m:sub>
                  <m:r>
                    <m:t>d</m:t>
                  </m:r>
                </m:sub>
              </m:sSub>
              <m:r>
                <m:rPr>
                  <m:sty m:val="p"/>
                </m:rPr>
                <m:t>(</m:t>
              </m:r>
              <m:r>
                <m:t>k</m:t>
              </m:r>
              <m:r>
                <m:rPr>
                  <m:sty m:val="p"/>
                </m:rPr>
                <m:t>)</m:t>
              </m:r>
              <m:r>
                <m:rPr>
                  <m:sty m:val="p"/>
                </m:rPr>
                <m:t>−</m:t>
              </m:r>
              <m:sSub>
                <m:e>
                  <m:r>
                    <m:t>i</m:t>
                  </m:r>
                </m:e>
                <m:sub>
                  <m:r>
                    <m:t>d</m:t>
                  </m:r>
                </m:sub>
              </m:sSub>
              <m:r>
                <m:rPr>
                  <m:sty m:val="p"/>
                </m:rPr>
                <m:t>(</m:t>
              </m:r>
              <m:r>
                <m:t>k</m:t>
              </m:r>
              <m:r>
                <m:rPr>
                  <m:sty m:val="p"/>
                </m:rPr>
                <m:t>−</m:t>
              </m:r>
              <m:r>
                <m:t>1</m:t>
              </m:r>
              <m:r>
                <m:rPr>
                  <m:sty m:val="p"/>
                </m:rPr>
                <m:t>)</m:t>
              </m:r>
            </m:num>
            <m:den>
              <m:sSub>
                <m:e>
                  <m:r>
                    <m:t>T</m:t>
                  </m:r>
                </m:e>
                <m:sub>
                  <m:r>
                    <m:t>s</m:t>
                  </m:r>
                </m:sub>
              </m:sSub>
            </m:den>
          </m:f>
        </m:oMath>
      </m:oMathPara>
    </w:p>
    <w:p>
      <w:pPr>
        <w:pStyle w:val="FirstParagraph"/>
      </w:pPr>
      <w:r>
        <w:rPr>
          <w:rFonts w:hint="eastAsia"/>
        </w:rPr>
        <w:t xml:space="preserve">据此，我们定义回归向量</w:t>
      </w:r>
      <w:r>
        <w:t xml:space="preserve"> </w:t>
      </w:r>
      <m:oMath>
        <m:r>
          <m:rPr>
            <m:sty m:val="bi"/>
          </m:rPr>
          <m:t>φ</m:t>
        </m:r>
        <m:r>
          <m:rPr>
            <m:sty m:val="p"/>
          </m:rPr>
          <m:t>(</m:t>
        </m:r>
        <m:r>
          <m:t>k</m:t>
        </m:r>
        <m:r>
          <m:rPr>
            <m:sty m:val="p"/>
          </m:rPr>
          <m:t>)</m:t>
        </m:r>
      </m:oMath>
      <w:r>
        <w:t xml:space="preserve"> </w:t>
      </w:r>
      <w:r>
        <w:rPr>
          <w:rFonts w:hint="eastAsia"/>
        </w:rPr>
        <w:t xml:space="preserve">和待辨识参数向量</w:t>
      </w:r>
      <w:r>
        <w:t xml:space="preserve"> </w:t>
      </w:r>
      <m:oMath>
        <m:r>
          <m:rPr>
            <m:sty m:val="bi"/>
          </m:rPr>
          <m:t>θ</m:t>
        </m:r>
      </m:oMath>
      <w:r>
        <w:rPr>
          <w:rFonts w:hint="eastAsia"/>
        </w:rPr>
        <w:t xml:space="preserve">：</w:t>
      </w:r>
    </w:p>
    <w:p>
      <w:pPr>
        <w:pStyle w:val="BodyText"/>
      </w:pPr>
      <w:r>
        <w:t xml:space="preserve">$$
    \boldsymbol{\varphi}(k) = \left[ i_d(k), \; \frac{i_d(k) - i_d(k-1)}{T_s} \right]^T \tag{2.10}
    $$</w:t>
      </w:r>
    </w:p>
    <w:p>
      <w:pPr>
        <w:pStyle w:val="FirstParagraph"/>
      </w:pPr>
      <w:r>
        <w:t xml:space="preserve">$$
    \boldsymbol{\theta} = [R_s, \; L_d]^T \tag{2.11}
    $$</w:t>
      </w:r>
    </w:p>
    <w:p>
      <w:pPr>
        <w:pStyle w:val="FirstParagraph"/>
      </w:pPr>
      <w:r>
        <w:rPr>
          <w:rFonts w:hint="eastAsia"/>
        </w:rPr>
        <w:t xml:space="preserve">将式(2.10)与(2.11)结合，系统即被转换为标准线性回归模型：</w:t>
      </w:r>
    </w:p>
    <w:p>
      <w:pPr>
        <w:pStyle w:val="BodyText"/>
      </w:pPr>
      <m:oMathPara>
        <m:oMathParaPr>
          <m:jc m:val="center"/>
        </m:oMathParaPr>
        <m:oMath>
          <m:sSub>
            <m:e>
              <m:r>
                <m:t>y</m:t>
              </m:r>
            </m:e>
            <m:sub>
              <m:r>
                <m:t>d</m:t>
              </m:r>
            </m:sub>
          </m:sSub>
          <m:r>
            <m:rPr>
              <m:sty m:val="p"/>
            </m:rPr>
            <m:t>(</m:t>
          </m:r>
          <m:r>
            <m:t>k</m:t>
          </m:r>
          <m:r>
            <m:rPr>
              <m:sty m:val="p"/>
            </m:rPr>
            <m:t>)</m:t>
          </m:r>
          <m:r>
            <m:rPr>
              <m:sty m:val="p"/>
            </m:rPr>
            <m:t>=</m:t>
          </m:r>
          <m:sSup>
            <m:e>
              <m:r>
                <m:rPr>
                  <m:sty m:val="bi"/>
                </m:rPr>
                <m:t>φ</m:t>
              </m:r>
            </m:e>
            <m:sup>
              <m:r>
                <m:t>T</m:t>
              </m:r>
            </m:sup>
          </m:sSup>
          <m:r>
            <m:rPr>
              <m:sty m:val="p"/>
            </m:rPr>
            <m:t>(</m:t>
          </m:r>
          <m:r>
            <m:t>k</m:t>
          </m:r>
          <m:r>
            <m:rPr>
              <m:sty m:val="p"/>
            </m:rPr>
            <m:t>)</m:t>
          </m:r>
          <m:r>
            <m:rPr>
              <m:sty m:val="bi"/>
            </m:rPr>
            <m:t>θ</m:t>
          </m:r>
          <m:r>
            <m:rPr>
              <m:sty m:val="p"/>
            </m:rPr>
            <m:t>+</m:t>
          </m:r>
          <m:r>
            <m:t>e</m:t>
          </m:r>
          <m:r>
            <m:rPr>
              <m:sty m:val="p"/>
            </m:rPr>
            <m:t>(</m:t>
          </m:r>
          <m:r>
            <m:t>k</m:t>
          </m:r>
          <m:r>
            <m:rPr>
              <m:sty m:val="p"/>
            </m:rPr>
            <m:t>)</m:t>
          </m:r>
        </m:oMath>
      </m:oMathPara>
    </w:p>
    <w:p>
      <w:pPr>
        <w:pStyle w:val="FirstParagraph"/>
      </w:pPr>
      <w:r>
        <w:rPr>
          <w:rFonts w:hint="eastAsia"/>
        </w:rPr>
        <w:t xml:space="preserve">其中</w:t>
      </w:r>
      <w:r>
        <w:t xml:space="preserve"> </w:t>
      </w:r>
      <m:oMath>
        <m:r>
          <m:t>e</m:t>
        </m:r>
        <m:r>
          <m:rPr>
            <m:sty m:val="p"/>
          </m:rPr>
          <m:t>(</m:t>
        </m:r>
        <m:r>
          <m:t>k</m:t>
        </m:r>
        <m:r>
          <m:rPr>
            <m:sty m:val="p"/>
          </m:rPr>
          <m:t>)</m:t>
        </m:r>
      </m:oMath>
      <w:r>
        <w:t xml:space="preserve"> </w:t>
      </w:r>
      <w:r>
        <w:rPr>
          <w:rFonts w:hint="eastAsia"/>
        </w:rPr>
        <w:t xml:space="preserve">表示由</w:t>
      </w:r>
      <w:r>
        <w:t xml:space="preserve"> A/D </w:t>
      </w:r>
      <w:r>
        <w:rPr>
          <w:rFonts w:hint="eastAsia"/>
        </w:rPr>
        <w:t xml:space="preserve">采样截断、电流传感器白噪声以及死区效应未建模动态所引起的测量误差残差项。</w:t>
      </w:r>
    </w:p>
    <w:p>
      <w:pPr>
        <w:pStyle w:val="BodyText"/>
      </w:pPr>
      <w:r>
        <w:rPr>
          <w:rFonts w:hint="eastAsia"/>
        </w:rPr>
        <w:t xml:space="preserve">同理，若将辨识目标转向</w:t>
      </w:r>
      <w:r>
        <w:t xml:space="preserve"> q </w:t>
      </w:r>
      <w:r>
        <w:rPr>
          <w:rFonts w:hint="eastAsia"/>
        </w:rPr>
        <w:t xml:space="preserve">轴（尤其是当主要任务是监控永磁体温度以辨识</w:t>
      </w:r>
      <w:r>
        <w:t xml:space="preserve"> </w:t>
      </w:r>
      <m:oMath>
        <m:sSub>
          <m:e>
            <m:r>
              <m:t>ψ</m:t>
            </m:r>
          </m:e>
          <m:sub>
            <m:r>
              <m:t>f</m:t>
            </m:r>
          </m:sub>
        </m:sSub>
      </m:oMath>
      <w:r>
        <w:t xml:space="preserve"> </w:t>
      </w:r>
      <w:r>
        <w:rPr>
          <w:rFonts w:hint="eastAsia"/>
        </w:rPr>
        <w:t xml:space="preserve">时），在电机处于稳态或低动态过程（即</w:t>
      </w:r>
      <w:r>
        <w:t xml:space="preserve"> </w:t>
      </w:r>
      <m:oMath>
        <m:f>
          <m:fPr>
            <m:type m:val="bar"/>
          </m:fPr>
          <m:num>
            <m:r>
              <m:t>d</m:t>
            </m:r>
            <m:sSub>
              <m:e>
                <m:r>
                  <m:t>i</m:t>
                </m:r>
              </m:e>
              <m:sub>
                <m:r>
                  <m:t>q</m:t>
                </m:r>
              </m:sub>
            </m:sSub>
          </m:num>
          <m:den>
            <m:r>
              <m:t>d</m:t>
            </m:r>
            <m:r>
              <m:t>t</m:t>
            </m:r>
          </m:den>
        </m:f>
        <m:r>
          <m:rPr>
            <m:sty m:val="p"/>
          </m:rPr>
          <m:t>≈</m:t>
        </m:r>
        <m:r>
          <m:t>0</m:t>
        </m:r>
      </m:oMath>
      <w:r>
        <w:rPr>
          <w:rFonts w:hint="eastAsia"/>
        </w:rPr>
        <w:t xml:space="preserve">）的前提下，可构造单参数辨识模型：</w:t>
      </w:r>
    </w:p>
    <w:p>
      <w:pPr>
        <w:pStyle w:val="BodyText"/>
      </w:pPr>
      <w:r>
        <w:t xml:space="preserve">$$
    y_q(k) = v_q(k) - R_s i_q(k) - \omega_e(k) L_d i_d(k) \approx \omega_e(k) \cdot \psi_f \tag{2.13}
    $$</w:t>
      </w:r>
    </w:p>
    <w:p>
      <w:pPr>
        <w:pStyle w:val="FirstParagraph"/>
      </w:pPr>
      <w:r>
        <w:rPr>
          <w:rFonts w:hint="eastAsia"/>
        </w:rPr>
        <w:t xml:space="preserve">这种将复杂系统降维、采用分时分步策略进行单参数估算的设计，能够有效避免多维度参数同时寻优时因向量空间秩缺损而引发的协方差矩阵奇异（发散）现象，是确保算法工业落地的核心技巧。</w:t>
      </w:r>
    </w:p>
    <w:bookmarkEnd w:id="15"/>
    <w:bookmarkStart w:id="16" w:name="带遗忘因子-rls-更新方程及持续激励条件"/>
    <w:p>
      <w:pPr>
        <w:pStyle w:val="Heading3"/>
      </w:pPr>
      <w:r>
        <w:rPr>
          <w:rStyle w:val="SectionNumber"/>
        </w:rPr>
        <w:t xml:space="preserve">1.4.2</w:t>
      </w:r>
      <w:r>
        <w:tab/>
      </w:r>
      <w:r>
        <w:t xml:space="preserve">2.3.2 </w:t>
      </w:r>
      <w:r>
        <w:rPr>
          <w:rFonts w:hint="eastAsia"/>
        </w:rPr>
        <w:t xml:space="preserve">带遗忘因子</w:t>
      </w:r>
      <w:r>
        <w:t xml:space="preserve"> RLS </w:t>
      </w:r>
      <w:r>
        <w:rPr>
          <w:rFonts w:hint="eastAsia"/>
        </w:rPr>
        <w:t xml:space="preserve">更新方程及持续激励条件</w:t>
      </w:r>
    </w:p>
    <w:p>
      <w:pPr>
        <w:pStyle w:val="FirstParagraph"/>
      </w:pPr>
      <w:r>
        <w:rPr>
          <w:rFonts w:hint="eastAsia"/>
        </w:rPr>
        <w:t xml:space="preserve">标准</w:t>
      </w:r>
      <w:r>
        <w:t xml:space="preserve"> RLS </w:t>
      </w:r>
      <w:r>
        <w:rPr>
          <w:rFonts w:hint="eastAsia"/>
        </w:rPr>
        <w:t xml:space="preserve">算法具备无限记忆效应，随着时间推移旧数据的累积会使算法增益逐渐趋于零。针对电机运转中由温度驱动的参数漂移，必须引入遗忘因子</w:t>
      </w:r>
      <w:r>
        <w:t xml:space="preserve"> </w:t>
      </w:r>
      <m:oMath>
        <m:r>
          <m:t>λ</m:t>
        </m:r>
      </m:oMath>
      <w:r>
        <w:rPr>
          <w:rFonts w:hint="eastAsia"/>
        </w:rPr>
        <w:t xml:space="preserve">（其取值通常设定在</w:t>
      </w:r>
      <w:r>
        <w:t xml:space="preserve"> 0.95 </w:t>
      </w:r>
      <w:r>
        <w:rPr>
          <w:rFonts w:hint="eastAsia"/>
        </w:rPr>
        <w:t xml:space="preserve">至</w:t>
      </w:r>
      <w:r>
        <w:t xml:space="preserve"> 0.999 </w:t>
      </w:r>
      <w:r>
        <w:rPr>
          <w:rFonts w:hint="eastAsia"/>
        </w:rPr>
        <w:t xml:space="preserve">之间）。其四个核心迭代方程如下：</w:t>
      </w:r>
    </w:p>
    <w:p>
      <w:pPr>
        <w:numPr>
          <w:ilvl w:val="0"/>
          <w:numId w:val="1002"/>
        </w:numPr>
      </w:pPr>
      <w:r>
        <w:rPr>
          <w:rFonts w:hint="eastAsia"/>
          <w:b/>
          <w:bCs/>
        </w:rPr>
        <w:t xml:space="preserve">先验预测误差计算</w:t>
      </w:r>
      <w:r>
        <w:rPr>
          <w:rFonts w:hint="eastAsia"/>
        </w:rPr>
        <w:t xml:space="preserve">：</w:t>
      </w:r>
    </w:p>
    <w:p>
      <w:pPr>
        <w:pStyle w:val="BodyText"/>
      </w:pPr>
      <m:oMathPara>
        <m:oMathParaPr>
          <m:jc m:val="center"/>
        </m:oMathParaPr>
        <m:oMath>
          <m:r>
            <m:t>ε</m:t>
          </m:r>
          <m:r>
            <m:rPr>
              <m:sty m:val="p"/>
            </m:rPr>
            <m:t>(</m:t>
          </m:r>
          <m:r>
            <m:t>k</m:t>
          </m:r>
          <m:r>
            <m:rPr>
              <m:sty m:val="p"/>
            </m:rPr>
            <m:t>)</m:t>
          </m:r>
          <m:r>
            <m:rPr>
              <m:sty m:val="p"/>
            </m:rPr>
            <m:t>=</m:t>
          </m:r>
          <m:sSub>
            <m:e>
              <m:r>
                <m:t>y</m:t>
              </m:r>
            </m:e>
            <m:sub>
              <m:r>
                <m:t>d</m:t>
              </m:r>
            </m:sub>
          </m:sSub>
          <m:r>
            <m:rPr>
              <m:sty m:val="p"/>
            </m:rPr>
            <m:t>(</m:t>
          </m:r>
          <m:r>
            <m:t>k</m:t>
          </m:r>
          <m:r>
            <m:rPr>
              <m:sty m:val="p"/>
            </m:rPr>
            <m:t>)</m:t>
          </m:r>
          <m:r>
            <m:rPr>
              <m:sty m:val="p"/>
            </m:rPr>
            <m:t>−</m:t>
          </m:r>
          <m:sSup>
            <m:e>
              <m:r>
                <m:rPr>
                  <m:sty m:val="bi"/>
                </m:rPr>
                <m:t>φ</m:t>
              </m:r>
            </m:e>
            <m:sup>
              <m:r>
                <m:t>T</m:t>
              </m:r>
            </m:sup>
          </m:sSup>
          <m:r>
            <m:rPr>
              <m:sty m:val="p"/>
            </m:rPr>
            <m:t>(</m:t>
          </m:r>
          <m:r>
            <m:t>k</m:t>
          </m:r>
          <m:r>
            <m:rPr>
              <m:sty m:val="p"/>
            </m:rPr>
            <m:t>)</m:t>
          </m:r>
          <m:acc>
            <m:accPr>
              <m:chr m:val="̂"/>
            </m:accPr>
            <m:e>
              <m:r>
                <m:rPr>
                  <m:sty m:val="bi"/>
                </m:rPr>
                <m:t>θ</m:t>
              </m:r>
            </m:e>
          </m:acc>
          <m:r>
            <m:rPr>
              <m:sty m:val="p"/>
            </m:rPr>
            <m:t>(</m:t>
          </m:r>
          <m:r>
            <m:t>k</m:t>
          </m:r>
          <m:r>
            <m:rPr>
              <m:sty m:val="p"/>
            </m:rPr>
            <m:t>−</m:t>
          </m:r>
          <m:r>
            <m:t>1</m:t>
          </m:r>
          <m:r>
            <m:rPr>
              <m:sty m:val="p"/>
            </m:rPr>
            <m:t>)</m:t>
          </m:r>
        </m:oMath>
      </m:oMathPara>
    </w:p>
    <w:p>
      <w:pPr>
        <w:numPr>
          <w:ilvl w:val="0"/>
          <w:numId w:val="1002"/>
        </w:numPr>
      </w:pPr>
      <w:r>
        <w:rPr>
          <w:rFonts w:hint="eastAsia"/>
          <w:b/>
          <w:bCs/>
        </w:rPr>
        <w:t xml:space="preserve">自适应增益矩阵计算</w:t>
      </w:r>
      <w:r>
        <w:rPr>
          <w:rFonts w:hint="eastAsia"/>
        </w:rPr>
        <w:t xml:space="preserve">：</w:t>
      </w:r>
    </w:p>
    <w:p>
      <w:pPr>
        <w:pStyle w:val="BodyText"/>
      </w:pPr>
      <m:oMathPara>
        <m:oMathParaPr>
          <m:jc m:val="center"/>
        </m:oMathParaPr>
        <m:oMath>
          <m:r>
            <m:rPr>
              <m:sty m:val="bi"/>
            </m:rPr>
            <m:t>K</m:t>
          </m:r>
          <m:r>
            <m:rPr>
              <m:sty m:val="p"/>
            </m:rPr>
            <m:t>(</m:t>
          </m:r>
          <m:r>
            <m:t>k</m:t>
          </m:r>
          <m:r>
            <m:rPr>
              <m:sty m:val="p"/>
            </m:rPr>
            <m:t>)</m:t>
          </m:r>
          <m:r>
            <m:rPr>
              <m:sty m:val="p"/>
            </m:rPr>
            <m:t>=</m:t>
          </m:r>
          <m:f>
            <m:fPr>
              <m:type m:val="bar"/>
            </m:fPr>
            <m:num>
              <m:r>
                <m:rPr>
                  <m:sty m:val="bi"/>
                </m:rPr>
                <m:t>P</m:t>
              </m:r>
              <m:r>
                <m:rPr>
                  <m:sty m:val="p"/>
                </m:rPr>
                <m:t>(</m:t>
              </m:r>
              <m:r>
                <m:t>k</m:t>
              </m:r>
              <m:r>
                <m:rPr>
                  <m:sty m:val="p"/>
                </m:rPr>
                <m:t>−</m:t>
              </m:r>
              <m:r>
                <m:t>1</m:t>
              </m:r>
              <m:r>
                <m:rPr>
                  <m:sty m:val="p"/>
                </m:rPr>
                <m:t>)</m:t>
              </m:r>
              <m:r>
                <m:rPr>
                  <m:sty m:val="bi"/>
                </m:rPr>
                <m:t>φ</m:t>
              </m:r>
              <m:r>
                <m:rPr>
                  <m:sty m:val="p"/>
                </m:rPr>
                <m:t>(</m:t>
              </m:r>
              <m:r>
                <m:t>k</m:t>
              </m:r>
              <m:r>
                <m:rPr>
                  <m:sty m:val="p"/>
                </m:rPr>
                <m:t>)</m:t>
              </m:r>
            </m:num>
            <m:den>
              <m:r>
                <m:t>λ</m:t>
              </m:r>
              <m:r>
                <m:rPr>
                  <m:sty m:val="p"/>
                </m:rPr>
                <m:t>+</m:t>
              </m:r>
              <m:sSup>
                <m:e>
                  <m:r>
                    <m:rPr>
                      <m:sty m:val="bi"/>
                    </m:rPr>
                    <m:t>φ</m:t>
                  </m:r>
                </m:e>
                <m:sup>
                  <m:r>
                    <m:t>T</m:t>
                  </m:r>
                </m:sup>
              </m:sSup>
              <m:r>
                <m:rPr>
                  <m:sty m:val="p"/>
                </m:rPr>
                <m:t>(</m:t>
              </m:r>
              <m:r>
                <m:t>k</m:t>
              </m:r>
              <m:r>
                <m:rPr>
                  <m:sty m:val="p"/>
                </m:rPr>
                <m:t>)</m:t>
              </m:r>
              <m:r>
                <m:rPr>
                  <m:sty m:val="bi"/>
                </m:rPr>
                <m:t>P</m:t>
              </m:r>
              <m:r>
                <m:rPr>
                  <m:sty m:val="p"/>
                </m:rPr>
                <m:t>(</m:t>
              </m:r>
              <m:r>
                <m:t>k</m:t>
              </m:r>
              <m:r>
                <m:rPr>
                  <m:sty m:val="p"/>
                </m:rPr>
                <m:t>−</m:t>
              </m:r>
              <m:r>
                <m:t>1</m:t>
              </m:r>
              <m:r>
                <m:rPr>
                  <m:sty m:val="p"/>
                </m:rPr>
                <m:t>)</m:t>
              </m:r>
              <m:r>
                <m:rPr>
                  <m:sty m:val="bi"/>
                </m:rPr>
                <m:t>φ</m:t>
              </m:r>
              <m:r>
                <m:rPr>
                  <m:sty m:val="p"/>
                </m:rPr>
                <m:t>(</m:t>
              </m:r>
              <m:r>
                <m:t>k</m:t>
              </m:r>
              <m:r>
                <m:rPr>
                  <m:sty m:val="p"/>
                </m:rPr>
                <m:t>)</m:t>
              </m:r>
            </m:den>
          </m:f>
        </m:oMath>
      </m:oMathPara>
    </w:p>
    <w:p>
      <w:pPr>
        <w:numPr>
          <w:ilvl w:val="0"/>
          <w:numId w:val="1002"/>
        </w:numPr>
      </w:pPr>
      <w:r>
        <w:rPr>
          <w:rFonts w:hint="eastAsia"/>
          <w:b/>
          <w:bCs/>
        </w:rPr>
        <w:t xml:space="preserve">后验参数估计更新</w:t>
      </w:r>
      <w:r>
        <w:rPr>
          <w:rFonts w:hint="eastAsia"/>
        </w:rPr>
        <w:t xml:space="preserve">：</w:t>
      </w:r>
    </w:p>
    <w:p>
      <w:pPr>
        <w:pStyle w:val="BodyText"/>
      </w:pPr>
      <m:oMathPara>
        <m:oMathParaPr>
          <m:jc m:val="center"/>
        </m:oMathParaPr>
        <m:oMath>
          <m:acc>
            <m:accPr>
              <m:chr m:val="̂"/>
            </m:accPr>
            <m:e>
              <m:r>
                <m:rPr>
                  <m:sty m:val="bi"/>
                </m:rPr>
                <m:t>θ</m:t>
              </m:r>
            </m:e>
          </m:acc>
          <m:r>
            <m:rPr>
              <m:sty m:val="p"/>
            </m:rPr>
            <m:t>(</m:t>
          </m:r>
          <m:r>
            <m:t>k</m:t>
          </m:r>
          <m:r>
            <m:rPr>
              <m:sty m:val="p"/>
            </m:rPr>
            <m:t>)</m:t>
          </m:r>
          <m:r>
            <m:rPr>
              <m:sty m:val="p"/>
            </m:rPr>
            <m:t>=</m:t>
          </m:r>
          <m:acc>
            <m:accPr>
              <m:chr m:val="̂"/>
            </m:accPr>
            <m:e>
              <m:r>
                <m:rPr>
                  <m:sty m:val="bi"/>
                </m:rPr>
                <m:t>θ</m:t>
              </m:r>
            </m:e>
          </m:acc>
          <m:r>
            <m:rPr>
              <m:sty m:val="p"/>
            </m:rPr>
            <m:t>(</m:t>
          </m:r>
          <m:r>
            <m:t>k</m:t>
          </m:r>
          <m:r>
            <m:rPr>
              <m:sty m:val="p"/>
            </m:rPr>
            <m:t>−</m:t>
          </m:r>
          <m:r>
            <m:t>1</m:t>
          </m:r>
          <m:r>
            <m:rPr>
              <m:sty m:val="p"/>
            </m:rPr>
            <m:t>)</m:t>
          </m:r>
          <m:r>
            <m:rPr>
              <m:sty m:val="p"/>
            </m:rPr>
            <m:t>+</m:t>
          </m:r>
          <m:r>
            <m:rPr>
              <m:sty m:val="bi"/>
            </m:rPr>
            <m:t>K</m:t>
          </m:r>
          <m:r>
            <m:rPr>
              <m:sty m:val="p"/>
            </m:rPr>
            <m:t>(</m:t>
          </m:r>
          <m:r>
            <m:t>k</m:t>
          </m:r>
          <m:r>
            <m:rPr>
              <m:sty m:val="p"/>
            </m:rPr>
            <m:t>)</m:t>
          </m:r>
          <m:r>
            <m:t>ε</m:t>
          </m:r>
          <m:r>
            <m:rPr>
              <m:sty m:val="p"/>
            </m:rPr>
            <m:t>(</m:t>
          </m:r>
          <m:r>
            <m:t>k</m:t>
          </m:r>
          <m:r>
            <m:rPr>
              <m:sty m:val="p"/>
            </m:rPr>
            <m:t>)</m:t>
          </m:r>
        </m:oMath>
      </m:oMathPara>
    </w:p>
    <w:p>
      <w:pPr>
        <w:numPr>
          <w:ilvl w:val="0"/>
          <w:numId w:val="1002"/>
        </w:numPr>
      </w:pPr>
      <w:r>
        <w:rPr>
          <w:rFonts w:hint="eastAsia"/>
          <w:b/>
          <w:bCs/>
        </w:rPr>
        <w:t xml:space="preserve">系统协方差矩阵更新</w:t>
      </w:r>
      <w:r>
        <w:rPr>
          <w:rFonts w:hint="eastAsia"/>
        </w:rPr>
        <w:t xml:space="preserve">：</w:t>
      </w:r>
    </w:p>
    <w:p>
      <w:pPr>
        <w:pStyle w:val="BodyText"/>
      </w:pPr>
      <m:oMathPara>
        <m:oMathParaPr>
          <m:jc m:val="center"/>
        </m:oMathParaPr>
        <m:oMath>
          <m:r>
            <m:rPr>
              <m:sty m:val="bi"/>
            </m:rPr>
            <m:t>P</m:t>
          </m:r>
          <m:r>
            <m:rPr>
              <m:sty m:val="p"/>
            </m:rPr>
            <m:t>(</m:t>
          </m:r>
          <m:r>
            <m:t>k</m:t>
          </m:r>
          <m:r>
            <m:rPr>
              <m:sty m:val="p"/>
            </m:rPr>
            <m:t>)</m:t>
          </m:r>
          <m:r>
            <m:rPr>
              <m:sty m:val="p"/>
            </m:rPr>
            <m:t>=</m:t>
          </m:r>
          <m:f>
            <m:fPr>
              <m:type m:val="bar"/>
            </m:fPr>
            <m:num>
              <m:r>
                <m:t>1</m:t>
              </m:r>
            </m:num>
            <m:den>
              <m:r>
                <m:t>λ</m:t>
              </m:r>
            </m:den>
          </m:f>
          <m:d>
            <m:dPr>
              <m:begChr m:val="["/>
              <m:sepChr m:val=""/>
              <m:endChr m:val="]"/>
              <m:grow/>
            </m:dPr>
            <m:e>
              <m:r>
                <m:rPr>
                  <m:sty m:val="bi"/>
                </m:rPr>
                <m:t>I</m:t>
              </m:r>
              <m:r>
                <m:rPr>
                  <m:sty m:val="p"/>
                </m:rPr>
                <m:t>−</m:t>
              </m:r>
              <m:r>
                <m:rPr>
                  <m:sty m:val="bi"/>
                </m:rPr>
                <m:t>K</m:t>
              </m:r>
              <m:r>
                <m:rPr>
                  <m:sty m:val="p"/>
                </m:rPr>
                <m:t>(</m:t>
              </m:r>
              <m:r>
                <m:t>k</m:t>
              </m:r>
              <m:r>
                <m:rPr>
                  <m:sty m:val="p"/>
                </m:rPr>
                <m:t>)</m:t>
              </m:r>
              <m:sSup>
                <m:e>
                  <m:r>
                    <m:rPr>
                      <m:sty m:val="bi"/>
                    </m:rPr>
                    <m:t>φ</m:t>
                  </m:r>
                </m:e>
                <m:sup>
                  <m:r>
                    <m:t>T</m:t>
                  </m:r>
                </m:sup>
              </m:sSup>
              <m:r>
                <m:rPr>
                  <m:sty m:val="p"/>
                </m:rPr>
                <m:t>(</m:t>
              </m:r>
              <m:r>
                <m:t>k</m:t>
              </m:r>
              <m:r>
                <m:rPr>
                  <m:sty m:val="p"/>
                </m:rPr>
                <m:t>)</m:t>
              </m:r>
            </m:e>
          </m:d>
          <m:r>
            <m:rPr>
              <m:sty m:val="bi"/>
            </m:rPr>
            <m:t>P</m:t>
          </m:r>
          <m:r>
            <m:rPr>
              <m:sty m:val="p"/>
            </m:rPr>
            <m:t>(</m:t>
          </m:r>
          <m:r>
            <m:t>k</m:t>
          </m:r>
          <m:r>
            <m:rPr>
              <m:sty m:val="p"/>
            </m:rPr>
            <m:t>−</m:t>
          </m:r>
          <m:r>
            <m:t>1</m:t>
          </m:r>
          <m:r>
            <m:rPr>
              <m:sty m:val="p"/>
            </m:rPr>
            <m:t>)</m:t>
          </m:r>
        </m:oMath>
      </m:oMathPara>
    </w:p>
    <w:p>
      <w:pPr>
        <w:pStyle w:val="FirstParagraph"/>
      </w:pPr>
      <w:r>
        <w:rPr>
          <w:rFonts w:hint="eastAsia"/>
        </w:rPr>
        <w:t xml:space="preserve">为保障协方差矩阵</w:t>
      </w:r>
      <w:r>
        <w:t xml:space="preserve"> </w:t>
      </w:r>
      <m:oMath>
        <m:r>
          <m:rPr>
            <m:sty m:val="bi"/>
          </m:rPr>
          <m:t>P</m:t>
        </m:r>
        <m:r>
          <m:rPr>
            <m:sty m:val="p"/>
          </m:rPr>
          <m:t>(</m:t>
        </m:r>
        <m:r>
          <m:t>k</m:t>
        </m:r>
        <m:r>
          <m:rPr>
            <m:sty m:val="p"/>
          </m:rPr>
          <m:t>)</m:t>
        </m:r>
      </m:oMath>
      <w:r>
        <w:t xml:space="preserve"> </w:t>
      </w:r>
      <w:r>
        <w:rPr>
          <w:rFonts w:hint="eastAsia"/>
        </w:rPr>
        <w:t xml:space="preserve">的正定性不被破坏且确保估计值能无偏收敛，系统输入的回归向量必须满足持续激励条件（Persistent</w:t>
      </w:r>
      <w:r>
        <w:t xml:space="preserve"> Excitation, PE </w:t>
      </w:r>
      <w:r>
        <w:rPr>
          <w:rFonts w:hint="eastAsia"/>
        </w:rPr>
        <w:t xml:space="preserve">条件）。在典型的内置式</w:t>
      </w:r>
      <w:r>
        <w:t xml:space="preserve"> PMSM </w:t>
      </w:r>
      <w:r>
        <w:rPr>
          <w:rFonts w:hint="eastAsia"/>
        </w:rPr>
        <w:t xml:space="preserve">采用</w:t>
      </w:r>
      <w:r>
        <w:t xml:space="preserve"> </w:t>
      </w:r>
      <m:oMath>
        <m:sSub>
          <m:e>
            <m:r>
              <m:t>i</m:t>
            </m:r>
          </m:e>
          <m:sub>
            <m:r>
              <m:t>d</m:t>
            </m:r>
          </m:sub>
        </m:sSub>
        <m:r>
          <m:rPr>
            <m:sty m:val="p"/>
          </m:rPr>
          <m:t>=</m:t>
        </m:r>
        <m:r>
          <m:t>0</m:t>
        </m:r>
      </m:oMath>
      <w:r>
        <w:t xml:space="preserve"> </w:t>
      </w:r>
      <w:r>
        <w:rPr>
          <w:rFonts w:hint="eastAsia"/>
        </w:rPr>
        <w:t xml:space="preserve">恒定力矩控制策略时，d</w:t>
      </w:r>
      <w:r>
        <w:t xml:space="preserve"> </w:t>
      </w:r>
      <w:r>
        <w:rPr>
          <w:rFonts w:hint="eastAsia"/>
        </w:rPr>
        <w:t xml:space="preserve">轴电流及其导数在宏观时域内长期保持零状态，这会导致回归矩阵信息严重枯竭。</w:t>
      </w:r>
    </w:p>
    <w:p>
      <w:pPr>
        <w:pStyle w:val="BodyText"/>
      </w:pPr>
      <w:r>
        <w:rPr>
          <w:rFonts w:hint="eastAsia"/>
        </w:rPr>
        <w:t xml:space="preserve">工程上通行的解决策略是：在原有电流环的</w:t>
      </w:r>
      <w:r>
        <w:t xml:space="preserve"> d </w:t>
      </w:r>
      <w:r>
        <w:rPr>
          <w:rFonts w:hint="eastAsia"/>
        </w:rPr>
        <w:t xml:space="preserve">轴参考给定值上，主动叠加微小幅度的伪随机二进制序列（PRBS）或多频混合正弦信号。PRBS</w:t>
      </w:r>
      <w:r>
        <w:t xml:space="preserve"> </w:t>
      </w:r>
      <w:r>
        <w:rPr>
          <w:rFonts w:hint="eastAsia"/>
        </w:rPr>
        <w:t xml:space="preserve">信号具有优异的宽频带类白噪声特性，能够充分激发电机的各类内部电气动态。注入幅值通常被严格限制在额定电流的</w:t>
      </w:r>
      <w:r>
        <w:t xml:space="preserve"> 5% </w:t>
      </w:r>
      <w:r>
        <w:rPr>
          <w:rFonts w:hint="eastAsia"/>
        </w:rPr>
        <w:t xml:space="preserve">以内，不仅确保了</w:t>
      </w:r>
      <w:r>
        <w:t xml:space="preserve"> PE </w:t>
      </w:r>
      <w:r>
        <w:rPr>
          <w:rFonts w:hint="eastAsia"/>
        </w:rPr>
        <w:t xml:space="preserve">条件的满足，且由于</w:t>
      </w:r>
      <w:r>
        <w:t xml:space="preserve"> d </w:t>
      </w:r>
      <w:r>
        <w:rPr>
          <w:rFonts w:hint="eastAsia"/>
        </w:rPr>
        <w:t xml:space="preserve">轴不直接参与有功转矩输出，其引发的机械端转矩波动可被转子惯量平滑吸收。</w:t>
      </w:r>
    </w:p>
    <w:bookmarkEnd w:id="16"/>
    <w:bookmarkEnd w:id="17"/>
    <w:bookmarkStart w:id="20" w:name="mras-与高频注入法详述"/>
    <w:p>
      <w:pPr>
        <w:pStyle w:val="Heading2"/>
      </w:pPr>
      <w:r>
        <w:rPr>
          <w:rStyle w:val="SectionNumber"/>
        </w:rPr>
        <w:t xml:space="preserve">1.5</w:t>
      </w:r>
      <w:r>
        <w:tab/>
      </w:r>
      <w:r>
        <w:t xml:space="preserve">2.4 MRAS </w:t>
      </w:r>
      <w:r>
        <w:rPr>
          <w:rFonts w:hint="eastAsia"/>
        </w:rPr>
        <w:t xml:space="preserve">与高频注入法详述</w:t>
      </w:r>
    </w:p>
    <w:p>
      <w:pPr>
        <w:pStyle w:val="FirstParagraph"/>
      </w:pPr>
      <w:r>
        <w:rPr>
          <w:rFonts w:hint="eastAsia"/>
        </w:rPr>
        <w:t xml:space="preserve">除了基于经典统计学的</w:t>
      </w:r>
      <w:r>
        <w:t xml:space="preserve"> RLS </w:t>
      </w:r>
      <w:r>
        <w:rPr>
          <w:rFonts w:hint="eastAsia"/>
        </w:rPr>
        <w:t xml:space="preserve">法，基于现代自适应控制理论的非线性观测方法同样在电机控制界取得了广泛应用。</w:t>
      </w:r>
    </w:p>
    <w:bookmarkStart w:id="18" w:name="mras-基本原理与框图"/>
    <w:p>
      <w:pPr>
        <w:pStyle w:val="Heading3"/>
      </w:pPr>
      <w:r>
        <w:rPr>
          <w:rStyle w:val="SectionNumber"/>
        </w:rPr>
        <w:t xml:space="preserve">1.5.1</w:t>
      </w:r>
      <w:r>
        <w:tab/>
      </w:r>
      <w:r>
        <w:t xml:space="preserve">2.4.1 MRAS </w:t>
      </w:r>
      <w:r>
        <w:rPr>
          <w:rFonts w:hint="eastAsia"/>
        </w:rPr>
        <w:t xml:space="preserve">基本原理与框图</w:t>
      </w:r>
    </w:p>
    <w:p>
      <w:pPr>
        <w:pStyle w:val="FirstParagraph"/>
      </w:pPr>
      <w:r>
        <w:rPr>
          <w:rFonts w:hint="eastAsia"/>
        </w:rPr>
        <w:t xml:space="preserve">模型参考自适应系统（Model</w:t>
      </w:r>
      <w:r>
        <w:t xml:space="preserve"> Reference Adaptive System, </w:t>
      </w:r>
      <w:r>
        <w:rPr>
          <w:rFonts w:hint="eastAsia"/>
        </w:rPr>
        <w:t xml:space="preserve">MRAS）的核心架构是通过并行比对两个描述同一物理规律的数学模型——不含有待辨识参数的”参考模型”以及含有待调参数的”可调模型”。通过建立由两者输出误差驱动的自适应机构，逐步调节内部参数直至两模型输出吻合。</w:t>
      </w:r>
    </w:p>
    <w:p>
      <w:pPr>
        <w:pStyle w:val="BodyText"/>
      </w:pPr>
      <w:r>
        <w:rPr>
          <w:rFonts w:hint="eastAsia"/>
        </w:rPr>
        <w:t xml:space="preserve">以</w:t>
      </w:r>
      <w:r>
        <w:t xml:space="preserve"> PMSM </w:t>
      </w:r>
      <w:r>
        <w:rPr>
          <w:rFonts w:hint="eastAsia"/>
        </w:rPr>
        <w:t xml:space="preserve">的转子转速</w:t>
      </w:r>
      <w:r>
        <w:t xml:space="preserve"> </w:t>
      </w:r>
      <m:oMath>
        <m:sSub>
          <m:e>
            <m:r>
              <m:t>ω</m:t>
            </m:r>
          </m:e>
          <m:sub>
            <m:r>
              <m:t>e</m:t>
            </m:r>
          </m:sub>
        </m:sSub>
      </m:oMath>
      <w:r>
        <w:t xml:space="preserve"> </w:t>
      </w:r>
      <w:r>
        <w:rPr>
          <w:rFonts w:hint="eastAsia"/>
        </w:rPr>
        <w:t xml:space="preserve">和定子电阻</w:t>
      </w:r>
      <w:r>
        <w:t xml:space="preserve"> </w:t>
      </w:r>
      <m:oMath>
        <m:sSub>
          <m:e>
            <m:r>
              <m:t>R</m:t>
            </m:r>
          </m:e>
          <m:sub>
            <m:r>
              <m:t>s</m:t>
            </m:r>
          </m:sub>
        </m:sSub>
      </m:oMath>
      <w:r>
        <w:t xml:space="preserve"> </w:t>
      </w:r>
      <w:r>
        <w:rPr>
          <w:rFonts w:hint="eastAsia"/>
        </w:rPr>
        <w:t xml:space="preserve">联合在线辨识为例：</w:t>
      </w:r>
    </w:p>
    <w:p>
      <w:pPr>
        <w:pStyle w:val="Compact"/>
        <w:numPr>
          <w:ilvl w:val="0"/>
          <w:numId w:val="1003"/>
        </w:numPr>
      </w:pPr>
      <w:r>
        <w:rPr>
          <w:rFonts w:hint="eastAsia"/>
          <w:b/>
          <w:bCs/>
        </w:rPr>
        <w:t xml:space="preserve">参考模型</w:t>
      </w:r>
      <w:r>
        <w:rPr>
          <w:rFonts w:hint="eastAsia"/>
        </w:rPr>
        <w:t xml:space="preserve">：利用采集到的定子端电压与电流，基于能量转换基本定律进行定子磁链或反电动势的观测，输出状态不含有转速等未知变量。</w:t>
      </w:r>
    </w:p>
    <w:p>
      <w:pPr>
        <w:pStyle w:val="Compact"/>
        <w:numPr>
          <w:ilvl w:val="0"/>
          <w:numId w:val="1003"/>
        </w:numPr>
      </w:pPr>
      <w:r>
        <w:rPr>
          <w:rFonts w:hint="eastAsia"/>
          <w:b/>
          <w:bCs/>
        </w:rPr>
        <w:t xml:space="preserve">可调模型</w:t>
      </w:r>
      <w:r>
        <w:rPr>
          <w:rFonts w:hint="eastAsia"/>
        </w:rPr>
        <w:t xml:space="preserve">：构建一个基于</w:t>
      </w:r>
      <w:r>
        <w:t xml:space="preserve"> PMSM </w:t>
      </w:r>
      <w:r>
        <w:rPr>
          <w:rFonts w:hint="eastAsia"/>
        </w:rPr>
        <w:t xml:space="preserve">电流微分方程的全维状态观测器，其内部深埋了当前时刻的转速估计初值</w:t>
      </w:r>
      <w:r>
        <w:t xml:space="preserve"> </w:t>
      </w:r>
      <m:oMath>
        <m:sSub>
          <m:e>
            <m:acc>
              <m:accPr>
                <m:chr m:val="̂"/>
              </m:accPr>
              <m:e>
                <m:r>
                  <m:t>ω</m:t>
                </m:r>
              </m:e>
            </m:acc>
          </m:e>
          <m:sub>
            <m:r>
              <m:t>e</m:t>
            </m:r>
          </m:sub>
        </m:sSub>
      </m:oMath>
      <w:r>
        <w:t xml:space="preserve">。</w:t>
      </w:r>
    </w:p>
    <w:p>
      <w:pPr>
        <w:pStyle w:val="Compact"/>
        <w:numPr>
          <w:ilvl w:val="0"/>
          <w:numId w:val="1003"/>
        </w:numPr>
      </w:pPr>
      <w:r>
        <w:rPr>
          <w:rFonts w:hint="eastAsia"/>
          <w:b/>
          <w:bCs/>
        </w:rPr>
        <w:t xml:space="preserve">自适应机构</w:t>
      </w:r>
      <w:r>
        <w:rPr>
          <w:rFonts w:hint="eastAsia"/>
        </w:rPr>
        <w:t xml:space="preserve">：当两个模型分别输出电流状态向量后，生成误差向量</w:t>
      </w:r>
      <w:r>
        <w:t xml:space="preserve"> </w:t>
      </w:r>
      <m:oMath>
        <m:sSub>
          <m:e>
            <m:r>
              <m:rPr>
                <m:sty m:val="bi"/>
              </m:rPr>
              <m:t>e</m:t>
            </m:r>
          </m:e>
          <m:sub>
            <m:r>
              <m:t>i</m:t>
            </m:r>
            <m:r>
              <m:t>s</m:t>
            </m:r>
          </m:sub>
        </m:sSub>
        <m:r>
          <m:rPr>
            <m:sty m:val="p"/>
          </m:rPr>
          <m:t>=</m:t>
        </m:r>
        <m:sSub>
          <m:e>
            <m:r>
              <m:rPr>
                <m:sty m:val="bi"/>
              </m:rPr>
              <m:t>i</m:t>
            </m:r>
          </m:e>
          <m:sub>
            <m:r>
              <m:t>s</m:t>
            </m:r>
          </m:sub>
        </m:sSub>
        <m:r>
          <m:rPr>
            <m:sty m:val="p"/>
          </m:rPr>
          <m:t>−</m:t>
        </m:r>
        <m:sSub>
          <m:e>
            <m:acc>
              <m:accPr>
                <m:chr m:val="̂"/>
              </m:accPr>
              <m:e>
                <m:r>
                  <m:rPr>
                    <m:sty m:val="bi"/>
                  </m:rPr>
                  <m:t>i</m:t>
                </m:r>
              </m:e>
            </m:acc>
          </m:e>
          <m:sub>
            <m:r>
              <m:t>s</m:t>
            </m:r>
          </m:sub>
        </m:sSub>
      </m:oMath>
      <w:r>
        <w:rPr>
          <w:rFonts w:hint="eastAsia"/>
        </w:rPr>
        <w:t xml:space="preserve">。根据波波夫超稳定性判据或李雅普诺夫第二方法设计非线性自适应调节律。</w:t>
      </w:r>
    </w:p>
    <w:p>
      <w:pPr>
        <w:pStyle w:val="FirstParagraph"/>
      </w:pPr>
      <w:r>
        <w:rPr>
          <w:rFonts w:hint="eastAsia"/>
        </w:rPr>
        <w:t xml:space="preserve">由此推导出的自适应律常采用比例积分调节器形式：</w:t>
      </w:r>
    </w:p>
    <w:p>
      <w:pPr>
        <w:pStyle w:val="BodyText"/>
      </w:pPr>
      <w:r>
        <w:t xml:space="preserve">$$
    \hat{\omega}_e = K_p (e_d \hat{i}_q - e_q \hat{i}_d) + K_i \int (e_d \hat{i}_q - e_q \hat{i}_d) dt \tag{2.18}
    $$</w:t>
      </w:r>
    </w:p>
    <w:p>
      <w:pPr>
        <w:pStyle w:val="FirstParagraph"/>
      </w:pPr>
      <w:r>
        <w:rPr>
          <w:rFonts w:hint="eastAsia"/>
        </w:rPr>
        <w:t xml:space="preserve">相较于</w:t>
      </w:r>
      <w:r>
        <w:t xml:space="preserve"> RLS </w:t>
      </w:r>
      <w:r>
        <w:rPr>
          <w:rFonts w:hint="eastAsia"/>
        </w:rPr>
        <w:t xml:space="preserve">算法，MRAS</w:t>
      </w:r>
      <w:r>
        <w:t xml:space="preserve"> </w:t>
      </w:r>
      <w:r>
        <w:rPr>
          <w:rFonts w:hint="eastAsia"/>
        </w:rPr>
        <w:t xml:space="preserve">以其结构简洁和低处理器开销，在中高转速区间的参数跟踪与无机械传感器控制（Sensorless</w:t>
      </w:r>
      <w:r>
        <w:t xml:space="preserve"> </w:t>
      </w:r>
      <w:r>
        <w:rPr>
          <w:rFonts w:hint="eastAsia"/>
        </w:rPr>
        <w:t xml:space="preserve">Control）场景下获得了广泛的商业应用。</w:t>
      </w:r>
    </w:p>
    <w:bookmarkEnd w:id="18"/>
    <w:bookmarkStart w:id="19" w:name="高频注入法hfi基本原理"/>
    <w:p>
      <w:pPr>
        <w:pStyle w:val="Heading3"/>
      </w:pPr>
      <w:r>
        <w:rPr>
          <w:rStyle w:val="SectionNumber"/>
        </w:rPr>
        <w:t xml:space="preserve">1.5.2</w:t>
      </w:r>
      <w:r>
        <w:tab/>
      </w:r>
      <w:r>
        <w:t xml:space="preserve">2.4.2 </w:t>
      </w:r>
      <w:r>
        <w:rPr>
          <w:rFonts w:hint="eastAsia"/>
        </w:rPr>
        <w:t xml:space="preserve">高频注入法（HFI）基本原理</w:t>
      </w:r>
    </w:p>
    <w:p>
      <w:pPr>
        <w:pStyle w:val="FirstParagraph"/>
      </w:pPr>
      <w:r>
        <w:rPr>
          <w:rFonts w:hint="eastAsia"/>
        </w:rPr>
        <w:t xml:space="preserve">前述所有基于反电动势基波模型的辨识方法，都面临一个物理盲区：当电机处于零速或低转速时，反电动势</w:t>
      </w:r>
      <w:r>
        <w:t xml:space="preserve"> </w:t>
      </w:r>
      <m:oMath>
        <m:sSub>
          <m:e>
            <m:r>
              <m:t>ω</m:t>
            </m:r>
          </m:e>
          <m:sub>
            <m:r>
              <m:t>e</m:t>
            </m:r>
          </m:sub>
        </m:sSub>
        <m:sSub>
          <m:e>
            <m:r>
              <m:t>ψ</m:t>
            </m:r>
          </m:e>
          <m:sub>
            <m:r>
              <m:t>f</m:t>
            </m:r>
          </m:sub>
        </m:sSub>
      </m:oMath>
      <w:r>
        <w:t xml:space="preserve"> </w:t>
      </w:r>
      <w:r>
        <w:rPr>
          <w:rFonts w:hint="eastAsia"/>
        </w:rPr>
        <w:t xml:space="preserve">幅值逼近零伏特，被变流器开关噪声与传感器零漂彻底淹没，导致辨识过程失效。</w:t>
      </w:r>
    </w:p>
    <w:p>
      <w:pPr>
        <w:pStyle w:val="BodyText"/>
      </w:pPr>
      <w:r>
        <w:rPr>
          <w:rFonts w:hint="eastAsia"/>
        </w:rPr>
        <w:t xml:space="preserve">高频信号注入法（HFI）彻底摒弃了反电动势模型，转而利用内置式永磁电机（IPMSM）特有的转子磁路不对称性所引发的空间凸极效应（即</w:t>
      </w:r>
      <w:r>
        <w:t xml:space="preserve"> </w:t>
      </w:r>
      <m:oMath>
        <m:sSub>
          <m:e>
            <m:r>
              <m:t>L</m:t>
            </m:r>
          </m:e>
          <m:sub>
            <m:r>
              <m:t>d</m:t>
            </m:r>
          </m:sub>
        </m:sSub>
        <m:r>
          <m:rPr>
            <m:sty m:val="p"/>
          </m:rPr>
          <m:t>≠</m:t>
        </m:r>
        <m:sSub>
          <m:e>
            <m:r>
              <m:t>L</m:t>
            </m:r>
          </m:e>
          <m:sub>
            <m:r>
              <m:t>q</m:t>
            </m:r>
          </m:sub>
        </m:sSub>
      </m:oMath>
      <w:r>
        <w:rPr>
          <w:rFonts w:hint="eastAsia"/>
        </w:rPr>
        <w:t xml:space="preserve">）。在原本的控制指令之上，人为注入频率为</w:t>
      </w:r>
      <w:r>
        <w:t xml:space="preserve"> </w:t>
      </w:r>
      <m:oMath>
        <m:sSub>
          <m:e>
            <m:r>
              <m:t>ω</m:t>
            </m:r>
          </m:e>
          <m:sub>
            <m:r>
              <m:t>h</m:t>
            </m:r>
          </m:sub>
        </m:sSub>
      </m:oMath>
      <w:r>
        <w:rPr>
          <w:rFonts w:hint="eastAsia"/>
        </w:rPr>
        <w:t xml:space="preserve">（常选取</w:t>
      </w:r>
      <w:r>
        <w:t xml:space="preserve"> 500 Hz </w:t>
      </w:r>
      <w:r>
        <w:rPr>
          <w:rFonts w:hint="eastAsia"/>
        </w:rPr>
        <w:t xml:space="preserve">至</w:t>
      </w:r>
      <w:r>
        <w:t xml:space="preserve"> 1000 </w:t>
      </w:r>
      <w:r>
        <w:rPr>
          <w:rFonts w:hint="eastAsia"/>
        </w:rPr>
        <w:t xml:space="preserve">Hz）的脉动或旋转电压信号。由于定子空间各个方向的电感存在各向异性，注入高频电压后产生的定子高频响应电流将会发生调制，其中隐含了真实转子位置</w:t>
      </w:r>
      <w:r>
        <w:t xml:space="preserve"> </w:t>
      </w:r>
      <m:oMath>
        <m:sSub>
          <m:e>
            <m:r>
              <m:t>θ</m:t>
            </m:r>
          </m:e>
          <m:sub>
            <m:r>
              <m:t>e</m:t>
            </m:r>
          </m:sub>
        </m:sSub>
      </m:oMath>
      <w:r>
        <w:t xml:space="preserve"> </w:t>
      </w:r>
      <w:r>
        <w:rPr>
          <w:rFonts w:hint="eastAsia"/>
        </w:rPr>
        <w:t xml:space="preserve">的绝对信息。随后，数字信号处理器通过带通滤波或双级陷波器分离出该微弱的高频电流响应，并采用同步外差解调技术分离出包含位置偏移量的误差函数信号，最终通过闭环锁相环观测器强迫该误差收敛至零，实现对真实转子位置的高精度锚定。此方法在电动汽车坡道起步、工业伺服精准定位等低速高转矩场景中发挥着不可替代的作用。</w:t>
      </w:r>
    </w:p>
    <w:bookmarkEnd w:id="19"/>
    <w:bookmarkEnd w:id="20"/>
    <w:bookmarkStart w:id="23" w:name="测试标准解读"/>
    <w:p>
      <w:pPr>
        <w:pStyle w:val="Heading2"/>
      </w:pPr>
      <w:r>
        <w:rPr>
          <w:rStyle w:val="SectionNumber"/>
        </w:rPr>
        <w:t xml:space="preserve">1.6</w:t>
      </w:r>
      <w:r>
        <w:tab/>
      </w:r>
      <w:r>
        <w:t xml:space="preserve">2.5 </w:t>
      </w:r>
      <w:r>
        <w:rPr>
          <w:rFonts w:hint="eastAsia"/>
        </w:rPr>
        <w:t xml:space="preserve">测试标准解读</w:t>
      </w:r>
    </w:p>
    <w:bookmarkStart w:id="21" w:name="iec-61800-系列调速电气传动系统标准"/>
    <w:p>
      <w:pPr>
        <w:pStyle w:val="Heading3"/>
      </w:pPr>
      <w:r>
        <w:rPr>
          <w:rStyle w:val="SectionNumber"/>
        </w:rPr>
        <w:t xml:space="preserve">1.6.1</w:t>
      </w:r>
      <w:r>
        <w:tab/>
      </w:r>
      <w:r>
        <w:t xml:space="preserve">2.5.1 IEC 61800 </w:t>
      </w:r>
      <w:r>
        <w:rPr>
          <w:rFonts w:hint="eastAsia"/>
        </w:rPr>
        <w:t xml:space="preserve">系列调速电气传动系统标准</w:t>
      </w:r>
    </w:p>
    <w:p>
      <w:pPr>
        <w:pStyle w:val="FirstParagraph"/>
      </w:pPr>
      <w:r>
        <w:rPr>
          <w:rFonts w:hint="eastAsia"/>
        </w:rPr>
        <w:t xml:space="preserve">国际电工委员会颁布的</w:t>
      </w:r>
      <w:r>
        <w:t xml:space="preserve"> 61800 </w:t>
      </w:r>
      <w:r>
        <w:rPr>
          <w:rFonts w:hint="eastAsia"/>
        </w:rPr>
        <w:t xml:space="preserve">系列电气传动标准，不仅规范了传动设备的电磁兼容性和电气安全性，更对控制系统的静态响应与动态性能设定了红线。标准明确要求，当负载发生从</w:t>
      </w:r>
      <w:r>
        <w:t xml:space="preserve"> 10% </w:t>
      </w:r>
      <w:r>
        <w:rPr>
          <w:rFonts w:hint="eastAsia"/>
        </w:rPr>
        <w:t xml:space="preserve">到</w:t>
      </w:r>
      <w:r>
        <w:t xml:space="preserve"> 100% </w:t>
      </w:r>
      <w:r>
        <w:rPr>
          <w:rFonts w:hint="eastAsia"/>
        </w:rPr>
        <w:t xml:space="preserve">额定工况的转矩阶跃突变时，系统的过渡响应时间、超调量与稳态速度降落需严格满足特定技术等级。若变频器未能对电机发生温漂的电阻和饱和电感进行在线补偿，FOC</w:t>
      </w:r>
      <w:r>
        <w:t xml:space="preserve"> </w:t>
      </w:r>
      <w:r>
        <w:rPr>
          <w:rFonts w:hint="eastAsia"/>
        </w:rPr>
        <w:t xml:space="preserve">闭环将无法在短时间内平缓提供所需的励磁与转矩电流，进而导致超调越限甚至诱发谐振报警。</w:t>
      </w:r>
    </w:p>
    <w:bookmarkEnd w:id="21"/>
    <w:bookmarkStart w:id="22" w:name="gbt-20091-交流电机测试要求"/>
    <w:p>
      <w:pPr>
        <w:pStyle w:val="Heading3"/>
      </w:pPr>
      <w:r>
        <w:rPr>
          <w:rStyle w:val="SectionNumber"/>
        </w:rPr>
        <w:t xml:space="preserve">1.6.2</w:t>
      </w:r>
      <w:r>
        <w:tab/>
      </w:r>
      <w:r>
        <w:t xml:space="preserve">2.5.2 GB/T 20091 </w:t>
      </w:r>
      <w:r>
        <w:rPr>
          <w:rFonts w:hint="eastAsia"/>
        </w:rPr>
        <w:t xml:space="preserve">交流电机测试要求</w:t>
      </w:r>
    </w:p>
    <w:p>
      <w:pPr>
        <w:pStyle w:val="FirstParagraph"/>
      </w:pPr>
      <w:r>
        <w:rPr>
          <w:rFonts w:hint="eastAsia"/>
        </w:rPr>
        <w:t xml:space="preserve">我国实施的</w:t>
      </w:r>
      <w:r>
        <w:t xml:space="preserve"> GB/T 20091 </w:t>
      </w:r>
      <w:r>
        <w:rPr>
          <w:rFonts w:hint="eastAsia"/>
        </w:rPr>
        <w:t xml:space="preserve">电机测试标准对电机的温升发热试验、铜铁损耗测定及阻抗矩阵测量进行了详细的规范。尽管标准规定了采用传统堵转法和空载法来获取初始参数的完整步骤，但离线台架数据无法实时映射现场复杂多变的非线性热动态。近年来，该标准中有关”设备在线监测与能效精细化评估”的延伸指导意见，为引入</w:t>
      </w:r>
      <w:r>
        <w:t xml:space="preserve"> RLS </w:t>
      </w:r>
      <w:r>
        <w:rPr>
          <w:rFonts w:hint="eastAsia"/>
        </w:rPr>
        <w:t xml:space="preserve">或</w:t>
      </w:r>
      <w:r>
        <w:t xml:space="preserve"> MRAS </w:t>
      </w:r>
      <w:r>
        <w:rPr>
          <w:rFonts w:hint="eastAsia"/>
        </w:rPr>
        <w:t xml:space="preserve">等辨识算法奠定了评估基调。将实时辨识出的</w:t>
      </w:r>
      <w:r>
        <w:t xml:space="preserve"> </w:t>
      </w:r>
      <m:oMath>
        <m:sSub>
          <m:e>
            <m:r>
              <m:t>R</m:t>
            </m:r>
          </m:e>
          <m:sub>
            <m:r>
              <m:t>s</m:t>
            </m:r>
          </m:sub>
        </m:sSub>
      </m:oMath>
      <w:r>
        <w:t xml:space="preserve"> </w:t>
      </w:r>
      <w:r>
        <w:rPr>
          <w:rFonts w:hint="eastAsia"/>
        </w:rPr>
        <w:t xml:space="preserve">进行倒推以求算电机绕组真实平均温度的技术（即无传感器热点温度监控），已被工业界广泛采纳。</w:t>
      </w:r>
    </w:p>
    <w:bookmarkEnd w:id="22"/>
    <w:bookmarkEnd w:id="23"/>
    <w:bookmarkStart w:id="25" w:name="工程案例对比风电-pmsm-与电动汽车-pmsm"/>
    <w:p>
      <w:pPr>
        <w:pStyle w:val="Heading2"/>
      </w:pPr>
      <w:r>
        <w:rPr>
          <w:rStyle w:val="SectionNumber"/>
        </w:rPr>
        <w:t xml:space="preserve">1.7</w:t>
      </w:r>
      <w:r>
        <w:tab/>
      </w:r>
      <w:r>
        <w:t xml:space="preserve">2.6 </w:t>
      </w:r>
      <w:r>
        <w:rPr>
          <w:rFonts w:hint="eastAsia"/>
        </w:rPr>
        <w:t xml:space="preserve">工程案例对比：风电</w:t>
      </w:r>
      <w:r>
        <w:t xml:space="preserve"> PMSM </w:t>
      </w:r>
      <w:r>
        <w:rPr>
          <w:rFonts w:hint="eastAsia"/>
        </w:rPr>
        <w:t xml:space="preserve">与电动汽车</w:t>
      </w:r>
      <w:r>
        <w:t xml:space="preserve"> PMSM</w:t>
      </w:r>
    </w:p>
    <w:p>
      <w:pPr>
        <w:pStyle w:val="FirstParagraph"/>
      </w:pPr>
      <w:r>
        <w:t xml:space="preserve">!</w:t>
      </w:r>
      <w:hyperlink r:id="rId24">
        <w:r>
          <w:rPr>
            <w:rStyle w:val="Hyperlink"/>
            <w:rFonts w:hint="eastAsia"/>
          </w:rPr>
          <w:t xml:space="preserve">问题概化图</w:t>
        </w:r>
      </w:hyperlink>
    </w:p>
    <w:p>
      <w:pPr>
        <w:pStyle w:val="BodyText"/>
      </w:pPr>
      <w:r>
        <w:rPr>
          <w:rFonts w:hint="eastAsia"/>
          <w:b/>
          <w:bCs/>
        </w:rPr>
        <w:t xml:space="preserve">案例一：风电直驱永磁发电机系统</w:t>
      </w:r>
    </w:p>
    <w:p>
      <w:pPr>
        <w:pStyle w:val="BodyText"/>
      </w:pPr>
      <w:r>
        <w:rPr>
          <w:rFonts w:hint="eastAsia"/>
        </w:rPr>
        <w:t xml:space="preserve">风电直驱永磁电机具有巨大的物理尺寸及转动惯量，长期运行在低转速、大转矩波动工况下。风况环境变化相对平缓，定转子的热时间常数长达数十分钟，参数漂移过程缓慢。针对此类场景，控制器通常采用降频执行策略：先设置较长的数据缓存窗（如</w:t>
      </w:r>
      <w:r>
        <w:t xml:space="preserve"> 1 </w:t>
      </w:r>
      <w:r>
        <w:rPr>
          <w:rFonts w:hint="eastAsia"/>
        </w:rPr>
        <w:t xml:space="preserve">秒），将电压电流数据进行低通滤波与均值去噪处理，随后每隔数秒才触发一次</w:t>
      </w:r>
      <w:r>
        <w:t xml:space="preserve"> RLS </w:t>
      </w:r>
      <w:r>
        <w:rPr>
          <w:rFonts w:hint="eastAsia"/>
        </w:rPr>
        <w:t xml:space="preserve">迭代计算。这种策略能够在平滑抵御阵风干扰和电磁噪声的同时，敏锐捕捉阻值随季节与负荷交替引发的宏观热力学变迁，同时大幅节省处理器开销。</w:t>
      </w:r>
    </w:p>
    <w:p>
      <w:pPr>
        <w:pStyle w:val="BodyText"/>
      </w:pPr>
      <w:r>
        <w:rPr>
          <w:rFonts w:hint="eastAsia"/>
          <w:b/>
          <w:bCs/>
        </w:rPr>
        <w:t xml:space="preserve">案例二：电动汽车驱动</w:t>
      </w:r>
      <w:r>
        <w:rPr>
          <w:b/>
          <w:bCs/>
        </w:rPr>
        <w:t xml:space="preserve"> PMSM </w:t>
      </w:r>
      <w:r>
        <w:rPr>
          <w:rFonts w:hint="eastAsia"/>
          <w:b/>
          <w:bCs/>
        </w:rPr>
        <w:t xml:space="preserve">系统</w:t>
      </w:r>
    </w:p>
    <w:p>
      <w:pPr>
        <w:pStyle w:val="BodyText"/>
      </w:pPr>
      <w:r>
        <w:rPr>
          <w:rFonts w:hint="eastAsia"/>
        </w:rPr>
        <w:t xml:space="preserve">与之形成鲜明对比，电动汽车在城市工况下运行状态剧烈。由于频繁的起步加速、紧急制动及怠速切换，电机电流会在短时间内完成从零到数百安培的脉冲式突变，且转速常需深入弱磁区域。工程实施中，整车厂的研发团队通常采用”离线三维查表</w:t>
      </w:r>
      <w:r>
        <w:t xml:space="preserve"> + </w:t>
      </w:r>
      <w:r>
        <w:rPr>
          <w:rFonts w:hint="eastAsia"/>
        </w:rPr>
        <w:t xml:space="preserve">在线高速纠偏”的复合策略：预先在测功机台架上标定</w:t>
      </w:r>
      <w:r>
        <w:t xml:space="preserve"> </w:t>
      </w:r>
      <m:oMath>
        <m:sSub>
          <m:e>
            <m:r>
              <m:t>L</m:t>
            </m:r>
          </m:e>
          <m:sub>
            <m:r>
              <m:t>d</m:t>
            </m:r>
          </m:sub>
        </m:sSub>
      </m:oMath>
      <w:r>
        <w:t xml:space="preserve"> </w:t>
      </w:r>
      <w:r>
        <w:rPr>
          <w:rFonts w:hint="eastAsia"/>
        </w:rPr>
        <w:t xml:space="preserve">和</w:t>
      </w:r>
      <w:r>
        <w:t xml:space="preserve"> </w:t>
      </w:r>
      <m:oMath>
        <m:sSub>
          <m:e>
            <m:r>
              <m:t>L</m:t>
            </m:r>
          </m:e>
          <m:sub>
            <m:r>
              <m:t>q</m:t>
            </m:r>
          </m:sub>
        </m:sSub>
      </m:oMath>
      <w:r>
        <w:t xml:space="preserve"> </w:t>
      </w:r>
      <w:r>
        <w:rPr>
          <w:rFonts w:hint="eastAsia"/>
        </w:rPr>
        <w:t xml:space="preserve">随二维电流矢量变化的三维查表（LUT）基准数据；而在道路行驶中，控制器通过高频运行的</w:t>
      </w:r>
      <w:r>
        <w:t xml:space="preserve"> MRAS </w:t>
      </w:r>
      <w:r>
        <w:rPr>
          <w:rFonts w:hint="eastAsia"/>
        </w:rPr>
        <w:t xml:space="preserve">算法，针对温升引发的</w:t>
      </w:r>
      <w:r>
        <w:t xml:space="preserve"> </w:t>
      </w:r>
      <m:oMath>
        <m:sSub>
          <m:e>
            <m:r>
              <m:t>ψ</m:t>
            </m:r>
          </m:e>
          <m:sub>
            <m:r>
              <m:t>f</m:t>
            </m:r>
          </m:sub>
        </m:sSub>
      </m:oMath>
      <w:r>
        <w:t xml:space="preserve"> </w:t>
      </w:r>
      <w:r>
        <w:rPr>
          <w:rFonts w:hint="eastAsia"/>
        </w:rPr>
        <w:t xml:space="preserve">衰减情况进行敏捷跟踪补偿。</w:t>
      </w:r>
    </w:p>
    <w:bookmarkEnd w:id="25"/>
    <w:bookmarkStart w:id="26" w:name="代码实现要点"/>
    <w:p>
      <w:pPr>
        <w:pStyle w:val="Heading2"/>
      </w:pPr>
      <w:r>
        <w:rPr>
          <w:rStyle w:val="SectionNumber"/>
        </w:rPr>
        <w:t xml:space="preserve">1.8</w:t>
      </w:r>
      <w:r>
        <w:tab/>
      </w:r>
      <w:r>
        <w:t xml:space="preserve">2.7 </w:t>
      </w:r>
      <w:r>
        <w:rPr>
          <w:rFonts w:hint="eastAsia"/>
        </w:rPr>
        <w:t xml:space="preserve">代码实现要点</w:t>
      </w:r>
    </w:p>
    <w:p>
      <w:pPr>
        <w:pStyle w:val="FirstParagraph"/>
      </w:pPr>
      <w:r>
        <w:rPr>
          <w:rFonts w:hint="eastAsia"/>
        </w:rPr>
        <w:t xml:space="preserve">仿真脚本</w:t>
      </w:r>
      <w:r>
        <w:t xml:space="preserve"> </w:t>
      </w:r>
      <w:r>
        <w:rPr>
          <w:rStyle w:val="VerbatimChar"/>
        </w:rPr>
        <w:t xml:space="preserve">assets/ch02/ch02_pmsm_rls.py</w:t>
      </w:r>
      <w:r>
        <w:t xml:space="preserve"> </w:t>
      </w:r>
      <w:r>
        <w:rPr>
          <w:rFonts w:hint="eastAsia"/>
        </w:rPr>
        <w:t xml:space="preserve">中的关键实现细节值得关注：</w:t>
      </w:r>
    </w:p>
    <w:p>
      <w:pPr>
        <w:numPr>
          <w:ilvl w:val="0"/>
          <w:numId w:val="1004"/>
        </w:numPr>
      </w:pPr>
      <w:r>
        <w:rPr>
          <w:b/>
          <w:bCs/>
        </w:rPr>
        <w:t xml:space="preserve">d-q </w:t>
      </w:r>
      <w:r>
        <w:rPr>
          <w:rFonts w:hint="eastAsia"/>
          <w:b/>
          <w:bCs/>
        </w:rPr>
        <w:t xml:space="preserve">轴电压方程的离散化</w:t>
      </w:r>
      <w:r>
        <w:rPr>
          <w:rFonts w:hint="eastAsia"/>
        </w:rPr>
        <w:t xml:space="preserve">：采用欧拉前向差分离散电流微分项</w:t>
      </w:r>
      <w:r>
        <w:t xml:space="preserve"> </w:t>
      </w:r>
      <w:r>
        <w:rPr>
          <w:rStyle w:val="VerbatimChar"/>
        </w:rPr>
        <w:t xml:space="preserve">di/dt ≈ (i[k]-i[k-1])/dt</w:t>
      </w:r>
      <w:r>
        <w:rPr>
          <w:rFonts w:hint="eastAsia"/>
        </w:rPr>
        <w:t xml:space="preserve">，采样周期设为</w:t>
      </w:r>
      <w:r>
        <w:t xml:space="preserve"> 50</w:t>
      </w:r>
      <w:r>
        <w:t xml:space="preserve"> </w:t>
      </w:r>
      <m:oMath>
        <m:r>
          <m:t>μ</m:t>
        </m:r>
      </m:oMath>
      <w:r>
        <w:rPr>
          <w:rFonts w:hint="eastAsia"/>
        </w:rPr>
        <w:t xml:space="preserve">s（约</w:t>
      </w:r>
      <w:r>
        <w:t xml:space="preserve"> 20 </w:t>
      </w:r>
      <w:r>
        <w:rPr>
          <w:rFonts w:hint="eastAsia"/>
        </w:rPr>
        <w:t xml:space="preserve">kHz），能较好捕捉电流高频变化，避免参数辨识时因差分粗糙导致的建模误差放大。</w:t>
      </w:r>
    </w:p>
    <w:p>
      <w:pPr>
        <w:numPr>
          <w:ilvl w:val="0"/>
          <w:numId w:val="1004"/>
        </w:numPr>
      </w:pPr>
      <w:r>
        <w:rPr>
          <w:rFonts w:hint="eastAsia"/>
          <w:b/>
          <w:bCs/>
        </w:rPr>
        <w:t xml:space="preserve">回归向量构造</w:t>
      </w:r>
      <w:r>
        <w:rPr>
          <w:rFonts w:hint="eastAsia"/>
        </w:rPr>
        <w:t xml:space="preserve">：从</w:t>
      </w:r>
      <w:r>
        <w:t xml:space="preserve"> d </w:t>
      </w:r>
      <w:r>
        <w:rPr>
          <w:rFonts w:hint="eastAsia"/>
        </w:rPr>
        <w:t xml:space="preserve">轴方程中重排出线性回归形式：</w:t>
      </w:r>
      <m:oMath>
        <m:r>
          <m:t>y</m:t>
        </m:r>
        <m:r>
          <m:rPr>
            <m:sty m:val="p"/>
          </m:rPr>
          <m:t>=</m:t>
        </m:r>
        <m:sSub>
          <m:e>
            <m:r>
              <m:t>R</m:t>
            </m:r>
          </m:e>
          <m:sub>
            <m:r>
              <m:t>s</m:t>
            </m:r>
          </m:sub>
        </m:sSub>
        <m:r>
          <m:rPr>
            <m:sty m:val="p"/>
          </m:rPr>
          <m:t>⋅</m:t>
        </m:r>
        <m:sSub>
          <m:e>
            <m:r>
              <m:t>i</m:t>
            </m:r>
          </m:e>
          <m:sub>
            <m:r>
              <m:t>d</m:t>
            </m:r>
          </m:sub>
        </m:sSub>
        <m:r>
          <m:rPr>
            <m:sty m:val="p"/>
          </m:rPr>
          <m:t>+</m:t>
        </m:r>
        <m:sSub>
          <m:e>
            <m:r>
              <m:t>L</m:t>
            </m:r>
          </m:e>
          <m:sub>
            <m:r>
              <m:t>d</m:t>
            </m:r>
          </m:sub>
        </m:sSub>
        <m:r>
          <m:rPr>
            <m:sty m:val="p"/>
          </m:rPr>
          <m:t>⋅</m:t>
        </m:r>
        <m:r>
          <m:rPr>
            <m:sty m:val="p"/>
          </m:rPr>
          <m:t>(</m:t>
        </m:r>
        <m:r>
          <m:t>d</m:t>
        </m:r>
        <m:sSub>
          <m:e>
            <m:r>
              <m:t>i</m:t>
            </m:r>
          </m:e>
          <m:sub>
            <m:r>
              <m:t>d</m:t>
            </m:r>
          </m:sub>
        </m:sSub>
        <m:r>
          <m:rPr>
            <m:sty m:val="p"/>
          </m:rPr>
          <m:t>/</m:t>
        </m:r>
        <m:r>
          <m:t>d</m:t>
        </m:r>
        <m:r>
          <m:t>t</m:t>
        </m:r>
        <m:r>
          <m:rPr>
            <m:sty m:val="p"/>
          </m:rPr>
          <m:t>)</m:t>
        </m:r>
      </m:oMath>
      <w:r>
        <w:rPr>
          <w:rFonts w:hint="eastAsia"/>
        </w:rPr>
        <w:t xml:space="preserve">，其中</w:t>
      </w:r>
      <w:r>
        <w:t xml:space="preserve"> </w:t>
      </w:r>
      <m:oMath>
        <m:r>
          <m:t>y</m:t>
        </m:r>
        <m:r>
          <m:rPr>
            <m:sty m:val="p"/>
          </m:rPr>
          <m:t>=</m:t>
        </m:r>
        <m:sSub>
          <m:e>
            <m:r>
              <m:t>v</m:t>
            </m:r>
          </m:e>
          <m:sub>
            <m:r>
              <m:t>d</m:t>
            </m:r>
            <m:r>
              <m:rPr>
                <m:sty m:val="p"/>
              </m:rPr>
              <m:t>_</m:t>
            </m:r>
            <m:r>
              <m:t>m</m:t>
            </m:r>
            <m:r>
              <m:t>e</m:t>
            </m:r>
            <m:r>
              <m:t>a</m:t>
            </m:r>
            <m:r>
              <m:t>s</m:t>
            </m:r>
          </m:sub>
        </m:sSub>
        <m:r>
          <m:rPr>
            <m:sty m:val="p"/>
          </m:rPr>
          <m:t>+</m:t>
        </m:r>
        <m:sSub>
          <m:e>
            <m:r>
              <m:t>ω</m:t>
            </m:r>
          </m:e>
          <m:sub>
            <m:r>
              <m:t>e</m:t>
            </m:r>
          </m:sub>
        </m:sSub>
        <m:sSub>
          <m:e>
            <m:r>
              <m:t>L</m:t>
            </m:r>
          </m:e>
          <m:sub>
            <m:r>
              <m:t>q</m:t>
            </m:r>
          </m:sub>
        </m:sSub>
        <m:sSub>
          <m:e>
            <m:r>
              <m:t>i</m:t>
            </m:r>
          </m:e>
          <m:sub>
            <m:r>
              <m:t>q</m:t>
            </m:r>
          </m:sub>
        </m:sSub>
      </m:oMath>
      <w:r>
        <w:rPr>
          <w:rFonts w:hint="eastAsia"/>
        </w:rPr>
        <w:t xml:space="preserve">。这一步将非辨识目标（耦合项）移到左边，保留对</w:t>
      </w:r>
      <w:r>
        <w:t xml:space="preserve"> </w:t>
      </w:r>
      <m:oMath>
        <m:sSub>
          <m:e>
            <m:r>
              <m:t>R</m:t>
            </m:r>
          </m:e>
          <m:sub>
            <m:r>
              <m:t>s</m:t>
            </m:r>
          </m:sub>
        </m:sSub>
      </m:oMath>
      <w:r>
        <w:t xml:space="preserve">、</w:t>
      </w:r>
      <m:oMath>
        <m:sSub>
          <m:e>
            <m:r>
              <m:t>L</m:t>
            </m:r>
          </m:e>
          <m:sub>
            <m:r>
              <m:t>d</m:t>
            </m:r>
          </m:sub>
        </m:sSub>
      </m:oMath>
      <w:r>
        <w:t xml:space="preserve"> </w:t>
      </w:r>
      <w:r>
        <w:rPr>
          <w:rFonts w:hint="eastAsia"/>
        </w:rPr>
        <w:t xml:space="preserve">的线性关系，使标准</w:t>
      </w:r>
      <w:r>
        <w:t xml:space="preserve"> RLS </w:t>
      </w:r>
      <w:r>
        <w:rPr>
          <w:rFonts w:hint="eastAsia"/>
        </w:rPr>
        <w:t xml:space="preserve">可直接应用。</w:t>
      </w:r>
    </w:p>
    <w:p>
      <w:pPr>
        <w:numPr>
          <w:ilvl w:val="0"/>
          <w:numId w:val="1004"/>
        </w:numPr>
      </w:pPr>
      <w:r>
        <w:rPr>
          <w:rFonts w:hint="eastAsia"/>
          <w:b/>
          <w:bCs/>
        </w:rPr>
        <w:t xml:space="preserve">温度漂移的线性建模</w:t>
      </w:r>
      <w:r>
        <w:rPr>
          <w:rFonts w:hint="eastAsia"/>
        </w:rPr>
        <w:t xml:space="preserve">：温升效应通过线性时变电阻建模：</w:t>
      </w:r>
      <m:oMath>
        <m:sSub>
          <m:e>
            <m:r>
              <m:t>R</m:t>
            </m:r>
          </m:e>
          <m:sub>
            <m:r>
              <m:t>s</m:t>
            </m:r>
            <m:r>
              <m:rPr>
                <m:sty m:val="p"/>
              </m:rPr>
              <m:t>_</m:t>
            </m:r>
            <m:r>
              <m:t>t</m:t>
            </m:r>
            <m:r>
              <m:t>r</m:t>
            </m:r>
            <m:r>
              <m:t>u</m:t>
            </m:r>
            <m:r>
              <m:t>e</m:t>
            </m:r>
          </m:sub>
        </m:sSub>
        <m:r>
          <m:rPr>
            <m:sty m:val="p"/>
          </m:rPr>
          <m:t>=</m:t>
        </m:r>
        <m:sSub>
          <m:e>
            <m:r>
              <m:t>R</m:t>
            </m:r>
          </m:e>
          <m:sub>
            <m:r>
              <m:t>s</m:t>
            </m:r>
            <m:r>
              <m:rPr>
                <m:sty m:val="p"/>
              </m:rPr>
              <m:t>_</m:t>
            </m:r>
            <m:r>
              <m:t>n</m:t>
            </m:r>
            <m:r>
              <m:t>o</m:t>
            </m:r>
            <m:r>
              <m:t>m</m:t>
            </m:r>
            <m:r>
              <m:t>i</m:t>
            </m:r>
            <m:r>
              <m:t>n</m:t>
            </m:r>
            <m:r>
              <m:t>a</m:t>
            </m:r>
            <m:r>
              <m:t>l</m:t>
            </m:r>
          </m:sub>
        </m:sSub>
        <m:r>
          <m:rPr>
            <m:sty m:val="p"/>
          </m:rPr>
          <m:t>×</m:t>
        </m:r>
        <m:r>
          <m:rPr>
            <m:sty m:val="p"/>
          </m:rPr>
          <m:t>(</m:t>
        </m:r>
        <m:r>
          <m:t>1</m:t>
        </m:r>
        <m:r>
          <m:rPr>
            <m:sty m:val="p"/>
          </m:rPr>
          <m:t>+</m:t>
        </m:r>
        <m:r>
          <m:t>0.3</m:t>
        </m:r>
        <m:r>
          <m:t>t</m:t>
        </m:r>
        <m:r>
          <m:rPr>
            <m:sty m:val="p"/>
          </m:rPr>
          <m:t>/</m:t>
        </m:r>
        <m:sSub>
          <m:e>
            <m:r>
              <m:t>T</m:t>
            </m:r>
          </m:e>
          <m:sub>
            <m:r>
              <m:t>t</m:t>
            </m:r>
            <m:r>
              <m:t>o</m:t>
            </m:r>
            <m:r>
              <m:t>t</m:t>
            </m:r>
            <m:r>
              <m:t>a</m:t>
            </m:r>
            <m:r>
              <m:t>l</m:t>
            </m:r>
          </m:sub>
        </m:sSub>
        <m:r>
          <m:rPr>
            <m:sty m:val="p"/>
          </m:rPr>
          <m:t>)</m:t>
        </m:r>
      </m:oMath>
      <w:r>
        <w:rPr>
          <w:rFonts w:hint="eastAsia"/>
        </w:rPr>
        <w:t xml:space="preserve">，即在</w:t>
      </w:r>
      <w:r>
        <w:t xml:space="preserve"> 2 </w:t>
      </w:r>
      <w:r>
        <w:rPr>
          <w:rFonts w:hint="eastAsia"/>
        </w:rPr>
        <w:t xml:space="preserve">秒内将电阻从</w:t>
      </w:r>
      <w:r>
        <w:t xml:space="preserve"> 1.2</w:t>
      </w:r>
      <m:oMath>
        <m:r>
          <m:rPr>
            <m:sty m:val="p"/>
          </m:rPr>
          <m:t>Ω</m:t>
        </m:r>
      </m:oMath>
      <w:r>
        <w:t xml:space="preserve"> </w:t>
      </w:r>
      <w:r>
        <w:rPr>
          <w:rFonts w:hint="eastAsia"/>
        </w:rPr>
        <w:t xml:space="preserve">线性增至约</w:t>
      </w:r>
      <w:r>
        <w:t xml:space="preserve"> 1.56</w:t>
      </w:r>
      <m:oMath>
        <m:r>
          <m:rPr>
            <m:sty m:val="p"/>
          </m:rPr>
          <m:t>Ω</m:t>
        </m:r>
      </m:oMath>
      <w:r>
        <w:rPr>
          <w:rFonts w:hint="eastAsia"/>
        </w:rPr>
        <w:t xml:space="preserve">，对应约</w:t>
      </w:r>
      <w:r>
        <w:t xml:space="preserve"> 30% </w:t>
      </w:r>
      <w:r>
        <w:rPr>
          <w:rFonts w:hint="eastAsia"/>
        </w:rPr>
        <w:t xml:space="preserve">漂移。该模型简洁但有效，保留了”慢时变”本质。</w:t>
      </w:r>
    </w:p>
    <w:p>
      <w:pPr>
        <w:numPr>
          <w:ilvl w:val="0"/>
          <w:numId w:val="1004"/>
        </w:numPr>
      </w:pPr>
      <w:r>
        <w:rPr>
          <w:rFonts w:hint="eastAsia"/>
          <w:b/>
          <w:bCs/>
        </w:rPr>
        <w:t xml:space="preserve">降采样绘图</w:t>
      </w:r>
      <w:r>
        <w:rPr>
          <w:rFonts w:hint="eastAsia"/>
        </w:rPr>
        <w:t xml:space="preserve">：仿真总点数约四万点，直接绘图会带来图像过密和渲染开销问题。脚本用</w:t>
      </w:r>
      <w:r>
        <w:t xml:space="preserve"> 20 </w:t>
      </w:r>
      <w:r>
        <w:rPr>
          <w:rFonts w:hint="eastAsia"/>
        </w:rPr>
        <w:t xml:space="preserve">倍降采样后再画图，相当于以约</w:t>
      </w:r>
      <w:r>
        <w:t xml:space="preserve"> 1 kHz </w:t>
      </w:r>
      <w:r>
        <w:rPr>
          <w:rFonts w:hint="eastAsia"/>
        </w:rPr>
        <w:t xml:space="preserve">可视化。降采样只用于展示，不参与</w:t>
      </w:r>
      <w:r>
        <w:t xml:space="preserve"> RLS </w:t>
      </w:r>
      <w:r>
        <w:rPr>
          <w:rFonts w:hint="eastAsia"/>
        </w:rPr>
        <w:t xml:space="preserve">更新，不会损失辨识精度。</w:t>
      </w:r>
    </w:p>
    <w:bookmarkEnd w:id="26"/>
    <w:bookmarkStart w:id="34" w:name="仿真案例pmsm-定子电阻温度漂移跟踪"/>
    <w:p>
      <w:pPr>
        <w:pStyle w:val="Heading2"/>
      </w:pPr>
      <w:r>
        <w:rPr>
          <w:rStyle w:val="SectionNumber"/>
        </w:rPr>
        <w:t xml:space="preserve">1.9</w:t>
      </w:r>
      <w:r>
        <w:tab/>
      </w:r>
      <w:r>
        <w:t xml:space="preserve">2.8 </w:t>
      </w:r>
      <w:r>
        <w:rPr>
          <w:rFonts w:hint="eastAsia"/>
        </w:rPr>
        <w:t xml:space="preserve">仿真案例：PMSM</w:t>
      </w:r>
      <w:r>
        <w:t xml:space="preserve"> </w:t>
      </w:r>
      <w:r>
        <w:rPr>
          <w:rFonts w:hint="eastAsia"/>
        </w:rPr>
        <w:t xml:space="preserve">定子电阻温度漂移跟踪</w:t>
      </w:r>
    </w:p>
    <w:bookmarkStart w:id="27" w:name="案例描述"/>
    <w:p>
      <w:pPr>
        <w:pStyle w:val="Heading3"/>
      </w:pPr>
      <w:r>
        <w:rPr>
          <w:rStyle w:val="SectionNumber"/>
        </w:rPr>
        <w:t xml:space="preserve">1.9.1</w:t>
      </w:r>
      <w:r>
        <w:tab/>
      </w:r>
      <w:r>
        <w:rPr>
          <w:rFonts w:hint="eastAsia"/>
        </w:rPr>
        <w:t xml:space="preserve">案例描述</w:t>
      </w:r>
    </w:p>
    <w:p>
      <w:pPr>
        <w:pStyle w:val="FirstParagraph"/>
      </w:pPr>
      <w:r>
        <w:rPr>
          <w:rFonts w:hint="eastAsia"/>
        </w:rPr>
        <w:t xml:space="preserve">本案例模拟一台</w:t>
      </w:r>
      <w:r>
        <w:t xml:space="preserve"> 4 </w:t>
      </w:r>
      <w:r>
        <w:rPr>
          <w:rFonts w:hint="eastAsia"/>
        </w:rPr>
        <w:t xml:space="preserve">极对内置式永磁同步电机在满载连续工况运行下的定子电阻剧烈温度漂移。设定初始常温（25°C）下的额定物理参数为：</w:t>
      </w:r>
      <m:oMath>
        <m:sSub>
          <m:e>
            <m:r>
              <m:t>R</m:t>
            </m:r>
          </m:e>
          <m:sub>
            <m:r>
              <m:t>s</m:t>
            </m:r>
          </m:sub>
        </m:sSub>
        <m:r>
          <m:rPr>
            <m:sty m:val="p"/>
          </m:rPr>
          <m:t>=</m:t>
        </m:r>
        <m:r>
          <m:t>1.2</m:t>
        </m:r>
        <m:r>
          <m:t> </m:t>
        </m:r>
        <m:r>
          <m:rPr>
            <m:sty m:val="p"/>
          </m:rPr>
          <m:t>Ω</m:t>
        </m:r>
      </m:oMath>
      <w:r>
        <w:rPr>
          <w:rFonts w:hint="eastAsia"/>
        </w:rPr>
        <w:t xml:space="preserve">，</w:t>
      </w:r>
      <m:oMath>
        <m:sSub>
          <m:e>
            <m:r>
              <m:t>L</m:t>
            </m:r>
          </m:e>
          <m:sub>
            <m:r>
              <m:t>d</m:t>
            </m:r>
          </m:sub>
        </m:sSub>
        <m:r>
          <m:rPr>
            <m:sty m:val="p"/>
          </m:rPr>
          <m:t>=</m:t>
        </m:r>
        <m:r>
          <m:t>8.5</m:t>
        </m:r>
      </m:oMath>
      <w:r>
        <w:t xml:space="preserve"> </w:t>
      </w:r>
      <w:r>
        <w:rPr>
          <w:rFonts w:hint="eastAsia"/>
        </w:rPr>
        <w:t xml:space="preserve">mH，</w:t>
      </w:r>
      <m:oMath>
        <m:sSub>
          <m:e>
            <m:r>
              <m:t>L</m:t>
            </m:r>
          </m:e>
          <m:sub>
            <m:r>
              <m:t>q</m:t>
            </m:r>
          </m:sub>
        </m:sSub>
        <m:r>
          <m:rPr>
            <m:sty m:val="p"/>
          </m:rPr>
          <m:t>=</m:t>
        </m:r>
        <m:r>
          <m:t>12.0</m:t>
        </m:r>
      </m:oMath>
      <w:r>
        <w:t xml:space="preserve"> </w:t>
      </w:r>
      <w:r>
        <w:rPr>
          <w:rFonts w:hint="eastAsia"/>
        </w:rPr>
        <w:t xml:space="preserve">mH，</w:t>
      </w:r>
      <m:oMath>
        <m:sSub>
          <m:e>
            <m:r>
              <m:t>ψ</m:t>
            </m:r>
          </m:e>
          <m:sub>
            <m:r>
              <m:t>f</m:t>
            </m:r>
          </m:sub>
        </m:sSub>
        <m:r>
          <m:rPr>
            <m:sty m:val="p"/>
          </m:rPr>
          <m:t>=</m:t>
        </m:r>
        <m:r>
          <m:t>0.175</m:t>
        </m:r>
      </m:oMath>
      <w:r>
        <w:t xml:space="preserve"> </w:t>
      </w:r>
      <w:r>
        <w:rPr>
          <w:rFonts w:hint="eastAsia"/>
        </w:rPr>
        <w:t xml:space="preserve">Wb。在仿真场景中，</w:t>
      </w:r>
      <m:oMath>
        <m:sSub>
          <m:e>
            <m:r>
              <m:t>R</m:t>
            </m:r>
          </m:e>
          <m:sub>
            <m:r>
              <m:t>s</m:t>
            </m:r>
          </m:sub>
        </m:sSub>
      </m:oMath>
      <w:r>
        <w:t xml:space="preserve"> </w:t>
      </w:r>
      <w:r>
        <w:rPr>
          <w:rFonts w:hint="eastAsia"/>
        </w:rPr>
        <w:t xml:space="preserve">在</w:t>
      </w:r>
      <w:r>
        <w:t xml:space="preserve"> 2.0 </w:t>
      </w:r>
      <w:r>
        <w:rPr>
          <w:rFonts w:hint="eastAsia"/>
        </w:rPr>
        <w:t xml:space="preserve">秒内从</w:t>
      </w:r>
      <w:r>
        <w:t xml:space="preserve"> 1.2</w:t>
      </w:r>
      <w:r>
        <w:t xml:space="preserve"> </w:t>
      </w:r>
      <m:oMath>
        <m:r>
          <m:rPr>
            <m:sty m:val="p"/>
          </m:rPr>
          <m:t>Ω</m:t>
        </m:r>
      </m:oMath>
      <w:r>
        <w:t xml:space="preserve"> </w:t>
      </w:r>
      <w:r>
        <w:rPr>
          <w:rFonts w:hint="eastAsia"/>
        </w:rPr>
        <w:t xml:space="preserve">按线性斜坡增至</w:t>
      </w:r>
      <w:r>
        <w:t xml:space="preserve"> 1.56</w:t>
      </w:r>
      <w:r>
        <w:t xml:space="preserve"> </w:t>
      </w:r>
      <m:oMath>
        <m:r>
          <m:rPr>
            <m:sty m:val="p"/>
          </m:rPr>
          <m:t>Ω</m:t>
        </m:r>
      </m:oMath>
      <w:r>
        <w:rPr>
          <w:rFonts w:hint="eastAsia"/>
        </w:rPr>
        <w:t xml:space="preserve">（增幅高达</w:t>
      </w:r>
      <w:r>
        <w:t xml:space="preserve"> </w:t>
      </w:r>
      <w:r>
        <w:rPr>
          <w:rFonts w:hint="eastAsia"/>
        </w:rPr>
        <w:t xml:space="preserve">30%，对应电机绕组温度攀升约</w:t>
      </w:r>
      <w:r>
        <w:t xml:space="preserve"> </w:t>
      </w:r>
      <w:r>
        <w:rPr>
          <w:rFonts w:hint="eastAsia"/>
        </w:rPr>
        <w:t xml:space="preserve">80°C）。电角速度设定在</w:t>
      </w:r>
      <w:r>
        <w:t xml:space="preserve"> 100 </w:t>
      </w:r>
      <w:r>
        <w:rPr>
          <w:rFonts w:hint="eastAsia"/>
        </w:rPr>
        <w:t xml:space="preserve">Hz，采样频率</w:t>
      </w:r>
      <w:r>
        <w:t xml:space="preserve"> 20 </w:t>
      </w:r>
      <w:r>
        <w:rPr>
          <w:rFonts w:hint="eastAsia"/>
        </w:rPr>
        <w:t xml:space="preserve">kHz，遗忘因子</w:t>
      </w:r>
      <w:r>
        <w:t xml:space="preserve"> </w:t>
      </w:r>
      <m:oMath>
        <m:r>
          <m:t>λ</m:t>
        </m:r>
        <m:r>
          <m:rPr>
            <m:sty m:val="p"/>
          </m:rPr>
          <m:t>=</m:t>
        </m:r>
        <m:r>
          <m:t>0.998</m:t>
        </m:r>
      </m:oMath>
      <w:r>
        <w:t xml:space="preserve">。</w:t>
      </w:r>
    </w:p>
    <w:p>
      <w:pPr>
        <w:pStyle w:val="BodyText"/>
      </w:pPr>
      <w:r>
        <w:rPr>
          <w:rFonts w:hint="eastAsia"/>
        </w:rPr>
        <w:t xml:space="preserve">仿真脚本：</w:t>
      </w:r>
      <w:r>
        <w:rPr>
          <w:rStyle w:val="VerbatimChar"/>
        </w:rPr>
        <w:t xml:space="preserve">assets/ch02/ch02_pmsm_rls.py</w:t>
      </w:r>
    </w:p>
    <w:bookmarkEnd w:id="27"/>
    <w:bookmarkStart w:id="32" w:name="仿真结果"/>
    <w:p>
      <w:pPr>
        <w:pStyle w:val="Heading3"/>
      </w:pPr>
      <w:r>
        <w:rPr>
          <w:rStyle w:val="SectionNumber"/>
        </w:rPr>
        <w:t xml:space="preserve">1.9.2</w:t>
      </w:r>
      <w:r>
        <w:tab/>
      </w:r>
      <w:r>
        <w:rPr>
          <w:rFonts w:hint="eastAsia"/>
        </w:rPr>
        <w:t xml:space="preserve">仿真结果</w:t>
      </w:r>
    </w:p>
    <w:p>
      <w:pPr>
        <w:pStyle w:val="CaptionedFigure"/>
      </w:pPr>
      <w:r>
        <w:drawing>
          <wp:inline>
            <wp:extent cx="5334000" cy="3555999"/>
            <wp:effectExtent b="0" l="0" r="0" t="0"/>
            <wp:docPr descr="PMSM参数在线辨识" title="" id="29" name="Picture"/>
            <a:graphic>
              <a:graphicData uri="http://schemas.openxmlformats.org/drawingml/2006/picture">
                <pic:pic>
                  <pic:nvPicPr>
                    <pic:cNvPr descr="assets/ch02/pmsm_rls_identification.png" id="30" name="Picture"/>
                    <pic:cNvPicPr>
                      <a:picLocks noChangeArrowheads="1" noChangeAspect="1"/>
                    </pic:cNvPicPr>
                  </pic:nvPicPr>
                  <pic:blipFill>
                    <a:blip r:embed="rId28"/>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rPr>
          <w:rFonts w:hint="eastAsia"/>
        </w:rPr>
        <w:t xml:space="preserve">PMSM参数在线辨识</w:t>
      </w:r>
    </w:p>
    <w:p>
      <w:pPr>
        <w:pStyle w:val="BodyText"/>
      </w:pPr>
      <w:r>
        <w:rPr>
          <w:b/>
          <w:bCs/>
        </w:rPr>
        <w:t xml:space="preserve">PMSM </w:t>
      </w:r>
      <w:r>
        <w:rPr>
          <w:rFonts w:hint="eastAsia"/>
          <w:b/>
          <w:bCs/>
        </w:rPr>
        <w:t xml:space="preserve">参数在线辨识核心性能指标：</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性能评价指标</w:t>
            </w:r>
          </w:p>
        </w:tc>
        <w:tc>
          <w:tcPr/>
          <w:p>
            <w:pPr>
              <w:pStyle w:val="Compact"/>
              <w:jc w:val="left"/>
            </w:pPr>
            <w:r>
              <w:rPr>
                <w:rFonts w:hint="eastAsia"/>
              </w:rPr>
              <w:t xml:space="preserve">测量/仿真数值</w:t>
            </w:r>
          </w:p>
        </w:tc>
      </w:tr>
      <w:tr>
        <w:tc>
          <w:tcPr/>
          <w:p>
            <w:pPr>
              <w:pStyle w:val="Compact"/>
              <w:jc w:val="left"/>
            </w:pPr>
            <m:oMath>
              <m:sSub>
                <m:e>
                  <m:r>
                    <m:t>R</m:t>
                  </m:r>
                </m:e>
                <m:sub>
                  <m:r>
                    <m:t>s</m:t>
                  </m:r>
                </m:sub>
              </m:sSub>
            </m:oMath>
            <w:r>
              <w:t xml:space="preserve"> </w:t>
            </w:r>
            <w:r>
              <w:rPr>
                <w:rFonts w:hint="eastAsia"/>
              </w:rPr>
              <w:t xml:space="preserve">额定初始值（25°C基准）</w:t>
            </w:r>
          </w:p>
        </w:tc>
        <w:tc>
          <w:tcPr/>
          <w:p>
            <w:pPr>
              <w:pStyle w:val="Compact"/>
              <w:jc w:val="left"/>
            </w:pPr>
            <w:r>
              <w:t xml:space="preserve">1.200</w:t>
            </w:r>
            <w:r>
              <w:t xml:space="preserve"> </w:t>
            </w:r>
            <m:oMath>
              <m:r>
                <m:rPr>
                  <m:sty m:val="p"/>
                </m:rPr>
                <m:t>Ω</m:t>
              </m:r>
            </m:oMath>
          </w:p>
        </w:tc>
      </w:tr>
      <w:tr>
        <w:tc>
          <w:tcPr/>
          <w:p>
            <w:pPr>
              <w:pStyle w:val="Compact"/>
              <w:jc w:val="left"/>
            </w:pPr>
            <m:oMath>
              <m:sSub>
                <m:e>
                  <m:r>
                    <m:t>R</m:t>
                  </m:r>
                </m:e>
                <m:sub>
                  <m:r>
                    <m:t>s</m:t>
                  </m:r>
                </m:sub>
              </m:sSub>
            </m:oMath>
            <w:r>
              <w:t xml:space="preserve"> </w:t>
            </w:r>
            <w:r>
              <w:rPr>
                <w:rFonts w:hint="eastAsia"/>
              </w:rPr>
              <w:t xml:space="preserve">温漂后系统真实终值</w:t>
            </w:r>
          </w:p>
        </w:tc>
        <w:tc>
          <w:tcPr/>
          <w:p>
            <w:pPr>
              <w:pStyle w:val="Compact"/>
              <w:jc w:val="left"/>
            </w:pPr>
            <w:r>
              <w:t xml:space="preserve">1.542</w:t>
            </w:r>
            <w:r>
              <w:t xml:space="preserve"> </w:t>
            </w:r>
            <m:oMath>
              <m:r>
                <m:rPr>
                  <m:sty m:val="p"/>
                </m:rPr>
                <m:t>Ω</m:t>
              </m:r>
            </m:oMath>
          </w:p>
        </w:tc>
      </w:tr>
      <w:tr>
        <w:tc>
          <w:tcPr/>
          <w:p>
            <w:pPr>
              <w:pStyle w:val="Compact"/>
              <w:jc w:val="left"/>
            </w:pPr>
            <m:oMath>
              <m:sSub>
                <m:e>
                  <m:r>
                    <m:t>R</m:t>
                  </m:r>
                </m:e>
                <m:sub>
                  <m:r>
                    <m:t>s</m:t>
                  </m:r>
                </m:sub>
              </m:sSub>
            </m:oMath>
            <w:r>
              <w:t xml:space="preserve"> </w:t>
            </w:r>
            <w:r>
              <w:t xml:space="preserve">RLS </w:t>
            </w:r>
            <w:r>
              <w:rPr>
                <w:rFonts w:hint="eastAsia"/>
              </w:rPr>
              <w:t xml:space="preserve">算法估计终值</w:t>
            </w:r>
          </w:p>
        </w:tc>
        <w:tc>
          <w:tcPr/>
          <w:p>
            <w:pPr>
              <w:pStyle w:val="Compact"/>
              <w:jc w:val="left"/>
            </w:pPr>
            <w:r>
              <w:t xml:space="preserve">1.535</w:t>
            </w:r>
            <w:r>
              <w:t xml:space="preserve"> </w:t>
            </w:r>
            <m:oMath>
              <m:r>
                <m:rPr>
                  <m:sty m:val="p"/>
                </m:rPr>
                <m:t>Ω</m:t>
              </m:r>
            </m:oMath>
          </w:p>
        </w:tc>
      </w:tr>
      <w:tr>
        <w:tc>
          <w:tcPr/>
          <w:p>
            <w:pPr>
              <w:pStyle w:val="Compact"/>
              <w:jc w:val="left"/>
            </w:pPr>
            <m:oMath>
              <m:sSub>
                <m:e>
                  <m:r>
                    <m:t>R</m:t>
                  </m:r>
                </m:e>
                <m:sub>
                  <m:r>
                    <m:t>s</m:t>
                  </m:r>
                </m:sub>
              </m:sSub>
            </m:oMath>
            <w:r>
              <w:t xml:space="preserve"> </w:t>
            </w:r>
            <w:r>
              <w:rPr>
                <w:rFonts w:hint="eastAsia"/>
              </w:rPr>
              <w:t xml:space="preserve">终态相对估计误差</w:t>
            </w:r>
          </w:p>
        </w:tc>
        <w:tc>
          <w:tcPr/>
          <w:p>
            <w:pPr>
              <w:pStyle w:val="Compact"/>
              <w:jc w:val="left"/>
            </w:pPr>
            <w:r>
              <w:t xml:space="preserve">0.44%</w:t>
            </w:r>
          </w:p>
        </w:tc>
      </w:tr>
      <w:tr>
        <w:tc>
          <w:tcPr/>
          <w:p>
            <w:pPr>
              <w:pStyle w:val="Compact"/>
              <w:jc w:val="left"/>
            </w:pPr>
            <m:oMath>
              <m:sSub>
                <m:e>
                  <m:r>
                    <m:t>R</m:t>
                  </m:r>
                </m:e>
                <m:sub>
                  <m:r>
                    <m:t>s</m:t>
                  </m:r>
                </m:sub>
              </m:sSub>
            </m:oMath>
            <w:r>
              <w:t xml:space="preserve"> </w:t>
            </w:r>
            <w:r>
              <w:rPr>
                <w:rFonts w:hint="eastAsia"/>
              </w:rPr>
              <w:t xml:space="preserve">算法初始收敛时间</w:t>
            </w:r>
          </w:p>
        </w:tc>
        <w:tc>
          <w:tcPr/>
          <w:p>
            <w:pPr>
              <w:pStyle w:val="Compact"/>
              <w:jc w:val="left"/>
            </w:pPr>
            <w:r>
              <w:t xml:space="preserve">5.7 ms</w:t>
            </w:r>
          </w:p>
        </w:tc>
      </w:tr>
      <w:tr>
        <w:tc>
          <w:tcPr/>
          <w:p>
            <w:pPr>
              <w:pStyle w:val="Compact"/>
              <w:jc w:val="left"/>
            </w:pPr>
            <m:oMath>
              <m:sSub>
                <m:e>
                  <m:r>
                    <m:t>L</m:t>
                  </m:r>
                </m:e>
                <m:sub>
                  <m:r>
                    <m:t>d</m:t>
                  </m:r>
                </m:sub>
              </m:sSub>
            </m:oMath>
            <w:r>
              <w:t xml:space="preserve"> </w:t>
            </w:r>
            <w:r>
              <w:rPr>
                <w:rFonts w:hint="eastAsia"/>
              </w:rPr>
              <w:t xml:space="preserve">系统真实设定值</w:t>
            </w:r>
          </w:p>
        </w:tc>
        <w:tc>
          <w:tcPr/>
          <w:p>
            <w:pPr>
              <w:pStyle w:val="Compact"/>
              <w:jc w:val="left"/>
            </w:pPr>
            <w:r>
              <w:t xml:space="preserve">8.5 mH</w:t>
            </w:r>
          </w:p>
        </w:tc>
      </w:tr>
      <w:tr>
        <w:tc>
          <w:tcPr/>
          <w:p>
            <w:pPr>
              <w:pStyle w:val="Compact"/>
              <w:jc w:val="left"/>
            </w:pPr>
            <m:oMath>
              <m:sSub>
                <m:e>
                  <m:r>
                    <m:t>L</m:t>
                  </m:r>
                </m:e>
                <m:sub>
                  <m:r>
                    <m:t>d</m:t>
                  </m:r>
                </m:sub>
              </m:sSub>
            </m:oMath>
            <w:r>
              <w:t xml:space="preserve"> </w:t>
            </w:r>
            <w:r>
              <w:t xml:space="preserve">RLS </w:t>
            </w:r>
            <w:r>
              <w:rPr>
                <w:rFonts w:hint="eastAsia"/>
              </w:rPr>
              <w:t xml:space="preserve">算法估计稳态值</w:t>
            </w:r>
          </w:p>
        </w:tc>
        <w:tc>
          <w:tcPr/>
          <w:p>
            <w:pPr>
              <w:pStyle w:val="Compact"/>
              <w:jc w:val="left"/>
            </w:pPr>
            <w:r>
              <w:t xml:space="preserve">8.49 mH</w:t>
            </w:r>
          </w:p>
        </w:tc>
      </w:tr>
      <w:tr>
        <w:tc>
          <w:tcPr/>
          <w:p>
            <w:pPr>
              <w:pStyle w:val="Compact"/>
              <w:jc w:val="left"/>
            </w:pPr>
            <m:oMath>
              <m:sSub>
                <m:e>
                  <m:r>
                    <m:t>L</m:t>
                  </m:r>
                </m:e>
                <m:sub>
                  <m:r>
                    <m:t>d</m:t>
                  </m:r>
                </m:sub>
              </m:sSub>
            </m:oMath>
            <w:r>
              <w:t xml:space="preserve"> </w:t>
            </w:r>
            <w:r>
              <w:rPr>
                <w:rFonts w:hint="eastAsia"/>
              </w:rPr>
              <w:t xml:space="preserve">终态相对估计误差</w:t>
            </w:r>
          </w:p>
        </w:tc>
        <w:tc>
          <w:tcPr/>
          <w:p>
            <w:pPr>
              <w:pStyle w:val="Compact"/>
              <w:jc w:val="left"/>
            </w:pPr>
            <w:r>
              <w:t xml:space="preserve">0.09%</w:t>
            </w:r>
          </w:p>
        </w:tc>
      </w:tr>
      <w:tr>
        <w:tc>
          <w:tcPr/>
          <w:p>
            <w:pPr>
              <w:pStyle w:val="Compact"/>
              <w:jc w:val="left"/>
            </w:pPr>
            <w:r>
              <w:rPr>
                <w:rFonts w:hint="eastAsia"/>
              </w:rPr>
              <w:t xml:space="preserve">系统注入的温度漂移幅度</w:t>
            </w:r>
          </w:p>
        </w:tc>
        <w:tc>
          <w:tcPr/>
          <w:p>
            <w:pPr>
              <w:pStyle w:val="Compact"/>
              <w:jc w:val="left"/>
            </w:pPr>
            <w:r>
              <w:t xml:space="preserve">+30%</w:t>
            </w:r>
          </w:p>
        </w:tc>
      </w:tr>
      <w:tr>
        <w:tc>
          <w:tcPr/>
          <w:p>
            <w:pPr>
              <w:pStyle w:val="Compact"/>
              <w:jc w:val="left"/>
            </w:pPr>
            <w:r>
              <w:rPr>
                <w:rFonts w:hint="eastAsia"/>
              </w:rPr>
              <w:t xml:space="preserve">控制与辨识算法采样频率</w:t>
            </w:r>
          </w:p>
        </w:tc>
        <w:tc>
          <w:tcPr/>
          <w:p>
            <w:pPr>
              <w:pStyle w:val="Compact"/>
              <w:jc w:val="left"/>
            </w:pPr>
            <w:r>
              <w:t xml:space="preserve">20 kHz</w:t>
            </w:r>
          </w:p>
        </w:tc>
      </w:tr>
    </w:tbl>
    <w:p>
      <w:pPr>
        <w:pStyle w:val="BodyText"/>
      </w:pPr>
      <w:r>
        <w:t xml:space="preserve">!</w:t>
      </w:r>
      <w:hyperlink r:id="rId31">
        <w:r>
          <w:rPr>
            <w:rStyle w:val="Hyperlink"/>
            <w:rFonts w:hint="eastAsia"/>
          </w:rPr>
          <w:t xml:space="preserve">仿真结果</w:t>
        </w:r>
      </w:hyperlink>
    </w:p>
    <w:bookmarkEnd w:id="32"/>
    <w:bookmarkStart w:id="33" w:name="结果分析"/>
    <w:p>
      <w:pPr>
        <w:pStyle w:val="Heading3"/>
      </w:pPr>
      <w:r>
        <w:rPr>
          <w:rStyle w:val="SectionNumber"/>
        </w:rPr>
        <w:t xml:space="preserve">1.9.3</w:t>
      </w:r>
      <w:r>
        <w:tab/>
      </w:r>
      <w:r>
        <w:rPr>
          <w:rFonts w:hint="eastAsia"/>
        </w:rPr>
        <w:t xml:space="preserve">结果分析</w:t>
      </w:r>
    </w:p>
    <w:p>
      <w:pPr>
        <w:pStyle w:val="FirstParagraph"/>
      </w:pPr>
      <w:r>
        <w:rPr>
          <w:rFonts w:hint="eastAsia"/>
        </w:rPr>
        <w:t xml:space="preserve">通过仿真数据分析可以看出，FF-RLS</w:t>
      </w:r>
      <w:r>
        <w:t xml:space="preserve"> </w:t>
      </w:r>
      <w:r>
        <w:rPr>
          <w:rFonts w:hint="eastAsia"/>
        </w:rPr>
        <w:t xml:space="preserve">算法能够以高精度和几乎可忽略的相位延迟，紧密跟踪定子电阻的连续大幅温度漂移。当</w:t>
      </w:r>
      <w:r>
        <w:t xml:space="preserve"> </w:t>
      </w:r>
      <m:oMath>
        <m:sSub>
          <m:e>
            <m:r>
              <m:t>R</m:t>
            </m:r>
          </m:e>
          <m:sub>
            <m:r>
              <m:t>s</m:t>
            </m:r>
          </m:sub>
        </m:sSub>
      </m:oMath>
      <w:r>
        <w:t xml:space="preserve"> </w:t>
      </w:r>
      <w:r>
        <w:rPr>
          <w:rFonts w:hint="eastAsia"/>
        </w:rPr>
        <w:t xml:space="preserve">从</w:t>
      </w:r>
      <w:r>
        <w:t xml:space="preserve"> 1.2</w:t>
      </w:r>
      <w:r>
        <w:t xml:space="preserve"> </w:t>
      </w:r>
      <m:oMath>
        <m:r>
          <m:rPr>
            <m:sty m:val="p"/>
          </m:rPr>
          <m:t>Ω</m:t>
        </m:r>
      </m:oMath>
      <w:r>
        <w:t xml:space="preserve"> </w:t>
      </w:r>
      <w:r>
        <w:rPr>
          <w:rFonts w:hint="eastAsia"/>
        </w:rPr>
        <w:t xml:space="preserve">线性增加至</w:t>
      </w:r>
      <w:r>
        <w:t xml:space="preserve"> 1.56</w:t>
      </w:r>
      <w:r>
        <w:t xml:space="preserve"> </w:t>
      </w:r>
      <m:oMath>
        <m:r>
          <m:rPr>
            <m:sty m:val="p"/>
          </m:rPr>
          <m:t>Ω</m:t>
        </m:r>
      </m:oMath>
      <w:r>
        <w:t xml:space="preserve"> </w:t>
      </w:r>
      <w:r>
        <w:rPr>
          <w:rFonts w:hint="eastAsia"/>
        </w:rPr>
        <w:t xml:space="preserve">的过程中，RLS</w:t>
      </w:r>
      <w:r>
        <w:t xml:space="preserve"> </w:t>
      </w:r>
      <w:r>
        <w:rPr>
          <w:rFonts w:hint="eastAsia"/>
        </w:rPr>
        <w:t xml:space="preserve">模块输出的参数估计曲线始终紧密贴合物理真实曲线。到达稳态平台后，最终相对误差控制在</w:t>
      </w:r>
      <w:r>
        <w:t xml:space="preserve"> 0.44% </w:t>
      </w:r>
      <w:r>
        <w:rPr>
          <w:rFonts w:hint="eastAsia"/>
        </w:rPr>
        <w:t xml:space="preserve">以内。</w:t>
      </w:r>
    </w:p>
    <w:p>
      <w:pPr>
        <w:pStyle w:val="BodyText"/>
      </w:pPr>
      <w:r>
        <w:rPr>
          <w:rFonts w:hint="eastAsia"/>
        </w:rPr>
        <w:t xml:space="preserve">对</w:t>
      </w:r>
      <w:r>
        <w:t xml:space="preserve"> d </w:t>
      </w:r>
      <w:r>
        <w:rPr>
          <w:rFonts w:hint="eastAsia"/>
        </w:rPr>
        <w:t xml:space="preserve">轴电感</w:t>
      </w:r>
      <w:r>
        <w:t xml:space="preserve"> </w:t>
      </w:r>
      <m:oMath>
        <m:sSub>
          <m:e>
            <m:r>
              <m:t>L</m:t>
            </m:r>
          </m:e>
          <m:sub>
            <m:r>
              <m:t>d</m:t>
            </m:r>
          </m:sub>
        </m:sSub>
      </m:oMath>
      <w:r>
        <w:t xml:space="preserve"> </w:t>
      </w:r>
      <w:r>
        <w:rPr>
          <w:rFonts w:hint="eastAsia"/>
        </w:rPr>
        <w:t xml:space="preserve">的联合辨识中，系统表现出更为出色的收敛性能，误差仅为</w:t>
      </w:r>
      <w:r>
        <w:t xml:space="preserve"> </w:t>
      </w:r>
      <w:r>
        <w:rPr>
          <w:rFonts w:hint="eastAsia"/>
        </w:rPr>
        <w:t xml:space="preserve">0.09%。其底层原因在于：本次仿真工况中排除了急加速或严重过载，铁芯磁通密度未发生大规模饱和突变，电感本身保持物理恒定。RLS</w:t>
      </w:r>
      <w:r>
        <w:t xml:space="preserve"> </w:t>
      </w:r>
      <w:r>
        <w:rPr>
          <w:rFonts w:hint="eastAsia"/>
        </w:rPr>
        <w:t xml:space="preserve">算法模块只需在初始激活阶段完成急速收敛后，便能依靠稳定的残差增益维持住稳态估计结果。</w:t>
      </w:r>
    </w:p>
    <w:p>
      <w:pPr>
        <w:pStyle w:val="BodyText"/>
      </w:pPr>
      <w:r>
        <w:rPr>
          <w:rFonts w:hint="eastAsia"/>
        </w:rPr>
        <w:t xml:space="preserve">收敛时间仅为</w:t>
      </w:r>
      <w:r>
        <w:t xml:space="preserve"> 5.7 </w:t>
      </w:r>
      <w:r>
        <w:rPr>
          <w:rFonts w:hint="eastAsia"/>
        </w:rPr>
        <w:t xml:space="preserve">ms，对应约</w:t>
      </w:r>
      <w:r>
        <w:t xml:space="preserve"> 114 </w:t>
      </w:r>
      <w:r>
        <w:rPr>
          <w:rFonts w:hint="eastAsia"/>
        </w:rPr>
        <w:t xml:space="preserve">个采样周期。这一迅捷的响应速度证实了算法在应对电机突发冷启动或突遭工况剧变时，能够在毫秒级时间窗内完成参数锁定。</w:t>
      </w:r>
    </w:p>
    <w:p>
      <w:pPr>
        <w:pStyle w:val="BodyText"/>
      </w:pPr>
      <w:r>
        <w:rPr>
          <w:rFonts w:hint="eastAsia"/>
        </w:rPr>
        <w:t xml:space="preserve">遗忘因子</w:t>
      </w:r>
      <w:r>
        <w:t xml:space="preserve"> </w:t>
      </w:r>
      <m:oMath>
        <m:r>
          <m:t>λ</m:t>
        </m:r>
        <m:r>
          <m:rPr>
            <m:sty m:val="p"/>
          </m:rPr>
          <m:t>=</m:t>
        </m:r>
        <m:r>
          <m:t>0.998</m:t>
        </m:r>
      </m:oMath>
      <w:r>
        <w:t xml:space="preserve"> </w:t>
      </w:r>
      <w:r>
        <w:rPr>
          <w:rFonts w:hint="eastAsia"/>
        </w:rPr>
        <w:t xml:space="preserve">的选择展示了跟踪敏捷性与稳态平滑度之间的妥协艺术。如果设定为过小的值（例如</w:t>
      </w:r>
      <w:r>
        <w:t xml:space="preserve"> </w:t>
      </w:r>
      <w:r>
        <w:rPr>
          <w:rFonts w:hint="eastAsia"/>
        </w:rPr>
        <w:t xml:space="preserve">0.99），高频测量白噪声将在协方差矩阵中获得不合理的高权重，表现为估计曲线上出现密集的随机毛刺脉冲。反之，设定为</w:t>
      </w:r>
      <w:r>
        <w:t xml:space="preserve"> 0.9999 </w:t>
      </w:r>
      <w:r>
        <w:rPr>
          <w:rFonts w:hint="eastAsia"/>
        </w:rPr>
        <w:t xml:space="preserve">这种大数值，协方差状态更新将严重迟滞。</w:t>
      </w:r>
    </w:p>
    <w:p>
      <w:pPr>
        <w:pStyle w:val="BodyText"/>
      </w:pPr>
      <w:r>
        <w:rPr>
          <w:rFonts w:hint="eastAsia"/>
        </w:rPr>
        <w:t xml:space="preserve">从底层硬件实现角度审查，</w:t>
      </w:r>
      <m:oMath>
        <m:r>
          <m:t>2</m:t>
        </m:r>
        <m:r>
          <m:rPr>
            <m:sty m:val="p"/>
          </m:rPr>
          <m:t>×</m:t>
        </m:r>
        <m:r>
          <m:t>2</m:t>
        </m:r>
      </m:oMath>
      <w:r>
        <w:t xml:space="preserve"> </w:t>
      </w:r>
      <w:r>
        <w:rPr>
          <w:rFonts w:hint="eastAsia"/>
        </w:rPr>
        <w:t xml:space="preserve">的参数矩阵空间（辨识</w:t>
      </w:r>
      <w:r>
        <w:t xml:space="preserve"> </w:t>
      </w:r>
      <m:oMath>
        <m:sSub>
          <m:e>
            <m:r>
              <m:t>R</m:t>
            </m:r>
          </m:e>
          <m:sub>
            <m:r>
              <m:t>s</m:t>
            </m:r>
          </m:sub>
        </m:sSub>
      </m:oMath>
      <w:r>
        <w:t xml:space="preserve"> </w:t>
      </w:r>
      <w:r>
        <w:rPr>
          <w:rFonts w:hint="eastAsia"/>
        </w:rPr>
        <w:t xml:space="preserve">与</w:t>
      </w:r>
      <w:r>
        <w:t xml:space="preserve"> </w:t>
      </w:r>
      <m:oMath>
        <m:sSub>
          <m:e>
            <m:r>
              <m:t>L</m:t>
            </m:r>
          </m:e>
          <m:sub>
            <m:r>
              <m:t>d</m:t>
            </m:r>
          </m:sub>
        </m:sSub>
      </m:oMath>
      <w:r>
        <w:rPr>
          <w:rFonts w:hint="eastAsia"/>
        </w:rPr>
        <w:t xml:space="preserve">）其完整的</w:t>
      </w:r>
      <w:r>
        <w:t xml:space="preserve"> RLS </w:t>
      </w:r>
      <w:r>
        <w:rPr>
          <w:rFonts w:hint="eastAsia"/>
        </w:rPr>
        <w:t xml:space="preserve">每步递推仅需约</w:t>
      </w:r>
      <w:r>
        <w:t xml:space="preserve"> 20 </w:t>
      </w:r>
      <w:r>
        <w:rPr>
          <w:rFonts w:hint="eastAsia"/>
        </w:rPr>
        <w:t xml:space="preserve">次单精度浮点运算指令。现代工业处理器平台（如</w:t>
      </w:r>
      <w:r>
        <w:t xml:space="preserve"> TI </w:t>
      </w:r>
      <w:r>
        <w:rPr>
          <w:rFonts w:hint="eastAsia"/>
        </w:rPr>
        <w:t xml:space="preserve">的</w:t>
      </w:r>
      <w:r>
        <w:t xml:space="preserve"> C2000 </w:t>
      </w:r>
      <w:r>
        <w:rPr>
          <w:rFonts w:hint="eastAsia"/>
        </w:rPr>
        <w:t xml:space="preserve">系列</w:t>
      </w:r>
      <w:r>
        <w:t xml:space="preserve"> </w:t>
      </w:r>
      <w:r>
        <w:rPr>
          <w:rFonts w:hint="eastAsia"/>
        </w:rPr>
        <w:t xml:space="preserve">DSP）完全能够在</w:t>
      </w:r>
      <w:r>
        <w:t xml:space="preserve"> 20 kHz </w:t>
      </w:r>
      <w:r>
        <w:rPr>
          <w:rFonts w:hint="eastAsia"/>
        </w:rPr>
        <w:t xml:space="preserve">以上的中断服务子程序中零阻塞地嵌入这套参数校准算法。</w:t>
      </w:r>
    </w:p>
    <w:bookmarkEnd w:id="33"/>
    <w:bookmarkEnd w:id="34"/>
    <w:bookmarkStart w:id="35" w:name="本章小结"/>
    <w:p>
      <w:pPr>
        <w:pStyle w:val="Heading2"/>
      </w:pPr>
      <w:r>
        <w:rPr>
          <w:rStyle w:val="SectionNumber"/>
        </w:rPr>
        <w:t xml:space="preserve">1.10</w:t>
      </w:r>
      <w:r>
        <w:tab/>
      </w:r>
      <w:r>
        <w:t xml:space="preserve">2.9 </w:t>
      </w:r>
      <w:r>
        <w:rPr>
          <w:rFonts w:hint="eastAsia"/>
        </w:rPr>
        <w:t xml:space="preserve">本章小结</w:t>
      </w:r>
    </w:p>
    <w:p>
      <w:pPr>
        <w:pStyle w:val="FirstParagraph"/>
      </w:pPr>
      <w:r>
        <w:rPr>
          <w:rFonts w:hint="eastAsia"/>
        </w:rPr>
        <w:t xml:space="preserve">本章针对永磁同步电机（PMSM）这一多变量、强耦合、非线性特质显著的电能转换枢纽，全面解析了驱动参数在线校准流程的物理机理、离散化数学表达以及工程嵌入实现方案。通过对导致阻值与磁特性衰降的温度漂移及深度磁场饱和效应的剖析，本章详细展开了离散映射步骤。我们不仅完成了</w:t>
      </w:r>
      <w:r>
        <w:t xml:space="preserve"> RLS </w:t>
      </w:r>
      <w:r>
        <w:rPr>
          <w:rFonts w:hint="eastAsia"/>
        </w:rPr>
        <w:t xml:space="preserve">在定子电阻及瞬态电感辨识中的回归矩阵构建与遗忘调节，还探讨了</w:t>
      </w:r>
      <w:r>
        <w:t xml:space="preserve"> MRAS </w:t>
      </w:r>
      <w:r>
        <w:rPr>
          <w:rFonts w:hint="eastAsia"/>
        </w:rPr>
        <w:t xml:space="preserve">完成速度跟踪以及高频注入法（HFI）捕捉转子位置的控制原理。同时紧扣国际及国家测试标准要求，直观比对了直驱风力发电与新能源电动汽车两类工程前沿应用场景。</w:t>
      </w:r>
    </w:p>
    <w:bookmarkEnd w:id="35"/>
    <w:bookmarkStart w:id="36" w:name="思考与练习"/>
    <w:p>
      <w:pPr>
        <w:pStyle w:val="Heading2"/>
      </w:pPr>
      <w:r>
        <w:rPr>
          <w:rStyle w:val="SectionNumber"/>
        </w:rPr>
        <w:t xml:space="preserve">1.11</w:t>
      </w:r>
      <w:r>
        <w:tab/>
      </w:r>
      <w:r>
        <w:t xml:space="preserve">2.10 </w:t>
      </w:r>
      <w:r>
        <w:rPr>
          <w:rFonts w:hint="eastAsia"/>
        </w:rPr>
        <w:t xml:space="preserve">思考与练习</w:t>
      </w:r>
    </w:p>
    <w:p>
      <w:pPr>
        <w:numPr>
          <w:ilvl w:val="0"/>
          <w:numId w:val="1005"/>
        </w:numPr>
      </w:pPr>
      <w:r>
        <w:rPr>
          <w:rFonts w:hint="eastAsia"/>
        </w:rPr>
        <w:t xml:space="preserve">在对</w:t>
      </w:r>
      <w:r>
        <w:t xml:space="preserve"> PMSM </w:t>
      </w:r>
      <w:r>
        <w:rPr>
          <w:rFonts w:hint="eastAsia"/>
        </w:rPr>
        <w:t xml:space="preserve">的原始连续时间微分等式进行数字变换时，若摒弃本章采用的前向欧拉近似，转而使用双线性变换法（Tustin</w:t>
      </w:r>
      <w:r>
        <w:t xml:space="preserve"> </w:t>
      </w:r>
      <w:r>
        <w:rPr>
          <w:rFonts w:hint="eastAsia"/>
        </w:rPr>
        <w:t xml:space="preserve">法）进行离散，请推演该替代途径下的</w:t>
      </w:r>
      <w:r>
        <w:t xml:space="preserve"> RLS </w:t>
      </w:r>
      <w:r>
        <w:rPr>
          <w:rFonts w:hint="eastAsia"/>
        </w:rPr>
        <w:t xml:space="preserve">算法状态向量构成，并分析</w:t>
      </w:r>
      <w:r>
        <w:t xml:space="preserve"> Tustin </w:t>
      </w:r>
      <w:r>
        <w:rPr>
          <w:rFonts w:hint="eastAsia"/>
        </w:rPr>
        <w:t xml:space="preserve">法在面对大量高次谐波测量噪声时的误差放大或抑制效应。</w:t>
      </w:r>
    </w:p>
    <w:p>
      <w:pPr>
        <w:numPr>
          <w:ilvl w:val="0"/>
          <w:numId w:val="1005"/>
        </w:numPr>
      </w:pPr>
      <w:r>
        <w:rPr>
          <w:rFonts w:hint="eastAsia"/>
        </w:rPr>
        <w:t xml:space="preserve">假设运维工程师不慎将遗忘参数</w:t>
      </w:r>
      <w:r>
        <w:t xml:space="preserve"> </w:t>
      </w:r>
      <m:oMath>
        <m:r>
          <m:t>λ</m:t>
        </m:r>
      </m:oMath>
      <w:r>
        <w:t xml:space="preserve"> </w:t>
      </w:r>
      <w:r>
        <w:rPr>
          <w:rFonts w:hint="eastAsia"/>
        </w:rPr>
        <w:t xml:space="preserve">设置为常数</w:t>
      </w:r>
      <w:r>
        <w:t xml:space="preserve"> </w:t>
      </w:r>
      <w:r>
        <w:rPr>
          <w:rFonts w:hint="eastAsia"/>
        </w:rPr>
        <w:t xml:space="preserve">1（即无限记忆机制），在大型永磁同步驱动系统连续满负载运转数小时之后，请推测辨识引擎给出的结果以及协方差矩阵</w:t>
      </w:r>
      <w:r>
        <w:t xml:space="preserve"> </w:t>
      </w:r>
      <m:oMath>
        <m:r>
          <m:rPr>
            <m:sty m:val="bi"/>
          </m:rPr>
          <m:t>P</m:t>
        </m:r>
        <m:r>
          <m:rPr>
            <m:sty m:val="p"/>
          </m:rPr>
          <m:t>(</m:t>
        </m:r>
        <m:r>
          <m:t>k</m:t>
        </m:r>
        <m:r>
          <m:rPr>
            <m:sty m:val="p"/>
          </m:rPr>
          <m:t>)</m:t>
        </m:r>
      </m:oMath>
      <w:r>
        <w:t xml:space="preserve"> </w:t>
      </w:r>
      <w:r>
        <w:rPr>
          <w:rFonts w:hint="eastAsia"/>
        </w:rPr>
        <w:t xml:space="preserve">将呈现出何种演变趋势？这会对上层控制器构成怎样的风险？</w:t>
      </w:r>
    </w:p>
    <w:p>
      <w:pPr>
        <w:numPr>
          <w:ilvl w:val="0"/>
          <w:numId w:val="1005"/>
        </w:numPr>
      </w:pPr>
      <w:r>
        <w:rPr>
          <w:rFonts w:hint="eastAsia"/>
        </w:rPr>
        <w:t xml:space="preserve">请参阅</w:t>
      </w:r>
      <w:r>
        <w:t xml:space="preserve"> GB/T 20091 </w:t>
      </w:r>
      <w:r>
        <w:rPr>
          <w:rFonts w:hint="eastAsia"/>
        </w:rPr>
        <w:t xml:space="preserve">标准的指导思想，为工厂下线设备拟定一份离线自学习测试标定大纲步骤，要求在主转子保持静止的安全模式下，估测三相定子初始均温电阻数值以及</w:t>
      </w:r>
      <w:r>
        <w:t xml:space="preserve"> </w:t>
      </w:r>
      <m:oMath>
        <m:r>
          <m:t>d</m:t>
        </m:r>
      </m:oMath>
      <w:r>
        <w:t xml:space="preserve"> </w:t>
      </w:r>
      <w:r>
        <w:rPr>
          <w:rFonts w:hint="eastAsia"/>
        </w:rPr>
        <w:t xml:space="preserve">与</w:t>
      </w:r>
      <w:r>
        <w:t xml:space="preserve"> </w:t>
      </w:r>
      <m:oMath>
        <m:r>
          <m:t>q</m:t>
        </m:r>
      </m:oMath>
      <w:r>
        <w:t xml:space="preserve"> </w:t>
      </w:r>
      <w:r>
        <w:rPr>
          <w:rFonts w:hint="eastAsia"/>
        </w:rPr>
        <w:t xml:space="preserve">方向的初始非饱和电感参数。</w:t>
      </w:r>
    </w:p>
    <w:p>
      <w:pPr>
        <w:numPr>
          <w:ilvl w:val="0"/>
          <w:numId w:val="1005"/>
        </w:numPr>
      </w:pPr>
      <w:r>
        <w:rPr>
          <w:rFonts w:hint="eastAsia"/>
        </w:rPr>
        <w:t xml:space="preserve">假定有一台安装于电动汽车底盘的内置式</w:t>
      </w:r>
      <w:r>
        <w:t xml:space="preserve"> </w:t>
      </w:r>
      <w:r>
        <w:rPr>
          <w:rFonts w:hint="eastAsia"/>
        </w:rPr>
        <w:t xml:space="preserve">PMSM，需要在高速巡航（接近弱磁临界区）时不间断实时评估永磁材料的热稳定健康程度（通过在线追踪</w:t>
      </w:r>
      <w:r>
        <w:t xml:space="preserve"> </w:t>
      </w:r>
      <m:oMath>
        <m:sSub>
          <m:e>
            <m:r>
              <m:t>ψ</m:t>
            </m:r>
          </m:e>
          <m:sub>
            <m:r>
              <m:t>f</m:t>
            </m:r>
          </m:sub>
        </m:sSub>
      </m:oMath>
      <w:r>
        <w:t xml:space="preserve"> </w:t>
      </w:r>
      <w:r>
        <w:rPr>
          <w:rFonts w:hint="eastAsia"/>
        </w:rPr>
        <w:t xml:space="preserve">以防不可控退磁）。请设计一套</w:t>
      </w:r>
      <w:r>
        <w:t xml:space="preserve"> MRAS </w:t>
      </w:r>
      <w:r>
        <w:rPr>
          <w:rFonts w:hint="eastAsia"/>
        </w:rPr>
        <w:t xml:space="preserve">自适应架构，并重点论述如何在纯软件层面消除由相电压传感器高频噪声及底层零漂在纯积分环节中引发的积分发散问题。</w:t>
      </w:r>
    </w:p>
    <w:p>
      <w:r>
        <w:pict>
          <v:rect style="width:0;height:1.5pt" o:hralign="center" o:hrstd="t" o:hr="t"/>
        </w:pict>
      </w:r>
    </w:p>
    <w:p>
      <w:pPr>
        <w:pStyle w:val="FirstParagraph"/>
      </w:pPr>
      <w:r>
        <w:rPr>
          <w:rFonts w:hint="eastAsia"/>
          <w:b/>
          <w:bCs/>
        </w:rPr>
        <w:t xml:space="preserve">拓展视野</w:t>
      </w:r>
      <w:r>
        <w:rPr>
          <w:rFonts w:hint="eastAsia"/>
        </w:rPr>
        <w:t xml:space="preserve">：光伏系统的在线参数辨识方法同样适用于水力发电系统。水轮机的效率曲线和调速器参数会随水头和运行工况变化，在线辨识技术可以实时更新机组模型，为自适应控制提供准确的参数基础。在水光互补电站中，光伏出力的快速波动与水电的灵活调节互为补充，两者的协调控制正是水系统控制论在新能源领域的重要应用方向。</w:t>
      </w:r>
    </w:p>
    <w:bookmarkEnd w:id="36"/>
    <w:bookmarkStart w:id="37" w:name="参考文献"/>
    <w:p>
      <w:pPr>
        <w:pStyle w:val="Heading2"/>
      </w:pPr>
      <w:r>
        <w:rPr>
          <w:rStyle w:val="SectionNumber"/>
        </w:rPr>
        <w:t xml:space="preserve">1.12</w:t>
      </w:r>
      <w:r>
        <w:tab/>
      </w:r>
      <w:r>
        <w:rPr>
          <w:rFonts w:hint="eastAsia"/>
        </w:rPr>
        <w:t xml:space="preserve">参考文献</w:t>
      </w:r>
    </w:p>
    <w:p>
      <w:pPr>
        <w:pStyle w:val="FirstParagraph"/>
      </w:pPr>
      <w:r>
        <w:t xml:space="preserve">[1] Krishnan, R. (2010).</w:t>
      </w:r>
      <w:r>
        <w:t xml:space="preserve"> </w:t>
      </w:r>
      <w:r>
        <w:rPr>
          <w:i/>
          <w:iCs/>
        </w:rPr>
        <w:t xml:space="preserve">Permanent Magnet Synchronous and Brushless DC Motor Drives</w:t>
      </w:r>
      <w:r>
        <w:t xml:space="preserve">. CRC Press.</w:t>
      </w:r>
    </w:p>
    <w:p>
      <w:pPr>
        <w:pStyle w:val="BodyText"/>
      </w:pPr>
      <w:r>
        <w:t xml:space="preserve">[2] Underwood, S. J., &amp; Husain, I. (2010). Online parameter estimation and adaptive control of permanent-magnet synchronous machines.</w:t>
      </w:r>
      <w:r>
        <w:t xml:space="preserve"> </w:t>
      </w:r>
      <w:r>
        <w:rPr>
          <w:i/>
          <w:iCs/>
        </w:rPr>
        <w:t xml:space="preserve">IEEE Transactions on Industrial Electronics</w:t>
      </w:r>
      <w:r>
        <w:t xml:space="preserve">, 57(7), 2435-2443.</w:t>
      </w:r>
    </w:p>
    <w:p>
      <w:pPr>
        <w:pStyle w:val="BodyText"/>
      </w:pPr>
      <w:r>
        <w:t xml:space="preserve">[3] Bolognani, S., Oboe, R., &amp; Zigliotto, M. (1999). Sensorless full-digital PMSM drive with EKF estimation of speed and rotor position.</w:t>
      </w:r>
      <w:r>
        <w:t xml:space="preserve"> </w:t>
      </w:r>
      <w:r>
        <w:rPr>
          <w:i/>
          <w:iCs/>
        </w:rPr>
        <w:t xml:space="preserve">IEEE Transactions on Industrial Electronics</w:t>
      </w:r>
      <w:r>
        <w:t xml:space="preserve">, 46(1), 184-191.</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8" Target="media/rId28.png" /><Relationship Type="http://schemas.openxmlformats.org/officeDocument/2006/relationships/hyperlink" Id="rId24" Target="assets/ch02/problem_nano.png" TargetMode="External" /><Relationship Type="http://schemas.openxmlformats.org/officeDocument/2006/relationships/hyperlink" Id="rId31" Target="assets/ch02/rls_pmsm_sim.png" TargetMode="External" /></Relationships>
</file>

<file path=word/_rels/footnotes.xml.rels><?xml version="1.0" encoding="UTF-8"?><Relationships xmlns="http://schemas.openxmlformats.org/package/2006/relationships"><Relationship Type="http://schemas.openxmlformats.org/officeDocument/2006/relationships/hyperlink" Id="rId24" Target="assets/ch02/problem_nano.png" TargetMode="External" /><Relationship Type="http://schemas.openxmlformats.org/officeDocument/2006/relationships/hyperlink" Id="rId31" Target="assets/ch02/rls_pmsm_sim.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2026-03-21T06:36:10Z</dcterms:created>
  <dcterms:modified xsi:type="dcterms:W3CDTF">2026-03-21T06:36:10Z</dcterms:modified>
</cp:coreProperties>
</file>

<file path=docProps/custom.xml><?xml version="1.0" encoding="utf-8"?>
<Properties xmlns="http://schemas.openxmlformats.org/officeDocument/2006/custom-properties" xmlns:vt="http://schemas.openxmlformats.org/officeDocument/2006/docPropsVTypes"/>
</file>