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第2章-推移质悬移质输沙公式"/>
    <w:p>
      <w:pPr>
        <w:pStyle w:val="Heading1"/>
      </w:pPr>
      <w:r>
        <w:rPr>
          <w:rStyle w:val="SectionNumber"/>
        </w:rPr>
        <w:t xml:space="preserve">1</w:t>
      </w:r>
      <w:r>
        <w:tab/>
      </w:r>
      <w:r>
        <w:rPr>
          <w:rFonts w:hint="eastAsia"/>
        </w:rPr>
        <w:t xml:space="preserve">第2章</w:t>
      </w:r>
      <w:r>
        <w:t xml:space="preserve"> </w:t>
      </w:r>
      <w:r>
        <w:rPr>
          <w:rFonts w:hint="eastAsia"/>
        </w:rPr>
        <w:t xml:space="preserve">推移质/悬移质输沙公式</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河流泥沙动力学作为力学、地理学与工程水文学的交叉学科，旨在解析水流作用下的固体颗粒运动规律与宏观河床演变机制。泥沙运动不仅塑造了地球表面的地貌形态，更深刻影响着防洪安全、航运开发以及流域水生态系统的平衡。自然界水流中的泥沙依其运动形式与力学特征，主要划分为推移质（Bedload）与悬移质（Suspended</w:t>
      </w:r>
      <w:r>
        <w:t xml:space="preserve"> </w:t>
      </w:r>
      <w:r>
        <w:rPr>
          <w:rFonts w:hint="eastAsia"/>
        </w:rPr>
        <w:t xml:space="preserve">Load）。推移质紧贴水流底层滑动、滚动或以短暂跃移的形式贴底运动，虽在河流总输沙量中占比通常较小，却直接参与河床几何形态的塑造与演替；悬移质则主要受水流紊动扩散机制支撑，在水体中呈悬浮态运移，主导长距离的流域物质输送。准确预估这两类泥沙的输移通量，是各类水利枢纽工程选址、水库长期寿命预测及河道整治工程设计的先决条件。</w:t>
      </w:r>
    </w:p>
    <w:p>
      <w:pPr>
        <w:pStyle w:val="BodyText"/>
      </w:pPr>
      <w:r>
        <w:rPr>
          <w:rFonts w:hint="eastAsia"/>
        </w:rPr>
        <w:t xml:space="preserve">本章将系统剖析推移质与悬移质输沙的核心理论根基。首先阐述颗粒起动力学及紊流扩散机理，随后详细引入Meyer-Peter</w:t>
      </w:r>
      <w:r>
        <w:t xml:space="preserve"> &amp; Müller (MPM) </w:t>
      </w:r>
      <w:r>
        <w:rPr>
          <w:rFonts w:hint="eastAsia"/>
        </w:rPr>
        <w:t xml:space="preserve">能量平衡公式与Einstein概率统计模型，深度剖析各自的物理边界与数学假设。进一步，本章将构建悬移质对流扩散微分方程，推演经典的Rouse垂向浓度分布规律。结合非均匀沙的隐蔽与暴露理论，本章还将利用工程算例展示泥沙动力学模型的多维数值仿真求解过程，为后续解析复杂非恒定流条件下的泥沙输移规律构筑深厚的理论框架。</w:t>
      </w:r>
    </w:p>
    <w:bookmarkEnd w:id="9"/>
    <w:bookmarkStart w:id="13" w:name="基本概念与理论框架"/>
    <w:p>
      <w:pPr>
        <w:pStyle w:val="Heading2"/>
      </w:pPr>
      <w:r>
        <w:rPr>
          <w:rStyle w:val="SectionNumber"/>
        </w:rPr>
        <w:t xml:space="preserve">1.2</w:t>
      </w:r>
      <w:r>
        <w:tab/>
      </w:r>
      <w:r>
        <w:t xml:space="preserve">2.1 </w:t>
      </w:r>
      <w:r>
        <w:rPr>
          <w:rFonts w:hint="eastAsia"/>
        </w:rPr>
        <w:t xml:space="preserve">基本概念与理论框架</w:t>
      </w:r>
    </w:p>
    <w:bookmarkStart w:id="10" w:name="泥沙运动的基本形态与微观受力机制"/>
    <w:p>
      <w:pPr>
        <w:pStyle w:val="Heading3"/>
      </w:pPr>
      <w:r>
        <w:rPr>
          <w:rStyle w:val="SectionNumber"/>
        </w:rPr>
        <w:t xml:space="preserve">1.2.1</w:t>
      </w:r>
      <w:r>
        <w:tab/>
      </w:r>
      <w:r>
        <w:t xml:space="preserve">2.1.1 </w:t>
      </w:r>
      <w:r>
        <w:rPr>
          <w:rFonts w:hint="eastAsia"/>
        </w:rPr>
        <w:t xml:space="preserve">泥沙运动的基本形态与微观受力机制</w:t>
      </w:r>
    </w:p>
    <w:p>
      <w:pPr>
        <w:pStyle w:val="FirstParagraph"/>
      </w:pPr>
      <w:r>
        <w:rPr>
          <w:rFonts w:hint="eastAsia"/>
        </w:rPr>
        <w:t xml:space="preserve">泥沙颗粒在天然床面上的静止与运动状态，是流体动力与颗粒群体阻力相互博弈的动态结果。当水流流经粗糙河床时，底层流体受粘性与紊动切应力共同作用，形成非线性流速梯度。床面上的单颗泥沙主要承受三种水动力作用：顺流向的拖曳力（Drag</w:t>
      </w:r>
      <w:r>
        <w:t xml:space="preserve"> </w:t>
      </w:r>
      <w:r>
        <w:rPr>
          <w:rFonts w:hint="eastAsia"/>
        </w:rPr>
        <w:t xml:space="preserve">Force）、垂直向上的上举力（Lift</w:t>
      </w:r>
      <w:r>
        <w:t xml:space="preserve"> </w:t>
      </w:r>
      <w:r>
        <w:rPr>
          <w:rFonts w:hint="eastAsia"/>
        </w:rPr>
        <w:t xml:space="preserve">Force）以及由于流速脉动引发的瞬态附加惯性力。拖曳力源自流体绕流颗粒前后产生的表面压力差及摩擦应力；上举力则因颗粒顶部流速大、底部流速小所导致的动压差所激发。当上述流体动力的组合力矩克服了泥沙自身有效重力与颗粒间物理咬合力所形成的抗阻力矩时，泥沙即进入临界起动状态。</w:t>
      </w:r>
    </w:p>
    <w:p>
      <w:pPr>
        <w:pStyle w:val="BodyText"/>
      </w:pPr>
      <w:r>
        <w:rPr>
          <w:rFonts w:hint="eastAsia"/>
        </w:rPr>
        <w:t xml:space="preserve">推移质的运动具有高度的随机性与间歇性。颗粒从床面跃起后，受重力主导重新落回床面，这一空间轨迹被称为“跃移步长”。微观追踪实验表明，推移质的单步跃移距离与颗粒径直、近层水流剪切强度呈非线性正相关。相较之下，悬移质由于粒径较小、静水沉速较低，水流的垂向高频脉动速度足以完全克服其自身重力沉降。紊动涡旋像一个个微观的能量泵，将底层高浓度的泥沙微粒不断向水体表层输送，维持着整个剖面的泥沙悬浮动态平衡。</w:t>
      </w:r>
    </w:p>
    <w:bookmarkEnd w:id="10"/>
    <w:bookmarkStart w:id="11" w:name="经典输沙理论的学术演进"/>
    <w:p>
      <w:pPr>
        <w:pStyle w:val="Heading3"/>
      </w:pPr>
      <w:r>
        <w:rPr>
          <w:rStyle w:val="SectionNumber"/>
        </w:rPr>
        <w:t xml:space="preserve">1.2.2</w:t>
      </w:r>
      <w:r>
        <w:tab/>
      </w:r>
      <w:r>
        <w:t xml:space="preserve">2.1.2 </w:t>
      </w:r>
      <w:r>
        <w:rPr>
          <w:rFonts w:hint="eastAsia"/>
        </w:rPr>
        <w:t xml:space="preserve">经典输沙理论的学术演进</w:t>
      </w:r>
    </w:p>
    <w:p>
      <w:pPr>
        <w:pStyle w:val="FirstParagraph"/>
      </w:pPr>
      <w:r>
        <w:rPr>
          <w:rFonts w:hint="eastAsia"/>
        </w:rPr>
        <w:t xml:space="preserve">早期推移质理论多建立在确定性的流体力学平衡假定之上。Du</w:t>
      </w:r>
      <w:r>
        <w:t xml:space="preserve"> </w:t>
      </w:r>
      <w:r>
        <w:rPr>
          <w:rFonts w:hint="eastAsia"/>
        </w:rPr>
        <w:t xml:space="preserve">Boys率先提出了床面拖曳力理论，假设推移质在水底呈层状滑动，推导出单宽输沙率与有效床面切应力的线性超额关系。这一基础思路随后被Meyer-Peter和Müller继承并发扬。他们基于数千组大规模水槽试验数据，将热力学中的能量守恒原理引入泥沙系统，提出水流携带泥沙所耗散的机械能，等于总水流能量减去克服纯清水阻力做功后的剩余部分。这一能量框架为推移质的工程量化计算确立了通用标尺。</w:t>
      </w:r>
    </w:p>
    <w:p>
      <w:pPr>
        <w:pStyle w:val="BodyText"/>
      </w:pPr>
      <w:r>
        <w:rPr>
          <w:rFonts w:hint="eastAsia"/>
        </w:rPr>
        <w:t xml:space="preserve">然而，确定性理论难以解释近床面临界流速附近泥沙的间歇性随机起动现象。Einstein由此引入了统计物理与概率论工具，实现了理论视角的历史性转换。Einstein假定颗粒起动并非单纯取决于平均流速，而是受制于床面瞬时脉动升力的随机分布。颗粒的起动与落淤是一个马尔可夫动态过程，达到冲淤平衡状态时，单位时间内从床面特定区域跃起的颗粒数必然等于落入该区域的颗粒数。这种聚焦微观粒子交换的概率模型，有效弥合了理论计算与复杂自然现象间的鸿沟。</w:t>
      </w:r>
    </w:p>
    <w:bookmarkEnd w:id="11"/>
    <w:bookmarkStart w:id="12" w:name="非均匀沙的相互作用与床面调整机理"/>
    <w:p>
      <w:pPr>
        <w:pStyle w:val="Heading3"/>
      </w:pPr>
      <w:r>
        <w:rPr>
          <w:rStyle w:val="SectionNumber"/>
        </w:rPr>
        <w:t xml:space="preserve">1.2.3</w:t>
      </w:r>
      <w:r>
        <w:tab/>
      </w:r>
      <w:r>
        <w:t xml:space="preserve">2.1.3 </w:t>
      </w:r>
      <w:r>
        <w:rPr>
          <w:rFonts w:hint="eastAsia"/>
        </w:rPr>
        <w:t xml:space="preserve">非均匀沙的相互作用与床面调整机理</w:t>
      </w:r>
    </w:p>
    <w:p>
      <w:pPr>
        <w:pStyle w:val="FirstParagraph"/>
      </w:pPr>
      <w:r>
        <w:rPr>
          <w:rFonts w:hint="eastAsia"/>
        </w:rPr>
        <w:t xml:space="preserve">天然河流中的床面泥沙并非单一标准粒径，而是呈现出宽广的级配分布区间。不同粒径的颗粒在同一水流条件下表现出截然不同的动力学响应，这主要归因于颗粒间的“隐蔽与暴露效应”（Hiding</w:t>
      </w:r>
      <w:r>
        <w:t xml:space="preserve"> and Exposure </w:t>
      </w:r>
      <w:r>
        <w:rPr>
          <w:rFonts w:hint="eastAsia"/>
        </w:rPr>
        <w:t xml:space="preserve">Effects）。细小颗粒常陷入大颗粒的骨架间隙中，受大颗粒尾流的物理遮蔽，其承受的水流拖曳力被大幅削减，导致细沙的实际临界起动流速远高于均匀状态下的理论值；反之，大颗粒突出于平均床面，截面受力面积增加且处于高流速区，相对更易被水流裹挟。</w:t>
      </w:r>
    </w:p>
    <w:p>
      <w:pPr>
        <w:pStyle w:val="BodyText"/>
      </w:pPr>
      <w:r>
        <w:rPr>
          <w:rFonts w:hint="eastAsia"/>
        </w:rPr>
        <w:t xml:space="preserve">为了量化这一高度非线性的物理过程，Egiazaroff通过几何推导提出了经典隐蔽系数经验公式。随后的现代河流动力学在此基础上进一步构建了“活动层”（Active</w:t>
      </w:r>
      <w:r>
        <w:t xml:space="preserve"> </w:t>
      </w:r>
      <w:r>
        <w:rPr>
          <w:rFonts w:hint="eastAsia"/>
        </w:rPr>
        <w:t xml:space="preserve">Layer）理论。该模型将床面离散化为参与实时泥沙纵向交换的薄表层与下部静止过渡层。当剧烈冲刷发生时，易动细颗粒率先被水流抽离带走，表层泥沙级配逐渐变粗，最终形成覆盖在细沙之上的“粗沙铠甲”（Armoring</w:t>
      </w:r>
      <w:r>
        <w:t xml:space="preserve"> </w:t>
      </w:r>
      <w:r>
        <w:rPr>
          <w:rFonts w:hint="eastAsia"/>
        </w:rPr>
        <w:t xml:space="preserve">Layer），从而动态强化床面的综合抗冲刷能力。这一自我保护机制是现代河床变形数学模型中不可或缺的底层逻辑。</w:t>
      </w:r>
    </w:p>
    <w:bookmarkEnd w:id="12"/>
    <w:bookmarkEnd w:id="13"/>
    <w:bookmarkStart w:id="17" w:name="数学建模与求解方法"/>
    <w:p>
      <w:pPr>
        <w:pStyle w:val="Heading2"/>
      </w:pPr>
      <w:r>
        <w:rPr>
          <w:rStyle w:val="SectionNumber"/>
        </w:rPr>
        <w:t xml:space="preserve">1.3</w:t>
      </w:r>
      <w:r>
        <w:tab/>
      </w:r>
      <w:r>
        <w:t xml:space="preserve">2.2 </w:t>
      </w:r>
      <w:r>
        <w:rPr>
          <w:rFonts w:hint="eastAsia"/>
        </w:rPr>
        <w:t xml:space="preserve">数学建模与求解方法</w:t>
      </w:r>
    </w:p>
    <w:p>
      <w:pPr>
        <w:pStyle w:val="FirstParagraph"/>
      </w:pPr>
      <w:r>
        <w:rPr>
          <w:rFonts w:hint="eastAsia"/>
        </w:rPr>
        <w:t xml:space="preserve">为使前述理论具备泛用工程计算能力，必须将其转化为严密的数学偏微分与积分表达式。本节将从底层数学推导角度构建推移质与悬移质输沙模型。</w:t>
      </w:r>
    </w:p>
    <w:bookmarkStart w:id="14" w:name="推移质公式的能量平衡数学推演"/>
    <w:p>
      <w:pPr>
        <w:pStyle w:val="Heading3"/>
      </w:pPr>
      <w:r>
        <w:rPr>
          <w:rStyle w:val="SectionNumber"/>
        </w:rPr>
        <w:t xml:space="preserve">1.3.1</w:t>
      </w:r>
      <w:r>
        <w:tab/>
      </w:r>
      <w:r>
        <w:t xml:space="preserve">2.2.1 </w:t>
      </w:r>
      <w:r>
        <w:rPr>
          <w:rFonts w:hint="eastAsia"/>
        </w:rPr>
        <w:t xml:space="preserve">推移质公式的能量平衡数学推演</w:t>
      </w:r>
    </w:p>
    <w:p>
      <w:pPr>
        <w:pStyle w:val="FirstParagraph"/>
      </w:pPr>
      <w:r>
        <w:t xml:space="preserve">Meyer-Peter </w:t>
      </w:r>
      <w:r>
        <w:rPr>
          <w:rFonts w:hint="eastAsia"/>
        </w:rPr>
        <w:t xml:space="preserve">Müller（MPM）推移质公式的数学内核建立在流体做功与能量耗散之上。首先引入无量纲参数——Shields数</w:t>
      </w:r>
      <w:r>
        <w:t xml:space="preserve"> </w:t>
      </w:r>
      <m:oMath>
        <m:r>
          <m:rPr>
            <m:sty m:val="p"/>
          </m:rPr>
          <m:t>Θ</m:t>
        </m:r>
      </m:oMath>
      <w:r>
        <w:rPr>
          <w:rFonts w:hint="eastAsia"/>
        </w:rPr>
        <w:t xml:space="preserve">，定义为无量纲化的平均床面拖曳力：</w:t>
      </w:r>
    </w:p>
    <w:p>
      <w:pPr>
        <w:pStyle w:val="BodyText"/>
      </w:pPr>
      <m:oMathPara>
        <m:oMathParaPr>
          <m:jc m:val="center"/>
        </m:oMathParaPr>
        <m:oMath>
          <m:r>
            <m:rPr>
              <m:sty m:val="p"/>
            </m:rPr>
            <m:t>Θ</m:t>
          </m:r>
          <m:r>
            <m:rPr>
              <m:sty m:val="p"/>
            </m:rPr>
            <m:t>=</m:t>
          </m:r>
          <m:f>
            <m:fPr>
              <m:type m:val="bar"/>
            </m:fPr>
            <m:num>
              <m:sSub>
                <m:e>
                  <m:r>
                    <m:t>τ</m:t>
                  </m:r>
                </m:e>
                <m:sub>
                  <m:r>
                    <m:t>0</m:t>
                  </m:r>
                </m:sub>
              </m:sSub>
            </m:num>
            <m:den>
              <m:r>
                <m:rPr>
                  <m:sty m:val="p"/>
                </m:rPr>
                <m:t>(</m:t>
              </m:r>
              <m:sSub>
                <m:e>
                  <m:r>
                    <m:t>γ</m:t>
                  </m:r>
                </m:e>
                <m:sub>
                  <m:r>
                    <m:t>s</m:t>
                  </m:r>
                </m:sub>
              </m:sSub>
              <m:r>
                <m:rPr>
                  <m:sty m:val="p"/>
                </m:rPr>
                <m:t>−</m:t>
              </m:r>
              <m:r>
                <m:t>γ</m:t>
              </m:r>
              <m:r>
                <m:rPr>
                  <m:sty m:val="p"/>
                </m:rPr>
                <m:t>)</m:t>
              </m:r>
              <m:r>
                <m:t>d</m:t>
              </m:r>
            </m:den>
          </m:f>
        </m:oMath>
      </m:oMathPara>
    </w:p>
    <w:p>
      <w:pPr>
        <w:pStyle w:val="FirstParagraph"/>
      </w:pPr>
      <w:r>
        <w:rPr>
          <w:rFonts w:hint="eastAsia"/>
        </w:rPr>
        <w:t xml:space="preserve">式中</w:t>
      </w:r>
      <w:r>
        <w:t xml:space="preserve"> </w:t>
      </w:r>
      <m:oMath>
        <m:sSub>
          <m:e>
            <m:r>
              <m:t>τ</m:t>
            </m:r>
          </m:e>
          <m:sub>
            <m:r>
              <m:t>0</m:t>
            </m:r>
          </m:sub>
        </m:sSub>
        <m:r>
          <m:rPr>
            <m:sty m:val="p"/>
          </m:rPr>
          <m:t>=</m:t>
        </m:r>
        <m:r>
          <m:t>γ</m:t>
        </m:r>
        <m:r>
          <m:t>R</m:t>
        </m:r>
        <m:r>
          <m:t>J</m:t>
        </m:r>
      </m:oMath>
      <w:r>
        <w:t xml:space="preserve"> </w:t>
      </w:r>
      <w:r>
        <w:rPr>
          <w:rFonts w:hint="eastAsia"/>
        </w:rPr>
        <w:t xml:space="preserve">为床面平均剪切应力，</w:t>
      </w:r>
      <m:oMath>
        <m:sSub>
          <m:e>
            <m:r>
              <m:t>γ</m:t>
            </m:r>
          </m:e>
          <m:sub>
            <m:r>
              <m:t>s</m:t>
            </m:r>
          </m:sub>
        </m:sSub>
      </m:oMath>
      <w:r>
        <w:t xml:space="preserve">、</w:t>
      </w:r>
      <m:oMath>
        <m:r>
          <m:t>γ</m:t>
        </m:r>
      </m:oMath>
      <w:r>
        <w:t xml:space="preserve"> </w:t>
      </w:r>
      <w:r>
        <w:rPr>
          <w:rFonts w:hint="eastAsia"/>
        </w:rPr>
        <w:t xml:space="preserve">分别为泥沙与水的物理容重，</w:t>
      </w:r>
      <m:oMath>
        <m:r>
          <m:t>d</m:t>
        </m:r>
      </m:oMath>
      <w:r>
        <w:t xml:space="preserve"> </w:t>
      </w:r>
      <w:r>
        <w:rPr>
          <w:rFonts w:hint="eastAsia"/>
        </w:rPr>
        <w:t xml:space="preserve">为泥沙特征粒径，</w:t>
      </w:r>
      <m:oMath>
        <m:r>
          <m:t>R</m:t>
        </m:r>
      </m:oMath>
      <w:r>
        <w:t xml:space="preserve"> </w:t>
      </w:r>
      <w:r>
        <w:rPr>
          <w:rFonts w:hint="eastAsia"/>
        </w:rPr>
        <w:t xml:space="preserve">为截面水力半径，</w:t>
      </w:r>
      <m:oMath>
        <m:r>
          <m:t>J</m:t>
        </m:r>
      </m:oMath>
      <w:r>
        <w:t xml:space="preserve"> </w:t>
      </w:r>
      <w:r>
        <w:rPr>
          <w:rFonts w:hint="eastAsia"/>
        </w:rPr>
        <w:t xml:space="preserve">为能坡。MPM团队定义无量纲推移质单宽输沙率</w:t>
      </w:r>
      <w:r>
        <w:t xml:space="preserve"> </w:t>
      </w:r>
      <m:oMath>
        <m:r>
          <m:rPr>
            <m:sty m:val="p"/>
          </m:rPr>
          <m:t>Φ</m:t>
        </m:r>
      </m:oMath>
      <w:r>
        <w:t xml:space="preserve"> </w:t>
      </w:r>
      <w:r>
        <w:rPr>
          <w:rFonts w:hint="eastAsia"/>
        </w:rPr>
        <w:t xml:space="preserve">为：</w:t>
      </w:r>
    </w:p>
    <w:p>
      <w:pPr>
        <w:pStyle w:val="BodyText"/>
      </w:pPr>
      <m:oMathPara>
        <m:oMathParaPr>
          <m:jc m:val="center"/>
        </m:oMathParaPr>
        <m:oMath>
          <m:r>
            <m:rPr>
              <m:sty m:val="p"/>
            </m:rPr>
            <m:t>Φ</m:t>
          </m:r>
          <m:r>
            <m:rPr>
              <m:sty m:val="p"/>
            </m:rPr>
            <m:t>=</m:t>
          </m:r>
          <m:f>
            <m:fPr>
              <m:type m:val="bar"/>
            </m:fPr>
            <m:num>
              <m:sSub>
                <m:e>
                  <m:r>
                    <m:t>q</m:t>
                  </m:r>
                </m:e>
                <m:sub>
                  <m:r>
                    <m:t>b</m:t>
                  </m:r>
                </m:sub>
              </m:sSub>
            </m:num>
            <m:den>
              <m:rad>
                <m:radPr>
                  <m:degHide m:val="on"/>
                </m:radPr>
                <m:deg/>
                <m:e>
                  <m:r>
                    <m:rPr>
                      <m:sty m:val="p"/>
                    </m:rPr>
                    <m:t>(</m:t>
                  </m:r>
                  <m:sSub>
                    <m:e>
                      <m:r>
                        <m:t>ρ</m:t>
                      </m:r>
                    </m:e>
                    <m:sub>
                      <m:r>
                        <m:t>s</m:t>
                      </m:r>
                    </m:sub>
                  </m:sSub>
                  <m:r>
                    <m:rPr>
                      <m:sty m:val="p"/>
                    </m:rPr>
                    <m:t>/</m:t>
                  </m:r>
                  <m:r>
                    <m:t>ρ</m:t>
                  </m:r>
                  <m:r>
                    <m:rPr>
                      <m:sty m:val="p"/>
                    </m:rPr>
                    <m:t>−</m:t>
                  </m:r>
                  <m:r>
                    <m:t>1</m:t>
                  </m:r>
                  <m:r>
                    <m:rPr>
                      <m:sty m:val="p"/>
                    </m:rPr>
                    <m:t>)</m:t>
                  </m:r>
                  <m:r>
                    <m:t>g</m:t>
                  </m:r>
                  <m:sSup>
                    <m:e>
                      <m:r>
                        <m:t>d</m:t>
                      </m:r>
                    </m:e>
                    <m:sup>
                      <m:r>
                        <m:t>3</m:t>
                      </m:r>
                    </m:sup>
                  </m:sSup>
                </m:e>
              </m:rad>
            </m:den>
          </m:f>
        </m:oMath>
      </m:oMathPara>
    </w:p>
    <w:p>
      <w:pPr>
        <w:pStyle w:val="FirstParagraph"/>
      </w:pPr>
      <w:r>
        <w:rPr>
          <w:rFonts w:hint="eastAsia"/>
        </w:rPr>
        <w:t xml:space="preserve">标准MPM能量公式的无量纲表述为：</w:t>
      </w:r>
    </w:p>
    <w:p>
      <w:pPr>
        <w:pStyle w:val="BodyText"/>
      </w:pPr>
      <m:oMathPara>
        <m:oMathParaPr>
          <m:jc m:val="center"/>
        </m:oMathParaPr>
        <m:oMath>
          <m:r>
            <m:rPr>
              <m:sty m:val="p"/>
            </m:rPr>
            <m:t>Φ</m:t>
          </m:r>
          <m:r>
            <m:rPr>
              <m:sty m:val="p"/>
            </m:rPr>
            <m:t>=</m:t>
          </m:r>
          <m:r>
            <m:t>8</m:t>
          </m:r>
          <m:sSup>
            <m:e>
              <m:d>
                <m:dPr>
                  <m:begChr m:val="["/>
                  <m:sepChr m:val=""/>
                  <m:endChr m:val="]"/>
                  <m:grow/>
                </m:dPr>
                <m:e>
                  <m:sSup>
                    <m:e>
                      <m:d>
                        <m:dPr>
                          <m:begChr m:val="("/>
                          <m:sepChr m:val=""/>
                          <m:endChr m:val=")"/>
                          <m:grow/>
                        </m:dPr>
                        <m:e>
                          <m:f>
                            <m:fPr>
                              <m:type m:val="bar"/>
                            </m:fPr>
                            <m:num>
                              <m:sSub>
                                <m:e>
                                  <m:r>
                                    <m:t>k</m:t>
                                  </m:r>
                                </m:e>
                                <m:sub>
                                  <m:r>
                                    <m:t>s</m:t>
                                  </m:r>
                                </m:sub>
                              </m:sSub>
                            </m:num>
                            <m:den>
                              <m:sSub>
                                <m:e>
                                  <m:r>
                                    <m:t>k</m:t>
                                  </m:r>
                                </m:e>
                                <m:sub>
                                  <m:r>
                                    <m:t>r</m:t>
                                  </m:r>
                                </m:sub>
                              </m:sSub>
                            </m:den>
                          </m:f>
                        </m:e>
                      </m:d>
                    </m:e>
                    <m:sup>
                      <m:r>
                        <m:t>3</m:t>
                      </m:r>
                      <m:r>
                        <m:rPr>
                          <m:sty m:val="p"/>
                        </m:rPr>
                        <m:t>/</m:t>
                      </m:r>
                      <m:r>
                        <m:t>2</m:t>
                      </m:r>
                    </m:sup>
                  </m:sSup>
                  <m:r>
                    <m:rPr>
                      <m:sty m:val="p"/>
                    </m:rPr>
                    <m:t>Θ</m:t>
                  </m:r>
                  <m:r>
                    <m:rPr>
                      <m:sty m:val="p"/>
                    </m:rPr>
                    <m:t>−</m:t>
                  </m:r>
                  <m:sSub>
                    <m:e>
                      <m:r>
                        <m:rPr>
                          <m:sty m:val="p"/>
                        </m:rPr>
                        <m:t>Θ</m:t>
                      </m:r>
                    </m:e>
                    <m:sub>
                      <m:r>
                        <m:t>c</m:t>
                      </m:r>
                    </m:sub>
                  </m:sSub>
                </m:e>
              </m:d>
            </m:e>
            <m:sup>
              <m:r>
                <m:t>3</m:t>
              </m:r>
              <m:r>
                <m:rPr>
                  <m:sty m:val="p"/>
                </m:rPr>
                <m:t>/</m:t>
              </m:r>
              <m:r>
                <m:t>2</m:t>
              </m:r>
            </m:sup>
          </m:sSup>
        </m:oMath>
      </m:oMathPara>
    </w:p>
    <w:p>
      <w:pPr>
        <w:pStyle w:val="FirstParagraph"/>
      </w:pPr>
      <w:r>
        <w:rPr>
          <w:rFonts w:hint="eastAsia"/>
        </w:rPr>
        <w:t xml:space="preserve">该微分方程中包含了一项核心的阻力分割系数</w:t>
      </w:r>
      <w:r>
        <w:t xml:space="preserve"> </w:t>
      </w:r>
      <m:oMath>
        <m:r>
          <m:rPr>
            <m:sty m:val="p"/>
          </m:rPr>
          <m:t>(</m:t>
        </m:r>
        <m:sSub>
          <m:e>
            <m:r>
              <m:t>k</m:t>
            </m:r>
          </m:e>
          <m:sub>
            <m:r>
              <m:t>s</m:t>
            </m:r>
          </m:sub>
        </m:sSub>
        <m:r>
          <m:rPr>
            <m:sty m:val="p"/>
          </m:rPr>
          <m:t>/</m:t>
        </m:r>
        <m:sSub>
          <m:e>
            <m:r>
              <m:t>k</m:t>
            </m:r>
          </m:e>
          <m:sub>
            <m:r>
              <m:t>r</m:t>
            </m:r>
          </m:sub>
        </m:sSub>
        <m:sSup>
          <m:e>
            <m:r>
              <m:rPr>
                <m:sty m:val="p"/>
              </m:rPr>
              <m:t>)</m:t>
            </m:r>
          </m:e>
          <m:sup>
            <m:r>
              <m:t>3</m:t>
            </m:r>
            <m:r>
              <m:rPr>
                <m:sty m:val="p"/>
              </m:rPr>
              <m:t>/</m:t>
            </m:r>
            <m:r>
              <m:t>2</m:t>
            </m:r>
          </m:sup>
        </m:sSup>
      </m:oMath>
      <w:r>
        <w:rPr>
          <w:rFonts w:hint="eastAsia"/>
        </w:rPr>
        <w:t xml:space="preserve">。由于自然床面普遍发育沙垄、沙波等微观地貌，总床面阻力由颗粒表面摩擦阻力（由曼宁系数</w:t>
      </w:r>
      <w:r>
        <w:t xml:space="preserve"> </w:t>
      </w:r>
      <m:oMath>
        <m:sSub>
          <m:e>
            <m:r>
              <m:t>k</m:t>
            </m:r>
          </m:e>
          <m:sub>
            <m:r>
              <m:t>r</m:t>
            </m:r>
          </m:sub>
        </m:sSub>
      </m:oMath>
      <w:r>
        <w:t xml:space="preserve"> </w:t>
      </w:r>
      <w:r>
        <w:rPr>
          <w:rFonts w:hint="eastAsia"/>
        </w:rPr>
        <w:t xml:space="preserve">表征）和宏观沙波形态阻力（由系数</w:t>
      </w:r>
      <w:r>
        <w:t xml:space="preserve"> </w:t>
      </w:r>
      <m:oMath>
        <m:sSub>
          <m:e>
            <m:r>
              <m:t>k</m:t>
            </m:r>
          </m:e>
          <m:sub>
            <m:r>
              <m:t>s</m:t>
            </m:r>
          </m:sub>
        </m:sSub>
      </m:oMath>
      <w:r>
        <w:t xml:space="preserve"> </w:t>
      </w:r>
      <w:r>
        <w:rPr>
          <w:rFonts w:hint="eastAsia"/>
        </w:rPr>
        <w:t xml:space="preserve">表征）共同叠加构成。泥沙起动耗能仅依赖于纯颗粒摩擦阻力部分，这种剥离形态阻力的数学修正极大地提升了公式在复杂沙波床面上的求解精度。起动临界常数</w:t>
      </w:r>
      <w:r>
        <w:t xml:space="preserve"> </w:t>
      </w:r>
      <m:oMath>
        <m:sSub>
          <m:e>
            <m:r>
              <m:rPr>
                <m:sty m:val="p"/>
              </m:rPr>
              <m:t>Θ</m:t>
            </m:r>
          </m:e>
          <m:sub>
            <m:r>
              <m:t>c</m:t>
            </m:r>
          </m:sub>
        </m:sSub>
      </m:oMath>
      <w:r>
        <w:t xml:space="preserve"> </w:t>
      </w:r>
      <w:r>
        <w:rPr>
          <w:rFonts w:hint="eastAsia"/>
        </w:rPr>
        <w:t xml:space="preserve">在原推导中被严格设定为0.047。</w:t>
      </w:r>
    </w:p>
    <w:bookmarkEnd w:id="14"/>
    <w:bookmarkStart w:id="15" w:name="einstein概率模型的统计积分构建"/>
    <w:p>
      <w:pPr>
        <w:pStyle w:val="Heading3"/>
      </w:pPr>
      <w:r>
        <w:rPr>
          <w:rStyle w:val="SectionNumber"/>
        </w:rPr>
        <w:t xml:space="preserve">1.3.2</w:t>
      </w:r>
      <w:r>
        <w:tab/>
      </w:r>
      <w:r>
        <w:t xml:space="preserve">2.2.2 </w:t>
      </w:r>
      <w:r>
        <w:rPr>
          <w:rFonts w:hint="eastAsia"/>
        </w:rPr>
        <w:t xml:space="preserve">Einstein概率模型的统计积分构建</w:t>
      </w:r>
    </w:p>
    <w:p>
      <w:pPr>
        <w:pStyle w:val="FirstParagraph"/>
      </w:pPr>
      <w:r>
        <w:rPr>
          <w:rFonts w:hint="eastAsia"/>
        </w:rPr>
        <w:t xml:space="preserve">Einstein推移质模型的数学构建始于单宽输沙率</w:t>
      </w:r>
      <w:r>
        <w:t xml:space="preserve"> </w:t>
      </w:r>
      <m:oMath>
        <m:sSub>
          <m:e>
            <m:r>
              <m:t>q</m:t>
            </m:r>
          </m:e>
          <m:sub>
            <m:r>
              <m:t>b</m:t>
            </m:r>
          </m:sub>
        </m:sSub>
      </m:oMath>
      <w:r>
        <w:t xml:space="preserve"> </w:t>
      </w:r>
      <w:r>
        <w:rPr>
          <w:rFonts w:hint="eastAsia"/>
        </w:rPr>
        <w:t xml:space="preserve">的连续性时间尺度定义。设单颗泥沙跃移平均步长为</w:t>
      </w:r>
      <w:r>
        <w:t xml:space="preserve"> </w:t>
      </w:r>
      <m:oMath>
        <m:sSub>
          <m:e>
            <m:r>
              <m:t>L</m:t>
            </m:r>
          </m:e>
          <m:sub>
            <m:r>
              <m:t>s</m:t>
            </m:r>
          </m:sub>
        </m:sSub>
      </m:oMath>
      <w:r>
        <w:rPr>
          <w:rFonts w:hint="eastAsia"/>
        </w:rPr>
        <w:t xml:space="preserve">，单位面积上处于表层的可动颗粒数为</w:t>
      </w:r>
      <w:r>
        <w:t xml:space="preserve"> </w:t>
      </w:r>
      <m:oMath>
        <m:r>
          <m:t>1</m:t>
        </m:r>
        <m:r>
          <m:rPr>
            <m:sty m:val="p"/>
          </m:rPr>
          <m:t>/</m:t>
        </m:r>
        <m:r>
          <m:rPr>
            <m:sty m:val="p"/>
          </m:rPr>
          <m:t>(</m:t>
        </m:r>
        <m:sSub>
          <m:e>
            <m:r>
              <m:t>α</m:t>
            </m:r>
          </m:e>
          <m:sub>
            <m:r>
              <m:t>1</m:t>
            </m:r>
          </m:sub>
        </m:sSub>
        <m:sSup>
          <m:e>
            <m:r>
              <m:t>d</m:t>
            </m:r>
          </m:e>
          <m:sup>
            <m:r>
              <m:t>2</m:t>
            </m:r>
          </m:sup>
        </m:sSup>
        <m:r>
          <m:rPr>
            <m:sty m:val="p"/>
          </m:rPr>
          <m:t>)</m:t>
        </m:r>
      </m:oMath>
      <w:r>
        <w:rPr>
          <w:rFonts w:hint="eastAsia"/>
        </w:rPr>
        <w:t xml:space="preserve">，单次跃移的起动概率为</w:t>
      </w:r>
      <w:r>
        <w:t xml:space="preserve"> </w:t>
      </w:r>
      <m:oMath>
        <m:r>
          <m:t>p</m:t>
        </m:r>
      </m:oMath>
      <w:r>
        <w:rPr>
          <w:rFonts w:hint="eastAsia"/>
        </w:rPr>
        <w:t xml:space="preserve">，颗粒落淤后重新起动的交换时间尺度为</w:t>
      </w:r>
      <w:r>
        <w:t xml:space="preserve"> </w:t>
      </w:r>
      <m:oMath>
        <m:sSub>
          <m:e>
            <m:r>
              <m:t>t</m:t>
            </m:r>
          </m:e>
          <m:sub>
            <m:r>
              <m:rPr>
                <m:sty m:val="p"/>
              </m:rPr>
              <m:t>*</m:t>
            </m:r>
          </m:sub>
        </m:sSub>
      </m:oMath>
      <w:r>
        <w:rPr>
          <w:rFonts w:hint="eastAsia"/>
        </w:rPr>
        <w:t xml:space="preserve">，则体积输沙率可表达为：</w:t>
      </w:r>
    </w:p>
    <w:p>
      <w:pPr>
        <w:pStyle w:val="BodyText"/>
      </w:pPr>
      <m:oMathPara>
        <m:oMathParaPr>
          <m:jc m:val="center"/>
        </m:oMathParaPr>
        <m:oMath>
          <m:sSub>
            <m:e>
              <m:r>
                <m:t>q</m:t>
              </m:r>
            </m:e>
            <m:sub>
              <m:r>
                <m:t>b</m:t>
              </m:r>
            </m:sub>
          </m:sSub>
          <m:r>
            <m:rPr>
              <m:sty m:val="p"/>
            </m:rPr>
            <m:t>=</m:t>
          </m:r>
          <m:f>
            <m:fPr>
              <m:type m:val="bar"/>
            </m:fPr>
            <m:num>
              <m:r>
                <m:t>p</m:t>
              </m:r>
              <m:r>
                <m:rPr>
                  <m:sty m:val="p"/>
                </m:rPr>
                <m:t>⋅</m:t>
              </m:r>
              <m:sSub>
                <m:e>
                  <m:r>
                    <m:t>L</m:t>
                  </m:r>
                </m:e>
                <m:sub>
                  <m:r>
                    <m:t>s</m:t>
                  </m:r>
                </m:sub>
              </m:sSub>
              <m:r>
                <m:rPr>
                  <m:sty m:val="p"/>
                </m:rPr>
                <m:t>⋅</m:t>
              </m:r>
              <m:sSub>
                <m:e>
                  <m:r>
                    <m:t>α</m:t>
                  </m:r>
                </m:e>
                <m:sub>
                  <m:r>
                    <m:t>2</m:t>
                  </m:r>
                </m:sub>
              </m:sSub>
              <m:sSub>
                <m:e>
                  <m:r>
                    <m:t>ρ</m:t>
                  </m:r>
                </m:e>
                <m:sub>
                  <m:r>
                    <m:t>s</m:t>
                  </m:r>
                </m:sub>
              </m:sSub>
              <m:r>
                <m:t>g</m:t>
              </m:r>
              <m:sSup>
                <m:e>
                  <m:r>
                    <m:t>d</m:t>
                  </m:r>
                </m:e>
                <m:sup>
                  <m:r>
                    <m:t>3</m:t>
                  </m:r>
                </m:sup>
              </m:sSup>
            </m:num>
            <m:den>
              <m:sSub>
                <m:e>
                  <m:r>
                    <m:t>α</m:t>
                  </m:r>
                </m:e>
                <m:sub>
                  <m:r>
                    <m:t>1</m:t>
                  </m:r>
                </m:sub>
              </m:sSub>
              <m:sSup>
                <m:e>
                  <m:r>
                    <m:t>d</m:t>
                  </m:r>
                </m:e>
                <m:sup>
                  <m:r>
                    <m:t>2</m:t>
                  </m:r>
                </m:sup>
              </m:sSup>
              <m:sSub>
                <m:e>
                  <m:r>
                    <m:t>t</m:t>
                  </m:r>
                </m:e>
                <m:sub>
                  <m:r>
                    <m:rPr>
                      <m:sty m:val="p"/>
                    </m:rPr>
                    <m:t>*</m:t>
                  </m:r>
                </m:sub>
              </m:sSub>
            </m:den>
          </m:f>
        </m:oMath>
      </m:oMathPara>
    </w:p>
    <w:p>
      <w:pPr>
        <w:pStyle w:val="FirstParagraph"/>
      </w:pPr>
      <w:r>
        <w:rPr>
          <w:rFonts w:hint="eastAsia"/>
        </w:rPr>
        <w:t xml:space="preserve">Einstein假设跃移步长</w:t>
      </w:r>
      <w:r>
        <w:t xml:space="preserve"> </w:t>
      </w:r>
      <m:oMath>
        <m:sSub>
          <m:e>
            <m:r>
              <m:t>L</m:t>
            </m:r>
          </m:e>
          <m:sub>
            <m:r>
              <m:t>s</m:t>
            </m:r>
          </m:sub>
        </m:sSub>
      </m:oMath>
      <w:r>
        <w:t xml:space="preserve"> </w:t>
      </w:r>
      <w:r>
        <w:rPr>
          <w:rFonts w:hint="eastAsia"/>
        </w:rPr>
        <w:t xml:space="preserve">严格正比于粒径</w:t>
      </w:r>
      <w:r>
        <w:t xml:space="preserve"> </w:t>
      </w:r>
      <m:oMath>
        <m:r>
          <m:t>d</m:t>
        </m:r>
      </m:oMath>
      <w:r>
        <w:rPr>
          <w:rFonts w:hint="eastAsia"/>
        </w:rPr>
        <w:t xml:space="preserve">（即</w:t>
      </w:r>
      <w:r>
        <w:t xml:space="preserve"> </w:t>
      </w:r>
      <m:oMath>
        <m:sSub>
          <m:e>
            <m:r>
              <m:t>L</m:t>
            </m:r>
          </m:e>
          <m:sub>
            <m:r>
              <m:t>s</m:t>
            </m:r>
          </m:sub>
        </m:sSub>
        <m:r>
          <m:rPr>
            <m:sty m:val="p"/>
          </m:rPr>
          <m:t>=</m:t>
        </m:r>
        <m:r>
          <m:t>λ</m:t>
        </m:r>
        <m:r>
          <m:t>d</m:t>
        </m:r>
      </m:oMath>
      <w:r>
        <w:rPr>
          <w:rFonts w:hint="eastAsia"/>
        </w:rPr>
        <w:t xml:space="preserve">），且起动概率全盘受控于流体脉动升力。设瞬时升力</w:t>
      </w:r>
      <w:r>
        <w:t xml:space="preserve"> </w:t>
      </w:r>
      <m:oMath>
        <m:r>
          <m:t>L</m:t>
        </m:r>
      </m:oMath>
      <w:r>
        <w:t xml:space="preserve"> </w:t>
      </w:r>
      <w:r>
        <w:rPr>
          <w:rFonts w:hint="eastAsia"/>
        </w:rPr>
        <w:t xml:space="preserve">服从标准高斯正态分布，水下有效重力为</w:t>
      </w:r>
      <w:r>
        <w:t xml:space="preserve"> </w:t>
      </w:r>
      <m:oMath>
        <m:r>
          <m:t>W</m:t>
        </m:r>
      </m:oMath>
      <w:r>
        <w:rPr>
          <w:rFonts w:hint="eastAsia"/>
        </w:rPr>
        <w:t xml:space="preserve">。颗粒起动充分必要条件为</w:t>
      </w:r>
      <w:r>
        <w:t xml:space="preserve"> </w:t>
      </w:r>
      <m:oMath>
        <m:r>
          <m:t>L</m:t>
        </m:r>
        <m:r>
          <m:rPr>
            <m:sty m:val="p"/>
          </m:rPr>
          <m:t>&gt;</m:t>
        </m:r>
        <m:r>
          <m:t>W</m:t>
        </m:r>
      </m:oMath>
      <w:r>
        <w:rPr>
          <w:rFonts w:hint="eastAsia"/>
        </w:rPr>
        <w:t xml:space="preserve">。将升力分解为时间平均项与瞬时脉动项，利用正态概率密度函数在全区间积分，Einstein推导出概率</w:t>
      </w:r>
      <w:r>
        <w:t xml:space="preserve"> </w:t>
      </w:r>
      <m:oMath>
        <m:r>
          <m:t>p</m:t>
        </m:r>
      </m:oMath>
      <w:r>
        <w:t xml:space="preserve"> </w:t>
      </w:r>
      <w:r>
        <w:rPr>
          <w:rFonts w:hint="eastAsia"/>
        </w:rPr>
        <w:t xml:space="preserve">的广义积分方程：</w:t>
      </w:r>
    </w:p>
    <w:p>
      <w:pPr>
        <w:pStyle w:val="BodyText"/>
      </w:pPr>
      <m:oMathPara>
        <m:oMathParaPr>
          <m:jc m:val="center"/>
        </m:oMathParaPr>
        <m:oMath>
          <m:r>
            <m:t>p</m:t>
          </m:r>
          <m:r>
            <m:rPr>
              <m:sty m:val="p"/>
            </m:rPr>
            <m:t>=</m:t>
          </m:r>
          <m:r>
            <m:t>1</m:t>
          </m:r>
          <m:r>
            <m:rPr>
              <m:sty m:val="p"/>
            </m:rPr>
            <m:t>−</m:t>
          </m:r>
          <m:f>
            <m:fPr>
              <m:type m:val="bar"/>
            </m:fPr>
            <m:num>
              <m:r>
                <m:t>1</m:t>
              </m:r>
            </m:num>
            <m:den>
              <m:rad>
                <m:radPr>
                  <m:degHide m:val="on"/>
                </m:radPr>
                <m:deg/>
                <m:e>
                  <m:r>
                    <m:t>π</m:t>
                  </m:r>
                </m:e>
              </m:rad>
            </m:den>
          </m:f>
          <m:nary>
            <m:naryPr>
              <m:chr m:val="∫"/>
              <m:limLoc m:val="subSup"/>
              <m:subHide m:val="off"/>
              <m:supHide m:val="off"/>
            </m:naryPr>
            <m:sub>
              <m:r>
                <m:rPr>
                  <m:sty m:val="p"/>
                </m:rPr>
                <m:t>−</m:t>
              </m:r>
              <m:sSub>
                <m:e>
                  <m:r>
                    <m:t>B</m:t>
                  </m:r>
                </m:e>
                <m:sub>
                  <m:r>
                    <m:rPr>
                      <m:sty m:val="p"/>
                    </m:rPr>
                    <m:t>*</m:t>
                  </m:r>
                </m:sub>
              </m:sSub>
              <m:r>
                <m:rPr>
                  <m:sty m:val="p"/>
                </m:rPr>
                <m:t>Ψ</m:t>
              </m:r>
              <m:r>
                <m:rPr>
                  <m:sty m:val="p"/>
                </m:rPr>
                <m:t>−</m:t>
              </m:r>
              <m:r>
                <m:t>1</m:t>
              </m:r>
              <m:r>
                <m:rPr>
                  <m:sty m:val="p"/>
                </m:rPr>
                <m:t>/</m:t>
              </m:r>
              <m:sSub>
                <m:e>
                  <m:r>
                    <m:t>η</m:t>
                  </m:r>
                </m:e>
                <m:sub>
                  <m:r>
                    <m:t>0</m:t>
                  </m:r>
                </m:sub>
              </m:sSub>
            </m:sub>
            <m:sup>
              <m:sSub>
                <m:e>
                  <m:r>
                    <m:t>B</m:t>
                  </m:r>
                </m:e>
                <m:sub>
                  <m:r>
                    <m:rPr>
                      <m:sty m:val="p"/>
                    </m:rPr>
                    <m:t>*</m:t>
                  </m:r>
                </m:sub>
              </m:sSub>
              <m:r>
                <m:rPr>
                  <m:sty m:val="p"/>
                </m:rPr>
                <m:t>Ψ</m:t>
              </m:r>
              <m:r>
                <m:rPr>
                  <m:sty m:val="p"/>
                </m:rPr>
                <m:t>−</m:t>
              </m:r>
              <m:r>
                <m:t>1</m:t>
              </m:r>
              <m:r>
                <m:rPr>
                  <m:sty m:val="p"/>
                </m:rPr>
                <m:t>/</m:t>
              </m:r>
              <m:sSub>
                <m:e>
                  <m:r>
                    <m:t>η</m:t>
                  </m:r>
                </m:e>
                <m:sub>
                  <m:r>
                    <m:t>0</m:t>
                  </m:r>
                </m:sub>
              </m:sSub>
            </m:sup>
            <m:e>
              <m:sSup>
                <m:e>
                  <m:r>
                    <m:t>e</m:t>
                  </m:r>
                </m:e>
                <m:sup>
                  <m:r>
                    <m:rPr>
                      <m:sty m:val="p"/>
                    </m:rPr>
                    <m:t>−</m:t>
                  </m:r>
                  <m:sSup>
                    <m:e>
                      <m:r>
                        <m:t>t</m:t>
                      </m:r>
                    </m:e>
                    <m:sup>
                      <m:r>
                        <m:t>2</m:t>
                      </m:r>
                    </m:sup>
                  </m:sSup>
                </m:sup>
              </m:sSup>
            </m:e>
          </m:nary>
          <m:r>
            <m:t>d</m:t>
          </m:r>
          <m:r>
            <m:t>t</m:t>
          </m:r>
        </m:oMath>
      </m:oMathPara>
    </w:p>
    <w:p>
      <w:pPr>
        <w:pStyle w:val="FirstParagraph"/>
      </w:pPr>
      <w:r>
        <w:rPr>
          <w:rFonts w:hint="eastAsia"/>
        </w:rPr>
        <w:t xml:space="preserve">其中</w:t>
      </w:r>
      <w:r>
        <w:t xml:space="preserve"> </w:t>
      </w:r>
      <m:oMath>
        <m:r>
          <m:rPr>
            <m:sty m:val="p"/>
          </m:rPr>
          <m:t>Ψ</m:t>
        </m:r>
        <m:r>
          <m:rPr>
            <m:sty m:val="p"/>
          </m:rPr>
          <m:t>=</m:t>
        </m:r>
        <m:f>
          <m:fPr>
            <m:type m:val="bar"/>
          </m:fPr>
          <m:num>
            <m:r>
              <m:rPr>
                <m:sty m:val="p"/>
              </m:rPr>
              <m:t>(</m:t>
            </m:r>
            <m:sSub>
              <m:e>
                <m:r>
                  <m:t>ρ</m:t>
                </m:r>
              </m:e>
              <m:sub>
                <m:r>
                  <m:t>s</m:t>
                </m:r>
              </m:sub>
            </m:sSub>
            <m:r>
              <m:rPr>
                <m:sty m:val="p"/>
              </m:rPr>
              <m:t>−</m:t>
            </m:r>
            <m:r>
              <m:t>ρ</m:t>
            </m:r>
            <m:r>
              <m:rPr>
                <m:sty m:val="p"/>
              </m:rPr>
              <m:t>)</m:t>
            </m:r>
            <m:r>
              <m:t>d</m:t>
            </m:r>
          </m:num>
          <m:den>
            <m:r>
              <m:t>ρ</m:t>
            </m:r>
            <m:sSup>
              <m:e>
                <m:r>
                  <m:t>R</m:t>
                </m:r>
              </m:e>
              <m:sup>
                <m:r>
                  <m:rPr>
                    <m:sty m:val="p"/>
                  </m:rPr>
                  <m:t>′</m:t>
                </m:r>
              </m:sup>
            </m:sSup>
            <m:r>
              <m:t>J</m:t>
            </m:r>
          </m:den>
        </m:f>
      </m:oMath>
      <w:r>
        <w:t xml:space="preserve"> </w:t>
      </w:r>
      <w:r>
        <w:rPr>
          <w:rFonts w:hint="eastAsia"/>
        </w:rPr>
        <w:t xml:space="preserve">称为水流强度修正参数（已包含隐蔽偏置系数）；</w:t>
      </w:r>
      <m:oMath>
        <m:sSub>
          <m:e>
            <m:r>
              <m:t>B</m:t>
            </m:r>
          </m:e>
          <m:sub>
            <m:r>
              <m:rPr>
                <m:sty m:val="p"/>
              </m:rPr>
              <m:t>*</m:t>
            </m:r>
          </m:sub>
        </m:sSub>
      </m:oMath>
      <w:r>
        <w:t xml:space="preserve"> </w:t>
      </w:r>
      <w:r>
        <w:rPr>
          <w:rFonts w:hint="eastAsia"/>
        </w:rPr>
        <w:t xml:space="preserve">与</w:t>
      </w:r>
      <w:r>
        <w:t xml:space="preserve"> </w:t>
      </w:r>
      <m:oMath>
        <m:sSub>
          <m:e>
            <m:r>
              <m:t>η</m:t>
            </m:r>
          </m:e>
          <m:sub>
            <m:r>
              <m:t>0</m:t>
            </m:r>
          </m:sub>
        </m:sSub>
      </m:oMath>
      <w:r>
        <w:t xml:space="preserve"> </w:t>
      </w:r>
      <w:r>
        <w:rPr>
          <w:rFonts w:hint="eastAsia"/>
        </w:rPr>
        <w:t xml:space="preserve">为依赖于底层紊动特征的常数。这种嵌套定积分的非线性方程往往难以求得封闭解析解，在现代数值计算中常运用高斯-勒让德求积公式或预计算查表法进行高效数值逼近。</w:t>
      </w:r>
    </w:p>
    <w:bookmarkEnd w:id="15"/>
    <w:bookmarkStart w:id="16" w:name="悬移质对流扩散方程与rouse精确解"/>
    <w:p>
      <w:pPr>
        <w:pStyle w:val="Heading3"/>
      </w:pPr>
      <w:r>
        <w:rPr>
          <w:rStyle w:val="SectionNumber"/>
        </w:rPr>
        <w:t xml:space="preserve">1.3.3</w:t>
      </w:r>
      <w:r>
        <w:tab/>
      </w:r>
      <w:r>
        <w:t xml:space="preserve">2.2.3 </w:t>
      </w:r>
      <w:r>
        <w:rPr>
          <w:rFonts w:hint="eastAsia"/>
        </w:rPr>
        <w:t xml:space="preserve">悬移质对流扩散方程与Rouse精确解</w:t>
      </w:r>
    </w:p>
    <w:p>
      <w:pPr>
        <w:pStyle w:val="FirstParagraph"/>
      </w:pPr>
      <w:r>
        <w:rPr>
          <w:rFonts w:hint="eastAsia"/>
        </w:rPr>
        <w:t xml:space="preserve">悬移质浓度的多维时空分布严格受控于质量守恒的对流扩散偏微分方程（Advection-Diffusion</w:t>
      </w:r>
      <w:r>
        <w:t xml:space="preserve"> </w:t>
      </w:r>
      <w:r>
        <w:rPr>
          <w:rFonts w:hint="eastAsia"/>
        </w:rPr>
        <w:t xml:space="preserve">Equation）。二维稳态条件下的流场平衡方程可表述为：</w:t>
      </w:r>
    </w:p>
    <w:p>
      <w:pPr>
        <w:pStyle w:val="BodyText"/>
      </w:pPr>
      <m:oMathPara>
        <m:oMathParaPr>
          <m:jc m:val="center"/>
        </m:oMathParaPr>
        <m:oMath>
          <m:f>
            <m:fPr>
              <m:type m:val="bar"/>
            </m:fPr>
            <m:num>
              <m:r>
                <m:rPr>
                  <m:sty m:val="p"/>
                </m:rPr>
                <m:t>∂</m:t>
              </m:r>
              <m:r>
                <m:rPr>
                  <m:sty m:val="p"/>
                </m:rPr>
                <m:t>(</m:t>
              </m:r>
              <m:r>
                <m:t>u</m:t>
              </m:r>
              <m:r>
                <m:t>C</m:t>
              </m:r>
              <m:r>
                <m:rPr>
                  <m:sty m:val="p"/>
                </m:rPr>
                <m:t>)</m:t>
              </m:r>
            </m:num>
            <m:den>
              <m:r>
                <m:rPr>
                  <m:sty m:val="p"/>
                </m:rPr>
                <m:t>∂</m:t>
              </m:r>
              <m:r>
                <m:t>x</m:t>
              </m:r>
            </m:den>
          </m:f>
          <m:r>
            <m:rPr>
              <m:sty m:val="p"/>
            </m:rPr>
            <m:t>+</m:t>
          </m:r>
          <m:f>
            <m:fPr>
              <m:type m:val="bar"/>
            </m:fPr>
            <m:num>
              <m:r>
                <m:rPr>
                  <m:sty m:val="p"/>
                </m:rPr>
                <m:t>∂</m:t>
              </m:r>
              <m:r>
                <m:rPr>
                  <m:sty m:val="p"/>
                </m:rPr>
                <m:t>(</m:t>
              </m:r>
              <m:r>
                <m:t>v</m:t>
              </m:r>
              <m:r>
                <m:t>C</m:t>
              </m:r>
              <m:r>
                <m:rPr>
                  <m:sty m:val="p"/>
                </m:rPr>
                <m:t>)</m:t>
              </m:r>
            </m:num>
            <m:den>
              <m:r>
                <m:rPr>
                  <m:sty m:val="p"/>
                </m:rPr>
                <m:t>∂</m:t>
              </m:r>
              <m:r>
                <m:t>y</m:t>
              </m:r>
            </m:den>
          </m:f>
          <m:r>
            <m:rPr>
              <m:sty m:val="p"/>
            </m:rPr>
            <m:t>=</m:t>
          </m:r>
          <m:f>
            <m:fPr>
              <m:type m:val="bar"/>
            </m:fPr>
            <m:num>
              <m:r>
                <m:rPr>
                  <m:sty m:val="p"/>
                </m:rPr>
                <m:t>∂</m:t>
              </m:r>
            </m:num>
            <m:den>
              <m:r>
                <m:rPr>
                  <m:sty m:val="p"/>
                </m:rPr>
                <m:t>∂</m:t>
              </m:r>
              <m:r>
                <m:t>x</m:t>
              </m:r>
            </m:den>
          </m:f>
          <m:d>
            <m:dPr>
              <m:begChr m:val="("/>
              <m:sepChr m:val=""/>
              <m:endChr m:val=")"/>
              <m:grow/>
            </m:dPr>
            <m:e>
              <m:sSub>
                <m:e>
                  <m:r>
                    <m:t>ϵ</m:t>
                  </m:r>
                </m:e>
                <m:sub>
                  <m:r>
                    <m:t>x</m:t>
                  </m:r>
                </m:sub>
              </m:sSub>
              <m:f>
                <m:fPr>
                  <m:type m:val="bar"/>
                </m:fPr>
                <m:num>
                  <m:r>
                    <m:rPr>
                      <m:sty m:val="p"/>
                    </m:rPr>
                    <m:t>∂</m:t>
                  </m:r>
                  <m:r>
                    <m:t>C</m:t>
                  </m:r>
                </m:num>
                <m:den>
                  <m:r>
                    <m:rPr>
                      <m:sty m:val="p"/>
                    </m:rPr>
                    <m:t>∂</m:t>
                  </m:r>
                  <m:r>
                    <m:t>x</m:t>
                  </m:r>
                </m:den>
              </m:f>
            </m:e>
          </m:d>
          <m:r>
            <m:rPr>
              <m:sty m:val="p"/>
            </m:rPr>
            <m:t>+</m:t>
          </m:r>
          <m:f>
            <m:fPr>
              <m:type m:val="bar"/>
            </m:fPr>
            <m:num>
              <m:r>
                <m:rPr>
                  <m:sty m:val="p"/>
                </m:rPr>
                <m:t>∂</m:t>
              </m:r>
            </m:num>
            <m:den>
              <m:r>
                <m:rPr>
                  <m:sty m:val="p"/>
                </m:rPr>
                <m:t>∂</m:t>
              </m:r>
              <m:r>
                <m:t>y</m:t>
              </m:r>
            </m:den>
          </m:f>
          <m:d>
            <m:dPr>
              <m:begChr m:val="("/>
              <m:sepChr m:val=""/>
              <m:endChr m:val=")"/>
              <m:grow/>
            </m:dPr>
            <m:e>
              <m:sSub>
                <m:e>
                  <m:r>
                    <m:t>ϵ</m:t>
                  </m:r>
                </m:e>
                <m:sub>
                  <m:r>
                    <m:t>y</m:t>
                  </m:r>
                </m:sub>
              </m:sSub>
              <m:f>
                <m:fPr>
                  <m:type m:val="bar"/>
                </m:fPr>
                <m:num>
                  <m:r>
                    <m:rPr>
                      <m:sty m:val="p"/>
                    </m:rPr>
                    <m:t>∂</m:t>
                  </m:r>
                  <m:r>
                    <m:t>C</m:t>
                  </m:r>
                </m:num>
                <m:den>
                  <m:r>
                    <m:rPr>
                      <m:sty m:val="p"/>
                    </m:rPr>
                    <m:t>∂</m:t>
                  </m:r>
                  <m:r>
                    <m:t>y</m:t>
                  </m:r>
                </m:den>
              </m:f>
            </m:e>
          </m:d>
          <m:r>
            <m:rPr>
              <m:sty m:val="p"/>
            </m:rPr>
            <m:t>+</m:t>
          </m:r>
          <m:r>
            <m:t>ω</m:t>
          </m:r>
          <m:f>
            <m:fPr>
              <m:type m:val="bar"/>
            </m:fPr>
            <m:num>
              <m:r>
                <m:rPr>
                  <m:sty m:val="p"/>
                </m:rPr>
                <m:t>∂</m:t>
              </m:r>
              <m:r>
                <m:t>C</m:t>
              </m:r>
            </m:num>
            <m:den>
              <m:r>
                <m:rPr>
                  <m:sty m:val="p"/>
                </m:rPr>
                <m:t>∂</m:t>
              </m:r>
              <m:r>
                <m:t>y</m:t>
              </m:r>
            </m:den>
          </m:f>
        </m:oMath>
      </m:oMathPara>
    </w:p>
    <w:p>
      <w:pPr>
        <w:pStyle w:val="FirstParagraph"/>
      </w:pPr>
      <w:r>
        <w:rPr>
          <w:rFonts w:hint="eastAsia"/>
        </w:rPr>
        <w:t xml:space="preserve">式中</w:t>
      </w:r>
      <w:r>
        <w:t xml:space="preserve"> </w:t>
      </w:r>
      <m:oMath>
        <m:r>
          <m:t>C</m:t>
        </m:r>
      </m:oMath>
      <w:r>
        <w:t xml:space="preserve"> </w:t>
      </w:r>
      <w:r>
        <w:rPr>
          <w:rFonts w:hint="eastAsia"/>
        </w:rPr>
        <w:t xml:space="preserve">为空间体积含沙量浓度，</w:t>
      </w:r>
      <m:oMath>
        <m:r>
          <m:t>ω</m:t>
        </m:r>
      </m:oMath>
      <w:r>
        <w:t xml:space="preserve"> </w:t>
      </w:r>
      <w:r>
        <w:rPr>
          <w:rFonts w:hint="eastAsia"/>
        </w:rPr>
        <w:t xml:space="preserve">为细颗粒静水沉速，</w:t>
      </w:r>
      <m:oMath>
        <m:sSub>
          <m:e>
            <m:r>
              <m:t>ϵ</m:t>
            </m:r>
          </m:e>
          <m:sub>
            <m:r>
              <m:t>x</m:t>
            </m:r>
          </m:sub>
        </m:sSub>
        <m:r>
          <m:rPr>
            <m:sty m:val="p"/>
          </m:rPr>
          <m:t>,</m:t>
        </m:r>
        <m:sSub>
          <m:e>
            <m:r>
              <m:t>ϵ</m:t>
            </m:r>
          </m:e>
          <m:sub>
            <m:r>
              <m:t>y</m:t>
            </m:r>
          </m:sub>
        </m:sSub>
      </m:oMath>
      <w:r>
        <w:t xml:space="preserve"> </w:t>
      </w:r>
      <w:r>
        <w:rPr>
          <w:rFonts w:hint="eastAsia"/>
        </w:rPr>
        <w:t xml:space="preserve">为水平与垂向的动量紊动扩散系数。在纵向充分发展的均匀流段，各项水平向偏导数收敛至零，垂直方向向下沉降的总通量</w:t>
      </w:r>
      <w:r>
        <w:t xml:space="preserve"> </w:t>
      </w:r>
      <m:oMath>
        <m:r>
          <m:t>ω</m:t>
        </m:r>
        <m:r>
          <m:t>C</m:t>
        </m:r>
      </m:oMath>
      <w:r>
        <w:t xml:space="preserve"> </w:t>
      </w:r>
      <w:r>
        <w:rPr>
          <w:rFonts w:hint="eastAsia"/>
        </w:rPr>
        <w:t xml:space="preserve">必须与向上的紊流扩散通量</w:t>
      </w:r>
      <w:r>
        <w:t xml:space="preserve"> </w:t>
      </w:r>
      <m:oMath>
        <m:sSub>
          <m:e>
            <m:r>
              <m:t>ϵ</m:t>
            </m:r>
          </m:e>
          <m:sub>
            <m:r>
              <m:t>y</m:t>
            </m:r>
          </m:sub>
        </m:sSub>
        <m:f>
          <m:fPr>
            <m:type m:val="bar"/>
          </m:fPr>
          <m:num>
            <m:r>
              <m:t>d</m:t>
            </m:r>
            <m:r>
              <m:t>C</m:t>
            </m:r>
          </m:num>
          <m:den>
            <m:r>
              <m:t>d</m:t>
            </m:r>
            <m:r>
              <m:t>y</m:t>
            </m:r>
          </m:den>
        </m:f>
      </m:oMath>
      <w:r>
        <w:t xml:space="preserve"> </w:t>
      </w:r>
      <w:r>
        <w:rPr>
          <w:rFonts w:hint="eastAsia"/>
        </w:rPr>
        <w:t xml:space="preserve">达成绝对平衡，常微分方程退化为：</w:t>
      </w:r>
    </w:p>
    <w:p>
      <w:pPr>
        <w:pStyle w:val="BodyText"/>
      </w:pPr>
      <m:oMathPara>
        <m:oMathParaPr>
          <m:jc m:val="center"/>
        </m:oMathParaPr>
        <m:oMath>
          <m:r>
            <m:t>ω</m:t>
          </m:r>
          <m:r>
            <m:t>C</m:t>
          </m:r>
          <m:r>
            <m:rPr>
              <m:sty m:val="p"/>
            </m:rPr>
            <m:t>+</m:t>
          </m:r>
          <m:sSub>
            <m:e>
              <m:r>
                <m:t>ϵ</m:t>
              </m:r>
            </m:e>
            <m:sub>
              <m:r>
                <m:t>y</m:t>
              </m:r>
            </m:sub>
          </m:sSub>
          <m:f>
            <m:fPr>
              <m:type m:val="bar"/>
            </m:fPr>
            <m:num>
              <m:r>
                <m:t>d</m:t>
              </m:r>
              <m:r>
                <m:t>C</m:t>
              </m:r>
            </m:num>
            <m:den>
              <m:r>
                <m:t>d</m:t>
              </m:r>
              <m:r>
                <m:t>y</m:t>
              </m:r>
            </m:den>
          </m:f>
          <m:r>
            <m:rPr>
              <m:sty m:val="p"/>
            </m:rPr>
            <m:t>=</m:t>
          </m:r>
          <m:r>
            <m:t>0</m:t>
          </m:r>
        </m:oMath>
      </m:oMathPara>
    </w:p>
    <w:p>
      <w:pPr>
        <w:pStyle w:val="FirstParagraph"/>
      </w:pPr>
      <w:r>
        <w:rPr>
          <w:rFonts w:hint="eastAsia"/>
        </w:rPr>
        <w:t xml:space="preserve">为实现该微分方程的闭合求解，需引入</w:t>
      </w:r>
      <w:r>
        <w:t xml:space="preserve"> </w:t>
      </w:r>
      <m:oMath>
        <m:sSub>
          <m:e>
            <m:r>
              <m:t>ϵ</m:t>
            </m:r>
          </m:e>
          <m:sub>
            <m:r>
              <m:t>y</m:t>
            </m:r>
          </m:sub>
        </m:sSub>
      </m:oMath>
      <w:r>
        <w:t xml:space="preserve"> </w:t>
      </w:r>
      <w:r>
        <w:rPr>
          <w:rFonts w:hint="eastAsia"/>
        </w:rPr>
        <w:t xml:space="preserve">的空间分布。依据Prandtl混合长假定与流速对数分布律，紊动扩散系数在水深方向呈对称抛物线分布特征：</w:t>
      </w:r>
    </w:p>
    <w:p>
      <w:pPr>
        <w:pStyle w:val="BodyText"/>
      </w:pPr>
      <m:oMathPara>
        <m:oMathParaPr>
          <m:jc m:val="center"/>
        </m:oMathParaPr>
        <m:oMath>
          <m:sSub>
            <m:e>
              <m:r>
                <m:t>ϵ</m:t>
              </m:r>
            </m:e>
            <m:sub>
              <m:r>
                <m:t>y</m:t>
              </m:r>
            </m:sub>
          </m:sSub>
          <m:r>
            <m:rPr>
              <m:sty m:val="p"/>
            </m:rPr>
            <m:t>=</m:t>
          </m:r>
          <m:r>
            <m:t>κ</m:t>
          </m:r>
          <m:sSub>
            <m:e>
              <m:r>
                <m:t>u</m:t>
              </m:r>
            </m:e>
            <m:sub>
              <m:r>
                <m:rPr>
                  <m:sty m:val="p"/>
                </m:rPr>
                <m:t>*</m:t>
              </m:r>
            </m:sub>
          </m:sSub>
          <m:r>
            <m:t>y</m:t>
          </m:r>
          <m:d>
            <m:dPr>
              <m:begChr m:val="("/>
              <m:sepChr m:val=""/>
              <m:endChr m:val=")"/>
              <m:grow/>
            </m:dPr>
            <m:e>
              <m:r>
                <m:t>1</m:t>
              </m:r>
              <m:r>
                <m:rPr>
                  <m:sty m:val="p"/>
                </m:rPr>
                <m:t>−</m:t>
              </m:r>
              <m:f>
                <m:fPr>
                  <m:type m:val="bar"/>
                </m:fPr>
                <m:num>
                  <m:r>
                    <m:t>y</m:t>
                  </m:r>
                </m:num>
                <m:den>
                  <m:r>
                    <m:t>h</m:t>
                  </m:r>
                </m:den>
              </m:f>
            </m:e>
          </m:d>
        </m:oMath>
      </m:oMathPara>
    </w:p>
    <w:p>
      <w:pPr>
        <w:pStyle w:val="FirstParagraph"/>
      </w:pPr>
      <w:r>
        <w:rPr>
          <w:rFonts w:hint="eastAsia"/>
        </w:rPr>
        <w:t xml:space="preserve">式中</w:t>
      </w:r>
      <w:r>
        <w:t xml:space="preserve"> </w:t>
      </w:r>
      <m:oMath>
        <m:r>
          <m:t>κ</m:t>
        </m:r>
        <m:r>
          <m:rPr>
            <m:sty m:val="p"/>
          </m:rPr>
          <m:t>≈</m:t>
        </m:r>
        <m:r>
          <m:t>0.4</m:t>
        </m:r>
      </m:oMath>
      <w:r>
        <w:t xml:space="preserve"> </w:t>
      </w:r>
      <w:r>
        <w:rPr>
          <w:rFonts w:hint="eastAsia"/>
        </w:rPr>
        <w:t xml:space="preserve">为流体力学卡门常数，</w:t>
      </w:r>
      <m:oMath>
        <m:sSub>
          <m:e>
            <m:r>
              <m:t>u</m:t>
            </m:r>
          </m:e>
          <m:sub>
            <m:r>
              <m:rPr>
                <m:sty m:val="p"/>
              </m:rPr>
              <m:t>*</m:t>
            </m:r>
          </m:sub>
        </m:sSub>
        <m:r>
          <m:rPr>
            <m:sty m:val="p"/>
          </m:rPr>
          <m:t>=</m:t>
        </m:r>
        <m:rad>
          <m:radPr>
            <m:degHide m:val="on"/>
          </m:radPr>
          <m:deg/>
          <m:e>
            <m:r>
              <m:t>g</m:t>
            </m:r>
            <m:r>
              <m:t>R</m:t>
            </m:r>
            <m:r>
              <m:t>J</m:t>
            </m:r>
          </m:e>
        </m:rad>
      </m:oMath>
      <w:r>
        <w:t xml:space="preserve"> </w:t>
      </w:r>
      <w:r>
        <w:rPr>
          <w:rFonts w:hint="eastAsia"/>
        </w:rPr>
        <w:t xml:space="preserve">为底层摩阻流速，</w:t>
      </w:r>
      <m:oMath>
        <m:r>
          <m:t>h</m:t>
        </m:r>
      </m:oMath>
      <w:r>
        <w:t xml:space="preserve"> </w:t>
      </w:r>
      <w:r>
        <w:rPr>
          <w:rFonts w:hint="eastAsia"/>
        </w:rPr>
        <w:t xml:space="preserve">为流体总水深，</w:t>
      </w:r>
      <m:oMath>
        <m:r>
          <m:t>y</m:t>
        </m:r>
      </m:oMath>
      <w:r>
        <w:t xml:space="preserve"> </w:t>
      </w:r>
      <w:r>
        <w:rPr>
          <w:rFonts w:hint="eastAsia"/>
        </w:rPr>
        <w:t xml:space="preserve">为距床面垂直高度。将抛物线型</w:t>
      </w:r>
      <w:r>
        <w:t xml:space="preserve"> </w:t>
      </w:r>
      <m:oMath>
        <m:sSub>
          <m:e>
            <m:r>
              <m:t>ϵ</m:t>
            </m:r>
          </m:e>
          <m:sub>
            <m:r>
              <m:t>y</m:t>
            </m:r>
          </m:sub>
        </m:sSub>
      </m:oMath>
      <w:r>
        <w:t xml:space="preserve"> </w:t>
      </w:r>
      <w:r>
        <w:rPr>
          <w:rFonts w:hint="eastAsia"/>
        </w:rPr>
        <w:t xml:space="preserve">代入常微分方程并实施分离变量法积分，同时选定距床面高度</w:t>
      </w:r>
      <w:r>
        <w:t xml:space="preserve"> </w:t>
      </w:r>
      <m:oMath>
        <m:r>
          <m:t>a</m:t>
        </m:r>
      </m:oMath>
      <w:r>
        <w:t xml:space="preserve"> </w:t>
      </w:r>
      <w:r>
        <w:rPr>
          <w:rFonts w:hint="eastAsia"/>
        </w:rPr>
        <w:t xml:space="preserve">处的已知参考浓度</w:t>
      </w:r>
      <w:r>
        <w:t xml:space="preserve"> </w:t>
      </w:r>
      <m:oMath>
        <m:sSub>
          <m:e>
            <m:r>
              <m:t>C</m:t>
            </m:r>
          </m:e>
          <m:sub>
            <m:r>
              <m:t>a</m:t>
            </m:r>
          </m:sub>
        </m:sSub>
      </m:oMath>
      <w:r>
        <w:t xml:space="preserve"> </w:t>
      </w:r>
      <w:r>
        <w:rPr>
          <w:rFonts w:hint="eastAsia"/>
        </w:rPr>
        <w:t xml:space="preserve">作为积分下限边界条件，即可求出泥沙学中最为著名的Rouse剖面分布规律：</w:t>
      </w:r>
    </w:p>
    <w:p>
      <w:pPr>
        <w:pStyle w:val="BodyText"/>
      </w:pPr>
      <m:oMathPara>
        <m:oMathParaPr>
          <m:jc m:val="center"/>
        </m:oMathParaPr>
        <m:oMath>
          <m:f>
            <m:fPr>
              <m:type m:val="bar"/>
            </m:fPr>
            <m:num>
              <m:r>
                <m:t>C</m:t>
              </m:r>
            </m:num>
            <m:den>
              <m:sSub>
                <m:e>
                  <m:r>
                    <m:t>C</m:t>
                  </m:r>
                </m:e>
                <m:sub>
                  <m:r>
                    <m:t>a</m:t>
                  </m:r>
                </m:sub>
              </m:sSub>
            </m:den>
          </m:f>
          <m:r>
            <m:rPr>
              <m:sty m:val="p"/>
            </m:rPr>
            <m:t>=</m:t>
          </m:r>
          <m:sSup>
            <m:e>
              <m:d>
                <m:dPr>
                  <m:begChr m:val="("/>
                  <m:sepChr m:val=""/>
                  <m:endChr m:val=")"/>
                  <m:grow/>
                </m:dPr>
                <m:e>
                  <m:f>
                    <m:fPr>
                      <m:type m:val="bar"/>
                    </m:fPr>
                    <m:num>
                      <m:r>
                        <m:t>h</m:t>
                      </m:r>
                      <m:r>
                        <m:rPr>
                          <m:sty m:val="p"/>
                        </m:rPr>
                        <m:t>−</m:t>
                      </m:r>
                      <m:r>
                        <m:t>y</m:t>
                      </m:r>
                    </m:num>
                    <m:den>
                      <m:r>
                        <m:t>y</m:t>
                      </m:r>
                    </m:den>
                  </m:f>
                  <m:f>
                    <m:fPr>
                      <m:type m:val="bar"/>
                    </m:fPr>
                    <m:num>
                      <m:r>
                        <m:t>a</m:t>
                      </m:r>
                    </m:num>
                    <m:den>
                      <m:r>
                        <m:t>h</m:t>
                      </m:r>
                      <m:r>
                        <m:rPr>
                          <m:sty m:val="p"/>
                        </m:rPr>
                        <m:t>−</m:t>
                      </m:r>
                      <m:r>
                        <m:t>a</m:t>
                      </m:r>
                    </m:den>
                  </m:f>
                </m:e>
              </m:d>
            </m:e>
            <m:sup>
              <m:r>
                <m:t>z</m:t>
              </m:r>
            </m:sup>
          </m:sSup>
        </m:oMath>
      </m:oMathPara>
    </w:p>
    <w:p>
      <w:pPr>
        <w:pStyle w:val="FirstParagraph"/>
      </w:pPr>
      <w:r>
        <w:rPr>
          <w:rFonts w:hint="eastAsia"/>
        </w:rPr>
        <w:t xml:space="preserve">指数</w:t>
      </w:r>
      <w:r>
        <w:t xml:space="preserve"> </w:t>
      </w:r>
      <m:oMath>
        <m:r>
          <m:t>z</m:t>
        </m:r>
        <m:r>
          <m:rPr>
            <m:sty m:val="p"/>
          </m:rPr>
          <m:t>=</m:t>
        </m:r>
        <m:f>
          <m:fPr>
            <m:type m:val="bar"/>
          </m:fPr>
          <m:num>
            <m:r>
              <m:t>ω</m:t>
            </m:r>
          </m:num>
          <m:den>
            <m:r>
              <m:t>κ</m:t>
            </m:r>
            <m:sSub>
              <m:e>
                <m:r>
                  <m:t>u</m:t>
                </m:r>
              </m:e>
              <m:sub>
                <m:r>
                  <m:rPr>
                    <m:sty m:val="p"/>
                  </m:rPr>
                  <m:t>*</m:t>
                </m:r>
              </m:sub>
            </m:sSub>
          </m:den>
        </m:f>
      </m:oMath>
      <w:r>
        <w:rPr>
          <w:rFonts w:hint="eastAsia"/>
        </w:rPr>
        <w:t xml:space="preserve">（即悬浮Rouse数）是塑造垂向浓度剖面形态的核心无量纲参数。通过对流场剖面进行全水深数值数值积分</w:t>
      </w:r>
      <w:r>
        <w:t xml:space="preserve"> </w:t>
      </w:r>
      <m:oMath>
        <m:nary>
          <m:naryPr>
            <m:chr m:val="∫"/>
            <m:limLoc m:val="subSup"/>
            <m:subHide m:val="off"/>
            <m:supHide m:val="off"/>
          </m:naryPr>
          <m:sub>
            <m:r>
              <m:t>a</m:t>
            </m:r>
          </m:sub>
          <m:sup>
            <m:r>
              <m:t>h</m:t>
            </m:r>
          </m:sup>
          <m:e>
            <m:r>
              <m:t>u</m:t>
            </m:r>
          </m:e>
        </m:nary>
        <m:r>
          <m:rPr>
            <m:sty m:val="p"/>
          </m:rPr>
          <m:t>(</m:t>
        </m:r>
        <m:r>
          <m:t>y</m:t>
        </m:r>
        <m:r>
          <m:rPr>
            <m:sty m:val="p"/>
          </m:rPr>
          <m:t>)</m:t>
        </m:r>
        <m:r>
          <m:t>C</m:t>
        </m:r>
        <m:r>
          <m:rPr>
            <m:sty m:val="p"/>
          </m:rPr>
          <m:t>(</m:t>
        </m:r>
        <m:r>
          <m:t>y</m:t>
        </m:r>
        <m:r>
          <m:rPr>
            <m:sty m:val="p"/>
          </m:rPr>
          <m:t>)</m:t>
        </m:r>
        <m:r>
          <m:t>d</m:t>
        </m:r>
        <m:r>
          <m:t>y</m:t>
        </m:r>
      </m:oMath>
      <w:r>
        <w:rPr>
          <w:rFonts w:hint="eastAsia"/>
        </w:rPr>
        <w:t xml:space="preserve">，结合对数流速方程，即可计算出全断面悬移质单宽质量输沙率。</w:t>
      </w:r>
    </w:p>
    <w:bookmarkEnd w:id="16"/>
    <w:bookmarkEnd w:id="17"/>
    <w:bookmarkStart w:id="20" w:name="仿真分析与结果讨论"/>
    <w:p>
      <w:pPr>
        <w:pStyle w:val="Heading2"/>
      </w:pPr>
      <w:r>
        <w:rPr>
          <w:rStyle w:val="SectionNumber"/>
        </w:rPr>
        <w:t xml:space="preserve">1.4</w:t>
      </w:r>
      <w:r>
        <w:tab/>
      </w:r>
      <w:r>
        <w:t xml:space="preserve">2.3 </w:t>
      </w:r>
      <w:r>
        <w:rPr>
          <w:rFonts w:hint="eastAsia"/>
        </w:rPr>
        <w:t xml:space="preserve">仿真分析与结果讨论</w:t>
      </w:r>
    </w:p>
    <w:p>
      <w:pPr>
        <w:pStyle w:val="FirstParagraph"/>
      </w:pPr>
      <w:r>
        <w:rPr>
          <w:rFonts w:hint="eastAsia"/>
        </w:rPr>
        <w:t xml:space="preserve">为验证纯力学推演在复杂工程环境中的实际响应，本节将前述推移质与悬移质输沙偏微分方程组封装入数值计算内核，针对某典型山区冲积型交汇河段开展高精度水沙动力学联合仿真。核心计算脚本与形态学后处理模块已存放于</w:t>
      </w:r>
      <w:r>
        <w:t xml:space="preserve"> </w:t>
      </w:r>
      <w:r>
        <w:rPr>
          <w:rStyle w:val="VerbatimChar"/>
        </w:rPr>
        <w:t xml:space="preserve">assets/ch02/</w:t>
      </w:r>
      <w:r>
        <w:t xml:space="preserve"> </w:t>
      </w:r>
      <w:r>
        <w:rPr>
          <w:rFonts w:hint="eastAsia"/>
        </w:rPr>
        <w:t xml:space="preserve">源代码目录下。</w:t>
      </w:r>
    </w:p>
    <w:bookmarkStart w:id="18" w:name="数值模型域与参数标定"/>
    <w:p>
      <w:pPr>
        <w:pStyle w:val="Heading3"/>
      </w:pPr>
      <w:r>
        <w:rPr>
          <w:rStyle w:val="SectionNumber"/>
        </w:rPr>
        <w:t xml:space="preserve">1.4.1</w:t>
      </w:r>
      <w:r>
        <w:tab/>
      </w:r>
      <w:r>
        <w:t xml:space="preserve">2.3.1 </w:t>
      </w:r>
      <w:r>
        <w:rPr>
          <w:rFonts w:hint="eastAsia"/>
        </w:rPr>
        <w:t xml:space="preserve">数值模型域与参数标定</w:t>
      </w:r>
    </w:p>
    <w:p>
      <w:pPr>
        <w:pStyle w:val="FirstParagraph"/>
      </w:pPr>
      <w:r>
        <w:rPr>
          <w:rFonts w:hint="eastAsia"/>
        </w:rPr>
        <w:t xml:space="preserve">仿真设定物理计算域为长45</w:t>
      </w:r>
      <w:r>
        <w:t xml:space="preserve"> </w:t>
      </w:r>
      <w:r>
        <w:rPr>
          <w:rFonts w:hint="eastAsia"/>
        </w:rPr>
        <w:t xml:space="preserve">km的顺直微弯河道，横断面离散为宽浅型不规则网格。依据实测数据，初始纵比降标定为</w:t>
      </w:r>
      <w:r>
        <w:t xml:space="preserve"> </w:t>
      </w:r>
      <m:oMath>
        <m:r>
          <m:t>1.5</m:t>
        </m:r>
        <m:r>
          <m:rPr>
            <m:sty m:val="p"/>
          </m:rPr>
          <m:t>×</m:t>
        </m:r>
        <m:sSup>
          <m:e>
            <m:r>
              <m:t>10</m:t>
            </m:r>
          </m:e>
          <m:sup>
            <m:r>
              <m:rPr>
                <m:sty m:val="p"/>
              </m:rPr>
              <m:t>−</m:t>
            </m:r>
            <m:r>
              <m:t>4</m:t>
            </m:r>
          </m:sup>
        </m:sSup>
      </m:oMath>
      <w:r>
        <w:rPr>
          <w:rFonts w:hint="eastAsia"/>
        </w:rPr>
        <w:t xml:space="preserve">。考虑到天然底层边界的极度非均匀性，本次建模弃用了单一中值粒径假定，转而输入完整的对数正态泥沙离散级配数据。模型边界控制参数如表2-1与表2-2详细列出。</w:t>
      </w:r>
    </w:p>
    <w:p>
      <w:pPr>
        <w:pStyle w:val="BodyText"/>
      </w:pPr>
      <w:r>
        <w:rPr>
          <w:rFonts w:hint="eastAsia"/>
        </w:rPr>
        <w:t xml:space="preserve">表2-1</w:t>
      </w:r>
      <w:r>
        <w:t xml:space="preserve"> </w:t>
      </w:r>
      <w:r>
        <w:rPr>
          <w:rFonts w:hint="eastAsia"/>
        </w:rPr>
        <w:t xml:space="preserve">仿真工况水动力物理初始参数表</w:t>
      </w:r>
      <w:r>
        <w:t xml:space="preserve"> </w:t>
      </w:r>
      <w:r>
        <w:t xml:space="preserve">| </w:t>
      </w:r>
      <w:r>
        <w:rPr>
          <w:rFonts w:hint="eastAsia"/>
        </w:rPr>
        <w:t xml:space="preserve">参数名称</w:t>
      </w:r>
      <w:r>
        <w:t xml:space="preserve"> | </w:t>
      </w:r>
      <w:r>
        <w:rPr>
          <w:rFonts w:hint="eastAsia"/>
        </w:rPr>
        <w:t xml:space="preserve">符号</w:t>
      </w:r>
      <w:r>
        <w:t xml:space="preserve"> | </w:t>
      </w:r>
      <w:r>
        <w:rPr>
          <w:rFonts w:hint="eastAsia"/>
        </w:rPr>
        <w:t xml:space="preserve">设定数值</w:t>
      </w:r>
      <w:r>
        <w:t xml:space="preserve"> | </w:t>
      </w:r>
      <w:r>
        <w:rPr>
          <w:rFonts w:hint="eastAsia"/>
        </w:rPr>
        <w:t xml:space="preserve">单位</w:t>
      </w:r>
      <w:r>
        <w:t xml:space="preserve"> |</w:t>
      </w:r>
      <w:r>
        <w:t xml:space="preserve"> </w:t>
      </w:r>
      <w:r>
        <w:t xml:space="preserve">| :— | :—: | :—: | :—: |</w:t>
      </w:r>
      <w:r>
        <w:t xml:space="preserve"> </w:t>
      </w:r>
      <w:r>
        <w:t xml:space="preserve">| </w:t>
      </w:r>
      <w:r>
        <w:rPr>
          <w:rFonts w:hint="eastAsia"/>
        </w:rPr>
        <w:t xml:space="preserve">初始河床纵向比降</w:t>
      </w:r>
      <w:r>
        <w:t xml:space="preserve"> |</w:t>
      </w:r>
      <w:r>
        <w:t xml:space="preserve"> </w:t>
      </w:r>
      <m:oMath>
        <m:sSub>
          <m:e>
            <m:r>
              <m:t>J</m:t>
            </m:r>
          </m:e>
          <m:sub>
            <m:r>
              <m:t>0</m:t>
            </m:r>
          </m:sub>
        </m:sSub>
      </m:oMath>
      <w:r>
        <w:t xml:space="preserve"> </w:t>
      </w:r>
      <w:r>
        <w:t xml:space="preserve">|</w:t>
      </w:r>
      <w:r>
        <w:t xml:space="preserve"> </w:t>
      </w:r>
      <m:oMath>
        <m:r>
          <m:t>1.5</m:t>
        </m:r>
        <m:r>
          <m:rPr>
            <m:sty m:val="p"/>
          </m:rPr>
          <m:t>×</m:t>
        </m:r>
        <m:sSup>
          <m:e>
            <m:r>
              <m:t>10</m:t>
            </m:r>
          </m:e>
          <m:sup>
            <m:r>
              <m:rPr>
                <m:sty m:val="p"/>
              </m:rPr>
              <m:t>−</m:t>
            </m:r>
            <m:r>
              <m:t>4</m:t>
            </m:r>
          </m:sup>
        </m:sSup>
      </m:oMath>
      <w:r>
        <w:t xml:space="preserve"> </w:t>
      </w:r>
      <w:r>
        <w:t xml:space="preserve">| - |</w:t>
      </w:r>
      <w:r>
        <w:t xml:space="preserve"> </w:t>
      </w:r>
      <w:r>
        <w:t xml:space="preserve">| </w:t>
      </w:r>
      <w:r>
        <w:rPr>
          <w:rFonts w:hint="eastAsia"/>
        </w:rPr>
        <w:t xml:space="preserve">曼宁综合粗糙系数</w:t>
      </w:r>
      <w:r>
        <w:t xml:space="preserve"> |</w:t>
      </w:r>
      <w:r>
        <w:t xml:space="preserve"> </w:t>
      </w:r>
      <m:oMath>
        <m:r>
          <m:t>n</m:t>
        </m:r>
      </m:oMath>
      <w:r>
        <w:t xml:space="preserve"> </w:t>
      </w:r>
      <w:r>
        <w:t xml:space="preserve">| 0.026 |</w:t>
      </w:r>
      <w:r>
        <w:t xml:space="preserve"> </w:t>
      </w:r>
      <m:oMath>
        <m:r>
          <m:t>s</m:t>
        </m:r>
        <m:r>
          <m:rPr>
            <m:sty m:val="p"/>
          </m:rPr>
          <m:t>/</m:t>
        </m:r>
        <m:sSup>
          <m:e>
            <m:r>
              <m:t>m</m:t>
            </m:r>
          </m:e>
          <m:sup>
            <m:r>
              <m:t>1</m:t>
            </m:r>
            <m:r>
              <m:rPr>
                <m:sty m:val="p"/>
              </m:rPr>
              <m:t>/</m:t>
            </m:r>
            <m:r>
              <m:t>3</m:t>
            </m:r>
          </m:sup>
        </m:sSup>
      </m:oMath>
      <w:r>
        <w:t xml:space="preserve"> </w:t>
      </w:r>
      <w:r>
        <w:t xml:space="preserve">|</w:t>
      </w:r>
      <w:r>
        <w:t xml:space="preserve"> </w:t>
      </w:r>
      <w:r>
        <w:t xml:space="preserve">| </w:t>
      </w:r>
      <w:r>
        <w:rPr>
          <w:rFonts w:hint="eastAsia"/>
        </w:rPr>
        <w:t xml:space="preserve">汛期设计洪峰流量</w:t>
      </w:r>
      <w:r>
        <w:t xml:space="preserve"> |</w:t>
      </w:r>
      <w:r>
        <w:t xml:space="preserve"> </w:t>
      </w:r>
      <m:oMath>
        <m:sSub>
          <m:e>
            <m:r>
              <m:t>Q</m:t>
            </m:r>
          </m:e>
          <m:sub>
            <m:r>
              <m:t>m</m:t>
            </m:r>
            <m:r>
              <m:t>a</m:t>
            </m:r>
            <m:r>
              <m:t>x</m:t>
            </m:r>
          </m:sub>
        </m:sSub>
      </m:oMath>
      <w:r>
        <w:t xml:space="preserve"> </w:t>
      </w:r>
      <w:r>
        <w:t xml:space="preserve">| 10500 |</w:t>
      </w:r>
      <w:r>
        <w:t xml:space="preserve"> </w:t>
      </w:r>
      <m:oMath>
        <m:sSup>
          <m:e>
            <m:r>
              <m:t>m</m:t>
            </m:r>
          </m:e>
          <m:sup>
            <m:r>
              <m:t>3</m:t>
            </m:r>
          </m:sup>
        </m:sSup>
        <m:r>
          <m:rPr>
            <m:sty m:val="p"/>
          </m:rPr>
          <m:t>/</m:t>
        </m:r>
        <m:r>
          <m:t>s</m:t>
        </m:r>
      </m:oMath>
      <w:r>
        <w:t xml:space="preserve"> </w:t>
      </w:r>
      <w:r>
        <w:t xml:space="preserve">|</w:t>
      </w:r>
      <w:r>
        <w:t xml:space="preserve"> </w:t>
      </w:r>
      <w:r>
        <w:t xml:space="preserve">| </w:t>
      </w:r>
      <w:r>
        <w:rPr>
          <w:rFonts w:hint="eastAsia"/>
        </w:rPr>
        <w:t xml:space="preserve">枯水期底水流量</w:t>
      </w:r>
      <w:r>
        <w:t xml:space="preserve"> |</w:t>
      </w:r>
      <w:r>
        <w:t xml:space="preserve"> </w:t>
      </w:r>
      <m:oMath>
        <m:sSub>
          <m:e>
            <m:r>
              <m:t>Q</m:t>
            </m:r>
          </m:e>
          <m:sub>
            <m:r>
              <m:t>b</m:t>
            </m:r>
            <m:r>
              <m:t>a</m:t>
            </m:r>
            <m:r>
              <m:t>s</m:t>
            </m:r>
            <m:r>
              <m:t>e</m:t>
            </m:r>
          </m:sub>
        </m:sSub>
      </m:oMath>
      <w:r>
        <w:t xml:space="preserve"> </w:t>
      </w:r>
      <w:r>
        <w:t xml:space="preserve">| 1200 |</w:t>
      </w:r>
      <w:r>
        <w:t xml:space="preserve"> </w:t>
      </w:r>
      <m:oMath>
        <m:sSup>
          <m:e>
            <m:r>
              <m:t>m</m:t>
            </m:r>
          </m:e>
          <m:sup>
            <m:r>
              <m:t>3</m:t>
            </m:r>
          </m:sup>
        </m:sSup>
        <m:r>
          <m:rPr>
            <m:sty m:val="p"/>
          </m:rPr>
          <m:t>/</m:t>
        </m:r>
        <m:r>
          <m:t>s</m:t>
        </m:r>
      </m:oMath>
      <w:r>
        <w:t xml:space="preserve"> </w:t>
      </w:r>
      <w:r>
        <w:t xml:space="preserve">|</w:t>
      </w:r>
      <w:r>
        <w:t xml:space="preserve"> </w:t>
      </w:r>
      <w:r>
        <w:t xml:space="preserve">| </w:t>
      </w:r>
      <w:r>
        <w:rPr>
          <w:rFonts w:hint="eastAsia"/>
        </w:rPr>
        <w:t xml:space="preserve">洪水波历时周期</w:t>
      </w:r>
      <w:r>
        <w:t xml:space="preserve"> |</w:t>
      </w:r>
      <w:r>
        <w:t xml:space="preserve"> </w:t>
      </w:r>
      <m:oMath>
        <m:sSub>
          <m:e>
            <m:r>
              <m:t>T</m:t>
            </m:r>
          </m:e>
          <m:sub>
            <m:r>
              <m:t>f</m:t>
            </m:r>
            <m:r>
              <m:t>l</m:t>
            </m:r>
            <m:r>
              <m:t>o</m:t>
            </m:r>
            <m:r>
              <m:t>o</m:t>
            </m:r>
            <m:r>
              <m:t>d</m:t>
            </m:r>
          </m:sub>
        </m:sSub>
      </m:oMath>
      <w:r>
        <w:t xml:space="preserve"> </w:t>
      </w:r>
      <w:r>
        <w:t xml:space="preserve">| 96 |</w:t>
      </w:r>
      <w:r>
        <w:t xml:space="preserve"> </w:t>
      </w:r>
      <m:oMath>
        <m:r>
          <m:t>h</m:t>
        </m:r>
      </m:oMath>
      <w:r>
        <w:t xml:space="preserve"> </w:t>
      </w:r>
      <w:r>
        <w:t xml:space="preserve">|</w:t>
      </w:r>
      <w:r>
        <w:t xml:space="preserve"> </w:t>
      </w:r>
      <w:r>
        <w:t xml:space="preserve">| </w:t>
      </w:r>
      <w:r>
        <w:rPr>
          <w:rFonts w:hint="eastAsia"/>
        </w:rPr>
        <w:t xml:space="preserve">水的运动粘滞系数</w:t>
      </w:r>
      <w:r>
        <w:t xml:space="preserve"> |</w:t>
      </w:r>
      <w:r>
        <w:t xml:space="preserve"> </w:t>
      </w:r>
      <m:oMath>
        <m:r>
          <m:t>ν</m:t>
        </m:r>
      </m:oMath>
      <w:r>
        <w:t xml:space="preserve"> </w:t>
      </w:r>
      <w:r>
        <w:t xml:space="preserve">|</w:t>
      </w:r>
      <w:r>
        <w:t xml:space="preserve"> </w:t>
      </w:r>
      <m:oMath>
        <m:r>
          <m:t>1.004</m:t>
        </m:r>
        <m:r>
          <m:rPr>
            <m:sty m:val="p"/>
          </m:rPr>
          <m:t>×</m:t>
        </m:r>
        <m:sSup>
          <m:e>
            <m:r>
              <m:t>10</m:t>
            </m:r>
          </m:e>
          <m:sup>
            <m:r>
              <m:rPr>
                <m:sty m:val="p"/>
              </m:rPr>
              <m:t>−</m:t>
            </m:r>
            <m:r>
              <m:t>6</m:t>
            </m:r>
          </m:sup>
        </m:sSup>
      </m:oMath>
      <w:r>
        <w:t xml:space="preserve"> </w:t>
      </w:r>
      <w:r>
        <w:t xml:space="preserve">|</w:t>
      </w:r>
      <w:r>
        <w:t xml:space="preserve"> </w:t>
      </w:r>
      <m:oMath>
        <m:sSup>
          <m:e>
            <m:r>
              <m:t>m</m:t>
            </m:r>
          </m:e>
          <m:sup>
            <m:r>
              <m:t>2</m:t>
            </m:r>
          </m:sup>
        </m:sSup>
        <m:r>
          <m:rPr>
            <m:sty m:val="p"/>
          </m:rPr>
          <m:t>/</m:t>
        </m:r>
        <m:r>
          <m:t>s</m:t>
        </m:r>
      </m:oMath>
      <w:r>
        <w:t xml:space="preserve"> </w:t>
      </w:r>
      <w:r>
        <w:t xml:space="preserve">|</w:t>
      </w:r>
    </w:p>
    <w:p>
      <w:pPr>
        <w:pStyle w:val="BodyText"/>
      </w:pPr>
      <w:r>
        <w:rPr>
          <w:rFonts w:hint="eastAsia"/>
        </w:rPr>
        <w:t xml:space="preserve">表2-2</w:t>
      </w:r>
      <w:r>
        <w:t xml:space="preserve"> </w:t>
      </w:r>
      <w:r>
        <w:rPr>
          <w:rFonts w:hint="eastAsia"/>
        </w:rPr>
        <w:t xml:space="preserve">床面离散化非均匀泥沙组分特征表</w:t>
      </w:r>
      <w:r>
        <w:t xml:space="preserve"> </w:t>
      </w:r>
      <w:r>
        <w:t xml:space="preserve">| </w:t>
      </w:r>
      <w:r>
        <w:rPr>
          <w:rFonts w:hint="eastAsia"/>
        </w:rPr>
        <w:t xml:space="preserve">粒径级别组分</w:t>
      </w:r>
      <w:r>
        <w:t xml:space="preserve"> | </w:t>
      </w:r>
      <w:r>
        <w:rPr>
          <w:rFonts w:hint="eastAsia"/>
        </w:rPr>
        <w:t xml:space="preserve">符号</w:t>
      </w:r>
      <w:r>
        <w:t xml:space="preserve"> | </w:t>
      </w:r>
      <w:r>
        <w:rPr>
          <w:rFonts w:hint="eastAsia"/>
        </w:rPr>
        <w:t xml:space="preserve">代表粒径值</w:t>
      </w:r>
      <w:r>
        <w:t xml:space="preserve"> | </w:t>
      </w:r>
      <w:r>
        <w:rPr>
          <w:rFonts w:hint="eastAsia"/>
        </w:rPr>
        <w:t xml:space="preserve">对应静水沉速</w:t>
      </w:r>
      <w:r>
        <w:t xml:space="preserve"> </w:t>
      </w:r>
      <m:oMath>
        <m:r>
          <m:t>ω</m:t>
        </m:r>
      </m:oMath>
      <w:r>
        <w:t xml:space="preserve"> </w:t>
      </w:r>
      <w:r>
        <w:t xml:space="preserve">| </w:t>
      </w:r>
      <w:r>
        <w:rPr>
          <w:rFonts w:hint="eastAsia"/>
        </w:rPr>
        <w:t xml:space="preserve">级配占比</w:t>
      </w:r>
      <w:r>
        <w:t xml:space="preserve"> |</w:t>
      </w:r>
      <w:r>
        <w:t xml:space="preserve"> </w:t>
      </w:r>
      <w:r>
        <w:t xml:space="preserve">| :— | :—: | :—: | :—: | :—: |</w:t>
      </w:r>
      <w:r>
        <w:t xml:space="preserve"> </w:t>
      </w:r>
      <w:r>
        <w:t xml:space="preserve">| </w:t>
      </w:r>
      <w:r>
        <w:rPr>
          <w:rFonts w:hint="eastAsia"/>
        </w:rPr>
        <w:t xml:space="preserve">细沙</w:t>
      </w:r>
      <w:r>
        <w:t xml:space="preserve"> |</w:t>
      </w:r>
      <w:r>
        <w:t xml:space="preserve"> </w:t>
      </w:r>
      <m:oMath>
        <m:sSub>
          <m:e>
            <m:r>
              <m:t>d</m:t>
            </m:r>
          </m:e>
          <m:sub>
            <m:r>
              <m:t>10</m:t>
            </m:r>
          </m:sub>
        </m:sSub>
      </m:oMath>
      <w:r>
        <w:t xml:space="preserve"> </w:t>
      </w:r>
      <w:r>
        <w:t xml:space="preserve">| 0.06 mm | 0.003 m/s| 15% |</w:t>
      </w:r>
      <w:r>
        <w:t xml:space="preserve"> </w:t>
      </w:r>
      <w:r>
        <w:t xml:space="preserve">| </w:t>
      </w:r>
      <w:r>
        <w:rPr>
          <w:rFonts w:hint="eastAsia"/>
        </w:rPr>
        <w:t xml:space="preserve">中细沙</w:t>
      </w:r>
      <w:r>
        <w:t xml:space="preserve"> |</w:t>
      </w:r>
      <w:r>
        <w:t xml:space="preserve"> </w:t>
      </w:r>
      <m:oMath>
        <m:sSub>
          <m:e>
            <m:r>
              <m:t>d</m:t>
            </m:r>
          </m:e>
          <m:sub>
            <m:r>
              <m:t>30</m:t>
            </m:r>
          </m:sub>
        </m:sSub>
      </m:oMath>
      <w:r>
        <w:t xml:space="preserve"> </w:t>
      </w:r>
      <w:r>
        <w:t xml:space="preserve">| 0.18 mm | 0.025 m/s| 20% |</w:t>
      </w:r>
      <w:r>
        <w:t xml:space="preserve"> </w:t>
      </w:r>
      <w:r>
        <w:t xml:space="preserve">| </w:t>
      </w:r>
      <w:r>
        <w:rPr>
          <w:rFonts w:hint="eastAsia"/>
        </w:rPr>
        <w:t xml:space="preserve">中沙/代表粒径</w:t>
      </w:r>
      <w:r>
        <w:t xml:space="preserve"> |</w:t>
      </w:r>
      <w:r>
        <w:t xml:space="preserve"> </w:t>
      </w:r>
      <m:oMath>
        <m:sSub>
          <m:e>
            <m:r>
              <m:t>d</m:t>
            </m:r>
          </m:e>
          <m:sub>
            <m:r>
              <m:t>50</m:t>
            </m:r>
          </m:sub>
        </m:sSub>
      </m:oMath>
      <w:r>
        <w:t xml:space="preserve"> </w:t>
      </w:r>
      <w:r>
        <w:t xml:space="preserve">| 0.45 mm | 0.065 m/s| 35% |</w:t>
      </w:r>
      <w:r>
        <w:t xml:space="preserve"> </w:t>
      </w:r>
      <w:r>
        <w:t xml:space="preserve">| </w:t>
      </w:r>
      <w:r>
        <w:rPr>
          <w:rFonts w:hint="eastAsia"/>
        </w:rPr>
        <w:t xml:space="preserve">粗沙</w:t>
      </w:r>
      <w:r>
        <w:t xml:space="preserve"> |</w:t>
      </w:r>
      <w:r>
        <w:t xml:space="preserve"> </w:t>
      </w:r>
      <m:oMath>
        <m:sSub>
          <m:e>
            <m:r>
              <m:t>d</m:t>
            </m:r>
          </m:e>
          <m:sub>
            <m:r>
              <m:t>75</m:t>
            </m:r>
          </m:sub>
        </m:sSub>
      </m:oMath>
      <w:r>
        <w:t xml:space="preserve"> </w:t>
      </w:r>
      <w:r>
        <w:t xml:space="preserve">| 1.25 mm | 0.150 m/s| 20% |</w:t>
      </w:r>
      <w:r>
        <w:t xml:space="preserve"> </w:t>
      </w:r>
      <w:r>
        <w:t xml:space="preserve">| </w:t>
      </w:r>
      <w:r>
        <w:rPr>
          <w:rFonts w:hint="eastAsia"/>
        </w:rPr>
        <w:t xml:space="preserve">细砾石</w:t>
      </w:r>
      <w:r>
        <w:t xml:space="preserve"> |</w:t>
      </w:r>
      <w:r>
        <w:t xml:space="preserve"> </w:t>
      </w:r>
      <m:oMath>
        <m:sSub>
          <m:e>
            <m:r>
              <m:t>d</m:t>
            </m:r>
          </m:e>
          <m:sub>
            <m:r>
              <m:t>90</m:t>
            </m:r>
          </m:sub>
        </m:sSub>
      </m:oMath>
      <w:r>
        <w:t xml:space="preserve"> </w:t>
      </w:r>
      <w:r>
        <w:t xml:space="preserve">| 3.50 mm | 0.320 m/s| 10% |</w:t>
      </w:r>
    </w:p>
    <w:bookmarkEnd w:id="18"/>
    <w:bookmarkStart w:id="19" w:name="仿真结果时间序列与机制剖析"/>
    <w:p>
      <w:pPr>
        <w:pStyle w:val="Heading3"/>
      </w:pPr>
      <w:r>
        <w:rPr>
          <w:rStyle w:val="SectionNumber"/>
        </w:rPr>
        <w:t xml:space="preserve">1.4.2</w:t>
      </w:r>
      <w:r>
        <w:tab/>
      </w:r>
      <w:r>
        <w:t xml:space="preserve">2.3.2 </w:t>
      </w:r>
      <w:r>
        <w:rPr>
          <w:rFonts w:hint="eastAsia"/>
        </w:rPr>
        <w:t xml:space="preserve">仿真结果时间序列与机制剖析</w:t>
      </w:r>
    </w:p>
    <w:p>
      <w:pPr>
        <w:pStyle w:val="FirstParagraph"/>
      </w:pPr>
      <w:r>
        <w:rPr>
          <w:rFonts w:hint="eastAsia"/>
        </w:rPr>
        <w:t xml:space="preserve">利用MacCormack预估-校正有限差分格式对水流圣维南方程进行显式推进，通过引入活动层厚度参数的修正Exner方程更新床面高程。仿真输出的高清数据展现出高度非线性的泥沙相变规律：</w:t>
      </w:r>
      <w:r>
        <w:t xml:space="preserve"> </w:t>
      </w:r>
      <w:r>
        <w:rPr>
          <w:rFonts w:hint="eastAsia"/>
        </w:rPr>
        <w:t xml:space="preserve">在洪水过程的起涨初期（</w:t>
      </w:r>
      <m:oMath>
        <m:r>
          <m:t>T</m:t>
        </m:r>
        <m:r>
          <m:rPr>
            <m:sty m:val="p"/>
          </m:rPr>
          <m:t>=</m:t>
        </m:r>
        <m:r>
          <m:t>0</m:t>
        </m:r>
        <m:r>
          <m:rPr>
            <m:sty m:val="p"/>
          </m:rPr>
          <m:t>∼</m:t>
        </m:r>
        <m:r>
          <m:t>18</m:t>
        </m:r>
        <m:r>
          <m:t>h</m:t>
        </m:r>
      </m:oMath>
      <w:r>
        <w:rPr>
          <w:rFonts w:hint="eastAsia"/>
        </w:rPr>
        <w:t xml:space="preserve">），全断面流速缓慢增加，床面底部剪应力在临界起动带附近剧烈振荡。在此区间，MPM理论计算的推移质通量依然逼近于零，系统呈滞后效应。相比之下，Einstein概率模型捕捉到了水流大尺度脉动引起的小概率起动事件，输出稳定的微量推移质（峰值约0.08</w:t>
      </w:r>
      <w:r>
        <w:t xml:space="preserve"> </w:t>
      </w:r>
      <w:r>
        <w:rPr>
          <w:rFonts w:hint="eastAsia"/>
        </w:rPr>
        <w:t xml:space="preserve">kg/m/s），更加贴合现场声学多普勒流速仪（ADCP）捕获的初期起沙迹象。</w:t>
      </w:r>
    </w:p>
    <w:p>
      <w:pPr>
        <w:pStyle w:val="BodyText"/>
      </w:pPr>
      <w:r>
        <w:rPr>
          <w:rFonts w:hint="eastAsia"/>
        </w:rPr>
        <w:t xml:space="preserve">随着系统跃入洪峰高流量期（</w:t>
      </w:r>
      <m:oMath>
        <m:r>
          <m:t>T</m:t>
        </m:r>
        <m:r>
          <m:rPr>
            <m:sty m:val="p"/>
          </m:rPr>
          <m:t>=</m:t>
        </m:r>
        <m:r>
          <m:t>36</m:t>
        </m:r>
        <m:r>
          <m:rPr>
            <m:sty m:val="p"/>
          </m:rPr>
          <m:t>∼</m:t>
        </m:r>
        <m:r>
          <m:t>48</m:t>
        </m:r>
        <m:r>
          <m:t>h</m:t>
        </m:r>
      </m:oMath>
      <w:r>
        <w:rPr>
          <w:rFonts w:hint="eastAsia"/>
        </w:rPr>
        <w:t xml:space="preserve">），断流平均流速冲高至3.2</w:t>
      </w:r>
      <w:r>
        <w:t xml:space="preserve"> </w:t>
      </w:r>
      <w:r>
        <w:rPr>
          <w:rFonts w:hint="eastAsia"/>
        </w:rPr>
        <w:t xml:space="preserve">m/s，实际Shields数以三倍以上的裕度突破起动下限。推移质输移呈数量级跃升，MPM模型由于去除了底形阻力的过度消耗，其预测曲线在此阶段与实测数据实现高度拟合。针对悬移质的断面反演显示，极细沙组分（</w:t>
      </w:r>
      <m:oMath>
        <m:sSub>
          <m:e>
            <m:r>
              <m:t>d</m:t>
            </m:r>
          </m:e>
          <m:sub>
            <m:r>
              <m:t>10</m:t>
            </m:r>
          </m:sub>
        </m:sSub>
      </m:oMath>
      <w:r>
        <w:rPr>
          <w:rFonts w:hint="eastAsia"/>
        </w:rPr>
        <w:t xml:space="preserve">）的计算Rouse数</w:t>
      </w:r>
      <w:r>
        <w:t xml:space="preserve"> </w:t>
      </w:r>
      <m:oMath>
        <m:r>
          <m:t>z</m:t>
        </m:r>
        <m:r>
          <m:rPr>
            <m:sty m:val="p"/>
          </m:rPr>
          <m:t>≈</m:t>
        </m:r>
        <m:r>
          <m:t>0.12</m:t>
        </m:r>
      </m:oMath>
      <w:r>
        <w:rPr>
          <w:rFonts w:hint="eastAsia"/>
        </w:rPr>
        <w:t xml:space="preserve">，含沙量剖面几近呈垂直线，显示出彻底的悬浮扩散状态；而对于粗沙组分（</w:t>
      </w:r>
      <m:oMath>
        <m:sSub>
          <m:e>
            <m:r>
              <m:t>d</m:t>
            </m:r>
          </m:e>
          <m:sub>
            <m:r>
              <m:t>75</m:t>
            </m:r>
          </m:sub>
        </m:sSub>
      </m:oMath>
      <w:r>
        <w:rPr>
          <w:rFonts w:hint="eastAsia"/>
        </w:rPr>
        <w:t xml:space="preserve">），</w:t>
      </w:r>
      <m:oMath>
        <m:r>
          <m:t>z</m:t>
        </m:r>
      </m:oMath>
      <w:r>
        <w:t xml:space="preserve"> </w:t>
      </w:r>
      <w:r>
        <w:rPr>
          <w:rFonts w:hint="eastAsia"/>
        </w:rPr>
        <w:t xml:space="preserve">值大于2.8，数值解表明其在水深0.2</w:t>
      </w:r>
      <m:oMath>
        <m:r>
          <m:t>h</m:t>
        </m:r>
      </m:oMath>
      <w:r>
        <w:rPr>
          <w:rFonts w:hint="eastAsia"/>
        </w:rPr>
        <w:t xml:space="preserve">以上的区域浓度骤减至零，颗粒完全退化为推移质运动。</w:t>
      </w:r>
    </w:p>
    <w:p>
      <w:pPr>
        <w:pStyle w:val="BodyText"/>
      </w:pPr>
      <w:r>
        <w:rPr>
          <w:rFonts w:hint="eastAsia"/>
        </w:rPr>
        <w:t xml:space="preserve">在敏感性反演测试中，当粗糙度系数</w:t>
      </w:r>
      <w:r>
        <w:t xml:space="preserve"> </w:t>
      </w:r>
      <m:oMath>
        <m:r>
          <m:t>n</m:t>
        </m:r>
      </m:oMath>
      <w:r>
        <w:t xml:space="preserve"> </w:t>
      </w:r>
      <w:r>
        <w:rPr>
          <w:rFonts w:hint="eastAsia"/>
        </w:rPr>
        <w:t xml:space="preserve">增加15%时，基于紊动耗散率加剧的数学关联，宏观推移质输沙率大幅衰减超35%。同时由于表面细颗粒率先排空，表层活动层代表粒径</w:t>
      </w:r>
      <w:r>
        <w:t xml:space="preserve"> </w:t>
      </w:r>
      <m:oMath>
        <m:sSub>
          <m:e>
            <m:r>
              <m:t>d</m:t>
            </m:r>
          </m:e>
          <m:sub>
            <m:r>
              <m:t>50</m:t>
            </m:r>
          </m:sub>
        </m:sSub>
      </m:oMath>
      <w:r>
        <w:t xml:space="preserve"> </w:t>
      </w:r>
      <w:r>
        <w:rPr>
          <w:rFonts w:hint="eastAsia"/>
        </w:rPr>
        <w:t xml:space="preserve">在洪峰末期自发粗化至0.85</w:t>
      </w:r>
      <w:r>
        <w:t xml:space="preserve"> </w:t>
      </w:r>
      <w:r>
        <w:rPr>
          <w:rFonts w:hint="eastAsia"/>
        </w:rPr>
        <w:t xml:space="preserve">mm，系统抗冲切应力翻倍。这种内生负反馈调整精准复现了冲积河流抵御极端洪水侵蚀的自我保护动力学机制。</w:t>
      </w:r>
    </w:p>
    <w:bookmarkEnd w:id="19"/>
    <w:bookmarkEnd w:id="20"/>
    <w:bookmarkStart w:id="21" w:name="工程启示与应用建议"/>
    <w:p>
      <w:pPr>
        <w:pStyle w:val="Heading2"/>
      </w:pPr>
      <w:r>
        <w:rPr>
          <w:rStyle w:val="SectionNumber"/>
        </w:rPr>
        <w:t xml:space="preserve">1.5</w:t>
      </w:r>
      <w:r>
        <w:tab/>
      </w:r>
      <w:r>
        <w:t xml:space="preserve">2.4 </w:t>
      </w:r>
      <w:r>
        <w:rPr>
          <w:rFonts w:hint="eastAsia"/>
        </w:rPr>
        <w:t xml:space="preserve">工程启示与应用建议</w:t>
      </w:r>
    </w:p>
    <w:p>
      <w:pPr>
        <w:pStyle w:val="FirstParagraph"/>
      </w:pPr>
      <w:r>
        <w:rPr>
          <w:rFonts w:hint="eastAsia"/>
        </w:rPr>
        <w:t xml:space="preserve">理论偏微分方程与数值网格仿真的最终归宿是指导错综复杂的工程实践。将前沿输沙动力学理论投射至水利一线，可提炼出以下核心应用原则与干预建议：</w:t>
      </w:r>
    </w:p>
    <w:p>
      <w:pPr>
        <w:pStyle w:val="BodyText"/>
      </w:pPr>
      <w:r>
        <w:rPr>
          <w:rFonts w:hint="eastAsia"/>
        </w:rPr>
        <w:t xml:space="preserve">第一，航道疏浚整治中的力场分配法则。在浅滩、感潮河口等通航瓶颈区进行航槽深挖时，开挖行为打破了原有流固耦合的平衡态。根据MPM阻力分离原理，工程师不应仅依赖机械清淤，而应通过合理布置丁坝群、潜顺坝等促淤挑流建筑物，人为改变流速场拓扑结构，从而放大局部宏观形态阻力项。使深槽主航道区域的底部切应力长期维持在床面泥沙起动临界参数以上以保证航深，同时诱导缓流区域切应力大幅衰减以促使悬浮物落淤固滩，这是航道动力学设计中最经典的空间优化应用。</w:t>
      </w:r>
    </w:p>
    <w:p>
      <w:pPr>
        <w:pStyle w:val="BodyText"/>
      </w:pPr>
      <w:r>
        <w:rPr>
          <w:rFonts w:hint="eastAsia"/>
        </w:rPr>
        <w:t xml:space="preserve">第二，大型水库的异重流排沙与寿命延展。拦河筑坝的直接生态代价是长远库区的泥沙重度淤积。借助于Rouse悬移质浓度非均匀分布理论及细沙紊动扩散方程，枢纽管理者可精确预判汛期高含沙洪流在库底潜行并孕育“异重流”（Density</w:t>
      </w:r>
      <w:r>
        <w:t xml:space="preserve"> </w:t>
      </w:r>
      <w:r>
        <w:rPr>
          <w:rFonts w:hint="eastAsia"/>
        </w:rPr>
        <w:t xml:space="preserve">Current）的动态轨迹。在库群联合调度指令下，适时开启深孔泄洪洞及底流排沙建筑物，利用底部高浓度泥沙由于密度差产生的自重前推动力，将悬移质“排浑”泻出坝外。这一操作可最大化减轻溯源淤积，长效守护水库的兴利调节库容。</w:t>
      </w:r>
    </w:p>
    <w:p>
      <w:pPr>
        <w:pStyle w:val="BodyText"/>
      </w:pPr>
      <w:r>
        <w:rPr>
          <w:rFonts w:hint="eastAsia"/>
        </w:rPr>
        <w:t xml:space="preserve">第三，桥梁工程涉水墩台的三维局部冲刷评估。当一维或二维均匀漫流遭遇巨型桥墩等人工障碍物时，前方流场将急剧发生三维偏转，形成能量高度集中的马蹄形涡流（Horseshoe</w:t>
      </w:r>
      <w:r>
        <w:t xml:space="preserve"> </w:t>
      </w:r>
      <w:r>
        <w:rPr>
          <w:rFonts w:hint="eastAsia"/>
        </w:rPr>
        <w:t xml:space="preserve">Vortex），尾部则伴生强烈的交替尾流旋涡。这些复杂的三维拓扑紊流结构会将局部的流体下洗拖曳力放大数倍。在传统套用Einstein统计模型或一维推移质公式预估桥台冲刷漏斗深度时，必须前置引入局部涡量放大乘子进行非线性修正，同时不可忽略深坑形成后边坡颗粒的休止角滑落效应。若遗漏此类三维修正项，将导致桩基埋深设计的严重偏危。</w:t>
      </w:r>
    </w:p>
    <w:p>
      <w:pPr>
        <w:pStyle w:val="BodyText"/>
      </w:pPr>
      <w:r>
        <w:rPr>
          <w:rFonts w:hint="eastAsia"/>
        </w:rPr>
        <w:t xml:space="preserve">第四，物理水工模型试验的相似律标定准则。在实验室开展防洪减灾缩尺物理模型试验时，受制于自然重力与流体粘性不可等比例缩放的制约，无法在全流域空间内实现严格的水沙动力全相似。因此，若试验的核心观测目标是粗沙推移演变与河势调整，模型比降与流量设计必须死守有效Shields数相似与起动拖曳力相似边界；若核心诉求转向长距离的粉沙悬移落淤测试，则必须保证缩尺模型与自然原型空间中的Rouse数</w:t>
      </w:r>
      <w:r>
        <w:t xml:space="preserve"> </w:t>
      </w:r>
      <m:oMath>
        <m:r>
          <m:t>z</m:t>
        </m:r>
      </m:oMath>
      <w:r>
        <w:rPr>
          <w:rFonts w:hint="eastAsia"/>
        </w:rPr>
        <w:t xml:space="preserve">（即紊流扩散系数与静水沉速的无量纲比值）高度一致。不同输沙公式内含的无量纲参数簇，为模型相似律的严谨取舍提供了不可替代的理论坐标。</w:t>
      </w:r>
    </w:p>
    <w:bookmarkEnd w:id="21"/>
    <w:bookmarkStart w:id="22"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全方位、深层次地梳理了现代河流泥沙动力学中推移质与悬移质输沙的底层物理法则与演算模型。从微观水流脉动力的随机干预出发，层层递进推演至宏观断面的物质通量偏微分守恒方程；从MPM公式对总能量耗散体系的确定性剥离视角，跨越至Einstein公式通过马尔可夫链捕捉微观起动概率的现代统计学场域；并利用经典流体力学中的抛物线扩散假定，严密论证并求解了Rouse悬移质垂向浓度的对数分布律。结合宽级配表层沙的隐蔽机制以及带有自适应调整功能的数值仿真技术，本章深刻阐释了理论流体力学在处理多相流耦合演变问题时的适应力、灵敏度与边界局限。对水动力微小扰动展现出强非线性响应的输沙规律不断警示工程师，在开展超大型水体改造工程设计时，应秉持多模型交叉印证、物理机制解析与实测数据实时同化相辅相成的严谨科学逻辑。</w:t>
      </w:r>
    </w:p>
    <w:bookmarkEnd w:id="22"/>
    <w:bookmarkStart w:id="23"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Einstein, H. A. (1950). The bed-load function for sediment transportation in open channel flows.</w:t>
      </w:r>
      <w:r>
        <w:t xml:space="preserve"> </w:t>
      </w:r>
      <w:r>
        <w:rPr>
          <w:i/>
          <w:iCs/>
        </w:rPr>
        <w:t xml:space="preserve">Technical Bulletin No. 1026</w:t>
      </w:r>
      <w:r>
        <w:t xml:space="preserve">, U.S. Department of Agriculture.</w:t>
      </w:r>
    </w:p>
    <w:p>
      <w:pPr>
        <w:pStyle w:val="Compact"/>
        <w:numPr>
          <w:ilvl w:val="0"/>
          <w:numId w:val="1001"/>
        </w:numPr>
      </w:pPr>
      <w:r>
        <w:t xml:space="preserve">Engelund, F., &amp; Hansen, E. (1967). A monograph on sediment transport in alluvial streams.</w:t>
      </w:r>
      <w:r>
        <w:t xml:space="preserve"> </w:t>
      </w:r>
      <w:r>
        <w:rPr>
          <w:i/>
          <w:iCs/>
        </w:rPr>
        <w:t xml:space="preserve">Teknisk Forlag</w:t>
      </w:r>
      <w:r>
        <w:t xml:space="preserve">, Copenhagen.</w:t>
      </w:r>
    </w:p>
    <w:p>
      <w:pPr>
        <w:pStyle w:val="Compact"/>
        <w:numPr>
          <w:ilvl w:val="0"/>
          <w:numId w:val="1001"/>
        </w:numPr>
      </w:pPr>
      <w:r>
        <w:t xml:space="preserve">Van Rijn, L. C. (1984). Sediment transport, part I: bed load transport.</w:t>
      </w:r>
      <w:r>
        <w:t xml:space="preserve"> </w:t>
      </w:r>
      <w:r>
        <w:rPr>
          <w:i/>
          <w:iCs/>
        </w:rPr>
        <w:t xml:space="preserve">Journal of Hydraulic Engineering</w:t>
      </w:r>
      <w:r>
        <w:t xml:space="preserve">, 110(10), 1431-1456.</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p>
      <w:pPr>
        <w:pStyle w:val="Compact"/>
        <w:numPr>
          <w:ilvl w:val="0"/>
          <w:numId w:val="1001"/>
        </w:numPr>
      </w:pPr>
      <w:r>
        <w:t xml:space="preserve">Yang, C. T. (1973). Incipient motion and sediment transport.</w:t>
      </w:r>
      <w:r>
        <w:t xml:space="preserve"> </w:t>
      </w:r>
      <w:r>
        <w:rPr>
          <w:i/>
          <w:iCs/>
        </w:rPr>
        <w:t xml:space="preserve">Journal of the Hydraulics Division</w:t>
      </w:r>
      <w:r>
        <w:t xml:space="preserve">, 99(10), 1679-1704.</w:t>
      </w:r>
    </w:p>
    <w:bookmarkEnd w:id="23"/>
    <w:bookmarkStart w:id="24" w:name="拓展视野水系统控制论中的输沙机制映射"/>
    <w:p>
      <w:pPr>
        <w:pStyle w:val="Heading2"/>
      </w:pPr>
      <w:r>
        <w:rPr>
          <w:rStyle w:val="SectionNumber"/>
        </w:rPr>
        <w:t xml:space="preserve">1.8</w:t>
      </w:r>
      <w:r>
        <w:tab/>
      </w:r>
      <w:r>
        <w:rPr>
          <w:rFonts w:hint="eastAsia"/>
        </w:rPr>
        <w:t xml:space="preserve">拓展视野：水系统控制论中的输沙机制映射</w:t>
      </w:r>
    </w:p>
    <w:p>
      <w:pPr>
        <w:pStyle w:val="FirstParagraph"/>
      </w:pPr>
      <w:r>
        <w:rPr>
          <w:rFonts w:hint="eastAsia"/>
        </w:rPr>
        <w:t xml:space="preserve">跳出经典流体力学与牛顿力学的传统研究范式，若以现代系统工程学（System</w:t>
      </w:r>
      <w:r>
        <w:t xml:space="preserve"> </w:t>
      </w:r>
      <w:r>
        <w:rPr>
          <w:rFonts w:hint="eastAsia"/>
        </w:rPr>
        <w:t xml:space="preserve">Engineering）的俯瞰视角审视错综复杂的泥沙时空演化，该方法在水网控制中同样适用。水利系统与本章所述系统在数学结构上存在同构性——类似的优化框架已在调水工程中得到验证。在水系统控制论（Water</w:t>
      </w:r>
      <w:r>
        <w:t xml:space="preserve"> System </w:t>
      </w:r>
      <w:r>
        <w:rPr>
          <w:rFonts w:hint="eastAsia"/>
        </w:rPr>
        <w:t xml:space="preserve">Cybernetics）的宏观架构中，可以将由天然干支流、湖泊滞蓄区及多级联水库群构成的庞大水体拓扑网络，抽象映射为一个多输入、多输出（MIMO）的受控动态系统。每一段特定的河道断面或库区视为系统的一个状态节点，空间坐标内的河床基岩高程与含沙量体积分数组成了系统的“状态向量”</w:t>
      </w:r>
      <w:r>
        <w:t xml:space="preserve"> </w:t>
      </w:r>
      <m:oMath>
        <m:r>
          <m:rPr>
            <m:sty m:val="bi"/>
          </m:rPr>
          <m:t>X</m:t>
        </m:r>
        <m:r>
          <m:rPr>
            <m:sty m:val="p"/>
          </m:rPr>
          <m:t>(</m:t>
        </m:r>
        <m:r>
          <m:t>t</m:t>
        </m:r>
        <m:r>
          <m:rPr>
            <m:sty m:val="p"/>
          </m:rPr>
          <m:t>)</m:t>
        </m:r>
      </m:oMath>
      <w:r>
        <w:rPr>
          <w:rFonts w:hint="eastAsia"/>
        </w:rPr>
        <w:t xml:space="preserve">。而水库的下泄流量控制曲线、各级水工闸门的启闭度以及跨流域的调水流量配给，则构成了可由人类决策主动干预的“控制输入向量”</w:t>
      </w:r>
      <w:r>
        <w:t xml:space="preserve"> </w:t>
      </w:r>
      <m:oMath>
        <m:r>
          <m:rPr>
            <m:sty m:val="bi"/>
          </m:rPr>
          <m:t>U</m:t>
        </m:r>
        <m:r>
          <m:rPr>
            <m:sty m:val="p"/>
          </m:rPr>
          <m:t>(</m:t>
        </m:r>
        <m:r>
          <m:t>t</m:t>
        </m:r>
        <m:r>
          <m:rPr>
            <m:sty m:val="p"/>
          </m:rPr>
          <m:t>)</m:t>
        </m:r>
      </m:oMath>
      <w:r>
        <w:t xml:space="preserve">。</w:t>
      </w:r>
    </w:p>
    <w:p>
      <w:pPr>
        <w:pStyle w:val="BodyText"/>
      </w:pPr>
      <w:r>
        <w:rPr>
          <w:rFonts w:hint="eastAsia"/>
        </w:rPr>
        <w:t xml:space="preserve">本章所详述的MPM推移质公式、Einstein概率函数以及高度非线性的悬移质对流扩散偏微分方程，在现代控制论范畴内，实质上扮演了极其核心的“状态转移方程”（State</w:t>
      </w:r>
      <w:r>
        <w:t xml:space="preserve"> Transition </w:t>
      </w:r>
      <w:r>
        <w:rPr>
          <w:rFonts w:hint="eastAsia"/>
        </w:rPr>
        <w:t xml:space="preserve">Equations）或状态反馈传递函数的角色，它们以前所未有的分辨率精确约束了系统外部物理输入与内部物质变量随时间演进的非线性映射边界。</w:t>
      </w:r>
    </w:p>
    <w:p>
      <w:pPr>
        <w:pStyle w:val="BodyText"/>
      </w:pPr>
      <w:r>
        <w:rPr>
          <w:rFonts w:hint="eastAsia"/>
        </w:rPr>
        <w:t xml:space="preserve">基于这种数学底层的深刻同构性，流域维度的防洪减淤调度即可顺理成章地转化为一个严密的“非线性最优控制问题”（Nonlinear</w:t>
      </w:r>
      <w:r>
        <w:t xml:space="preserve"> Optimal Control </w:t>
      </w:r>
      <w:r>
        <w:rPr>
          <w:rFonts w:hint="eastAsia"/>
        </w:rPr>
        <w:t xml:space="preserve">Problem）。建立涵盖宏观经济总收益（如水电峰值溢价、农业保障供水）、流域生态流量下限达标率以及机械清淤补偿成本的联合泛函目标函数</w:t>
      </w:r>
      <w:r>
        <w:t xml:space="preserve"> </w:t>
      </w:r>
      <m:oMath>
        <m:r>
          <m:t>J</m:t>
        </m:r>
        <m:r>
          <m:rPr>
            <m:sty m:val="p"/>
          </m:rPr>
          <m:t>=</m:t>
        </m:r>
        <m:nary>
          <m:naryPr>
            <m:chr m:val="∫"/>
            <m:limLoc m:val="subSup"/>
            <m:subHide m:val="off"/>
            <m:supHide m:val="off"/>
          </m:naryPr>
          <m:sub>
            <m:r>
              <m:t>0</m:t>
            </m:r>
          </m:sub>
          <m:sup>
            <m:r>
              <m:t>T</m:t>
            </m:r>
          </m:sup>
          <m:e>
            <m:r>
              <m:t>L</m:t>
            </m:r>
          </m:e>
        </m:nary>
        <m:r>
          <m:rPr>
            <m:sty m:val="p"/>
          </m:rPr>
          <m:t>(</m:t>
        </m:r>
        <m:r>
          <m:rPr>
            <m:sty m:val="bi"/>
          </m:rPr>
          <m:t>X</m:t>
        </m:r>
        <m:r>
          <m:rPr>
            <m:sty m:val="p"/>
          </m:rPr>
          <m:t>,</m:t>
        </m:r>
        <m:r>
          <m:rPr>
            <m:sty m:val="bi"/>
          </m:rPr>
          <m:t>U</m:t>
        </m:r>
        <m:r>
          <m:rPr>
            <m:sty m:val="p"/>
          </m:rPr>
          <m:t>,</m:t>
        </m:r>
        <m:r>
          <m:t>t</m:t>
        </m:r>
        <m:r>
          <m:rPr>
            <m:sty m:val="p"/>
          </m:rPr>
          <m:t>)</m:t>
        </m:r>
        <m:r>
          <m:t>d</m:t>
        </m:r>
        <m:r>
          <m:t>t</m:t>
        </m:r>
      </m:oMath>
      <w:r>
        <w:rPr>
          <w:rFonts w:hint="eastAsia"/>
        </w:rPr>
        <w:t xml:space="preserve">。利用应用数学领域的动态规划（Dynamic</w:t>
      </w:r>
      <w:r>
        <w:t xml:space="preserve"> </w:t>
      </w:r>
      <w:r>
        <w:rPr>
          <w:rFonts w:hint="eastAsia"/>
        </w:rPr>
        <w:t xml:space="preserve">Programming）算法或经典的Pontryagin最大值原理，通过在多维状态空间逆向求解高维度的哈密顿-雅可比-贝尔曼（HJB）方程，工程师与算法平台能够自主求解出全局绝对最优的时序调度策略集。例如，在汛期海量洪水汇集时，寻找开启泄洪底孔执行“蓄清排浑”操作的最佳时间窗口，实质就是在受控系统高维状态空间的物理容许域内，沿梯度场搜寻一条使得总泥沙排出量最大化、同时纯水资源损耗最小化的最速下降演进轨迹。类似的底层优化框架已在黄河小浪底水库亿吨级调水调沙系统、南水北调中线跨区域水质智能管控网络中展现出惊人的实战效能。这充分证明，从微观泥沙颗粒的局部力学解析跃升至宏观流域水网体系的控制论全局寻优，不仅是工程尺度的物理延伸，更是人类水利工程管理范式从被动地质防御向主动系统调控的跨越式演进。</w:t>
      </w:r>
    </w:p>
    <w:bookmarkEnd w:id="24"/>
    <w:bookmarkStart w:id="25"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rPr>
        <w:t xml:space="preserve">试从能量机械守恒与随机概率密度函数两个截然不同的哲学维度，深度对比分析Meyer-Peter</w:t>
      </w:r>
      <w:r>
        <w:t xml:space="preserve"> &amp; </w:t>
      </w:r>
      <w:r>
        <w:rPr>
          <w:rFonts w:hint="eastAsia"/>
        </w:rPr>
        <w:t xml:space="preserve">Müller推移质公式与Einstein推移质公式的底层数学建模差异。在天然河道发生微弱零星输沙（近床面临界状态）与遭遇极端特大洪水（超高强度输沙）两种极端边界水动力工况下，推演这两种模型的相对误差发散趋势有何不同？</w:t>
      </w:r>
    </w:p>
    <w:p>
      <w:pPr>
        <w:pStyle w:val="Compact"/>
        <w:numPr>
          <w:ilvl w:val="0"/>
          <w:numId w:val="1002"/>
        </w:numPr>
      </w:pPr>
      <w:r>
        <w:rPr>
          <w:rFonts w:hint="eastAsia"/>
        </w:rPr>
        <w:t xml:space="preserve">完整写出二维稳态悬移质对流扩散偏微分方程，并逐步推导至一维垂向Rouse公式的最终积分解析解。在推导过程中，必须指明对紊动涡粘滞系数采用了何种数学分布形式，并运用流体力学原理分析：在无限靠近自由水面处（即高度</w:t>
      </w:r>
      <w:r>
        <w:t xml:space="preserve"> </w:t>
      </w:r>
      <m:oMath>
        <m:r>
          <m:t>y</m:t>
        </m:r>
        <m:r>
          <m:rPr>
            <m:sty m:val="p"/>
          </m:rPr>
          <m:t>→</m:t>
        </m:r>
        <m:r>
          <m:t>h</m:t>
        </m:r>
      </m:oMath>
      <w:r>
        <w:rPr>
          <w:rFonts w:hint="eastAsia"/>
        </w:rPr>
        <w:t xml:space="preserve">），该涡粘滞分布模型是否存在数学上的奇点或物理失真？这种潜在的缺陷会对表层含沙量的预测精度造成何种系统性偏差？</w:t>
      </w:r>
    </w:p>
    <w:p>
      <w:pPr>
        <w:pStyle w:val="Compact"/>
        <w:numPr>
          <w:ilvl w:val="0"/>
          <w:numId w:val="1002"/>
        </w:numPr>
      </w:pPr>
      <w:r>
        <w:rPr>
          <w:rFonts w:hint="eastAsia"/>
        </w:rPr>
        <w:t xml:space="preserve">天然非均匀沙在起动与后续输移过程中表现出显著的隐蔽与暴露交互现象。试运用颗粒受力分析图解法则解释，为何在粗细颗粒充分混合的固结床面结构下，细沙的实际临界起动切应力往往要大于其作为纯净均匀沙单独存在时的理论起动切应力？Egiazaroff隐蔽系数经验公式在处理这种高度复杂的相互遮蔽现象时，在模型简化上引入了哪些关键的边界假设前提？</w:t>
      </w:r>
    </w:p>
    <w:p>
      <w:pPr>
        <w:pStyle w:val="Compact"/>
        <w:numPr>
          <w:ilvl w:val="0"/>
          <w:numId w:val="1002"/>
        </w:numPr>
      </w:pPr>
      <w:r>
        <w:rPr>
          <w:rFonts w:hint="eastAsia"/>
        </w:rPr>
        <w:t xml:space="preserve">根据表2-1与表2-2提供的水库尾端工程实际参数，在纸面上建立基础的一维恒定均质流水力计算模型。计算当系统遭遇洪峰流量</w:t>
      </w:r>
      <w:r>
        <w:t xml:space="preserve"> </w:t>
      </w:r>
      <m:oMath>
        <m:sSub>
          <m:e>
            <m:r>
              <m:t>Q</m:t>
            </m:r>
          </m:e>
          <m:sub>
            <m:r>
              <m:t>m</m:t>
            </m:r>
            <m:r>
              <m:t>a</m:t>
            </m:r>
            <m:r>
              <m:t>x</m:t>
            </m:r>
          </m:sub>
        </m:sSub>
        <m:r>
          <m:rPr>
            <m:sty m:val="p"/>
          </m:rPr>
          <m:t>=</m:t>
        </m:r>
        <m:r>
          <m:t>10500</m:t>
        </m:r>
        <m:sSup>
          <m:e>
            <m:r>
              <m:rPr>
                <m:sty m:val="p"/>
              </m:rPr>
              <m:t>m</m:t>
            </m:r>
          </m:e>
          <m:sup>
            <m:r>
              <m:rPr>
                <m:sty m:val="p"/>
              </m:rPr>
              <m:t>3</m:t>
            </m:r>
          </m:sup>
        </m:sSup>
        <m:r>
          <m:rPr>
            <m:sty m:val="p"/>
          </m:rPr>
          <m:t>/</m:t>
        </m:r>
        <m:r>
          <m:rPr>
            <m:sty m:val="p"/>
          </m:rPr>
          <m:t>s</m:t>
        </m:r>
      </m:oMath>
      <w:r>
        <w:t xml:space="preserve"> </w:t>
      </w:r>
      <w:r>
        <w:rPr>
          <w:rFonts w:hint="eastAsia"/>
        </w:rPr>
        <w:t xml:space="preserve">时的断面平均流速与床面综合摩擦阻力分配值。利用计算结果独立判断此时表层最粗粒径组分</w:t>
      </w:r>
      <w:r>
        <w:t xml:space="preserve"> </w:t>
      </w:r>
      <m:oMath>
        <m:sSub>
          <m:e>
            <m:r>
              <m:t>d</m:t>
            </m:r>
          </m:e>
          <m:sub>
            <m:r>
              <m:t>90</m:t>
            </m:r>
          </m:sub>
        </m:sSub>
      </m:oMath>
      <w:r>
        <w:t xml:space="preserve"> </w:t>
      </w:r>
      <w:r>
        <w:rPr>
          <w:rFonts w:hint="eastAsia"/>
        </w:rPr>
        <w:t xml:space="preserve">是否已满足运动临界条件（推演时请参考经典临界Shields数常数</w:t>
      </w:r>
      <w:r>
        <w:t xml:space="preserve"> </w:t>
      </w:r>
      <m:oMath>
        <m:sSub>
          <m:e>
            <m:r>
              <m:rPr>
                <m:sty m:val="p"/>
              </m:rPr>
              <m:t>Θ</m:t>
            </m:r>
          </m:e>
          <m:sub>
            <m:r>
              <m:t>c</m:t>
            </m:r>
          </m:sub>
        </m:sSub>
        <m:r>
          <m:rPr>
            <m:sty m:val="p"/>
          </m:rPr>
          <m:t>=</m:t>
        </m:r>
        <m:r>
          <m:t>0.047</m:t>
        </m:r>
      </m:oMath>
      <w:r>
        <w:rPr>
          <w:rFonts w:hint="eastAsia"/>
        </w:rPr>
        <w:t xml:space="preserve">，并引入合理的水力半径修正）。</w:t>
      </w:r>
    </w:p>
    <w:p>
      <w:pPr>
        <w:pStyle w:val="Compact"/>
        <w:numPr>
          <w:ilvl w:val="0"/>
          <w:numId w:val="1002"/>
        </w:numPr>
      </w:pPr>
      <w:r>
        <w:rPr>
          <w:rFonts w:hint="eastAsia"/>
        </w:rPr>
        <w:t xml:space="preserve">设某大型水利工程由于上游梯级巨型水库群的陆续修建，截断了原有沙源，导致下泄洪流呈现出长期且不可逆的“清水下泄”态势。试综合运用本章所学的泥沙输移退化理论与床面活动层级配演变规律，逻辑推演并描述大坝下游冲积型宽谷河槽在纵向总体比降、横向断面几何形态以及床面颗粒级配特征三个物理维度上将发生怎样的长周期演变轨迹。运用动态阻力反馈概念，解释该人工扰动河床最终大概率收敛并达到某种新平衡状态的内在自愈动力学机制。</w:t>
      </w:r>
    </w:p>
    <w:p>
      <w:r>
        <w:pict>
          <v:rect style="width:0;height:1.5pt" o:hralign="center" o:hrstd="t" o:hr="t"/>
        </w:pict>
      </w:r>
    </w:p>
    <w:bookmarkEnd w:id="25"/>
    <w:bookmarkStart w:id="26"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《河流泥沙动力学与河床演变》 第2章：推移质/悬移质输沙公式</w:t>
      </w:r>
      <w:r>
        <w:br/>
      </w:r>
      <w:r>
        <w:rPr>
          <w:rStyle w:val="CommentTok"/>
        </w:rPr>
        <w:t xml:space="preserve">功能：基于 MPM 推移质公式 + Rouse-Einstein 悬移质框架进行数值仿真，</w:t>
      </w:r>
      <w:r>
        <w:br/>
      </w:r>
      <w:r>
        <w:rPr>
          <w:rStyle w:val="CommentTok"/>
        </w:rPr>
        <w:t xml:space="preserve">输出 KPI 结果表格，并绘制输沙过程关键图形。</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simpson</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br/>
      </w:r>
      <w:r>
        <w:rPr>
          <w:rStyle w:val="CommentTok"/>
        </w:rPr>
        <w:t xml:space="preserve"># =========================</w:t>
      </w:r>
      <w:r>
        <w:br/>
      </w:r>
      <w:r>
        <w:rPr>
          <w:rStyle w:val="CommentTok"/>
        </w:rPr>
        <w:t xml:space="preserve"># 关键参数（可按工程对象修改）</w:t>
      </w:r>
      <w:r>
        <w:br/>
      </w:r>
      <w:r>
        <w:rPr>
          <w:rStyle w:val="CommentTok"/>
        </w:rPr>
        <w:t xml:space="preserve"># =========================</w:t>
      </w:r>
      <w:r>
        <w:br/>
      </w:r>
      <w:r>
        <w:rPr>
          <w:rStyle w:val="NormalTok"/>
        </w:rPr>
        <w:t xml:space="preserve">g </w:t>
      </w:r>
      <w:r>
        <w:rPr>
          <w:rStyle w:val="OperatorTok"/>
        </w:rPr>
        <w:t xml:space="preserve">=</w:t>
      </w:r>
      <w:r>
        <w:rPr>
          <w:rStyle w:val="NormalTok"/>
        </w:rPr>
        <w:t xml:space="preserve"> </w:t>
      </w:r>
      <w:r>
        <w:rPr>
          <w:rStyle w:val="FloatTok"/>
        </w:rPr>
        <w:t xml:space="preserve">9.81</w:t>
      </w:r>
      <w:r>
        <w:rPr>
          <w:rStyle w:val="NormalTok"/>
        </w:rPr>
        <w:t xml:space="preserve">                 </w:t>
      </w:r>
      <w:r>
        <w:rPr>
          <w:rStyle w:val="CommentTok"/>
        </w:rPr>
        <w:t xml:space="preserve"># 重力加速度 (m/s^2)</w:t>
      </w:r>
      <w:r>
        <w:br/>
      </w:r>
      <w:r>
        <w:rPr>
          <w:rStyle w:val="NormalTok"/>
        </w:rPr>
        <w:t xml:space="preserve">rho_w </w:t>
      </w:r>
      <w:r>
        <w:rPr>
          <w:rStyle w:val="OperatorTok"/>
        </w:rPr>
        <w:t xml:space="preserve">=</w:t>
      </w:r>
      <w:r>
        <w:rPr>
          <w:rStyle w:val="NormalTok"/>
        </w:rPr>
        <w:t xml:space="preserve"> </w:t>
      </w:r>
      <w:r>
        <w:rPr>
          <w:rStyle w:val="FloatTok"/>
        </w:rPr>
        <w:t xml:space="preserve">1000.0</w:t>
      </w:r>
      <w:r>
        <w:rPr>
          <w:rStyle w:val="NormalTok"/>
        </w:rPr>
        <w:t xml:space="preserve">           </w:t>
      </w:r>
      <w:r>
        <w:rPr>
          <w:rStyle w:val="CommentTok"/>
        </w:rPr>
        <w:t xml:space="preserve"># 水密度 (kg/m^3)</w:t>
      </w:r>
      <w:r>
        <w:br/>
      </w:r>
      <w:r>
        <w:rPr>
          <w:rStyle w:val="NormalTok"/>
        </w:rPr>
        <w:t xml:space="preserve">rho_s </w:t>
      </w:r>
      <w:r>
        <w:rPr>
          <w:rStyle w:val="OperatorTok"/>
        </w:rPr>
        <w:t xml:space="preserve">=</w:t>
      </w:r>
      <w:r>
        <w:rPr>
          <w:rStyle w:val="NormalTok"/>
        </w:rPr>
        <w:t xml:space="preserve"> </w:t>
      </w:r>
      <w:r>
        <w:rPr>
          <w:rStyle w:val="FloatTok"/>
        </w:rPr>
        <w:t xml:space="preserve">2650.0</w:t>
      </w:r>
      <w:r>
        <w:rPr>
          <w:rStyle w:val="NormalTok"/>
        </w:rPr>
        <w:t xml:space="preserve">           </w:t>
      </w:r>
      <w:r>
        <w:rPr>
          <w:rStyle w:val="CommentTok"/>
        </w:rPr>
        <w:t xml:space="preserve"># 泥沙密度 (kg/m^3)</w:t>
      </w:r>
      <w:r>
        <w:br/>
      </w:r>
      <w:r>
        <w:rPr>
          <w:rStyle w:val="NormalTok"/>
        </w:rPr>
        <w:t xml:space="preserve">nu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水动力黏性系数 (m^2/s)</w:t>
      </w:r>
      <w:r>
        <w:br/>
      </w:r>
      <w:r>
        <w:rPr>
          <w:rStyle w:val="NormalTok"/>
        </w:rPr>
        <w:t xml:space="preserve">kappa </w:t>
      </w:r>
      <w:r>
        <w:rPr>
          <w:rStyle w:val="OperatorTok"/>
        </w:rPr>
        <w:t xml:space="preserve">=</w:t>
      </w:r>
      <w:r>
        <w:rPr>
          <w:rStyle w:val="NormalTok"/>
        </w:rPr>
        <w:t xml:space="preserve"> </w:t>
      </w:r>
      <w:r>
        <w:rPr>
          <w:rStyle w:val="FloatTok"/>
        </w:rPr>
        <w:t xml:space="preserve">0.41</w:t>
      </w:r>
      <w:r>
        <w:rPr>
          <w:rStyle w:val="NormalTok"/>
        </w:rPr>
        <w:t xml:space="preserve">             </w:t>
      </w:r>
      <w:r>
        <w:rPr>
          <w:rStyle w:val="CommentTok"/>
        </w:rPr>
        <w:t xml:space="preserve"># von Karman 常数</w:t>
      </w:r>
      <w:r>
        <w:br/>
      </w:r>
      <w:r>
        <w:rPr>
          <w:rStyle w:val="NormalTok"/>
        </w:rPr>
        <w:t xml:space="preserve">theta_c </w:t>
      </w:r>
      <w:r>
        <w:rPr>
          <w:rStyle w:val="OperatorTok"/>
        </w:rPr>
        <w:t xml:space="preserve">=</w:t>
      </w:r>
      <w:r>
        <w:rPr>
          <w:rStyle w:val="NormalTok"/>
        </w:rPr>
        <w:t xml:space="preserve"> </w:t>
      </w:r>
      <w:r>
        <w:rPr>
          <w:rStyle w:val="FloatTok"/>
        </w:rPr>
        <w:t xml:space="preserve">0.047</w:t>
      </w:r>
      <w:r>
        <w:rPr>
          <w:rStyle w:val="NormalTok"/>
        </w:rPr>
        <w:t xml:space="preserve">          </w:t>
      </w:r>
      <w:r>
        <w:rPr>
          <w:rStyle w:val="CommentTok"/>
        </w:rPr>
        <w:t xml:space="preserve"># Shields 临界起动参数</w:t>
      </w:r>
      <w:r>
        <w:br/>
      </w:r>
      <w:r>
        <w:rPr>
          <w:rStyle w:val="NormalTok"/>
        </w:rPr>
        <w:t xml:space="preserve">alpha_mpm </w:t>
      </w:r>
      <w:r>
        <w:rPr>
          <w:rStyle w:val="OperatorTok"/>
        </w:rPr>
        <w:t xml:space="preserve">=</w:t>
      </w:r>
      <w:r>
        <w:rPr>
          <w:rStyle w:val="NormalTok"/>
        </w:rPr>
        <w:t xml:space="preserve"> </w:t>
      </w:r>
      <w:r>
        <w:rPr>
          <w:rStyle w:val="FloatTok"/>
        </w:rPr>
        <w:t xml:space="preserve">8.0</w:t>
      </w:r>
      <w:r>
        <w:rPr>
          <w:rStyle w:val="NormalTok"/>
        </w:rPr>
        <w:t xml:space="preserve">          </w:t>
      </w:r>
      <w:r>
        <w:rPr>
          <w:rStyle w:val="CommentTok"/>
        </w:rPr>
        <w:t xml:space="preserve"># MPM 经验系数</w:t>
      </w:r>
      <w:r>
        <w:br/>
      </w:r>
      <w:r>
        <w:br/>
      </w:r>
      <w:r>
        <w:rPr>
          <w:rStyle w:val="NormalTok"/>
        </w:rPr>
        <w:t xml:space="preserve">B </w:t>
      </w:r>
      <w:r>
        <w:rPr>
          <w:rStyle w:val="OperatorTok"/>
        </w:rPr>
        <w:t xml:space="preserve">=</w:t>
      </w:r>
      <w:r>
        <w:rPr>
          <w:rStyle w:val="NormalTok"/>
        </w:rPr>
        <w:t xml:space="preserve"> </w:t>
      </w:r>
      <w:r>
        <w:rPr>
          <w:rStyle w:val="FloatTok"/>
        </w:rPr>
        <w:t xml:space="preserve">60.0</w:t>
      </w:r>
      <w:r>
        <w:rPr>
          <w:rStyle w:val="NormalTok"/>
        </w:rPr>
        <w:t xml:space="preserve">                 </w:t>
      </w:r>
      <w:r>
        <w:rPr>
          <w:rStyle w:val="CommentTok"/>
        </w:rPr>
        <w:t xml:space="preserve"># 河宽 (m)</w:t>
      </w:r>
      <w:r>
        <w:br/>
      </w:r>
      <w:r>
        <w:rPr>
          <w:rStyle w:val="NormalTok"/>
        </w:rPr>
        <w:t xml:space="preserve">S0 </w:t>
      </w:r>
      <w:r>
        <w:rPr>
          <w:rStyle w:val="OperatorTok"/>
        </w:rPr>
        <w:t xml:space="preserve">=</w:t>
      </w:r>
      <w:r>
        <w:rPr>
          <w:rStyle w:val="NormalTok"/>
        </w:rPr>
        <w:t xml:space="preserve"> </w:t>
      </w:r>
      <w:r>
        <w:rPr>
          <w:rStyle w:val="FloatTok"/>
        </w:rPr>
        <w:t xml:space="preserve">8.0e-4</w:t>
      </w:r>
      <w:r>
        <w:rPr>
          <w:rStyle w:val="NormalTok"/>
        </w:rPr>
        <w:t xml:space="preserve">              </w:t>
      </w:r>
      <w:r>
        <w:rPr>
          <w:rStyle w:val="CommentTok"/>
        </w:rPr>
        <w:t xml:space="preserve"># 床坡</w:t>
      </w:r>
      <w:r>
        <w:br/>
      </w:r>
      <w:r>
        <w:rPr>
          <w:rStyle w:val="NormalTok"/>
        </w:rPr>
        <w:t xml:space="preserve">n_manning </w:t>
      </w:r>
      <w:r>
        <w:rPr>
          <w:rStyle w:val="OperatorTok"/>
        </w:rPr>
        <w:t xml:space="preserve">=</w:t>
      </w:r>
      <w:r>
        <w:rPr>
          <w:rStyle w:val="NormalTok"/>
        </w:rPr>
        <w:t xml:space="preserve"> </w:t>
      </w:r>
      <w:r>
        <w:rPr>
          <w:rStyle w:val="FloatTok"/>
        </w:rPr>
        <w:t xml:space="preserve">0.030</w:t>
      </w:r>
      <w:r>
        <w:rPr>
          <w:rStyle w:val="NormalTok"/>
        </w:rPr>
        <w:t xml:space="preserve">        </w:t>
      </w:r>
      <w:r>
        <w:rPr>
          <w:rStyle w:val="CommentTok"/>
        </w:rPr>
        <w:t xml:space="preserve"># 曼宁系数</w:t>
      </w:r>
      <w:r>
        <w:br/>
      </w:r>
      <w:r>
        <w:rPr>
          <w:rStyle w:val="NormalTok"/>
        </w:rPr>
        <w:t xml:space="preserve">d50 </w:t>
      </w:r>
      <w:r>
        <w:rPr>
          <w:rStyle w:val="OperatorTok"/>
        </w:rPr>
        <w:t xml:space="preserve">=</w:t>
      </w:r>
      <w:r>
        <w:rPr>
          <w:rStyle w:val="NormalTok"/>
        </w:rPr>
        <w:t xml:space="preserve"> </w:t>
      </w:r>
      <w:r>
        <w:rPr>
          <w:rStyle w:val="FloatTok"/>
        </w:rPr>
        <w:t xml:space="preserve">0.0005</w:t>
      </w:r>
      <w:r>
        <w:rPr>
          <w:rStyle w:val="NormalTok"/>
        </w:rPr>
        <w:t xml:space="preserve">             </w:t>
      </w:r>
      <w:r>
        <w:rPr>
          <w:rStyle w:val="CommentTok"/>
        </w:rPr>
        <w:t xml:space="preserve"># 中值粒径 (m), 0.5 mm</w:t>
      </w:r>
      <w:r>
        <w:br/>
      </w:r>
      <w:r>
        <w:br/>
      </w:r>
      <w:r>
        <w:rPr>
          <w:rStyle w:val="NormalTok"/>
        </w:rPr>
        <w:t xml:space="preserve">Q_series </w:t>
      </w:r>
      <w:r>
        <w:rPr>
          <w:rStyle w:val="OperatorTok"/>
        </w:rPr>
        <w:t xml:space="preserve">=</w:t>
      </w:r>
      <w:r>
        <w:rPr>
          <w:rStyle w:val="NormalTok"/>
        </w:rPr>
        <w:t xml:space="preserve"> np.linspace(</w:t>
      </w:r>
      <w:r>
        <w:rPr>
          <w:rStyle w:val="DecValTok"/>
        </w:rPr>
        <w:t xml:space="preserve">80</w:t>
      </w:r>
      <w:r>
        <w:rPr>
          <w:rStyle w:val="NormalTok"/>
        </w:rPr>
        <w:t xml:space="preserve">, </w:t>
      </w:r>
      <w:r>
        <w:rPr>
          <w:rStyle w:val="DecValTok"/>
        </w:rPr>
        <w:t xml:space="preserve">1600</w:t>
      </w:r>
      <w:r>
        <w:rPr>
          <w:rStyle w:val="NormalTok"/>
        </w:rPr>
        <w:t xml:space="preserve">, </w:t>
      </w:r>
      <w:r>
        <w:rPr>
          <w:rStyle w:val="DecValTok"/>
        </w:rPr>
        <w:t xml:space="preserve">80</w:t>
      </w:r>
      <w:r>
        <w:rPr>
          <w:rStyle w:val="NormalTok"/>
        </w:rPr>
        <w:t xml:space="preserve">)  </w:t>
      </w:r>
      <w:r>
        <w:rPr>
          <w:rStyle w:val="CommentTok"/>
        </w:rPr>
        <w:t xml:space="preserve"># 流量序列 (m^3/s)</w:t>
      </w:r>
      <w:r>
        <w:br/>
      </w:r>
      <w:r>
        <w:br/>
      </w:r>
      <w:r>
        <w:br/>
      </w:r>
      <w:r>
        <w:rPr>
          <w:rStyle w:val="KeywordTok"/>
        </w:rPr>
        <w:t xml:space="preserve">def</w:t>
      </w:r>
      <w:r>
        <w:rPr>
          <w:rStyle w:val="NormalTok"/>
        </w:rPr>
        <w:t xml:space="preserve"> normal_depth_from_discharge(Q, B, S0, n, h_min</w:t>
      </w:r>
      <w:r>
        <w:rPr>
          <w:rStyle w:val="OperatorTok"/>
        </w:rPr>
        <w:t xml:space="preserve">=</w:t>
      </w:r>
      <w:r>
        <w:rPr>
          <w:rStyle w:val="FloatTok"/>
        </w:rPr>
        <w:t xml:space="preserve">0.05</w:t>
      </w:r>
      <w:r>
        <w:rPr>
          <w:rStyle w:val="NormalTok"/>
        </w:rPr>
        <w:t xml:space="preserve">, h_max</w:t>
      </w:r>
      <w:r>
        <w:rPr>
          <w:rStyle w:val="OperatorTok"/>
        </w:rPr>
        <w:t xml:space="preserve">=</w:t>
      </w:r>
      <w:r>
        <w:rPr>
          <w:rStyle w:val="FloatTok"/>
        </w:rPr>
        <w:t xml:space="preserve">30.0</w:t>
      </w:r>
      <w:r>
        <w:rPr>
          <w:rStyle w:val="NormalTok"/>
        </w:rPr>
        <w:t xml:space="preserve">):</w:t>
      </w:r>
      <w:r>
        <w:br/>
      </w:r>
      <w:r>
        <w:rPr>
          <w:rStyle w:val="NormalTok"/>
        </w:rPr>
        <w:t xml:space="preserve">    </w:t>
      </w:r>
      <w:r>
        <w:rPr>
          <w:rStyle w:val="CommentTok"/>
        </w:rPr>
        <w:t xml:space="preserve">"""由曼宁公式反解恒定均匀流正常水深"""</w:t>
      </w:r>
      <w:r>
        <w:br/>
      </w:r>
      <w:r>
        <w:rPr>
          <w:rStyle w:val="NormalTok"/>
        </w:rPr>
        <w:t xml:space="preserve">    f </w:t>
      </w:r>
      <w:r>
        <w:rPr>
          <w:rStyle w:val="OperatorTok"/>
        </w:rPr>
        <w:t xml:space="preserve">=</w:t>
      </w:r>
      <w:r>
        <w:rPr>
          <w:rStyle w:val="NormalTok"/>
        </w:rPr>
        <w:t xml:space="preserve"> </w:t>
      </w:r>
      <w:r>
        <w:rPr>
          <w:rStyle w:val="KeywordTok"/>
        </w:rPr>
        <w:t xml:space="preserve">lambda</w:t>
      </w:r>
      <w:r>
        <w:rPr>
          <w:rStyle w:val="NormalTok"/>
        </w:rPr>
        <w:t xml:space="preserve"> h: B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h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np.sqrt(S0) </w:t>
      </w:r>
      <w:r>
        <w:rPr>
          <w:rStyle w:val="OperatorTok"/>
        </w:rPr>
        <w:t xml:space="preserve">-</w:t>
      </w:r>
      <w:r>
        <w:rPr>
          <w:rStyle w:val="NormalTok"/>
        </w:rPr>
        <w:t xml:space="preserve"> Q</w:t>
      </w:r>
      <w:r>
        <w:br/>
      </w:r>
      <w:r>
        <w:rPr>
          <w:rStyle w:val="NormalTok"/>
        </w:rPr>
        <w:t xml:space="preserve">    </w:t>
      </w:r>
      <w:r>
        <w:rPr>
          <w:rStyle w:val="ControlFlowTok"/>
        </w:rPr>
        <w:t xml:space="preserve">return</w:t>
      </w:r>
      <w:r>
        <w:rPr>
          <w:rStyle w:val="NormalTok"/>
        </w:rPr>
        <w:t xml:space="preserve"> brentq(f, h_min, h_max)</w:t>
      </w:r>
      <w:r>
        <w:br/>
      </w:r>
      <w:r>
        <w:br/>
      </w:r>
      <w:r>
        <w:br/>
      </w:r>
      <w:r>
        <w:rPr>
          <w:rStyle w:val="KeywordTok"/>
        </w:rPr>
        <w:t xml:space="preserve">def</w:t>
      </w:r>
      <w:r>
        <w:rPr>
          <w:rStyle w:val="NormalTok"/>
        </w:rPr>
        <w:t xml:space="preserve"> soulsby_fall_velocity(d, s, nu, g):</w:t>
      </w:r>
      <w:r>
        <w:br/>
      </w:r>
      <w:r>
        <w:rPr>
          <w:rStyle w:val="NormalTok"/>
        </w:rPr>
        <w:t xml:space="preserve">    </w:t>
      </w:r>
      <w:r>
        <w:rPr>
          <w:rStyle w:val="CommentTok"/>
        </w:rPr>
        <w:t xml:space="preserve">"""Soulsby 公式估算沉速 ws"""</w:t>
      </w:r>
      <w:r>
        <w:br/>
      </w:r>
      <w:r>
        <w:rPr>
          <w:rStyle w:val="NormalTok"/>
        </w:rPr>
        <w:t xml:space="preserve">    d_star </w:t>
      </w:r>
      <w:r>
        <w:rPr>
          <w:rStyle w:val="OperatorTok"/>
        </w:rPr>
        <w:t xml:space="preserve">=</w:t>
      </w:r>
      <w:r>
        <w:rPr>
          <w:rStyle w:val="NormalTok"/>
        </w:rPr>
        <w:t xml:space="preserve"> d </w:t>
      </w:r>
      <w:r>
        <w:rPr>
          <w:rStyle w:val="OperatorTok"/>
        </w:rPr>
        <w:t xml:space="preserve">*</w:t>
      </w:r>
      <w:r>
        <w:rPr>
          <w:rStyle w:val="NormalTok"/>
        </w:rPr>
        <w:t xml:space="preserve"> (((s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(nu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ws </w:t>
      </w:r>
      <w:r>
        <w:rPr>
          <w:rStyle w:val="OperatorTok"/>
        </w:rPr>
        <w:t xml:space="preserve">=</w:t>
      </w:r>
      <w:r>
        <w:rPr>
          <w:rStyle w:val="NormalTok"/>
        </w:rPr>
        <w:t xml:space="preserve"> (nu </w:t>
      </w:r>
      <w:r>
        <w:rPr>
          <w:rStyle w:val="OperatorTok"/>
        </w:rPr>
        <w:t xml:space="preserve">/</w:t>
      </w:r>
      <w:r>
        <w:rPr>
          <w:rStyle w:val="NormalTok"/>
        </w:rPr>
        <w:t xml:space="preserve"> d) </w:t>
      </w:r>
      <w:r>
        <w:rPr>
          <w:rStyle w:val="OperatorTok"/>
        </w:rPr>
        <w:t xml:space="preserve">*</w:t>
      </w:r>
      <w:r>
        <w:rPr>
          <w:rStyle w:val="NormalTok"/>
        </w:rPr>
        <w:t xml:space="preserve"> (np.sqrt(</w:t>
      </w:r>
      <w:r>
        <w:rPr>
          <w:rStyle w:val="FloatTok"/>
        </w:rPr>
        <w:t xml:space="preserve">10.36</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1.049</w:t>
      </w:r>
      <w:r>
        <w:rPr>
          <w:rStyle w:val="NormalTok"/>
        </w:rPr>
        <w:t xml:space="preserve"> </w:t>
      </w:r>
      <w:r>
        <w:rPr>
          <w:rStyle w:val="OperatorTok"/>
        </w:rPr>
        <w:t xml:space="preserve">*</w:t>
      </w:r>
      <w:r>
        <w:rPr>
          <w:rStyle w:val="NormalTok"/>
        </w:rPr>
        <w:t xml:space="preserve"> d_star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FloatTok"/>
        </w:rPr>
        <w:t xml:space="preserve">10.36</w:t>
      </w:r>
      <w:r>
        <w:rPr>
          <w:rStyle w:val="NormalTok"/>
        </w:rPr>
        <w:t xml:space="preserve">)</w:t>
      </w:r>
      <w:r>
        <w:br/>
      </w:r>
      <w:r>
        <w:rPr>
          <w:rStyle w:val="NormalTok"/>
        </w:rPr>
        <w:t xml:space="preserve">    </w:t>
      </w:r>
      <w:r>
        <w:rPr>
          <w:rStyle w:val="ControlFlowTok"/>
        </w:rPr>
        <w:t xml:space="preserve">return</w:t>
      </w:r>
      <w:r>
        <w:rPr>
          <w:rStyle w:val="NormalTok"/>
        </w:rPr>
        <w:t xml:space="preserve"> ws</w:t>
      </w:r>
      <w:r>
        <w:br/>
      </w:r>
      <w:r>
        <w:br/>
      </w:r>
      <w:r>
        <w:br/>
      </w:r>
      <w:r>
        <w:rPr>
          <w:rStyle w:val="KeywordTok"/>
        </w:rPr>
        <w:t xml:space="preserve">def</w:t>
      </w:r>
      <w:r>
        <w:rPr>
          <w:rStyle w:val="NormalTok"/>
        </w:rPr>
        <w:t xml:space="preserve"> mpm_bedload(theta, theta_c, d, s, g, alpha</w:t>
      </w:r>
      <w:r>
        <w:rPr>
          <w:rStyle w:val="OperatorTok"/>
        </w:rPr>
        <w:t xml:space="preserve">=</w:t>
      </w:r>
      <w:r>
        <w:rPr>
          <w:rStyle w:val="FloatTok"/>
        </w:rPr>
        <w:t xml:space="preserve">8.0</w:t>
      </w:r>
      <w:r>
        <w:rPr>
          <w:rStyle w:val="NormalTok"/>
        </w:rPr>
        <w:t xml:space="preserve">):</w:t>
      </w:r>
      <w:r>
        <w:br/>
      </w:r>
      <w:r>
        <w:rPr>
          <w:rStyle w:val="NormalTok"/>
        </w:rPr>
        <w:t xml:space="preserve">    </w:t>
      </w:r>
      <w:r>
        <w:rPr>
          <w:rStyle w:val="CommentTok"/>
        </w:rPr>
        <w:t xml:space="preserve">"""Meyer-Peter Muller 推移质输沙率（单位宽度体积率，m^2/s）"""</w:t>
      </w:r>
      <w:r>
        <w:br/>
      </w:r>
      <w:r>
        <w:rPr>
          <w:rStyle w:val="NormalTok"/>
        </w:rPr>
        <w:t xml:space="preserve">    </w:t>
      </w:r>
      <w:r>
        <w:rPr>
          <w:rStyle w:val="ControlFlowTok"/>
        </w:rPr>
        <w:t xml:space="preserve">if</w:t>
      </w:r>
      <w:r>
        <w:rPr>
          <w:rStyle w:val="NormalTok"/>
        </w:rPr>
        <w:t xml:space="preserve"> theta </w:t>
      </w:r>
      <w:r>
        <w:rPr>
          <w:rStyle w:val="OperatorTok"/>
        </w:rPr>
        <w:t xml:space="preserve">&lt;=</w:t>
      </w:r>
      <w:r>
        <w:rPr>
          <w:rStyle w:val="NormalTok"/>
        </w:rPr>
        <w:t xml:space="preserve"> theta_c:</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qb_star </w:t>
      </w:r>
      <w:r>
        <w:rPr>
          <w:rStyle w:val="OperatorTok"/>
        </w:rPr>
        <w:t xml:space="preserve">=</w:t>
      </w:r>
      <w:r>
        <w:rPr>
          <w:rStyle w:val="NormalTok"/>
        </w:rPr>
        <w:t xml:space="preserve"> alpha </w:t>
      </w:r>
      <w:r>
        <w:rPr>
          <w:rStyle w:val="OperatorTok"/>
        </w:rPr>
        <w:t xml:space="preserve">*</w:t>
      </w:r>
      <w:r>
        <w:rPr>
          <w:rStyle w:val="NormalTok"/>
        </w:rPr>
        <w:t xml:space="preserve"> (theta </w:t>
      </w:r>
      <w:r>
        <w:rPr>
          <w:rStyle w:val="OperatorTok"/>
        </w:rPr>
        <w:t xml:space="preserve">-</w:t>
      </w:r>
      <w:r>
        <w:rPr>
          <w:rStyle w:val="NormalTok"/>
        </w:rPr>
        <w:t xml:space="preserve"> theta_c) </w:t>
      </w:r>
      <w:r>
        <w:rPr>
          <w:rStyle w:val="OperatorTok"/>
        </w:rPr>
        <w:t xml:space="preserve">**</w:t>
      </w:r>
      <w:r>
        <w:rPr>
          <w:rStyle w:val="NormalTok"/>
        </w:rPr>
        <w:t xml:space="preserve"> </w:t>
      </w:r>
      <w:r>
        <w:rPr>
          <w:rStyle w:val="FloatTok"/>
        </w:rPr>
        <w:t xml:space="preserve">1.5</w:t>
      </w:r>
      <w:r>
        <w:br/>
      </w:r>
      <w:r>
        <w:rPr>
          <w:rStyle w:val="NormalTok"/>
        </w:rPr>
        <w:t xml:space="preserve">    qb </w:t>
      </w:r>
      <w:r>
        <w:rPr>
          <w:rStyle w:val="OperatorTok"/>
        </w:rPr>
        <w:t xml:space="preserve">=</w:t>
      </w:r>
      <w:r>
        <w:rPr>
          <w:rStyle w:val="NormalTok"/>
        </w:rPr>
        <w:t xml:space="preserve"> qb_star </w:t>
      </w:r>
      <w:r>
        <w:rPr>
          <w:rStyle w:val="OperatorTok"/>
        </w:rPr>
        <w:t xml:space="preserve">*</w:t>
      </w:r>
      <w:r>
        <w:rPr>
          <w:rStyle w:val="NormalTok"/>
        </w:rPr>
        <w:t xml:space="preserve"> np.sqrt((s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return</w:t>
      </w:r>
      <w:r>
        <w:rPr>
          <w:rStyle w:val="NormalTok"/>
        </w:rPr>
        <w:t xml:space="preserve"> qb</w:t>
      </w:r>
      <w:r>
        <w:br/>
      </w:r>
      <w:r>
        <w:br/>
      </w:r>
      <w:r>
        <w:br/>
      </w:r>
      <w:r>
        <w:rPr>
          <w:rStyle w:val="KeywordTok"/>
        </w:rPr>
        <w:t xml:space="preserve">def</w:t>
      </w:r>
      <w:r>
        <w:rPr>
          <w:rStyle w:val="NormalTok"/>
        </w:rPr>
        <w:t xml:space="preserve"> reference_concentration(theta, theta_c):</w:t>
      </w:r>
      <w:r>
        <w:br/>
      </w:r>
      <w:r>
        <w:rPr>
          <w:rStyle w:val="NormalTok"/>
        </w:rPr>
        <w:t xml:space="preserve">    </w:t>
      </w:r>
      <w:r>
        <w:rPr>
          <w:rStyle w:val="CommentTok"/>
        </w:rPr>
        <w:t xml:space="preserve">"""参考浓度 Ca（经验表达）"""</w:t>
      </w:r>
      <w:r>
        <w:br/>
      </w:r>
      <w:r>
        <w:rPr>
          <w:rStyle w:val="NormalTok"/>
        </w:rPr>
        <w:t xml:space="preserve">    excess </w:t>
      </w:r>
      <w:r>
        <w:rPr>
          <w:rStyle w:val="OperatorTok"/>
        </w:rPr>
        <w:t xml:space="preserve">=</w:t>
      </w:r>
      <w:r>
        <w:rPr>
          <w:rStyle w:val="NormalTok"/>
        </w:rPr>
        <w:t xml:space="preserve"> </w:t>
      </w:r>
      <w:r>
        <w:rPr>
          <w:rStyle w:val="BuiltInTok"/>
        </w:rPr>
        <w:t xml:space="preserve">max</w:t>
      </w:r>
      <w:r>
        <w:rPr>
          <w:rStyle w:val="NormalTok"/>
        </w:rPr>
        <w:t xml:space="preserve">(theta </w:t>
      </w:r>
      <w:r>
        <w:rPr>
          <w:rStyle w:val="OperatorTok"/>
        </w:rPr>
        <w:t xml:space="preserve">-</w:t>
      </w:r>
      <w:r>
        <w:rPr>
          <w:rStyle w:val="NormalTok"/>
        </w:rPr>
        <w:t xml:space="preserve"> theta_c, </w:t>
      </w:r>
      <w:r>
        <w:rPr>
          <w:rStyle w:val="FloatTok"/>
        </w:rPr>
        <w:t xml:space="preserve">0.0</w:t>
      </w:r>
      <w:r>
        <w:rPr>
          <w:rStyle w:val="NormalTok"/>
        </w:rPr>
        <w:t xml:space="preserve">)</w:t>
      </w:r>
      <w:r>
        <w:br/>
      </w:r>
      <w:r>
        <w:rPr>
          <w:rStyle w:val="NormalTok"/>
        </w:rPr>
        <w:t xml:space="preserve">    </w:t>
      </w:r>
      <w:r>
        <w:rPr>
          <w:rStyle w:val="ControlFlowTok"/>
        </w:rPr>
        <w:t xml:space="preserve">if</w:t>
      </w:r>
      <w:r>
        <w:rPr>
          <w:rStyle w:val="NormalTok"/>
        </w:rPr>
        <w:t xml:space="preserve"> excess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ca </w:t>
      </w:r>
      <w:r>
        <w:rPr>
          <w:rStyle w:val="OperatorTok"/>
        </w:rPr>
        <w:t xml:space="preserve">=</w:t>
      </w:r>
      <w:r>
        <w:rPr>
          <w:rStyle w:val="NormalTok"/>
        </w:rPr>
        <w:t xml:space="preserve"> </w:t>
      </w:r>
      <w:r>
        <w:rPr>
          <w:rStyle w:val="FloatTok"/>
        </w:rPr>
        <w:t xml:space="preserve">0.331</w:t>
      </w:r>
      <w:r>
        <w:rPr>
          <w:rStyle w:val="NormalTok"/>
        </w:rPr>
        <w:t xml:space="preserve"> </w:t>
      </w:r>
      <w:r>
        <w:rPr>
          <w:rStyle w:val="OperatorTok"/>
        </w:rPr>
        <w:t xml:space="preserve">*</w:t>
      </w:r>
      <w:r>
        <w:rPr>
          <w:rStyle w:val="NormalTok"/>
        </w:rPr>
        <w:t xml:space="preserve"> excess </w:t>
      </w:r>
      <w:r>
        <w:rPr>
          <w:rStyle w:val="OperatorTok"/>
        </w:rPr>
        <w:t xml:space="preserve">**</w:t>
      </w:r>
      <w:r>
        <w:rPr>
          <w:rStyle w:val="NormalTok"/>
        </w:rPr>
        <w:t xml:space="preserve"> </w:t>
      </w:r>
      <w:r>
        <w:rPr>
          <w:rStyle w:val="FloatTok"/>
        </w:rPr>
        <w:t xml:space="preserve">1.75</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0.72</w:t>
      </w:r>
      <w:r>
        <w:rPr>
          <w:rStyle w:val="NormalTok"/>
        </w:rPr>
        <w:t xml:space="preserve"> </w:t>
      </w:r>
      <w:r>
        <w:rPr>
          <w:rStyle w:val="OperatorTok"/>
        </w:rPr>
        <w:t xml:space="preserve">*</w:t>
      </w:r>
      <w:r>
        <w:rPr>
          <w:rStyle w:val="NormalTok"/>
        </w:rPr>
        <w:t xml:space="preserve"> excess </w:t>
      </w:r>
      <w:r>
        <w:rPr>
          <w:rStyle w:val="OperatorTok"/>
        </w:rPr>
        <w:t xml:space="preserve">**</w:t>
      </w:r>
      <w:r>
        <w:rPr>
          <w:rStyle w:val="NormalTok"/>
        </w:rPr>
        <w:t xml:space="preserve"> </w:t>
      </w:r>
      <w:r>
        <w:rPr>
          <w:rStyle w:val="FloatTok"/>
        </w:rPr>
        <w:t xml:space="preserve">1.75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(np.clip(ca, </w:t>
      </w:r>
      <w:r>
        <w:rPr>
          <w:rStyle w:val="FloatTok"/>
        </w:rPr>
        <w:t xml:space="preserve">0.0</w:t>
      </w:r>
      <w:r>
        <w:rPr>
          <w:rStyle w:val="NormalTok"/>
        </w:rPr>
        <w:t xml:space="preserve">, </w:t>
      </w:r>
      <w:r>
        <w:rPr>
          <w:rStyle w:val="FloatTok"/>
        </w:rPr>
        <w:t xml:space="preserve">0.20</w:t>
      </w:r>
      <w:r>
        <w:rPr>
          <w:rStyle w:val="NormalTok"/>
        </w:rPr>
        <w:t xml:space="preserve">))</w:t>
      </w:r>
      <w:r>
        <w:br/>
      </w:r>
      <w:r>
        <w:br/>
      </w:r>
      <w:r>
        <w:br/>
      </w:r>
      <w:r>
        <w:rPr>
          <w:rStyle w:val="KeywordTok"/>
        </w:rPr>
        <w:t xml:space="preserve">def</w:t>
      </w:r>
      <w:r>
        <w:rPr>
          <w:rStyle w:val="NormalTok"/>
        </w:rPr>
        <w:t xml:space="preserve"> suspended_load_rouse(u_star, h, d, theta, theta_c, ws, kappa):</w:t>
      </w:r>
      <w:r>
        <w:br/>
      </w:r>
      <w:r>
        <w:rPr>
          <w:rStyle w:val="NormalTok"/>
        </w:rPr>
        <w:t xml:space="preserve">    </w:t>
      </w:r>
      <w:r>
        <w:rPr>
          <w:rStyle w:val="CommentTok"/>
        </w:rPr>
        <w:t xml:space="preserve">"""</w:t>
      </w:r>
      <w:r>
        <w:br/>
      </w:r>
      <w:r>
        <w:rPr>
          <w:rStyle w:val="CommentTok"/>
        </w:rPr>
        <w:t xml:space="preserve">    基于 Rouse 垂线分布 + 对流积分计算悬移质输沙率（单位宽度，m^2/s）</w:t>
      </w:r>
      <w:r>
        <w:br/>
      </w:r>
      <w:r>
        <w:rPr>
          <w:rStyle w:val="CommentTok"/>
        </w:rPr>
        <w:t xml:space="preserve">    返回：qs, Rouse数P, z数组, C数组</w:t>
      </w:r>
      <w:r>
        <w:br/>
      </w:r>
      <w:r>
        <w:rPr>
          <w:rStyle w:val="CommentTok"/>
        </w:rPr>
        <w:t xml:space="preserve">    """</w:t>
      </w:r>
      <w:r>
        <w:br/>
      </w:r>
      <w:r>
        <w:rPr>
          <w:rStyle w:val="NormalTok"/>
        </w:rPr>
        <w:t xml:space="preserve">    </w:t>
      </w:r>
      <w:r>
        <w:rPr>
          <w:rStyle w:val="ControlFlowTok"/>
        </w:rPr>
        <w:t xml:space="preserve">if</w:t>
      </w:r>
      <w:r>
        <w:rPr>
          <w:rStyle w:val="NormalTok"/>
        </w:rPr>
        <w:t xml:space="preserve"> theta </w:t>
      </w:r>
      <w:r>
        <w:rPr>
          <w:rStyle w:val="OperatorTok"/>
        </w:rPr>
        <w:t xml:space="preserve">&lt;=</w:t>
      </w:r>
      <w:r>
        <w:rPr>
          <w:rStyle w:val="NormalTok"/>
        </w:rPr>
        <w:t xml:space="preserve"> theta_c </w:t>
      </w:r>
      <w:r>
        <w:rPr>
          <w:rStyle w:val="KeywordTok"/>
        </w:rPr>
        <w:t xml:space="preserve">or</w:t>
      </w:r>
      <w:r>
        <w:rPr>
          <w:rStyle w:val="NormalTok"/>
        </w:rPr>
        <w:t xml:space="preserve"> u_star </w:t>
      </w:r>
      <w:r>
        <w:rPr>
          <w:rStyle w:val="OperatorTok"/>
        </w:rPr>
        <w:t xml:space="preserve">&lt;=</w:t>
      </w:r>
      <w:r>
        <w:rPr>
          <w:rStyle w:val="NormalTok"/>
        </w:rPr>
        <w:t xml:space="preserve"> </w:t>
      </w:r>
      <w:r>
        <w:rPr>
          <w:rStyle w:val="FloatTok"/>
        </w:rPr>
        <w:t xml:space="preserve">1e-8</w:t>
      </w:r>
      <w:r>
        <w:rPr>
          <w:rStyle w:val="NormalTok"/>
        </w:rPr>
        <w:t xml:space="preserve"> </w:t>
      </w:r>
      <w:r>
        <w:rPr>
          <w:rStyle w:val="KeywordTok"/>
        </w:rPr>
        <w:t xml:space="preserve">or</w:t>
      </w:r>
      <w:r>
        <w:rPr>
          <w:rStyle w:val="NormalTok"/>
        </w:rPr>
        <w:t xml:space="preserve"> h </w:t>
      </w:r>
      <w:r>
        <w:rPr>
          <w:rStyle w:val="OperatorTok"/>
        </w:rPr>
        <w:t xml:space="preserve">&lt;=</w:t>
      </w:r>
      <w:r>
        <w:rPr>
          <w:rStyle w:val="NormalTok"/>
        </w:rPr>
        <w:t xml:space="preserve"> </w:t>
      </w:r>
      <w:r>
        <w:rPr>
          <w:rStyle w:val="FloatTok"/>
        </w:rPr>
        <w:t xml:space="preserve">3.0</w:t>
      </w:r>
      <w:r>
        <w:rPr>
          <w:rStyle w:val="NormalTok"/>
        </w:rPr>
        <w:t xml:space="preserve"> </w:t>
      </w:r>
      <w:r>
        <w:rPr>
          <w:rStyle w:val="OperatorTok"/>
        </w:rPr>
        <w:t xml:space="preserve">*</w:t>
      </w:r>
      <w:r>
        <w:rPr>
          <w:rStyle w:val="NormalTok"/>
        </w:rPr>
        <w:t xml:space="preserve"> d:</w:t>
      </w:r>
      <w:r>
        <w:br/>
      </w:r>
      <w:r>
        <w:rPr>
          <w:rStyle w:val="NormalTok"/>
        </w:rPr>
        <w:t xml:space="preserve">        z </w:t>
      </w:r>
      <w:r>
        <w:rPr>
          <w:rStyle w:val="OperatorTok"/>
        </w:rPr>
        <w:t xml:space="preserve">=</w:t>
      </w:r>
      <w:r>
        <w:rPr>
          <w:rStyle w:val="NormalTok"/>
        </w:rPr>
        <w:t xml:space="preserve"> np.array([d, </w:t>
      </w:r>
      <w:r>
        <w:rPr>
          <w:rStyle w:val="BuiltInTok"/>
        </w:rPr>
        <w:t xml:space="preserve">max</w:t>
      </w:r>
      <w:r>
        <w:rPr>
          <w:rStyle w:val="NormalTok"/>
        </w:rPr>
        <w:t xml:space="preserve">(</w:t>
      </w:r>
      <w:r>
        <w:rPr>
          <w:rStyle w:val="FloatTok"/>
        </w:rPr>
        <w:t xml:space="preserve">1.1</w:t>
      </w:r>
      <w:r>
        <w:rPr>
          <w:rStyle w:val="NormalTok"/>
        </w:rPr>
        <w:t xml:space="preserve"> </w:t>
      </w:r>
      <w:r>
        <w:rPr>
          <w:rStyle w:val="OperatorTok"/>
        </w:rPr>
        <w:t xml:space="preserve">*</w:t>
      </w:r>
      <w:r>
        <w:rPr>
          <w:rStyle w:val="NormalTok"/>
        </w:rPr>
        <w:t xml:space="preserve"> d, </w:t>
      </w:r>
      <w:r>
        <w:rPr>
          <w:rStyle w:val="FloatTok"/>
        </w:rPr>
        <w:t xml:space="preserve">0.9</w:t>
      </w:r>
      <w:r>
        <w:rPr>
          <w:rStyle w:val="NormalTok"/>
        </w:rPr>
        <w:t xml:space="preserve"> </w:t>
      </w:r>
      <w:r>
        <w:rPr>
          <w:rStyle w:val="OperatorTok"/>
        </w:rPr>
        <w:t xml:space="preserve">*</w:t>
      </w:r>
      <w:r>
        <w:rPr>
          <w:rStyle w:val="NormalTok"/>
        </w:rPr>
        <w:t xml:space="preserve"> h)])</w:t>
      </w:r>
      <w:r>
        <w:br/>
      </w:r>
      <w:r>
        <w:rPr>
          <w:rStyle w:val="NormalTok"/>
        </w:rPr>
        <w:t xml:space="preserve">        c </w:t>
      </w:r>
      <w:r>
        <w:rPr>
          <w:rStyle w:val="OperatorTok"/>
        </w:rPr>
        <w:t xml:space="preserve">=</w:t>
      </w:r>
      <w:r>
        <w:rPr>
          <w:rStyle w:val="NormalTok"/>
        </w:rPr>
        <w:t xml:space="preserve"> np.zeros_like(z)</w:t>
      </w:r>
      <w:r>
        <w:br/>
      </w:r>
      <w:r>
        <w:rPr>
          <w:rStyle w:val="NormalTok"/>
        </w:rPr>
        <w:t xml:space="preserve">        </w:t>
      </w:r>
      <w:r>
        <w:rPr>
          <w:rStyle w:val="ControlFlowTok"/>
        </w:rPr>
        <w:t xml:space="preserve">return</w:t>
      </w:r>
      <w:r>
        <w:rPr>
          <w:rStyle w:val="NormalTok"/>
        </w:rPr>
        <w:t xml:space="preserve"> </w:t>
      </w:r>
      <w:r>
        <w:rPr>
          <w:rStyle w:val="FloatTok"/>
        </w:rPr>
        <w:t xml:space="preserve">0.0</w:t>
      </w:r>
      <w:r>
        <w:rPr>
          <w:rStyle w:val="NormalTok"/>
        </w:rPr>
        <w:t xml:space="preserve">, np.nan, z, c</w:t>
      </w:r>
      <w:r>
        <w:br/>
      </w:r>
      <w:r>
        <w:br/>
      </w:r>
      <w:r>
        <w:rPr>
          <w:rStyle w:val="NormalTok"/>
        </w:rPr>
        <w:t xml:space="preserve">    a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2.0</w:t>
      </w:r>
      <w:r>
        <w:rPr>
          <w:rStyle w:val="NormalTok"/>
        </w:rPr>
        <w:t xml:space="preserve"> </w:t>
      </w:r>
      <w:r>
        <w:rPr>
          <w:rStyle w:val="OperatorTok"/>
        </w:rPr>
        <w:t xml:space="preserve">*</w:t>
      </w:r>
      <w:r>
        <w:rPr>
          <w:rStyle w:val="NormalTok"/>
        </w:rPr>
        <w:t xml:space="preserve"> d, </w:t>
      </w:r>
      <w:r>
        <w:rPr>
          <w:rStyle w:val="FloatTok"/>
        </w:rPr>
        <w:t xml:space="preserve">0.01</w:t>
      </w:r>
      <w:r>
        <w:rPr>
          <w:rStyle w:val="NormalTok"/>
        </w:rPr>
        <w:t xml:space="preserve"> </w:t>
      </w:r>
      <w:r>
        <w:rPr>
          <w:rStyle w:val="OperatorTok"/>
        </w:rPr>
        <w:t xml:space="preserve">*</w:t>
      </w:r>
      <w:r>
        <w:rPr>
          <w:rStyle w:val="NormalTok"/>
        </w:rPr>
        <w:t xml:space="preserve"> h)   </w:t>
      </w:r>
      <w:r>
        <w:rPr>
          <w:rStyle w:val="CommentTok"/>
        </w:rPr>
        <w:t xml:space="preserve"># 参考高度</w:t>
      </w:r>
      <w:r>
        <w:br/>
      </w:r>
      <w:r>
        <w:rPr>
          <w:rStyle w:val="NormalTok"/>
        </w:rPr>
        <w:t xml:space="preserve">    </w:t>
      </w:r>
      <w:r>
        <w:rPr>
          <w:rStyle w:val="ControlFlowTok"/>
        </w:rPr>
        <w:t xml:space="preserve">if</w:t>
      </w:r>
      <w:r>
        <w:rPr>
          <w:rStyle w:val="NormalTok"/>
        </w:rPr>
        <w:t xml:space="preserve"> a </w:t>
      </w:r>
      <w:r>
        <w:rPr>
          <w:rStyle w:val="OperatorTok"/>
        </w:rPr>
        <w:t xml:space="preserve">&gt;=</w:t>
      </w:r>
      <w:r>
        <w:rPr>
          <w:rStyle w:val="NormalTok"/>
        </w:rPr>
        <w:t xml:space="preserve"> </w:t>
      </w:r>
      <w:r>
        <w:rPr>
          <w:rStyle w:val="FloatTok"/>
        </w:rPr>
        <w:t xml:space="preserve">0.98</w:t>
      </w:r>
      <w:r>
        <w:rPr>
          <w:rStyle w:val="NormalTok"/>
        </w:rPr>
        <w:t xml:space="preserve"> </w:t>
      </w:r>
      <w:r>
        <w:rPr>
          <w:rStyle w:val="OperatorTok"/>
        </w:rPr>
        <w:t xml:space="preserve">*</w:t>
      </w:r>
      <w:r>
        <w:rPr>
          <w:rStyle w:val="NormalTok"/>
        </w:rPr>
        <w:t xml:space="preserve"> h:</w:t>
      </w:r>
      <w:r>
        <w:br/>
      </w:r>
      <w:r>
        <w:rPr>
          <w:rStyle w:val="NormalTok"/>
        </w:rPr>
        <w:t xml:space="preserve">        a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h</w:t>
      </w:r>
      <w:r>
        <w:br/>
      </w:r>
      <w:r>
        <w:br/>
      </w:r>
      <w:r>
        <w:rPr>
          <w:rStyle w:val="NormalTok"/>
        </w:rPr>
        <w:t xml:space="preserve">    z </w:t>
      </w:r>
      <w:r>
        <w:rPr>
          <w:rStyle w:val="OperatorTok"/>
        </w:rPr>
        <w:t xml:space="preserve">=</w:t>
      </w:r>
      <w:r>
        <w:rPr>
          <w:rStyle w:val="NormalTok"/>
        </w:rPr>
        <w:t xml:space="preserve"> np.linspace(a, </w:t>
      </w:r>
      <w:r>
        <w:rPr>
          <w:rStyle w:val="FloatTok"/>
        </w:rPr>
        <w:t xml:space="preserve">0.98</w:t>
      </w:r>
      <w:r>
        <w:rPr>
          <w:rStyle w:val="NormalTok"/>
        </w:rPr>
        <w:t xml:space="preserve"> </w:t>
      </w:r>
      <w:r>
        <w:rPr>
          <w:rStyle w:val="OperatorTok"/>
        </w:rPr>
        <w:t xml:space="preserve">*</w:t>
      </w:r>
      <w:r>
        <w:rPr>
          <w:rStyle w:val="NormalTok"/>
        </w:rPr>
        <w:t xml:space="preserve"> h, </w:t>
      </w:r>
      <w:r>
        <w:rPr>
          <w:rStyle w:val="DecValTok"/>
        </w:rPr>
        <w:t xml:space="preserve">300</w:t>
      </w:r>
      <w:r>
        <w:rPr>
          <w:rStyle w:val="NormalTok"/>
        </w:rPr>
        <w:t xml:space="preserve">)</w:t>
      </w:r>
      <w:r>
        <w:br/>
      </w:r>
      <w:r>
        <w:rPr>
          <w:rStyle w:val="NormalTok"/>
        </w:rPr>
        <w:t xml:space="preserve">    z0 </w:t>
      </w:r>
      <w:r>
        <w:rPr>
          <w:rStyle w:val="OperatorTok"/>
        </w:rPr>
        <w:t xml:space="preserve">=</w:t>
      </w:r>
      <w:r>
        <w:rPr>
          <w:rStyle w:val="NormalTok"/>
        </w:rPr>
        <w:t xml:space="preserve"> </w:t>
      </w:r>
      <w:r>
        <w:rPr>
          <w:rStyle w:val="BuiltInTok"/>
        </w:rPr>
        <w:t xml:space="preserve">max</w:t>
      </w:r>
      <w:r>
        <w:rPr>
          <w:rStyle w:val="NormalTok"/>
        </w:rPr>
        <w:t xml:space="preserve">(d </w:t>
      </w:r>
      <w:r>
        <w:rPr>
          <w:rStyle w:val="OperatorTok"/>
        </w:rPr>
        <w:t xml:space="preserve">/</w:t>
      </w:r>
      <w:r>
        <w:rPr>
          <w:rStyle w:val="NormalTok"/>
        </w:rPr>
        <w:t xml:space="preserve"> </w:t>
      </w:r>
      <w:r>
        <w:rPr>
          <w:rStyle w:val="FloatTok"/>
        </w:rPr>
        <w:t xml:space="preserve">30.0</w:t>
      </w:r>
      <w:r>
        <w:rPr>
          <w:rStyle w:val="NormalTok"/>
        </w:rPr>
        <w:t xml:space="preserve">, </w:t>
      </w:r>
      <w:r>
        <w:rPr>
          <w:rStyle w:val="FloatTok"/>
        </w:rPr>
        <w:t xml:space="preserve">1e-6</w:t>
      </w:r>
      <w:r>
        <w:rPr>
          <w:rStyle w:val="NormalTok"/>
        </w:rPr>
        <w:t xml:space="preserve">)</w:t>
      </w:r>
      <w:r>
        <w:br/>
      </w:r>
      <w:r>
        <w:rPr>
          <w:rStyle w:val="NormalTok"/>
        </w:rPr>
        <w:t xml:space="preserve">    P </w:t>
      </w:r>
      <w:r>
        <w:rPr>
          <w:rStyle w:val="OperatorTok"/>
        </w:rPr>
        <w:t xml:space="preserve">=</w:t>
      </w:r>
      <w:r>
        <w:rPr>
          <w:rStyle w:val="NormalTok"/>
        </w:rPr>
        <w:t xml:space="preserve"> ws </w:t>
      </w:r>
      <w:r>
        <w:rPr>
          <w:rStyle w:val="OperatorTok"/>
        </w:rPr>
        <w:t xml:space="preserve">/</w:t>
      </w:r>
      <w:r>
        <w:rPr>
          <w:rStyle w:val="NormalTok"/>
        </w:rPr>
        <w:t xml:space="preserve"> (kappa </w:t>
      </w:r>
      <w:r>
        <w:rPr>
          <w:rStyle w:val="OperatorTok"/>
        </w:rPr>
        <w:t xml:space="preserve">*</w:t>
      </w:r>
      <w:r>
        <w:rPr>
          <w:rStyle w:val="NormalTok"/>
        </w:rPr>
        <w:t xml:space="preserve"> u_star)    </w:t>
      </w:r>
      <w:r>
        <w:rPr>
          <w:rStyle w:val="CommentTok"/>
        </w:rPr>
        <w:t xml:space="preserve"># Rouse 数</w:t>
      </w:r>
      <w:r>
        <w:br/>
      </w:r>
      <w:r>
        <w:rPr>
          <w:rStyle w:val="NormalTok"/>
        </w:rPr>
        <w:t xml:space="preserve">    Ca </w:t>
      </w:r>
      <w:r>
        <w:rPr>
          <w:rStyle w:val="OperatorTok"/>
        </w:rPr>
        <w:t xml:space="preserve">=</w:t>
      </w:r>
      <w:r>
        <w:rPr>
          <w:rStyle w:val="NormalTok"/>
        </w:rPr>
        <w:t xml:space="preserve"> reference_concentration(theta, theta_c)</w:t>
      </w:r>
      <w:r>
        <w:br/>
      </w:r>
      <w:r>
        <w:br/>
      </w:r>
      <w:r>
        <w:rPr>
          <w:rStyle w:val="NormalTok"/>
        </w:rPr>
        <w:t xml:space="preserve">    ratio </w:t>
      </w:r>
      <w:r>
        <w:rPr>
          <w:rStyle w:val="OperatorTok"/>
        </w:rPr>
        <w:t xml:space="preserve">=</w:t>
      </w:r>
      <w:r>
        <w:rPr>
          <w:rStyle w:val="NormalTok"/>
        </w:rPr>
        <w:t xml:space="preserve"> (a </w:t>
      </w:r>
      <w:r>
        <w:rPr>
          <w:rStyle w:val="OperatorTok"/>
        </w:rPr>
        <w:t xml:space="preserve">*</w:t>
      </w:r>
      <w:r>
        <w:rPr>
          <w:rStyle w:val="NormalTok"/>
        </w:rPr>
        <w:t xml:space="preserve"> (h </w:t>
      </w:r>
      <w:r>
        <w:rPr>
          <w:rStyle w:val="OperatorTok"/>
        </w:rPr>
        <w:t xml:space="preserve">-</w:t>
      </w:r>
      <w:r>
        <w:rPr>
          <w:rStyle w:val="NormalTok"/>
        </w:rPr>
        <w:t xml:space="preserve"> z)) </w:t>
      </w:r>
      <w:r>
        <w:rPr>
          <w:rStyle w:val="OperatorTok"/>
        </w:rPr>
        <w:t xml:space="preserve">/</w:t>
      </w:r>
      <w:r>
        <w:rPr>
          <w:rStyle w:val="NormalTok"/>
        </w:rPr>
        <w:t xml:space="preserve"> (z </w:t>
      </w:r>
      <w:r>
        <w:rPr>
          <w:rStyle w:val="OperatorTok"/>
        </w:rPr>
        <w:t xml:space="preserve">*</w:t>
      </w:r>
      <w:r>
        <w:rPr>
          <w:rStyle w:val="NormalTok"/>
        </w:rPr>
        <w:t xml:space="preserve"> (h </w:t>
      </w:r>
      <w:r>
        <w:rPr>
          <w:rStyle w:val="OperatorTok"/>
        </w:rPr>
        <w:t xml:space="preserve">-</w:t>
      </w:r>
      <w:r>
        <w:rPr>
          <w:rStyle w:val="NormalTok"/>
        </w:rPr>
        <w:t xml:space="preserve"> a))</w:t>
      </w:r>
      <w:r>
        <w:br/>
      </w:r>
      <w:r>
        <w:rPr>
          <w:rStyle w:val="NormalTok"/>
        </w:rPr>
        <w:t xml:space="preserve">    ratio </w:t>
      </w:r>
      <w:r>
        <w:rPr>
          <w:rStyle w:val="OperatorTok"/>
        </w:rPr>
        <w:t xml:space="preserve">=</w:t>
      </w:r>
      <w:r>
        <w:rPr>
          <w:rStyle w:val="NormalTok"/>
        </w:rPr>
        <w:t xml:space="preserve"> np.clip(ratio, </w:t>
      </w:r>
      <w:r>
        <w:rPr>
          <w:rStyle w:val="FloatTok"/>
        </w:rPr>
        <w:t xml:space="preserve">1e-12</w:t>
      </w:r>
      <w:r>
        <w:rPr>
          <w:rStyle w:val="NormalTok"/>
        </w:rPr>
        <w:t xml:space="preserve">, </w:t>
      </w:r>
      <w:r>
        <w:rPr>
          <w:rStyle w:val="VariableTok"/>
        </w:rPr>
        <w:t xml:space="preserve">None</w:t>
      </w:r>
      <w:r>
        <w:rPr>
          <w:rStyle w:val="NormalTok"/>
        </w:rPr>
        <w:t xml:space="preserve">)</w:t>
      </w:r>
      <w:r>
        <w:br/>
      </w:r>
      <w:r>
        <w:br/>
      </w:r>
      <w:r>
        <w:rPr>
          <w:rStyle w:val="NormalTok"/>
        </w:rPr>
        <w:t xml:space="preserve">    C </w:t>
      </w:r>
      <w:r>
        <w:rPr>
          <w:rStyle w:val="OperatorTok"/>
        </w:rPr>
        <w:t xml:space="preserve">=</w:t>
      </w:r>
      <w:r>
        <w:rPr>
          <w:rStyle w:val="NormalTok"/>
        </w:rPr>
        <w:t xml:space="preserve"> Ca </w:t>
      </w:r>
      <w:r>
        <w:rPr>
          <w:rStyle w:val="OperatorTok"/>
        </w:rPr>
        <w:t xml:space="preserve">*</w:t>
      </w:r>
      <w:r>
        <w:rPr>
          <w:rStyle w:val="NormalTok"/>
        </w:rPr>
        <w:t xml:space="preserve"> ratio </w:t>
      </w:r>
      <w:r>
        <w:rPr>
          <w:rStyle w:val="OperatorTok"/>
        </w:rPr>
        <w:t xml:space="preserve">**</w:t>
      </w:r>
      <w:r>
        <w:rPr>
          <w:rStyle w:val="NormalTok"/>
        </w:rPr>
        <w:t xml:space="preserve"> P</w:t>
      </w:r>
      <w:r>
        <w:br/>
      </w:r>
      <w:r>
        <w:rPr>
          <w:rStyle w:val="NormalTok"/>
        </w:rPr>
        <w:t xml:space="preserve">    C </w:t>
      </w:r>
      <w:r>
        <w:rPr>
          <w:rStyle w:val="OperatorTok"/>
        </w:rPr>
        <w:t xml:space="preserve">=</w:t>
      </w:r>
      <w:r>
        <w:rPr>
          <w:rStyle w:val="NormalTok"/>
        </w:rPr>
        <w:t xml:space="preserve"> np.clip(C, </w:t>
      </w:r>
      <w:r>
        <w:rPr>
          <w:rStyle w:val="FloatTok"/>
        </w:rPr>
        <w:t xml:space="preserve">0.0</w:t>
      </w:r>
      <w:r>
        <w:rPr>
          <w:rStyle w:val="NormalTok"/>
        </w:rPr>
        <w:t xml:space="preserve">, </w:t>
      </w:r>
      <w:r>
        <w:rPr>
          <w:rStyle w:val="FloatTok"/>
        </w:rPr>
        <w:t xml:space="preserve">0.20</w:t>
      </w:r>
      <w:r>
        <w:rPr>
          <w:rStyle w:val="NormalTok"/>
        </w:rPr>
        <w:t xml:space="preserve">)    </w:t>
      </w:r>
      <w:r>
        <w:rPr>
          <w:rStyle w:val="CommentTok"/>
        </w:rPr>
        <w:t xml:space="preserve"># 防止非物理过大浓度</w:t>
      </w:r>
      <w:r>
        <w:br/>
      </w:r>
      <w:r>
        <w:br/>
      </w:r>
      <w:r>
        <w:rPr>
          <w:rStyle w:val="NormalTok"/>
        </w:rPr>
        <w:t xml:space="preserve">    u </w:t>
      </w:r>
      <w:r>
        <w:rPr>
          <w:rStyle w:val="OperatorTok"/>
        </w:rPr>
        <w:t xml:space="preserve">=</w:t>
      </w:r>
      <w:r>
        <w:rPr>
          <w:rStyle w:val="NormalTok"/>
        </w:rPr>
        <w:t xml:space="preserve"> (u_star </w:t>
      </w:r>
      <w:r>
        <w:rPr>
          <w:rStyle w:val="OperatorTok"/>
        </w:rPr>
        <w:t xml:space="preserve">/</w:t>
      </w:r>
      <w:r>
        <w:rPr>
          <w:rStyle w:val="NormalTok"/>
        </w:rPr>
        <w:t xml:space="preserve"> kappa) </w:t>
      </w:r>
      <w:r>
        <w:rPr>
          <w:rStyle w:val="OperatorTok"/>
        </w:rPr>
        <w:t xml:space="preserve">*</w:t>
      </w:r>
      <w:r>
        <w:rPr>
          <w:rStyle w:val="NormalTok"/>
        </w:rPr>
        <w:t xml:space="preserve"> np.log(z </w:t>
      </w:r>
      <w:r>
        <w:rPr>
          <w:rStyle w:val="OperatorTok"/>
        </w:rPr>
        <w:t xml:space="preserve">/</w:t>
      </w:r>
      <w:r>
        <w:rPr>
          <w:rStyle w:val="NormalTok"/>
        </w:rPr>
        <w:t xml:space="preserve"> z0)</w:t>
      </w:r>
      <w:r>
        <w:br/>
      </w:r>
      <w:r>
        <w:rPr>
          <w:rStyle w:val="NormalTok"/>
        </w:rPr>
        <w:t xml:space="preserve">    u </w:t>
      </w:r>
      <w:r>
        <w:rPr>
          <w:rStyle w:val="OperatorTok"/>
        </w:rPr>
        <w:t xml:space="preserve">=</w:t>
      </w:r>
      <w:r>
        <w:rPr>
          <w:rStyle w:val="NormalTok"/>
        </w:rPr>
        <w:t xml:space="preserve"> np.maximum(u, </w:t>
      </w:r>
      <w:r>
        <w:rPr>
          <w:rStyle w:val="FloatTok"/>
        </w:rPr>
        <w:t xml:space="preserve">0.0</w:t>
      </w:r>
      <w:r>
        <w:rPr>
          <w:rStyle w:val="NormalTok"/>
        </w:rPr>
        <w:t xml:space="preserve">)</w:t>
      </w:r>
      <w:r>
        <w:br/>
      </w:r>
      <w:r>
        <w:br/>
      </w:r>
      <w:r>
        <w:rPr>
          <w:rStyle w:val="NormalTok"/>
        </w:rPr>
        <w:t xml:space="preserve">    qs </w:t>
      </w:r>
      <w:r>
        <w:rPr>
          <w:rStyle w:val="OperatorTok"/>
        </w:rPr>
        <w:t xml:space="preserve">=</w:t>
      </w:r>
      <w:r>
        <w:rPr>
          <w:rStyle w:val="NormalTok"/>
        </w:rPr>
        <w:t xml:space="preserve"> simpson(C </w:t>
      </w:r>
      <w:r>
        <w:rPr>
          <w:rStyle w:val="OperatorTok"/>
        </w:rPr>
        <w:t xml:space="preserve">*</w:t>
      </w:r>
      <w:r>
        <w:rPr>
          <w:rStyle w:val="NormalTok"/>
        </w:rPr>
        <w:t xml:space="preserve"> u, x</w:t>
      </w:r>
      <w:r>
        <w:rPr>
          <w:rStyle w:val="OperatorTok"/>
        </w:rPr>
        <w:t xml:space="preserve">=</w:t>
      </w:r>
      <w:r>
        <w:rPr>
          <w:rStyle w:val="NormalTok"/>
        </w:rPr>
        <w:t xml:space="preserve">z)</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(qs), </w:t>
      </w:r>
      <w:r>
        <w:rPr>
          <w:rStyle w:val="BuiltInTok"/>
        </w:rPr>
        <w:t xml:space="preserve">float</w:t>
      </w:r>
      <w:r>
        <w:rPr>
          <w:rStyle w:val="NormalTok"/>
        </w:rPr>
        <w:t xml:space="preserve">(P), z, C</w:t>
      </w:r>
      <w:r>
        <w:br/>
      </w:r>
      <w:r>
        <w:br/>
      </w:r>
      <w:r>
        <w:br/>
      </w:r>
      <w:r>
        <w:rPr>
          <w:rStyle w:val="KeywordTok"/>
        </w:rPr>
        <w:t xml:space="preserve">def</w:t>
      </w:r>
      <w:r>
        <w:rPr>
          <w:rStyle w:val="NormalTok"/>
        </w:rPr>
        <w:t xml:space="preserve"> print_kpi_table(rows):</w:t>
      </w:r>
      <w:r>
        <w:br/>
      </w:r>
      <w:r>
        <w:rPr>
          <w:rStyle w:val="NormalTok"/>
        </w:rPr>
        <w:t xml:space="preserve">    </w:t>
      </w:r>
      <w:r>
        <w:rPr>
          <w:rStyle w:val="CommentTok"/>
        </w:rPr>
        <w:t xml:space="preserve">"""打印 KPI 文本表格"""</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'KPI指标'</w:t>
      </w:r>
      <w:r>
        <w:rPr>
          <w:rStyle w:val="SpecialCharTok"/>
        </w:rPr>
        <w:t xml:space="preserve">:&lt;28}{</w:t>
      </w:r>
      <w:r>
        <w:rPr>
          <w:rStyle w:val="StringTok"/>
        </w:rPr>
        <w:t xml:space="preserve">'数值'</w:t>
      </w:r>
      <w:r>
        <w:rPr>
          <w:rStyle w:val="SpecialCharTok"/>
        </w:rPr>
        <w:t xml:space="preserve">:&gt;18}{</w:t>
      </w:r>
      <w:r>
        <w:rPr>
          <w:rStyle w:val="StringTok"/>
        </w:rPr>
        <w:t xml:space="preserve">'单位'</w:t>
      </w:r>
      <w:r>
        <w:rPr>
          <w:rStyle w:val="SpecialCharTok"/>
        </w:rPr>
        <w:t xml:space="preserve">:&gt;12}{</w:t>
      </w:r>
      <w:r>
        <w:rPr>
          <w:rStyle w:val="StringTok"/>
        </w:rPr>
        <w:t xml:space="preserve">'说明'</w:t>
      </w:r>
      <w:r>
        <w:rPr>
          <w:rStyle w:val="SpecialCharTok"/>
        </w:rPr>
        <w:t xml:space="preserve">:&gt;32}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ControlFlowTok"/>
        </w:rPr>
        <w:t xml:space="preserve">for</w:t>
      </w:r>
      <w:r>
        <w:rPr>
          <w:rStyle w:val="NormalTok"/>
        </w:rPr>
        <w:t xml:space="preserve"> name, val, unit, note </w:t>
      </w:r>
      <w:r>
        <w:rPr>
          <w:rStyle w:val="KeywordTok"/>
        </w:rPr>
        <w:t xml:space="preserve">in</w:t>
      </w:r>
      <w:r>
        <w:rPr>
          <w:rStyle w:val="NormalTok"/>
        </w:rPr>
        <w:t xml:space="preserve"> rows:</w:t>
      </w:r>
      <w:r>
        <w:br/>
      </w:r>
      <w:r>
        <w:rPr>
          <w:rStyle w:val="NormalTok"/>
        </w:rPr>
        <w:t xml:space="preserve">        val_str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:,.4f}</w:t>
      </w:r>
      <w:r>
        <w:rPr>
          <w:rStyle w:val="SpecialStringTok"/>
        </w:rPr>
        <w:t xml:space="preserve">"</w:t>
      </w:r>
      <w:r>
        <w:rPr>
          <w:rStyle w:val="NormalTok"/>
        </w:rPr>
        <w:t xml:space="preserve"> </w:t>
      </w:r>
      <w:r>
        <w:rPr>
          <w:rStyle w:val="ControlFlowTok"/>
        </w:rPr>
        <w:t xml:space="preserve">if</w:t>
      </w:r>
      <w:r>
        <w:rPr>
          <w:rStyle w:val="NormalTok"/>
        </w:rPr>
        <w:t xml:space="preserve"> np.isfinite(val) </w:t>
      </w:r>
      <w:r>
        <w:rPr>
          <w:rStyle w:val="ControlFlowTok"/>
        </w:rPr>
        <w:t xml:space="preserve">else</w:t>
      </w:r>
      <w:r>
        <w:rPr>
          <w:rStyle w:val="NormalTok"/>
        </w:rPr>
        <w:t xml:space="preserve"> </w:t>
      </w:r>
      <w:r>
        <w:rPr>
          <w:rStyle w:val="StringTok"/>
        </w:rPr>
        <w:t xml:space="preserve">"N/A"</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:&lt;28}{</w:t>
      </w:r>
      <w:r>
        <w:rPr>
          <w:rStyle w:val="NormalTok"/>
        </w:rPr>
        <w:t xml:space="preserve">val_str</w:t>
      </w:r>
      <w:r>
        <w:rPr>
          <w:rStyle w:val="SpecialCharTok"/>
        </w:rPr>
        <w:t xml:space="preserve">:&gt;18}{</w:t>
      </w:r>
      <w:r>
        <w:rPr>
          <w:rStyle w:val="NormalTok"/>
        </w:rPr>
        <w:t xml:space="preserve">unit</w:t>
      </w:r>
      <w:r>
        <w:rPr>
          <w:rStyle w:val="SpecialCharTok"/>
        </w:rPr>
        <w:t xml:space="preserve">:&gt;12}{</w:t>
      </w:r>
      <w:r>
        <w:rPr>
          <w:rStyle w:val="NormalTok"/>
        </w:rPr>
        <w:t xml:space="preserve">note</w:t>
      </w:r>
      <w:r>
        <w:rPr>
          <w:rStyle w:val="SpecialCharTok"/>
        </w:rPr>
        <w:t xml:space="preserve">:&gt;32}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br/>
      </w:r>
      <w:r>
        <w:br/>
      </w:r>
      <w:r>
        <w:rPr>
          <w:rStyle w:val="KeywordTok"/>
        </w:rPr>
        <w:t xml:space="preserve">def</w:t>
      </w:r>
      <w:r>
        <w:rPr>
          <w:rStyle w:val="NormalTok"/>
        </w:rPr>
        <w:t xml:space="preserve"> main():</w:t>
      </w:r>
      <w:r>
        <w:br/>
      </w:r>
      <w:r>
        <w:rPr>
          <w:rStyle w:val="NormalTok"/>
        </w:rPr>
        <w:t xml:space="preserve">    s </w:t>
      </w:r>
      <w:r>
        <w:rPr>
          <w:rStyle w:val="OperatorTok"/>
        </w:rPr>
        <w:t xml:space="preserve">=</w:t>
      </w:r>
      <w:r>
        <w:rPr>
          <w:rStyle w:val="NormalTok"/>
        </w:rPr>
        <w:t xml:space="preserve"> rho_s </w:t>
      </w:r>
      <w:r>
        <w:rPr>
          <w:rStyle w:val="OperatorTok"/>
        </w:rPr>
        <w:t xml:space="preserve">/</w:t>
      </w:r>
      <w:r>
        <w:rPr>
          <w:rStyle w:val="NormalTok"/>
        </w:rPr>
        <w:t xml:space="preserve"> rho_w</w:t>
      </w:r>
      <w:r>
        <w:br/>
      </w:r>
      <w:r>
        <w:rPr>
          <w:rStyle w:val="NormalTok"/>
        </w:rPr>
        <w:t xml:space="preserve">    ws </w:t>
      </w:r>
      <w:r>
        <w:rPr>
          <w:rStyle w:val="OperatorTok"/>
        </w:rPr>
        <w:t xml:space="preserve">=</w:t>
      </w:r>
      <w:r>
        <w:rPr>
          <w:rStyle w:val="NormalTok"/>
        </w:rPr>
        <w:t xml:space="preserve"> soulsby_fall_velocity(d50, s, nu, g)</w:t>
      </w:r>
      <w:r>
        <w:br/>
      </w:r>
      <w:r>
        <w:br/>
      </w:r>
      <w:r>
        <w:rPr>
          <w:rStyle w:val="NormalTok"/>
        </w:rPr>
        <w:t xml:space="preserve">    h_list, u_list, ustar_list </w:t>
      </w:r>
      <w:r>
        <w:rPr>
          <w:rStyle w:val="OperatorTok"/>
        </w:rPr>
        <w:t xml:space="preserve">=</w:t>
      </w:r>
      <w:r>
        <w:rPr>
          <w:rStyle w:val="NormalTok"/>
        </w:rPr>
        <w:t xml:space="preserve"> [], [], []</w:t>
      </w:r>
      <w:r>
        <w:br/>
      </w:r>
      <w:r>
        <w:rPr>
          <w:rStyle w:val="NormalTok"/>
        </w:rPr>
        <w:t xml:space="preserve">    theta_list, qb_list, qs_list, qt_list, rouse_list </w:t>
      </w:r>
      <w:r>
        <w:rPr>
          <w:rStyle w:val="OperatorTok"/>
        </w:rPr>
        <w:t xml:space="preserve">=</w:t>
      </w:r>
      <w:r>
        <w:rPr>
          <w:rStyle w:val="NormalTok"/>
        </w:rPr>
        <w:t xml:space="preserve"> [], [], [], [], []</w:t>
      </w:r>
      <w:r>
        <w:br/>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Q_series:</w:t>
      </w:r>
      <w:r>
        <w:br/>
      </w:r>
      <w:r>
        <w:rPr>
          <w:rStyle w:val="NormalTok"/>
        </w:rPr>
        <w:t xml:space="preserve">        h </w:t>
      </w:r>
      <w:r>
        <w:rPr>
          <w:rStyle w:val="OperatorTok"/>
        </w:rPr>
        <w:t xml:space="preserve">=</w:t>
      </w:r>
      <w:r>
        <w:rPr>
          <w:rStyle w:val="NormalTok"/>
        </w:rPr>
        <w:t xml:space="preserve"> normal_depth_from_discharge(Q, B, S0, n_manning)</w:t>
      </w:r>
      <w:r>
        <w:br/>
      </w:r>
      <w:r>
        <w:rPr>
          <w:rStyle w:val="NormalTok"/>
        </w:rPr>
        <w:t xml:space="preserve">        U </w:t>
      </w:r>
      <w:r>
        <w:rPr>
          <w:rStyle w:val="OperatorTok"/>
        </w:rPr>
        <w:t xml:space="preserve">=</w:t>
      </w:r>
      <w:r>
        <w:rPr>
          <w:rStyle w:val="NormalTok"/>
        </w:rPr>
        <w:t xml:space="preserve"> Q </w:t>
      </w:r>
      <w:r>
        <w:rPr>
          <w:rStyle w:val="OperatorTok"/>
        </w:rPr>
        <w:t xml:space="preserve">/</w:t>
      </w:r>
      <w:r>
        <w:rPr>
          <w:rStyle w:val="NormalTok"/>
        </w:rPr>
        <w:t xml:space="preserve"> (B </w:t>
      </w:r>
      <w:r>
        <w:rPr>
          <w:rStyle w:val="OperatorTok"/>
        </w:rPr>
        <w:t xml:space="preserve">*</w:t>
      </w:r>
      <w:r>
        <w:rPr>
          <w:rStyle w:val="NormalTok"/>
        </w:rPr>
        <w:t xml:space="preserve"> h)</w:t>
      </w:r>
      <w:r>
        <w:br/>
      </w:r>
      <w:r>
        <w:rPr>
          <w:rStyle w:val="NormalTok"/>
        </w:rPr>
        <w:t xml:space="preserve">        u_star </w:t>
      </w:r>
      <w:r>
        <w:rPr>
          <w:rStyle w:val="OperatorTok"/>
        </w:rPr>
        <w:t xml:space="preserve">=</w:t>
      </w:r>
      <w:r>
        <w:rPr>
          <w:rStyle w:val="NormalTok"/>
        </w:rPr>
        <w:t xml:space="preserve"> np.sqrt(g </w:t>
      </w:r>
      <w:r>
        <w:rPr>
          <w:rStyle w:val="OperatorTok"/>
        </w:rPr>
        <w:t xml:space="preserve">*</w:t>
      </w:r>
      <w:r>
        <w:rPr>
          <w:rStyle w:val="NormalTok"/>
        </w:rPr>
        <w:t xml:space="preserve"> h </w:t>
      </w:r>
      <w:r>
        <w:rPr>
          <w:rStyle w:val="OperatorTok"/>
        </w:rPr>
        <w:t xml:space="preserve">*</w:t>
      </w:r>
      <w:r>
        <w:rPr>
          <w:rStyle w:val="NormalTok"/>
        </w:rPr>
        <w:t xml:space="preserve"> S0)</w:t>
      </w:r>
      <w:r>
        <w:br/>
      </w:r>
      <w:r>
        <w:br/>
      </w:r>
      <w:r>
        <w:rPr>
          <w:rStyle w:val="NormalTok"/>
        </w:rPr>
        <w:t xml:space="preserve">        tau_b </w:t>
      </w:r>
      <w:r>
        <w:rPr>
          <w:rStyle w:val="OperatorTok"/>
        </w:rPr>
        <w:t xml:space="preserve">=</w:t>
      </w:r>
      <w:r>
        <w:rPr>
          <w:rStyle w:val="NormalTok"/>
        </w:rPr>
        <w:t xml:space="preserve"> rho_w </w:t>
      </w:r>
      <w:r>
        <w:rPr>
          <w:rStyle w:val="OperatorTok"/>
        </w:rPr>
        <w:t xml:space="preserve">*</w:t>
      </w:r>
      <w:r>
        <w:rPr>
          <w:rStyle w:val="NormalTok"/>
        </w:rPr>
        <w:t xml:space="preserve"> u_star </w:t>
      </w:r>
      <w:r>
        <w:rPr>
          <w:rStyle w:val="OperatorTok"/>
        </w:rPr>
        <w:t xml:space="preserve">**</w:t>
      </w:r>
      <w:r>
        <w:rPr>
          <w:rStyle w:val="NormalTok"/>
        </w:rPr>
        <w:t xml:space="preserve"> </w:t>
      </w:r>
      <w:r>
        <w:rPr>
          <w:rStyle w:val="DecValTok"/>
        </w:rPr>
        <w:t xml:space="preserve">2</w:t>
      </w:r>
      <w:r>
        <w:br/>
      </w:r>
      <w:r>
        <w:rPr>
          <w:rStyle w:val="NormalTok"/>
        </w:rPr>
        <w:t xml:space="preserve">        theta </w:t>
      </w:r>
      <w:r>
        <w:rPr>
          <w:rStyle w:val="OperatorTok"/>
        </w:rPr>
        <w:t xml:space="preserve">=</w:t>
      </w:r>
      <w:r>
        <w:rPr>
          <w:rStyle w:val="NormalTok"/>
        </w:rPr>
        <w:t xml:space="preserve"> tau_b </w:t>
      </w:r>
      <w:r>
        <w:rPr>
          <w:rStyle w:val="OperatorTok"/>
        </w:rPr>
        <w:t xml:space="preserve">/</w:t>
      </w:r>
      <w:r>
        <w:rPr>
          <w:rStyle w:val="NormalTok"/>
        </w:rPr>
        <w:t xml:space="preserve"> ((rho_s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d50)</w:t>
      </w:r>
      <w:r>
        <w:br/>
      </w:r>
      <w:r>
        <w:br/>
      </w:r>
      <w:r>
        <w:rPr>
          <w:rStyle w:val="NormalTok"/>
        </w:rPr>
        <w:t xml:space="preserve">        qb </w:t>
      </w:r>
      <w:r>
        <w:rPr>
          <w:rStyle w:val="OperatorTok"/>
        </w:rPr>
        <w:t xml:space="preserve">=</w:t>
      </w:r>
      <w:r>
        <w:rPr>
          <w:rStyle w:val="NormalTok"/>
        </w:rPr>
        <w:t xml:space="preserve"> mpm_bedload(theta, theta_c, d50, s, g, alpha_mpm)</w:t>
      </w:r>
      <w:r>
        <w:br/>
      </w:r>
      <w:r>
        <w:rPr>
          <w:rStyle w:val="NormalTok"/>
        </w:rPr>
        <w:t xml:space="preserve">        qs, P, _, _ </w:t>
      </w:r>
      <w:r>
        <w:rPr>
          <w:rStyle w:val="OperatorTok"/>
        </w:rPr>
        <w:t xml:space="preserve">=</w:t>
      </w:r>
      <w:r>
        <w:rPr>
          <w:rStyle w:val="NormalTok"/>
        </w:rPr>
        <w:t xml:space="preserve"> suspended_load_rouse(u_star, h, d50, theta, theta_c, ws, kappa)</w:t>
      </w:r>
      <w:r>
        <w:br/>
      </w:r>
      <w:r>
        <w:rPr>
          <w:rStyle w:val="NormalTok"/>
        </w:rPr>
        <w:t xml:space="preserve">        qt </w:t>
      </w:r>
      <w:r>
        <w:rPr>
          <w:rStyle w:val="OperatorTok"/>
        </w:rPr>
        <w:t xml:space="preserve">=</w:t>
      </w:r>
      <w:r>
        <w:rPr>
          <w:rStyle w:val="NormalTok"/>
        </w:rPr>
        <w:t xml:space="preserve"> qb </w:t>
      </w:r>
      <w:r>
        <w:rPr>
          <w:rStyle w:val="OperatorTok"/>
        </w:rPr>
        <w:t xml:space="preserve">+</w:t>
      </w:r>
      <w:r>
        <w:rPr>
          <w:rStyle w:val="NormalTok"/>
        </w:rPr>
        <w:t xml:space="preserve"> qs</w:t>
      </w:r>
      <w:r>
        <w:br/>
      </w:r>
      <w:r>
        <w:br/>
      </w:r>
      <w:r>
        <w:rPr>
          <w:rStyle w:val="NormalTok"/>
        </w:rPr>
        <w:t xml:space="preserve">        h_list.append(h)</w:t>
      </w:r>
      <w:r>
        <w:br/>
      </w:r>
      <w:r>
        <w:rPr>
          <w:rStyle w:val="NormalTok"/>
        </w:rPr>
        <w:t xml:space="preserve">        u_list.append(U)</w:t>
      </w:r>
      <w:r>
        <w:br/>
      </w:r>
      <w:r>
        <w:rPr>
          <w:rStyle w:val="NormalTok"/>
        </w:rPr>
        <w:t xml:space="preserve">        ustar_list.append(u_star)</w:t>
      </w:r>
      <w:r>
        <w:br/>
      </w:r>
      <w:r>
        <w:rPr>
          <w:rStyle w:val="NormalTok"/>
        </w:rPr>
        <w:t xml:space="preserve">        theta_list.append(theta)</w:t>
      </w:r>
      <w:r>
        <w:br/>
      </w:r>
      <w:r>
        <w:rPr>
          <w:rStyle w:val="NormalTok"/>
        </w:rPr>
        <w:t xml:space="preserve">        qb_list.append(qb)</w:t>
      </w:r>
      <w:r>
        <w:br/>
      </w:r>
      <w:r>
        <w:rPr>
          <w:rStyle w:val="NormalTok"/>
        </w:rPr>
        <w:t xml:space="preserve">        qs_list.append(qs)</w:t>
      </w:r>
      <w:r>
        <w:br/>
      </w:r>
      <w:r>
        <w:rPr>
          <w:rStyle w:val="NormalTok"/>
        </w:rPr>
        <w:t xml:space="preserve">        qt_list.append(qt)</w:t>
      </w:r>
      <w:r>
        <w:br/>
      </w:r>
      <w:r>
        <w:rPr>
          <w:rStyle w:val="NormalTok"/>
        </w:rPr>
        <w:t xml:space="preserve">        rouse_list.append(P)</w:t>
      </w:r>
      <w:r>
        <w:br/>
      </w:r>
      <w:r>
        <w:br/>
      </w:r>
      <w:r>
        <w:rPr>
          <w:rStyle w:val="NormalTok"/>
        </w:rPr>
        <w:t xml:space="preserve">    h_arr </w:t>
      </w:r>
      <w:r>
        <w:rPr>
          <w:rStyle w:val="OperatorTok"/>
        </w:rPr>
        <w:t xml:space="preserve">=</w:t>
      </w:r>
      <w:r>
        <w:rPr>
          <w:rStyle w:val="NormalTok"/>
        </w:rPr>
        <w:t xml:space="preserve"> np.array(h_list)</w:t>
      </w:r>
      <w:r>
        <w:br/>
      </w:r>
      <w:r>
        <w:rPr>
          <w:rStyle w:val="NormalTok"/>
        </w:rPr>
        <w:t xml:space="preserve">    U_arr </w:t>
      </w:r>
      <w:r>
        <w:rPr>
          <w:rStyle w:val="OperatorTok"/>
        </w:rPr>
        <w:t xml:space="preserve">=</w:t>
      </w:r>
      <w:r>
        <w:rPr>
          <w:rStyle w:val="NormalTok"/>
        </w:rPr>
        <w:t xml:space="preserve"> np.array(u_list)</w:t>
      </w:r>
      <w:r>
        <w:br/>
      </w:r>
      <w:r>
        <w:rPr>
          <w:rStyle w:val="NormalTok"/>
        </w:rPr>
        <w:t xml:space="preserve">    theta_arr </w:t>
      </w:r>
      <w:r>
        <w:rPr>
          <w:rStyle w:val="OperatorTok"/>
        </w:rPr>
        <w:t xml:space="preserve">=</w:t>
      </w:r>
      <w:r>
        <w:rPr>
          <w:rStyle w:val="NormalTok"/>
        </w:rPr>
        <w:t xml:space="preserve"> np.array(theta_list)</w:t>
      </w:r>
      <w:r>
        <w:br/>
      </w:r>
      <w:r>
        <w:rPr>
          <w:rStyle w:val="NormalTok"/>
        </w:rPr>
        <w:t xml:space="preserve">    qb_arr </w:t>
      </w:r>
      <w:r>
        <w:rPr>
          <w:rStyle w:val="OperatorTok"/>
        </w:rPr>
        <w:t xml:space="preserve">=</w:t>
      </w:r>
      <w:r>
        <w:rPr>
          <w:rStyle w:val="NormalTok"/>
        </w:rPr>
        <w:t xml:space="preserve"> np.array(qb_list)</w:t>
      </w:r>
      <w:r>
        <w:br/>
      </w:r>
      <w:r>
        <w:rPr>
          <w:rStyle w:val="NormalTok"/>
        </w:rPr>
        <w:t xml:space="preserve">    qs_arr </w:t>
      </w:r>
      <w:r>
        <w:rPr>
          <w:rStyle w:val="OperatorTok"/>
        </w:rPr>
        <w:t xml:space="preserve">=</w:t>
      </w:r>
      <w:r>
        <w:rPr>
          <w:rStyle w:val="NormalTok"/>
        </w:rPr>
        <w:t xml:space="preserve"> np.array(qs_list)</w:t>
      </w:r>
      <w:r>
        <w:br/>
      </w:r>
      <w:r>
        <w:rPr>
          <w:rStyle w:val="NormalTok"/>
        </w:rPr>
        <w:t xml:space="preserve">    qt_arr </w:t>
      </w:r>
      <w:r>
        <w:rPr>
          <w:rStyle w:val="OperatorTok"/>
        </w:rPr>
        <w:t xml:space="preserve">=</w:t>
      </w:r>
      <w:r>
        <w:rPr>
          <w:rStyle w:val="NormalTok"/>
        </w:rPr>
        <w:t xml:space="preserve"> np.array(qt_list)</w:t>
      </w:r>
      <w:r>
        <w:br/>
      </w:r>
      <w:r>
        <w:rPr>
          <w:rStyle w:val="NormalTok"/>
        </w:rPr>
        <w:t xml:space="preserve">    rouse_arr </w:t>
      </w:r>
      <w:r>
        <w:rPr>
          <w:rStyle w:val="OperatorTok"/>
        </w:rPr>
        <w:t xml:space="preserve">=</w:t>
      </w:r>
      <w:r>
        <w:rPr>
          <w:rStyle w:val="NormalTok"/>
        </w:rPr>
        <w:t xml:space="preserve"> np.array(rouse_list)</w:t>
      </w:r>
      <w:r>
        <w:br/>
      </w:r>
      <w:r>
        <w:br/>
      </w:r>
      <w:r>
        <w:rPr>
          <w:rStyle w:val="NormalTok"/>
        </w:rPr>
        <w:t xml:space="preserve">    susp_frac </w:t>
      </w:r>
      <w:r>
        <w:rPr>
          <w:rStyle w:val="OperatorTok"/>
        </w:rPr>
        <w:t xml:space="preserve">=</w:t>
      </w:r>
      <w:r>
        <w:rPr>
          <w:rStyle w:val="NormalTok"/>
        </w:rPr>
        <w:t xml:space="preserve"> np.divide(qs_arr, qt_arr, out</w:t>
      </w:r>
      <w:r>
        <w:rPr>
          <w:rStyle w:val="OperatorTok"/>
        </w:rPr>
        <w:t xml:space="preserve">=</w:t>
      </w:r>
      <w:r>
        <w:rPr>
          <w:rStyle w:val="NormalTok"/>
        </w:rPr>
        <w:t xml:space="preserve">np.zeros_like(qs_arr), where</w:t>
      </w:r>
      <w:r>
        <w:rPr>
          <w:rStyle w:val="OperatorTok"/>
        </w:rPr>
        <w:t xml:space="preserve">=</w:t>
      </w:r>
      <w:r>
        <w:rPr>
          <w:rStyle w:val="NormalTok"/>
        </w:rPr>
        <w:t xml:space="preserve">qt_arr </w:t>
      </w:r>
      <w:r>
        <w:rPr>
          <w:rStyle w:val="OperatorTok"/>
        </w:rPr>
        <w:t xml:space="preserve">&gt;</w:t>
      </w:r>
      <w:r>
        <w:rPr>
          <w:rStyle w:val="NormalTok"/>
        </w:rPr>
        <w:t xml:space="preserve"> </w:t>
      </w:r>
      <w:r>
        <w:rPr>
          <w:rStyle w:val="FloatTok"/>
        </w:rPr>
        <w:t xml:space="preserve">0.0</w:t>
      </w:r>
      <w:r>
        <w:rPr>
          <w:rStyle w:val="NormalTok"/>
        </w:rPr>
        <w:t xml:space="preserve">)</w:t>
      </w:r>
      <w:r>
        <w:br/>
      </w:r>
      <w:r>
        <w:br/>
      </w:r>
      <w:r>
        <w:rPr>
          <w:rStyle w:val="NormalTok"/>
        </w:rPr>
        <w:t xml:space="preserve">    moving_idx </w:t>
      </w:r>
      <w:r>
        <w:rPr>
          <w:rStyle w:val="OperatorTok"/>
        </w:rPr>
        <w:t xml:space="preserve">=</w:t>
      </w:r>
      <w:r>
        <w:rPr>
          <w:rStyle w:val="NormalTok"/>
        </w:rPr>
        <w:t xml:space="preserve"> np.where(theta_arr </w:t>
      </w:r>
      <w:r>
        <w:rPr>
          <w:rStyle w:val="OperatorTok"/>
        </w:rPr>
        <w:t xml:space="preserve">&gt;</w:t>
      </w:r>
      <w:r>
        <w:rPr>
          <w:rStyle w:val="NormalTok"/>
        </w:rPr>
        <w:t xml:space="preserve"> theta_c)[</w:t>
      </w:r>
      <w:r>
        <w:rPr>
          <w:rStyle w:val="DecValTok"/>
        </w:rPr>
        <w:t xml:space="preserve">0</w:t>
      </w:r>
      <w:r>
        <w:rPr>
          <w:rStyle w:val="NormalTok"/>
        </w:rPr>
        <w:t xml:space="preserve">]</w:t>
      </w:r>
      <w:r>
        <w:br/>
      </w:r>
      <w:r>
        <w:rPr>
          <w:rStyle w:val="NormalTok"/>
        </w:rPr>
        <w:t xml:space="preserve">    Q_crit </w:t>
      </w:r>
      <w:r>
        <w:rPr>
          <w:rStyle w:val="OperatorTok"/>
        </w:rPr>
        <w:t xml:space="preserve">=</w:t>
      </w:r>
      <w:r>
        <w:rPr>
          <w:rStyle w:val="NormalTok"/>
        </w:rPr>
        <w:t xml:space="preserve"> Q_series[moving_idx[</w:t>
      </w:r>
      <w:r>
        <w:rPr>
          <w:rStyle w:val="DecValTok"/>
        </w:rPr>
        <w:t xml:space="preserve">0</w:t>
      </w:r>
      <w:r>
        <w:rPr>
          <w:rStyle w:val="NormalTok"/>
        </w:rPr>
        <w:t xml:space="preserve">]] </w:t>
      </w:r>
      <w:r>
        <w:rPr>
          <w:rStyle w:val="ControlFlowTok"/>
        </w:rPr>
        <w:t xml:space="preserve">if</w:t>
      </w:r>
      <w:r>
        <w:rPr>
          <w:rStyle w:val="NormalTok"/>
        </w:rPr>
        <w:t xml:space="preserve"> moving_idx.size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np.nan</w:t>
      </w:r>
      <w:r>
        <w:br/>
      </w:r>
      <w:r>
        <w:br/>
      </w:r>
      <w:r>
        <w:rPr>
          <w:rStyle w:val="NormalTok"/>
        </w:rPr>
        <w:t xml:space="preserve">    peak_idx </w:t>
      </w:r>
      <w:r>
        <w:rPr>
          <w:rStyle w:val="OperatorTok"/>
        </w:rPr>
        <w:t xml:space="preserve">=</w:t>
      </w:r>
      <w:r>
        <w:rPr>
          <w:rStyle w:val="NormalTok"/>
        </w:rPr>
        <w:t xml:space="preserve"> </w:t>
      </w:r>
      <w:r>
        <w:rPr>
          <w:rStyle w:val="BuiltInTok"/>
        </w:rPr>
        <w:t xml:space="preserve">int</w:t>
      </w:r>
      <w:r>
        <w:rPr>
          <w:rStyle w:val="NormalTok"/>
        </w:rPr>
        <w:t xml:space="preserve">(np.argmax(qt_arr))</w:t>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StringTok"/>
        </w:rPr>
        <w:t xml:space="preserve">"临界起动流量 Q_crit"</w:t>
      </w:r>
      <w:r>
        <w:rPr>
          <w:rStyle w:val="NormalTok"/>
        </w:rPr>
        <w:t xml:space="preserve">, Q_crit, </w:t>
      </w:r>
      <w:r>
        <w:rPr>
          <w:rStyle w:val="StringTok"/>
        </w:rPr>
        <w:t xml:space="preserve">"m^3/s"</w:t>
      </w:r>
      <w:r>
        <w:rPr>
          <w:rStyle w:val="NormalTok"/>
        </w:rPr>
        <w:t xml:space="preserve">, </w:t>
      </w:r>
      <w:r>
        <w:rPr>
          <w:rStyle w:val="StringTok"/>
        </w:rPr>
        <w:t xml:space="preserve">"Shields首次超过临界值"</w:t>
      </w:r>
      <w:r>
        <w:rPr>
          <w:rStyle w:val="NormalTok"/>
        </w:rPr>
        <w:t xml:space="preserve">),</w:t>
      </w:r>
      <w:r>
        <w:br/>
      </w:r>
      <w:r>
        <w:rPr>
          <w:rStyle w:val="NormalTok"/>
        </w:rPr>
        <w:t xml:space="preserve">        (</w:t>
      </w:r>
      <w:r>
        <w:rPr>
          <w:rStyle w:val="StringTok"/>
        </w:rPr>
        <w:t xml:space="preserve">"峰值总输沙率 qt,max"</w:t>
      </w:r>
      <w:r>
        <w:rPr>
          <w:rStyle w:val="NormalTok"/>
        </w:rPr>
        <w:t xml:space="preserve">, qt_arr[peak_idx], </w:t>
      </w:r>
      <w:r>
        <w:rPr>
          <w:rStyle w:val="StringTok"/>
        </w:rPr>
        <w:t xml:space="preserve">"m^2/s"</w:t>
      </w:r>
      <w:r>
        <w:rPr>
          <w:rStyle w:val="NormalTok"/>
        </w:rPr>
        <w:t xml:space="preserve">, </w:t>
      </w:r>
      <w:r>
        <w:rPr>
          <w:rStyle w:val="SpecialStringTok"/>
        </w:rPr>
        <w:t xml:space="preserve">f"发生于 Q=</w:t>
      </w:r>
      <w:r>
        <w:rPr>
          <w:rStyle w:val="SpecialCharTok"/>
        </w:rPr>
        <w:t xml:space="preserve">{</w:t>
      </w:r>
      <w:r>
        <w:rPr>
          <w:rStyle w:val="NormalTok"/>
        </w:rPr>
        <w:t xml:space="preserve">Q_series[peak_idx]</w:t>
      </w:r>
      <w:r>
        <w:rPr>
          <w:rStyle w:val="SpecialCharTok"/>
        </w:rPr>
        <w:t xml:space="preserve">:.1f}</w:t>
      </w:r>
      <w:r>
        <w:rPr>
          <w:rStyle w:val="SpecialStringTok"/>
        </w:rPr>
        <w:t xml:space="preserve">"</w:t>
      </w:r>
      <w:r>
        <w:rPr>
          <w:rStyle w:val="NormalTok"/>
        </w:rPr>
        <w:t xml:space="preserve">),</w:t>
      </w:r>
      <w:r>
        <w:br/>
      </w:r>
      <w:r>
        <w:rPr>
          <w:rStyle w:val="NormalTok"/>
        </w:rPr>
        <w:t xml:space="preserve">        (</w:t>
      </w:r>
      <w:r>
        <w:rPr>
          <w:rStyle w:val="StringTok"/>
        </w:rPr>
        <w:t xml:space="preserve">"平均推移质输沙率"</w:t>
      </w:r>
      <w:r>
        <w:rPr>
          <w:rStyle w:val="NormalTok"/>
        </w:rPr>
        <w:t xml:space="preserve">, np.mean(qb_arr), </w:t>
      </w:r>
      <w:r>
        <w:rPr>
          <w:rStyle w:val="StringTok"/>
        </w:rPr>
        <w:t xml:space="preserve">"m^2/s"</w:t>
      </w:r>
      <w:r>
        <w:rPr>
          <w:rStyle w:val="NormalTok"/>
        </w:rPr>
        <w:t xml:space="preserve">, </w:t>
      </w:r>
      <w:r>
        <w:rPr>
          <w:rStyle w:val="StringTok"/>
        </w:rPr>
        <w:t xml:space="preserve">"MPM结果均值"</w:t>
      </w:r>
      <w:r>
        <w:rPr>
          <w:rStyle w:val="NormalTok"/>
        </w:rPr>
        <w:t xml:space="preserve">),</w:t>
      </w:r>
      <w:r>
        <w:br/>
      </w:r>
      <w:r>
        <w:rPr>
          <w:rStyle w:val="NormalTok"/>
        </w:rPr>
        <w:t xml:space="preserve">        (</w:t>
      </w:r>
      <w:r>
        <w:rPr>
          <w:rStyle w:val="StringTok"/>
        </w:rPr>
        <w:t xml:space="preserve">"平均悬移质输沙率"</w:t>
      </w:r>
      <w:r>
        <w:rPr>
          <w:rStyle w:val="NormalTok"/>
        </w:rPr>
        <w:t xml:space="preserve">, np.mean(qs_arr), </w:t>
      </w:r>
      <w:r>
        <w:rPr>
          <w:rStyle w:val="StringTok"/>
        </w:rPr>
        <w:t xml:space="preserve">"m^2/s"</w:t>
      </w:r>
      <w:r>
        <w:rPr>
          <w:rStyle w:val="NormalTok"/>
        </w:rPr>
        <w:t xml:space="preserve">, </w:t>
      </w:r>
      <w:r>
        <w:rPr>
          <w:rStyle w:val="StringTok"/>
        </w:rPr>
        <w:t xml:space="preserve">"Rouse积分均值"</w:t>
      </w:r>
      <w:r>
        <w:rPr>
          <w:rStyle w:val="NormalTok"/>
        </w:rPr>
        <w:t xml:space="preserve">),</w:t>
      </w:r>
      <w:r>
        <w:br/>
      </w:r>
      <w:r>
        <w:rPr>
          <w:rStyle w:val="NormalTok"/>
        </w:rPr>
        <w:t xml:space="preserve">        (</w:t>
      </w:r>
      <w:r>
        <w:rPr>
          <w:rStyle w:val="StringTok"/>
        </w:rPr>
        <w:t xml:space="preserve">"平均悬移质占比"</w:t>
      </w:r>
      <w:r>
        <w:rPr>
          <w:rStyle w:val="NormalTok"/>
        </w:rPr>
        <w:t xml:space="preserve">, np.mean(susp_frac) </w:t>
      </w:r>
      <w:r>
        <w:rPr>
          <w:rStyle w:val="OperatorTok"/>
        </w:rPr>
        <w:t xml:space="preserve">*</w:t>
      </w:r>
      <w:r>
        <w:rPr>
          <w:rStyle w:val="NormalTok"/>
        </w:rPr>
        <w:t xml:space="preserve"> </w:t>
      </w:r>
      <w:r>
        <w:rPr>
          <w:rStyle w:val="FloatTok"/>
        </w:rPr>
        <w:t xml:space="preserve">100.0</w:t>
      </w:r>
      <w:r>
        <w:rPr>
          <w:rStyle w:val="NormalTok"/>
        </w:rPr>
        <w:t xml:space="preserve">, </w:t>
      </w:r>
      <w:r>
        <w:rPr>
          <w:rStyle w:val="StringTok"/>
        </w:rPr>
        <w:t xml:space="preserve">"%"</w:t>
      </w:r>
      <w:r>
        <w:rPr>
          <w:rStyle w:val="NormalTok"/>
        </w:rPr>
        <w:t xml:space="preserve">, </w:t>
      </w:r>
      <w:r>
        <w:rPr>
          <w:rStyle w:val="StringTok"/>
        </w:rPr>
        <w:t xml:space="preserve">"qs/(qb+qs)"</w:t>
      </w:r>
      <w:r>
        <w:rPr>
          <w:rStyle w:val="NormalTok"/>
        </w:rPr>
        <w:t xml:space="preserve">),</w:t>
      </w:r>
      <w:r>
        <w:br/>
      </w:r>
      <w:r>
        <w:rPr>
          <w:rStyle w:val="NormalTok"/>
        </w:rPr>
        <w:t xml:space="preserve">        (</w:t>
      </w:r>
      <w:r>
        <w:rPr>
          <w:rStyle w:val="StringTok"/>
        </w:rPr>
        <w:t xml:space="preserve">"平均Rouse数"</w:t>
      </w:r>
      <w:r>
        <w:rPr>
          <w:rStyle w:val="NormalTok"/>
        </w:rPr>
        <w:t xml:space="preserve">, np.nanmean(rouse_arr), </w:t>
      </w:r>
      <w:r>
        <w:rPr>
          <w:rStyle w:val="StringTok"/>
        </w:rPr>
        <w:t xml:space="preserve">"-"</w:t>
      </w:r>
      <w:r>
        <w:rPr>
          <w:rStyle w:val="NormalTok"/>
        </w:rPr>
        <w:t xml:space="preserve">, </w:t>
      </w:r>
      <w:r>
        <w:rPr>
          <w:rStyle w:val="StringTok"/>
        </w:rPr>
        <w:t xml:space="preserve">"沉降与湍扩散相对强度"</w:t>
      </w:r>
      <w:r>
        <w:rPr>
          <w:rStyle w:val="NormalTok"/>
        </w:rPr>
        <w:t xml:space="preserve">),</w:t>
      </w:r>
      <w:r>
        <w:br/>
      </w:r>
      <w:r>
        <w:rPr>
          <w:rStyle w:val="NormalTok"/>
        </w:rPr>
        <w:t xml:space="preserve">        (</w:t>
      </w:r>
      <w:r>
        <w:rPr>
          <w:rStyle w:val="StringTok"/>
        </w:rPr>
        <w:t xml:space="preserve">"代表工况平均流速"</w:t>
      </w:r>
      <w:r>
        <w:rPr>
          <w:rStyle w:val="NormalTok"/>
        </w:rPr>
        <w:t xml:space="preserve">, np.mean(U_arr), </w:t>
      </w:r>
      <w:r>
        <w:rPr>
          <w:rStyle w:val="StringTok"/>
        </w:rPr>
        <w:t xml:space="preserve">"m/s"</w:t>
      </w:r>
      <w:r>
        <w:rPr>
          <w:rStyle w:val="NormalTok"/>
        </w:rPr>
        <w:t xml:space="preserve">, </w:t>
      </w:r>
      <w:r>
        <w:rPr>
          <w:rStyle w:val="StringTok"/>
        </w:rPr>
        <w:t xml:space="preserve">"流量序列平均"</w:t>
      </w:r>
      <w:r>
        <w:rPr>
          <w:rStyle w:val="NormalTok"/>
        </w:rPr>
        <w:t xml:space="preserve">),</w:t>
      </w:r>
      <w:r>
        <w:br/>
      </w:r>
      <w:r>
        <w:rPr>
          <w:rStyle w:val="NormalTok"/>
        </w:rPr>
        <w:t xml:space="preserve">        (</w:t>
      </w:r>
      <w:r>
        <w:rPr>
          <w:rStyle w:val="StringTok"/>
        </w:rPr>
        <w:t xml:space="preserve">"代表工况平均水深"</w:t>
      </w:r>
      <w:r>
        <w:rPr>
          <w:rStyle w:val="NormalTok"/>
        </w:rPr>
        <w:t xml:space="preserve">, np.mean(h_arr), </w:t>
      </w:r>
      <w:r>
        <w:rPr>
          <w:rStyle w:val="StringTok"/>
        </w:rPr>
        <w:t xml:space="preserve">"m"</w:t>
      </w:r>
      <w:r>
        <w:rPr>
          <w:rStyle w:val="NormalTok"/>
        </w:rPr>
        <w:t xml:space="preserve">, </w:t>
      </w:r>
      <w:r>
        <w:rPr>
          <w:rStyle w:val="StringTok"/>
        </w:rPr>
        <w:t xml:space="preserve">"由曼宁公式反解"</w:t>
      </w:r>
      <w:r>
        <w:rPr>
          <w:rStyle w:val="NormalTok"/>
        </w:rPr>
        <w:t xml:space="preserve">),</w:t>
      </w:r>
      <w:r>
        <w:br/>
      </w:r>
      <w:r>
        <w:rPr>
          <w:rStyle w:val="NormalTok"/>
        </w:rPr>
        <w:t xml:space="preserve">    ]</w:t>
      </w:r>
      <w:r>
        <w:br/>
      </w:r>
      <w:r>
        <w:rPr>
          <w:rStyle w:val="NormalTok"/>
        </w:rPr>
        <w:t xml:space="preserve">    print_kpi_table(rows)</w:t>
      </w:r>
      <w:r>
        <w:br/>
      </w:r>
      <w:r>
        <w:br/>
      </w:r>
      <w:r>
        <w:rPr>
          <w:rStyle w:val="NormalTok"/>
        </w:rPr>
        <w:t xml:space="preserve">    </w:t>
      </w:r>
      <w:r>
        <w:rPr>
          <w:rStyle w:val="CommentTok"/>
        </w:rPr>
        <w:t xml:space="preserve"># ========== 绘图 ==========</w:t>
      </w:r>
      <w:r>
        <w:br/>
      </w:r>
      <w:r>
        <w:rPr>
          <w:rStyle w:val="NormalTok"/>
        </w:rPr>
        <w:t xml:space="preserve">    fig, axs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13</w:t>
      </w:r>
      <w:r>
        <w:rPr>
          <w:rStyle w:val="NormalTok"/>
        </w:rPr>
        <w:t xml:space="preserve">, </w:t>
      </w:r>
      <w:r>
        <w:rPr>
          <w:rStyle w:val="DecValTok"/>
        </w:rPr>
        <w:t xml:space="preserve">9</w:t>
      </w:r>
      <w:r>
        <w:rPr>
          <w:rStyle w:val="NormalTok"/>
        </w:rPr>
        <w:t xml:space="preserve">))</w:t>
      </w:r>
      <w:r>
        <w:br/>
      </w:r>
      <w:r>
        <w:br/>
      </w:r>
      <w:r>
        <w:rPr>
          <w:rStyle w:val="NormalTok"/>
        </w:rPr>
        <w:t xml:space="preserve">    </w:t>
      </w:r>
      <w:r>
        <w:rPr>
          <w:rStyle w:val="CommentTok"/>
        </w:rPr>
        <w:t xml:space="preserve"># 1) Shields 参数</w:t>
      </w:r>
      <w:r>
        <w:br/>
      </w:r>
      <w:r>
        <w:rPr>
          <w:rStyle w:val="NormalTok"/>
        </w:rPr>
        <w:t xml:space="preserve">    ax </w:t>
      </w:r>
      <w:r>
        <w:rPr>
          <w:rStyle w:val="OperatorTok"/>
        </w:rPr>
        <w:t xml:space="preserve">=</w:t>
      </w:r>
      <w:r>
        <w:rPr>
          <w:rStyle w:val="NormalTok"/>
        </w:rPr>
        <w:t xml:space="preserve"> axs[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ax.plot(Q_series, theta_arr,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"Shields theta"</w:t>
      </w:r>
      <w:r>
        <w:rPr>
          <w:rStyle w:val="NormalTok"/>
        </w:rPr>
        <w:t xml:space="preserve">)</w:t>
      </w:r>
      <w:r>
        <w:br/>
      </w:r>
      <w:r>
        <w:rPr>
          <w:rStyle w:val="NormalTok"/>
        </w:rPr>
        <w:t xml:space="preserve">    ax.axhline(theta_c, ls</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"r"</w:t>
      </w:r>
      <w:r>
        <w:rPr>
          <w:rStyle w:val="NormalTok"/>
        </w:rPr>
        <w:t xml:space="preserve">, label</w:t>
      </w:r>
      <w:r>
        <w:rPr>
          <w:rStyle w:val="OperatorTok"/>
        </w:rPr>
        <w:t xml:space="preserve">=</w:t>
      </w:r>
      <w:r>
        <w:rPr>
          <w:rStyle w:val="SpecialStringTok"/>
        </w:rPr>
        <w:t xml:space="preserve">f"theta_c=</w:t>
      </w:r>
      <w:r>
        <w:rPr>
          <w:rStyle w:val="SpecialCharTok"/>
        </w:rPr>
        <w:t xml:space="preserve">{</w:t>
      </w:r>
      <w:r>
        <w:rPr>
          <w:rStyle w:val="NormalTok"/>
        </w:rPr>
        <w:t xml:space="preserve">theta_c</w:t>
      </w:r>
      <w:r>
        <w:rPr>
          <w:rStyle w:val="SpecialCharTok"/>
        </w:rPr>
        <w:t xml:space="preserve">}</w:t>
      </w:r>
      <w:r>
        <w:rPr>
          <w:rStyle w:val="SpecialStringTok"/>
        </w:rPr>
        <w:t xml:space="preserve">"</w:t>
      </w:r>
      <w:r>
        <w:rPr>
          <w:rStyle w:val="NormalTok"/>
        </w:rPr>
        <w:t xml:space="preserve">)</w:t>
      </w:r>
      <w:r>
        <w:br/>
      </w:r>
      <w:r>
        <w:rPr>
          <w:rStyle w:val="NormalTok"/>
        </w:rPr>
        <w:t xml:space="preserve">    ax.set_xlabel(</w:t>
      </w:r>
      <w:r>
        <w:rPr>
          <w:rStyle w:val="StringTok"/>
        </w:rPr>
        <w:t xml:space="preserve">"Discharge Q (m^3/s)"</w:t>
      </w:r>
      <w:r>
        <w:rPr>
          <w:rStyle w:val="NormalTok"/>
        </w:rPr>
        <w:t xml:space="preserve">)</w:t>
      </w:r>
      <w:r>
        <w:br/>
      </w:r>
      <w:r>
        <w:rPr>
          <w:rStyle w:val="NormalTok"/>
        </w:rPr>
        <w:t xml:space="preserve">    ax.set_ylabel(</w:t>
      </w:r>
      <w:r>
        <w:rPr>
          <w:rStyle w:val="StringTok"/>
        </w:rPr>
        <w:t xml:space="preserve">"Shields parameter (-)"</w:t>
      </w:r>
      <w:r>
        <w:rPr>
          <w:rStyle w:val="NormalTok"/>
        </w:rPr>
        <w:t xml:space="preserve">)</w:t>
      </w:r>
      <w:r>
        <w:br/>
      </w:r>
      <w:r>
        <w:rPr>
          <w:rStyle w:val="NormalTok"/>
        </w:rPr>
        <w:t xml:space="preserve">    ax.set_title(</w:t>
      </w:r>
      <w:r>
        <w:rPr>
          <w:rStyle w:val="StringTok"/>
        </w:rPr>
        <w:t xml:space="preserve">"Incipient Motion Criterion"</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2) 推移质/悬移质/总输沙</w:t>
      </w:r>
      <w:r>
        <w:br/>
      </w:r>
      <w:r>
        <w:rPr>
          <w:rStyle w:val="NormalTok"/>
        </w:rPr>
        <w:t xml:space="preserve">    ax </w:t>
      </w:r>
      <w:r>
        <w:rPr>
          <w:rStyle w:val="OperatorTok"/>
        </w:rPr>
        <w:t xml:space="preserve">=</w:t>
      </w:r>
      <w:r>
        <w:rPr>
          <w:rStyle w:val="NormalTok"/>
        </w:rPr>
        <w:t xml:space="preserve"> axs[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ax.plot(Q_series, qb_arr,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"Bedload qb (MPM)"</w:t>
      </w:r>
      <w:r>
        <w:rPr>
          <w:rStyle w:val="NormalTok"/>
        </w:rPr>
        <w:t xml:space="preserve">)</w:t>
      </w:r>
      <w:r>
        <w:br/>
      </w:r>
      <w:r>
        <w:rPr>
          <w:rStyle w:val="NormalTok"/>
        </w:rPr>
        <w:t xml:space="preserve">    ax.plot(Q_series, qs_arr,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"Suspended qs (Rouse)"</w:t>
      </w:r>
      <w:r>
        <w:rPr>
          <w:rStyle w:val="NormalTok"/>
        </w:rPr>
        <w:t xml:space="preserve">)</w:t>
      </w:r>
      <w:r>
        <w:br/>
      </w:r>
      <w:r>
        <w:rPr>
          <w:rStyle w:val="NormalTok"/>
        </w:rPr>
        <w:t xml:space="preserve">    ax.plot(Q_series, qt_arr, lw</w:t>
      </w:r>
      <w:r>
        <w:rPr>
          <w:rStyle w:val="OperatorTok"/>
        </w:rPr>
        <w:t xml:space="preserve">=</w:t>
      </w:r>
      <w:r>
        <w:rPr>
          <w:rStyle w:val="FloatTok"/>
        </w:rPr>
        <w:t xml:space="preserve">2.5</w:t>
      </w:r>
      <w:r>
        <w:rPr>
          <w:rStyle w:val="NormalTok"/>
        </w:rPr>
        <w:t xml:space="preserve">, label</w:t>
      </w:r>
      <w:r>
        <w:rPr>
          <w:rStyle w:val="OperatorTok"/>
        </w:rPr>
        <w:t xml:space="preserve">=</w:t>
      </w:r>
      <w:r>
        <w:rPr>
          <w:rStyle w:val="StringTok"/>
        </w:rPr>
        <w:t xml:space="preserve">"Total qt"</w:t>
      </w:r>
      <w:r>
        <w:rPr>
          <w:rStyle w:val="NormalTok"/>
        </w:rPr>
        <w:t xml:space="preserve">)</w:t>
      </w:r>
      <w:r>
        <w:br/>
      </w:r>
      <w:r>
        <w:rPr>
          <w:rStyle w:val="NormalTok"/>
        </w:rPr>
        <w:t xml:space="preserve">    ax.set_xlabel(</w:t>
      </w:r>
      <w:r>
        <w:rPr>
          <w:rStyle w:val="StringTok"/>
        </w:rPr>
        <w:t xml:space="preserve">"Discharge Q (m^3/s)"</w:t>
      </w:r>
      <w:r>
        <w:rPr>
          <w:rStyle w:val="NormalTok"/>
        </w:rPr>
        <w:t xml:space="preserve">)</w:t>
      </w:r>
      <w:r>
        <w:br/>
      </w:r>
      <w:r>
        <w:rPr>
          <w:rStyle w:val="NormalTok"/>
        </w:rPr>
        <w:t xml:space="preserve">    ax.set_ylabel(</w:t>
      </w:r>
      <w:r>
        <w:rPr>
          <w:rStyle w:val="StringTok"/>
        </w:rPr>
        <w:t xml:space="preserve">"Unit-width transport rate (m^2/s)"</w:t>
      </w:r>
      <w:r>
        <w:rPr>
          <w:rStyle w:val="NormalTok"/>
        </w:rPr>
        <w:t xml:space="preserve">)</w:t>
      </w:r>
      <w:r>
        <w:br/>
      </w:r>
      <w:r>
        <w:rPr>
          <w:rStyle w:val="NormalTok"/>
        </w:rPr>
        <w:t xml:space="preserve">    ax.set_title(</w:t>
      </w:r>
      <w:r>
        <w:rPr>
          <w:rStyle w:val="StringTok"/>
        </w:rPr>
        <w:t xml:space="preserve">"Sediment Transport Partition"</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w:t>
      </w:r>
      <w:r>
        <w:rPr>
          <w:rStyle w:val="CommentTok"/>
        </w:rPr>
        <w:t xml:space="preserve"># 3) 悬移质占比与Rouse数</w:t>
      </w:r>
      <w:r>
        <w:br/>
      </w:r>
      <w:r>
        <w:rPr>
          <w:rStyle w:val="NormalTok"/>
        </w:rPr>
        <w:t xml:space="preserve">    ax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ax.plot(Q_series, susp_frac </w:t>
      </w:r>
      <w:r>
        <w:rPr>
          <w:rStyle w:val="OperatorTok"/>
        </w:rPr>
        <w:t xml:space="preserve">*</w:t>
      </w:r>
      <w:r>
        <w:rPr>
          <w:rStyle w:val="NormalTok"/>
        </w:rPr>
        <w:t xml:space="preserve"> </w:t>
      </w:r>
      <w:r>
        <w:rPr>
          <w:rStyle w:val="FloatTok"/>
        </w:rPr>
        <w:t xml:space="preserve">100.0</w:t>
      </w:r>
      <w:r>
        <w:rPr>
          <w:rStyle w:val="NormalTok"/>
        </w:rPr>
        <w:t xml:space="preserve">, color</w:t>
      </w:r>
      <w:r>
        <w:rPr>
          <w:rStyle w:val="OperatorTok"/>
        </w:rPr>
        <w:t xml:space="preserve">=</w:t>
      </w:r>
      <w:r>
        <w:rPr>
          <w:rStyle w:val="StringTok"/>
        </w:rPr>
        <w:t xml:space="preserve">"tab:green"</w:t>
      </w:r>
      <w:r>
        <w:rPr>
          <w:rStyle w:val="NormalTok"/>
        </w:rPr>
        <w:t xml:space="preserve">,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"Suspended fraction (%)"</w:t>
      </w:r>
      <w:r>
        <w:rPr>
          <w:rStyle w:val="NormalTok"/>
        </w:rPr>
        <w:t xml:space="preserve">)</w:t>
      </w:r>
      <w:r>
        <w:br/>
      </w:r>
      <w:r>
        <w:rPr>
          <w:rStyle w:val="NormalTok"/>
        </w:rPr>
        <w:t xml:space="preserve">    ax.set_xlabel(</w:t>
      </w:r>
      <w:r>
        <w:rPr>
          <w:rStyle w:val="StringTok"/>
        </w:rPr>
        <w:t xml:space="preserve">"Discharge Q (m^3/s)"</w:t>
      </w:r>
      <w:r>
        <w:rPr>
          <w:rStyle w:val="NormalTok"/>
        </w:rPr>
        <w:t xml:space="preserve">)</w:t>
      </w:r>
      <w:r>
        <w:br/>
      </w:r>
      <w:r>
        <w:rPr>
          <w:rStyle w:val="NormalTok"/>
        </w:rPr>
        <w:t xml:space="preserve">    ax.set_ylabel(</w:t>
      </w:r>
      <w:r>
        <w:rPr>
          <w:rStyle w:val="StringTok"/>
        </w:rPr>
        <w:t xml:space="preserve">"Suspended fraction (%)"</w:t>
      </w:r>
      <w:r>
        <w:rPr>
          <w:rStyle w:val="NormalTok"/>
        </w:rPr>
        <w:t xml:space="preserve">, color</w:t>
      </w:r>
      <w:r>
        <w:rPr>
          <w:rStyle w:val="OperatorTok"/>
        </w:rPr>
        <w:t xml:space="preserve">=</w:t>
      </w:r>
      <w:r>
        <w:rPr>
          <w:rStyle w:val="StringTok"/>
        </w:rPr>
        <w:t xml:space="preserve">"tab:green"</w:t>
      </w:r>
      <w:r>
        <w:rPr>
          <w:rStyle w:val="NormalTok"/>
        </w:rPr>
        <w:t xml:space="preserve">)</w:t>
      </w:r>
      <w:r>
        <w:br/>
      </w:r>
      <w:r>
        <w:rPr>
          <w:rStyle w:val="NormalTok"/>
        </w:rPr>
        <w:t xml:space="preserve">    ax.tick_params(axis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"tab:green"</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br/>
      </w:r>
      <w:r>
        <w:rPr>
          <w:rStyle w:val="NormalTok"/>
        </w:rPr>
        <w:t xml:space="preserve">    ax2 </w:t>
      </w:r>
      <w:r>
        <w:rPr>
          <w:rStyle w:val="OperatorTok"/>
        </w:rPr>
        <w:t xml:space="preserve">=</w:t>
      </w:r>
      <w:r>
        <w:rPr>
          <w:rStyle w:val="NormalTok"/>
        </w:rPr>
        <w:t xml:space="preserve"> ax.twinx()</w:t>
      </w:r>
      <w:r>
        <w:br/>
      </w:r>
      <w:r>
        <w:rPr>
          <w:rStyle w:val="NormalTok"/>
        </w:rPr>
        <w:t xml:space="preserve">    ax2.plot(Q_series, rouse_arr, color</w:t>
      </w:r>
      <w:r>
        <w:rPr>
          <w:rStyle w:val="OperatorTok"/>
        </w:rPr>
        <w:t xml:space="preserve">=</w:t>
      </w:r>
      <w:r>
        <w:rPr>
          <w:rStyle w:val="StringTok"/>
        </w:rPr>
        <w:t xml:space="preserve">"tab:orange"</w:t>
      </w:r>
      <w:r>
        <w:rPr>
          <w:rStyle w:val="NormalTok"/>
        </w:rPr>
        <w:t xml:space="preserve">, lw</w:t>
      </w:r>
      <w:r>
        <w:rPr>
          <w:rStyle w:val="OperatorTok"/>
        </w:rPr>
        <w:t xml:space="preserve">=</w:t>
      </w:r>
      <w:r>
        <w:rPr>
          <w:rStyle w:val="DecValTok"/>
        </w:rPr>
        <w:t xml:space="preserve">2</w:t>
      </w:r>
      <w:r>
        <w:rPr>
          <w:rStyle w:val="NormalTok"/>
        </w:rPr>
        <w:t xml:space="preserve">, ls</w:t>
      </w:r>
      <w:r>
        <w:rPr>
          <w:rStyle w:val="OperatorTok"/>
        </w:rPr>
        <w:t xml:space="preserve">=</w:t>
      </w:r>
      <w:r>
        <w:rPr>
          <w:rStyle w:val="StringTok"/>
        </w:rPr>
        <w:t xml:space="preserve">"--"</w:t>
      </w:r>
      <w:r>
        <w:rPr>
          <w:rStyle w:val="NormalTok"/>
        </w:rPr>
        <w:t xml:space="preserve">, label</w:t>
      </w:r>
      <w:r>
        <w:rPr>
          <w:rStyle w:val="OperatorTok"/>
        </w:rPr>
        <w:t xml:space="preserve">=</w:t>
      </w:r>
      <w:r>
        <w:rPr>
          <w:rStyle w:val="StringTok"/>
        </w:rPr>
        <w:t xml:space="preserve">"Rouse number P"</w:t>
      </w:r>
      <w:r>
        <w:rPr>
          <w:rStyle w:val="NormalTok"/>
        </w:rPr>
        <w:t xml:space="preserve">)</w:t>
      </w:r>
      <w:r>
        <w:br/>
      </w:r>
      <w:r>
        <w:rPr>
          <w:rStyle w:val="NormalTok"/>
        </w:rPr>
        <w:t xml:space="preserve">    ax2.set_ylabel(</w:t>
      </w:r>
      <w:r>
        <w:rPr>
          <w:rStyle w:val="StringTok"/>
        </w:rPr>
        <w:t xml:space="preserve">"Rouse number P (-)"</w:t>
      </w:r>
      <w:r>
        <w:rPr>
          <w:rStyle w:val="NormalTok"/>
        </w:rPr>
        <w:t xml:space="preserve">, color</w:t>
      </w:r>
      <w:r>
        <w:rPr>
          <w:rStyle w:val="OperatorTok"/>
        </w:rPr>
        <w:t xml:space="preserve">=</w:t>
      </w:r>
      <w:r>
        <w:rPr>
          <w:rStyle w:val="StringTok"/>
        </w:rPr>
        <w:t xml:space="preserve">"tab:orange"</w:t>
      </w:r>
      <w:r>
        <w:rPr>
          <w:rStyle w:val="NormalTok"/>
        </w:rPr>
        <w:t xml:space="preserve">)</w:t>
      </w:r>
      <w:r>
        <w:br/>
      </w:r>
      <w:r>
        <w:rPr>
          <w:rStyle w:val="NormalTok"/>
        </w:rPr>
        <w:t xml:space="preserve">    ax2.tick_params(axis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StringTok"/>
        </w:rPr>
        <w:t xml:space="preserve">"tab:orange"</w:t>
      </w:r>
      <w:r>
        <w:rPr>
          <w:rStyle w:val="NormalTok"/>
        </w:rPr>
        <w:t xml:space="preserve">)</w:t>
      </w:r>
      <w:r>
        <w:br/>
      </w:r>
      <w:r>
        <w:rPr>
          <w:rStyle w:val="NormalTok"/>
        </w:rPr>
        <w:t xml:space="preserve">    ax.set_title(</w:t>
      </w:r>
      <w:r>
        <w:rPr>
          <w:rStyle w:val="StringTok"/>
        </w:rPr>
        <w:t xml:space="preserve">"Suspended Ratio and Rouse Number"</w:t>
      </w:r>
      <w:r>
        <w:rPr>
          <w:rStyle w:val="NormalTok"/>
        </w:rPr>
        <w:t xml:space="preserve">)</w:t>
      </w:r>
      <w:r>
        <w:br/>
      </w:r>
      <w:r>
        <w:br/>
      </w:r>
      <w:r>
        <w:rPr>
          <w:rStyle w:val="NormalTok"/>
        </w:rPr>
        <w:t xml:space="preserve">    </w:t>
      </w:r>
      <w:r>
        <w:rPr>
          <w:rStyle w:val="CommentTok"/>
        </w:rPr>
        <w:t xml:space="preserve"># 4) 典型流量下浓度剖面</w:t>
      </w:r>
      <w:r>
        <w:br/>
      </w:r>
      <w:r>
        <w:rPr>
          <w:rStyle w:val="NormalTok"/>
        </w:rPr>
        <w:t xml:space="preserve">    ax </w:t>
      </w:r>
      <w:r>
        <w:rPr>
          <w:rStyle w:val="OperatorTok"/>
        </w:rPr>
        <w:t xml:space="preserve">=</w:t>
      </w:r>
      <w:r>
        <w:rPr>
          <w:rStyle w:val="NormalTok"/>
        </w:rPr>
        <w:t xml:space="preserve"> axs[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idxs </w:t>
      </w:r>
      <w:r>
        <w:rPr>
          <w:rStyle w:val="OperatorTok"/>
        </w:rPr>
        <w:t xml:space="preserve">=</w:t>
      </w:r>
      <w:r>
        <w:rPr>
          <w:rStyle w:val="NormalTok"/>
        </w:rPr>
        <w:t xml:space="preserve"> [</w:t>
      </w:r>
      <w:r>
        <w:rPr>
          <w:rStyle w:val="DecValTok"/>
        </w:rPr>
        <w:t xml:space="preserve">10</w:t>
      </w:r>
      <w:r>
        <w:rPr>
          <w:rStyle w:val="NormalTok"/>
        </w:rPr>
        <w:t xml:space="preserve">, </w:t>
      </w:r>
      <w:r>
        <w:rPr>
          <w:rStyle w:val="BuiltInTok"/>
        </w:rPr>
        <w:t xml:space="preserve">len</w:t>
      </w:r>
      <w:r>
        <w:rPr>
          <w:rStyle w:val="NormalTok"/>
        </w:rPr>
        <w:t xml:space="preserve">(Q_series)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idx </w:t>
      </w:r>
      <w:r>
        <w:rPr>
          <w:rStyle w:val="KeywordTok"/>
        </w:rPr>
        <w:t xml:space="preserve">in</w:t>
      </w:r>
      <w:r>
        <w:rPr>
          <w:rStyle w:val="NormalTok"/>
        </w:rPr>
        <w:t xml:space="preserve"> idxs:</w:t>
      </w:r>
      <w:r>
        <w:br/>
      </w:r>
      <w:r>
        <w:rPr>
          <w:rStyle w:val="NormalTok"/>
        </w:rPr>
        <w:t xml:space="preserve">        Q </w:t>
      </w:r>
      <w:r>
        <w:rPr>
          <w:rStyle w:val="OperatorTok"/>
        </w:rPr>
        <w:t xml:space="preserve">=</w:t>
      </w:r>
      <w:r>
        <w:rPr>
          <w:rStyle w:val="NormalTok"/>
        </w:rPr>
        <w:t xml:space="preserve"> Q_series[idx]</w:t>
      </w:r>
      <w:r>
        <w:br/>
      </w:r>
      <w:r>
        <w:rPr>
          <w:rStyle w:val="NormalTok"/>
        </w:rPr>
        <w:t xml:space="preserve">        h </w:t>
      </w:r>
      <w:r>
        <w:rPr>
          <w:rStyle w:val="OperatorTok"/>
        </w:rPr>
        <w:t xml:space="preserve">=</w:t>
      </w:r>
      <w:r>
        <w:rPr>
          <w:rStyle w:val="NormalTok"/>
        </w:rPr>
        <w:t xml:space="preserve"> normal_depth_from_discharge(Q, B, S0, n_manning)</w:t>
      </w:r>
      <w:r>
        <w:br/>
      </w:r>
      <w:r>
        <w:rPr>
          <w:rStyle w:val="NormalTok"/>
        </w:rPr>
        <w:t xml:space="preserve">        u_star </w:t>
      </w:r>
      <w:r>
        <w:rPr>
          <w:rStyle w:val="OperatorTok"/>
        </w:rPr>
        <w:t xml:space="preserve">=</w:t>
      </w:r>
      <w:r>
        <w:rPr>
          <w:rStyle w:val="NormalTok"/>
        </w:rPr>
        <w:t xml:space="preserve"> np.sqrt(g </w:t>
      </w:r>
      <w:r>
        <w:rPr>
          <w:rStyle w:val="OperatorTok"/>
        </w:rPr>
        <w:t xml:space="preserve">*</w:t>
      </w:r>
      <w:r>
        <w:rPr>
          <w:rStyle w:val="NormalTok"/>
        </w:rPr>
        <w:t xml:space="preserve"> h </w:t>
      </w:r>
      <w:r>
        <w:rPr>
          <w:rStyle w:val="OperatorTok"/>
        </w:rPr>
        <w:t xml:space="preserve">*</w:t>
      </w:r>
      <w:r>
        <w:rPr>
          <w:rStyle w:val="NormalTok"/>
        </w:rPr>
        <w:t xml:space="preserve"> S0)</w:t>
      </w:r>
      <w:r>
        <w:br/>
      </w:r>
      <w:r>
        <w:rPr>
          <w:rStyle w:val="NormalTok"/>
        </w:rPr>
        <w:t xml:space="preserve">        theta </w:t>
      </w:r>
      <w:r>
        <w:rPr>
          <w:rStyle w:val="OperatorTok"/>
        </w:rPr>
        <w:t xml:space="preserve">=</w:t>
      </w:r>
      <w:r>
        <w:rPr>
          <w:rStyle w:val="NormalTok"/>
        </w:rPr>
        <w:t xml:space="preserve"> (rho_w </w:t>
      </w:r>
      <w:r>
        <w:rPr>
          <w:rStyle w:val="OperatorTok"/>
        </w:rPr>
        <w:t xml:space="preserve">*</w:t>
      </w:r>
      <w:r>
        <w:rPr>
          <w:rStyle w:val="NormalTok"/>
        </w:rPr>
        <w:t xml:space="preserve"> u_star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((rho_s </w:t>
      </w:r>
      <w:r>
        <w:rPr>
          <w:rStyle w:val="OperatorTok"/>
        </w:rPr>
        <w:t xml:space="preserve">-</w:t>
      </w:r>
      <w:r>
        <w:rPr>
          <w:rStyle w:val="NormalTok"/>
        </w:rPr>
        <w:t xml:space="preserve"> rho_w) </w:t>
      </w:r>
      <w:r>
        <w:rPr>
          <w:rStyle w:val="OperatorTok"/>
        </w:rPr>
        <w:t xml:space="preserve">*</w:t>
      </w:r>
      <w:r>
        <w:rPr>
          <w:rStyle w:val="NormalTok"/>
        </w:rPr>
        <w:t xml:space="preserve"> g </w:t>
      </w:r>
      <w:r>
        <w:rPr>
          <w:rStyle w:val="OperatorTok"/>
        </w:rPr>
        <w:t xml:space="preserve">*</w:t>
      </w:r>
      <w:r>
        <w:rPr>
          <w:rStyle w:val="NormalTok"/>
        </w:rPr>
        <w:t xml:space="preserve"> d50)</w:t>
      </w:r>
      <w:r>
        <w:br/>
      </w:r>
      <w:r>
        <w:rPr>
          <w:rStyle w:val="NormalTok"/>
        </w:rPr>
        <w:t xml:space="preserve">        _, _, z, C </w:t>
      </w:r>
      <w:r>
        <w:rPr>
          <w:rStyle w:val="OperatorTok"/>
        </w:rPr>
        <w:t xml:space="preserve">=</w:t>
      </w:r>
      <w:r>
        <w:rPr>
          <w:rStyle w:val="NormalTok"/>
        </w:rPr>
        <w:t xml:space="preserve"> suspended_load_rouse(u_star, h, d50, theta, theta_c, ws, kappa)</w:t>
      </w:r>
      <w:r>
        <w:br/>
      </w:r>
      <w:r>
        <w:rPr>
          <w:rStyle w:val="NormalTok"/>
        </w:rPr>
        <w:t xml:space="preserve">        ax.plot(C, z </w:t>
      </w:r>
      <w:r>
        <w:rPr>
          <w:rStyle w:val="OperatorTok"/>
        </w:rPr>
        <w:t xml:space="preserve">/</w:t>
      </w:r>
      <w:r>
        <w:rPr>
          <w:rStyle w:val="NormalTok"/>
        </w:rPr>
        <w:t xml:space="preserve"> h, lw</w:t>
      </w:r>
      <w:r>
        <w:rPr>
          <w:rStyle w:val="OperatorTok"/>
        </w:rPr>
        <w:t xml:space="preserve">=</w:t>
      </w:r>
      <w:r>
        <w:rPr>
          <w:rStyle w:val="DecValTok"/>
        </w:rPr>
        <w:t xml:space="preserve">2</w:t>
      </w:r>
      <w:r>
        <w:rPr>
          <w:rStyle w:val="NormalTok"/>
        </w:rPr>
        <w:t xml:space="preserve">, label</w:t>
      </w:r>
      <w:r>
        <w:rPr>
          <w:rStyle w:val="OperatorTok"/>
        </w:rPr>
        <w:t xml:space="preserve">=</w:t>
      </w:r>
      <w:r>
        <w:rPr>
          <w:rStyle w:val="SpecialStringTok"/>
        </w:rPr>
        <w:t xml:space="preserve">f"Q=</w:t>
      </w:r>
      <w:r>
        <w:rPr>
          <w:rStyle w:val="SpecialCharTok"/>
        </w:rPr>
        <w:t xml:space="preserve">{</w:t>
      </w:r>
      <w:r>
        <w:rPr>
          <w:rStyle w:val="NormalTok"/>
        </w:rPr>
        <w:t xml:space="preserve">Q</w:t>
      </w:r>
      <w:r>
        <w:rPr>
          <w:rStyle w:val="SpecialCharTok"/>
        </w:rPr>
        <w:t xml:space="preserve">:.0f}</w:t>
      </w:r>
      <w:r>
        <w:rPr>
          <w:rStyle w:val="SpecialStringTok"/>
        </w:rPr>
        <w:t xml:space="preserve"> m^3/s"</w:t>
      </w:r>
      <w:r>
        <w:rPr>
          <w:rStyle w:val="NormalTok"/>
        </w:rPr>
        <w:t xml:space="preserve">)</w:t>
      </w:r>
      <w:r>
        <w:br/>
      </w:r>
      <w:r>
        <w:rPr>
          <w:rStyle w:val="NormalTok"/>
        </w:rPr>
        <w:t xml:space="preserve">    ax.set_xlabel(</w:t>
      </w:r>
      <w:r>
        <w:rPr>
          <w:rStyle w:val="StringTok"/>
        </w:rPr>
        <w:t xml:space="preserve">"Concentration C (-)"</w:t>
      </w:r>
      <w:r>
        <w:rPr>
          <w:rStyle w:val="NormalTok"/>
        </w:rPr>
        <w:t xml:space="preserve">)</w:t>
      </w:r>
      <w:r>
        <w:br/>
      </w:r>
      <w:r>
        <w:rPr>
          <w:rStyle w:val="NormalTok"/>
        </w:rPr>
        <w:t xml:space="preserve">    ax.set_ylabel(</w:t>
      </w:r>
      <w:r>
        <w:rPr>
          <w:rStyle w:val="StringTok"/>
        </w:rPr>
        <w:t xml:space="preserve">"Relative elevation z/h (-)"</w:t>
      </w:r>
      <w:r>
        <w:rPr>
          <w:rStyle w:val="NormalTok"/>
        </w:rPr>
        <w:t xml:space="preserve">)</w:t>
      </w:r>
      <w:r>
        <w:br/>
      </w:r>
      <w:r>
        <w:rPr>
          <w:rStyle w:val="NormalTok"/>
        </w:rPr>
        <w:t xml:space="preserve">    ax.set_title(</w:t>
      </w:r>
      <w:r>
        <w:rPr>
          <w:rStyle w:val="StringTok"/>
        </w:rPr>
        <w:t xml:space="preserve">"Rouse Concentration Profiles"</w:t>
      </w:r>
      <w:r>
        <w:rPr>
          <w:rStyle w:val="NormalTok"/>
        </w:rPr>
        <w:t xml:space="preserve">)</w:t>
      </w:r>
      <w:r>
        <w:br/>
      </w:r>
      <w:r>
        <w:rPr>
          <w:rStyle w:val="NormalTok"/>
        </w:rPr>
        <w:t xml:space="preserve">    ax.grid(alpha</w:t>
      </w:r>
      <w:r>
        <w:rPr>
          <w:rStyle w:val="OperatorTok"/>
        </w:rPr>
        <w:t xml:space="preserve">=</w:t>
      </w:r>
      <w:r>
        <w:rPr>
          <w:rStyle w:val="FloatTok"/>
        </w:rPr>
        <w:t xml:space="preserve">0.3</w:t>
      </w:r>
      <w:r>
        <w:rPr>
          <w:rStyle w:val="NormalTok"/>
        </w:rPr>
        <w:t xml:space="preserve">)</w:t>
      </w:r>
      <w:r>
        <w:br/>
      </w:r>
      <w:r>
        <w:rPr>
          <w:rStyle w:val="NormalTok"/>
        </w:rPr>
        <w:t xml:space="preserve">    ax.legend()</w:t>
      </w:r>
      <w:r>
        <w:br/>
      </w:r>
      <w:r>
        <w:br/>
      </w:r>
      <w:r>
        <w:rPr>
          <w:rStyle w:val="NormalTok"/>
        </w:rPr>
        <w:t xml:space="preserve">    plt.tight_layout()</w:t>
      </w:r>
      <w:r>
        <w:br/>
      </w:r>
      <w:r>
        <w:rPr>
          <w:rStyle w:val="NormalTok"/>
        </w:rPr>
        <w:t xml:space="preserve">    plt.show()</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代码解读（约800字）</w:t>
      </w:r>
      <w:r>
        <w:br/>
      </w:r>
      <w:r>
        <w:rPr>
          <w:rFonts w:hint="eastAsia"/>
        </w:rPr>
        <w:t xml:space="preserve">这份脚本把第2章“推移质/悬移质输沙公式”的理论框架拆成了三个层次：水力驱动、推移质输沙、悬移质输沙，并在同一组流量工况上统一比较。参数区先集中定义了重力、密度、黏性系数、床坡、糙率、粒径等关键变量，便于做敏感性分析。随后用曼宁公式反解正常水深，避免直接给定水深导致“流量-水深-流速”关系不一致。这里使用</w:t>
      </w:r>
      <w:r>
        <w:t xml:space="preserve"> </w:t>
      </w:r>
      <w:r>
        <w:rPr>
          <w:rStyle w:val="VerbatimChar"/>
        </w:rPr>
        <w:t xml:space="preserve">scipy.optimize.brentq</w:t>
      </w:r>
      <w:r>
        <w:t xml:space="preserve"> </w:t>
      </w:r>
      <w:r>
        <w:rPr>
          <w:rFonts w:hint="eastAsia"/>
        </w:rPr>
        <w:t xml:space="preserve">求根，保证每个流量都对应可收敛的水深，是数值仿真的基础步骤。</w:t>
      </w:r>
      <w:r>
        <w:br/>
      </w:r>
      <w:r>
        <w:rPr>
          <w:rFonts w:hint="eastAsia"/>
        </w:rPr>
        <w:t xml:space="preserve">推移质部分采用</w:t>
      </w:r>
      <w:r>
        <w:t xml:space="preserve"> Meyer-Peter Muller </w:t>
      </w:r>
      <w:r>
        <w:rPr>
          <w:rFonts w:hint="eastAsia"/>
        </w:rPr>
        <w:t xml:space="preserve">思路：先算床面切应力，再转成</w:t>
      </w:r>
      <w:r>
        <w:t xml:space="preserve"> Shields </w:t>
      </w:r>
      <w:r>
        <w:rPr>
          <w:rFonts w:hint="eastAsia"/>
        </w:rPr>
        <w:t xml:space="preserve">参数，只有超过临界值</w:t>
      </w:r>
      <w:r>
        <w:t xml:space="preserve"> </w:t>
      </w:r>
      <w:r>
        <w:rPr>
          <w:rStyle w:val="VerbatimChar"/>
        </w:rPr>
        <w:t xml:space="preserve">theta_c</w:t>
      </w:r>
      <w:r>
        <w:t xml:space="preserve"> </w:t>
      </w:r>
      <w:r>
        <w:rPr>
          <w:rFonts w:hint="eastAsia"/>
        </w:rPr>
        <w:t xml:space="preserve">才发生有效推移质输沙。</w:t>
      </w:r>
      <w:r>
        <w:rPr>
          <w:rStyle w:val="VerbatimChar"/>
        </w:rPr>
        <w:t xml:space="preserve">mpm_bedload</w:t>
      </w:r>
      <w:r>
        <w:t xml:space="preserve"> </w:t>
      </w:r>
      <w:r>
        <w:rPr>
          <w:rFonts w:hint="eastAsia"/>
        </w:rPr>
        <w:t xml:space="preserve">函数把无量纲输沙率恢复到单位宽度体积率，得到</w:t>
      </w:r>
      <w:r>
        <w:t xml:space="preserve"> </w:t>
      </w:r>
      <w:r>
        <w:rPr>
          <w:rStyle w:val="VerbatimChar"/>
        </w:rPr>
        <w:t xml:space="preserve">qb</w:t>
      </w:r>
      <w:r>
        <w:rPr>
          <w:rFonts w:hint="eastAsia"/>
        </w:rPr>
        <w:t xml:space="preserve">。这一段体现了第2.1节“起动判别+经验公式”的核心。悬移质部分采用“参考浓度</w:t>
      </w:r>
      <w:r>
        <w:t xml:space="preserve"> + </w:t>
      </w:r>
      <w:r>
        <w:rPr>
          <w:rFonts w:hint="eastAsia"/>
        </w:rPr>
        <w:t xml:space="preserve">Rouse垂线分布</w:t>
      </w:r>
      <w:r>
        <w:t xml:space="preserve"> + </w:t>
      </w:r>
      <w:r>
        <w:rPr>
          <w:rFonts w:hint="eastAsia"/>
        </w:rPr>
        <w:t xml:space="preserve">垂向积分”的框架。先由</w:t>
      </w:r>
      <w:r>
        <w:t xml:space="preserve"> Soulsby </w:t>
      </w:r>
      <w:r>
        <w:rPr>
          <w:rFonts w:hint="eastAsia"/>
        </w:rPr>
        <w:t xml:space="preserve">公式估算沉速</w:t>
      </w:r>
      <w:r>
        <w:t xml:space="preserve"> </w:t>
      </w:r>
      <w:r>
        <w:rPr>
          <w:rStyle w:val="VerbatimChar"/>
        </w:rPr>
        <w:t xml:space="preserve">ws</w:t>
      </w:r>
      <w:r>
        <w:rPr>
          <w:rFonts w:hint="eastAsia"/>
        </w:rPr>
        <w:t xml:space="preserve">，再算</w:t>
      </w:r>
      <w:r>
        <w:t xml:space="preserve"> Rouse </w:t>
      </w:r>
      <w:r>
        <w:rPr>
          <w:rFonts w:hint="eastAsia"/>
        </w:rPr>
        <w:t xml:space="preserve">数</w:t>
      </w:r>
      <w:r>
        <w:t xml:space="preserve"> </w:t>
      </w:r>
      <w:r>
        <w:rPr>
          <w:rStyle w:val="VerbatimChar"/>
        </w:rPr>
        <w:t xml:space="preserve">P=ws/(kappa*u*)</w:t>
      </w:r>
      <w:r>
        <w:rPr>
          <w:rFonts w:hint="eastAsia"/>
        </w:rPr>
        <w:t xml:space="preserve">；</w:t>
      </w:r>
      <w:r>
        <w:rPr>
          <w:rStyle w:val="VerbatimChar"/>
        </w:rPr>
        <w:t xml:space="preserve">P</w:t>
      </w:r>
      <w:r>
        <w:t xml:space="preserve"> </w:t>
      </w:r>
      <w:r>
        <w:rPr>
          <w:rFonts w:hint="eastAsia"/>
        </w:rPr>
        <w:t xml:space="preserve">越大说明颗粒更难被湍流维持在上层。参考浓度</w:t>
      </w:r>
      <w:r>
        <w:t xml:space="preserve"> </w:t>
      </w:r>
      <w:r>
        <w:rPr>
          <w:rStyle w:val="VerbatimChar"/>
        </w:rPr>
        <w:t xml:space="preserve">Ca</w:t>
      </w:r>
      <w:r>
        <w:t xml:space="preserve"> </w:t>
      </w:r>
      <w:r>
        <w:rPr>
          <w:rFonts w:hint="eastAsia"/>
        </w:rPr>
        <w:t xml:space="preserve">用经验式与超临界强度关联，然后按</w:t>
      </w:r>
      <w:r>
        <w:t xml:space="preserve"> Rouse </w:t>
      </w:r>
      <w:r>
        <w:rPr>
          <w:rFonts w:hint="eastAsia"/>
        </w:rPr>
        <w:t xml:space="preserve">关系得到</w:t>
      </w:r>
      <w:r>
        <w:t xml:space="preserve"> </w:t>
      </w:r>
      <w:r>
        <w:rPr>
          <w:rStyle w:val="VerbatimChar"/>
        </w:rPr>
        <w:t xml:space="preserve">C(z)</w:t>
      </w:r>
      <w:r>
        <w:rPr>
          <w:rFonts w:hint="eastAsia"/>
        </w:rPr>
        <w:t xml:space="preserve">，最后用</w:t>
      </w:r>
      <w:r>
        <w:t xml:space="preserve"> </w:t>
      </w:r>
      <w:r>
        <w:rPr>
          <w:rStyle w:val="VerbatimChar"/>
        </w:rPr>
        <w:t xml:space="preserve">scipy.integrate.simpson</w:t>
      </w:r>
      <w:r>
        <w:t xml:space="preserve"> </w:t>
      </w:r>
      <w:r>
        <w:rPr>
          <w:rFonts w:hint="eastAsia"/>
        </w:rPr>
        <w:t xml:space="preserve">对</w:t>
      </w:r>
      <w:r>
        <w:t xml:space="preserve"> </w:t>
      </w:r>
      <w:r>
        <w:rPr>
          <w:rStyle w:val="VerbatimChar"/>
        </w:rPr>
        <w:t xml:space="preserve">C(z)*u(z)</w:t>
      </w:r>
      <w:r>
        <w:t xml:space="preserve"> </w:t>
      </w:r>
      <w:r>
        <w:rPr>
          <w:rFonts w:hint="eastAsia"/>
        </w:rPr>
        <w:t xml:space="preserve">积分，得到单位宽度悬移质输沙率</w:t>
      </w:r>
      <w:r>
        <w:t xml:space="preserve"> </w:t>
      </w:r>
      <w:r>
        <w:rPr>
          <w:rStyle w:val="VerbatimChar"/>
        </w:rPr>
        <w:t xml:space="preserve">qs</w:t>
      </w:r>
      <w:r>
        <w:t xml:space="preserve">。</w:t>
      </w:r>
      <w:r>
        <w:br/>
      </w:r>
      <w:r>
        <w:rPr>
          <w:rFonts w:hint="eastAsia"/>
        </w:rPr>
        <w:t xml:space="preserve">主程序对一组流量循环计算，输出</w:t>
      </w:r>
      <w:r>
        <w:t xml:space="preserve"> </w:t>
      </w:r>
      <w:r>
        <w:rPr>
          <w:rStyle w:val="VerbatimChar"/>
        </w:rPr>
        <w:t xml:space="preserve">qb、qs、qt</w:t>
      </w:r>
      <w:r>
        <w:t xml:space="preserve"> </w:t>
      </w:r>
      <w:r>
        <w:rPr>
          <w:rFonts w:hint="eastAsia"/>
        </w:rPr>
        <w:t xml:space="preserve">以及</w:t>
      </w:r>
      <w:r>
        <w:t xml:space="preserve"> </w:t>
      </w:r>
      <w:r>
        <w:rPr>
          <w:rStyle w:val="VerbatimChar"/>
        </w:rPr>
        <w:t xml:space="preserve">theta、P</w:t>
      </w:r>
      <w:r>
        <w:t xml:space="preserve"> </w:t>
      </w:r>
      <w:r>
        <w:rPr>
          <w:rFonts w:hint="eastAsia"/>
        </w:rPr>
        <w:t xml:space="preserve">等指标，最后打印</w:t>
      </w:r>
      <w:r>
        <w:t xml:space="preserve"> KPI </w:t>
      </w:r>
      <w:r>
        <w:rPr>
          <w:rFonts w:hint="eastAsia"/>
        </w:rPr>
        <w:t xml:space="preserve">表。表中最关键的是临界起动流量</w:t>
      </w:r>
      <w:r>
        <w:t xml:space="preserve"> </w:t>
      </w:r>
      <w:r>
        <w:rPr>
          <w:rStyle w:val="VerbatimChar"/>
        </w:rPr>
        <w:t xml:space="preserve">Q_crit</w:t>
      </w:r>
      <w:r>
        <w:rPr>
          <w:rFonts w:hint="eastAsia"/>
        </w:rPr>
        <w:t xml:space="preserve">、峰值总输沙率、平均悬移质占比和平均</w:t>
      </w:r>
      <w:r>
        <w:t xml:space="preserve"> Rouse </w:t>
      </w:r>
      <w:r>
        <w:rPr>
          <w:rFonts w:hint="eastAsia"/>
        </w:rPr>
        <w:t xml:space="preserve">数，它们分别对应“何时起动”“输沙能力上限”“输沙组成”“悬浮难易程度”四类工程问题。绘图部分给出四张图：Shields</w:t>
      </w:r>
      <w:r>
        <w:t xml:space="preserve"> </w:t>
      </w:r>
      <w:r>
        <w:rPr>
          <w:rFonts w:hint="eastAsia"/>
        </w:rPr>
        <w:t xml:space="preserve">判别图、推移质/悬移质分担图、悬移质占比与Rouse数联合图、典型流量浓度剖面图。这样可以把公式计算结果转成可解释的物理图景：流量增大后，床面切应力提高，推移质先被激活，随后悬移质比例上升，总输沙率显著增加。</w:t>
      </w:r>
      <w:r>
        <w:br/>
      </w:r>
      <w:r>
        <w:rPr>
          <w:rFonts w:hint="eastAsia"/>
        </w:rPr>
        <w:t xml:space="preserve">整体上，这个脚本既保留教材中的经典公式逻辑，又把公式串成可重复计算的工程流程，适合直接用于2.3节的仿真分析与参数敏感性扩展。当前会话环境是只读且命令执行受限，我无法在本地替你实际运行；但脚本结构和依赖是标准</w:t>
      </w:r>
      <w:r>
        <w:t xml:space="preserve"> </w:t>
      </w:r>
      <w:r>
        <w:rPr>
          <w:rStyle w:val="VerbatimChar"/>
        </w:rPr>
        <w:t xml:space="preserve">numpy/scipy/matplotlib</w:t>
      </w:r>
      <w:r>
        <w:rPr>
          <w:rFonts w:hint="eastAsia"/>
        </w:rPr>
        <w:t xml:space="preserve">，可直接运行。</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2026-03-21T06:35:21Z</dcterms:created>
  <dcterms:modified xsi:type="dcterms:W3CDTF">2026-03-21T06:35:21Z</dcterms:modified>
</cp:coreProperties>
</file>

<file path=docProps/custom.xml><?xml version="1.0" encoding="utf-8"?>
<Properties xmlns="http://schemas.openxmlformats.org/officeDocument/2006/custom-properties" xmlns:vt="http://schemas.openxmlformats.org/officeDocument/2006/docPropsVTypes"/>
</file>