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Opening authentication page in your browser. Do you want to continue? [Y/n]:</w:t>
      </w:r>
    </w:p>
    <w:p>
      <w:r>
        <w:pict>
          <v:rect style="width:0;height:1.5pt" o:hralign="center" o:hrstd="t" o:hr="t"/>
        </w:pict>
      </w:r>
    </w:p>
    <w:bookmarkStart w:id="10" w:name="仿真代码解读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仿真代码解读</w:t>
      </w:r>
    </w:p>
    <w:p>
      <w:pPr>
        <w:pStyle w:val="FirstParagraph"/>
      </w:pPr>
      <w:r>
        <w:t xml:space="preserve">!</w:t>
      </w:r>
      <w:hyperlink r:id="rId9">
        <w:r>
          <w:rPr>
            <w:rStyle w:val="Hyperlink"/>
            <w:rFonts w:hint="eastAsia"/>
          </w:rPr>
          <w:t xml:space="preserve">仿真结果</w:t>
        </w:r>
      </w:hyperlink>
    </w:p>
    <w:p>
      <w:pPr>
        <w:pStyle w:val="BlockText"/>
      </w:pPr>
      <w:r>
        <w:rPr>
          <w:rFonts w:hint="eastAsia"/>
        </w:rPr>
        <w:t xml:space="preserve">本节由Codex引擎生成，提供本章核心算法的Python实现与解读。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教材：河流泥沙动力学与河床演变</w:t>
      </w:r>
      <w:r>
        <w:br/>
      </w:r>
      <w:r>
        <w:rPr>
          <w:rStyle w:val="CommentTok"/>
        </w:rPr>
        <w:t xml:space="preserve">章节：一维河床演变数值模拟（Exner方程 + Meyer-Peter Müller输沙公式）</w:t>
      </w:r>
      <w:r>
        <w:br/>
      </w:r>
      <w:r>
        <w:rPr>
          <w:rStyle w:val="CommentTok"/>
        </w:rPr>
        <w:t xml:space="preserve">功能：模拟河道在给定来流/来沙条件下的冲淤过程，打印KPI结果表并生成图形。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scipy.integrate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solve_ivp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bedload_capacity(slope, h, d50, rho_w, rho_s, g, theta_c):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"""基于MPM公式计算单位宽度推移质输沙率 q_s (m2/s)"""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Shields数：反映床面切应力相对颗粒自重的强度</w:t>
      </w:r>
      <w:r>
        <w:br/>
      </w:r>
      <w:r>
        <w:rPr>
          <w:rStyle w:val="NormalTok"/>
        </w:rPr>
        <w:t xml:space="preserve">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rho_w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((rho_s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rho_w)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d50)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rho_s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rho_w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MPM公式，低于临界Shields数时输沙率置零</w:t>
      </w:r>
      <w:r>
        <w:br/>
      </w:r>
      <w:r>
        <w:rPr>
          <w:rStyle w:val="NormalTok"/>
        </w:rPr>
        <w:t xml:space="preserve">    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np.maximum(theta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theta_c,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np.sqrt((s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d50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qs, theta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compute_qs_from_bed(z, 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"""由河床高程剖面计算输沙率分布"""</w:t>
      </w:r>
      <w:r>
        <w:br/>
      </w:r>
      <w:r>
        <w:rPr>
          <w:rStyle w:val="NormalTok"/>
        </w:rPr>
        <w:t xml:space="preserve">    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np.gradient(z, p[</w:t>
      </w:r>
      <w:r>
        <w:rPr>
          <w:rStyle w:val="StringTok"/>
        </w:rPr>
        <w:t xml:space="preserve">"dx"</w:t>
      </w:r>
      <w:r>
        <w:rPr>
          <w:rStyle w:val="NormalTok"/>
        </w:rPr>
        <w:t xml:space="preserve">]), p[</w:t>
      </w:r>
      <w:r>
        <w:rPr>
          <w:rStyle w:val="StringTok"/>
        </w:rPr>
        <w:t xml:space="preserve">"slope_floor"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河床坡度 S=-dz/dx</w:t>
      </w:r>
      <w:r>
        <w:br/>
      </w:r>
      <w:r>
        <w:rPr>
          <w:rStyle w:val="NormalTok"/>
        </w:rPr>
        <w:t xml:space="preserve">    qs,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bedload_capacity(</w:t>
      </w:r>
      <w:r>
        <w:br/>
      </w:r>
      <w:r>
        <w:rPr>
          <w:rStyle w:val="NormalTok"/>
        </w:rPr>
        <w:t xml:space="preserve">        slope, p[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], p[</w:t>
      </w:r>
      <w:r>
        <w:rPr>
          <w:rStyle w:val="StringTok"/>
        </w:rPr>
        <w:t xml:space="preserve">"d50"</w:t>
      </w:r>
      <w:r>
        <w:rPr>
          <w:rStyle w:val="NormalTok"/>
        </w:rPr>
        <w:t xml:space="preserve">], p[</w:t>
      </w:r>
      <w:r>
        <w:rPr>
          <w:rStyle w:val="StringTok"/>
        </w:rPr>
        <w:t xml:space="preserve">"rho_w"</w:t>
      </w:r>
      <w:r>
        <w:rPr>
          <w:rStyle w:val="NormalTok"/>
        </w:rPr>
        <w:t xml:space="preserve">], p[</w:t>
      </w:r>
      <w:r>
        <w:rPr>
          <w:rStyle w:val="StringTok"/>
        </w:rPr>
        <w:t xml:space="preserve">"rho_s"</w:t>
      </w:r>
      <w:r>
        <w:rPr>
          <w:rStyle w:val="NormalTok"/>
        </w:rPr>
        <w:t xml:space="preserve">], p[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], p[</w:t>
      </w:r>
      <w:r>
        <w:rPr>
          <w:rStyle w:val="StringTok"/>
        </w:rPr>
        <w:t xml:space="preserve">"theta_c"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边界条件：上游给定来沙，下游采用零梯度</w:t>
      </w:r>
      <w:r>
        <w:br/>
      </w:r>
      <w:r>
        <w:rPr>
          <w:rStyle w:val="NormalTok"/>
        </w:rPr>
        <w:t xml:space="preserve">    qs[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"qs_in"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qs[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qs, slope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exner_rhs(t, z, 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"""Exner方程右端项：dz/dt = -(1/(1-lambda_p))*dq_s/dx"""</w:t>
      </w:r>
      <w:r>
        <w:br/>
      </w:r>
      <w:r>
        <w:rPr>
          <w:rStyle w:val="NormalTok"/>
        </w:rPr>
        <w:t xml:space="preserve">    qs,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compute_qs_from_bed(z, p)</w:t>
      </w:r>
      <w:r>
        <w:br/>
      </w:r>
      <w:r>
        <w:rPr>
          <w:rStyle w:val="NormalTok"/>
        </w:rPr>
        <w:t xml:space="preserve">    dqsdx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np.gradient(qs, p[</w:t>
      </w:r>
      <w:r>
        <w:rPr>
          <w:rStyle w:val="StringTok"/>
        </w:rPr>
        <w:t xml:space="preserve">"dx"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dzdt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"morfac"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"porosity"</w:t>
      </w:r>
      <w:r>
        <w:rPr>
          <w:rStyle w:val="NormalTok"/>
        </w:rPr>
        <w:t xml:space="preserve">]))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dqsdx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dzdt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print_kpi_table(kpi):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"KPI结果表"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'指标'</w:t>
      </w:r>
      <w:r>
        <w:rPr>
          <w:rStyle w:val="SpecialCharTok"/>
        </w:rPr>
        <w:t xml:space="preserve">:&lt;28}{</w:t>
      </w:r>
      <w:r>
        <w:rPr>
          <w:rStyle w:val="StringTok"/>
        </w:rPr>
        <w:t xml:space="preserve">'数值'</w:t>
      </w:r>
      <w:r>
        <w:rPr>
          <w:rStyle w:val="SpecialCharTok"/>
        </w:rPr>
        <w:t xml:space="preserve">:&gt;20}{</w:t>
      </w:r>
      <w:r>
        <w:rPr>
          <w:rStyle w:val="StringTok"/>
        </w:rPr>
        <w:t xml:space="preserve">'单位'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(val, unit)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kpi.items():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:&lt;28}{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:&gt;20.6f}{</w:t>
      </w:r>
      <w:r>
        <w:rPr>
          <w:rStyle w:val="NormalTok"/>
        </w:rPr>
        <w:t xml:space="preserve">unit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 关键参数（可按章节案例修改） --------------------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20_000.0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河段长度 (m)</w:t>
      </w:r>
      <w:r>
        <w:br/>
      </w:r>
      <w:r>
        <w:rPr>
          <w:rStyle w:val="NormalTok"/>
        </w:rPr>
        <w:t xml:space="preserve">    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121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空间网格数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800.0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流量 (m3/s)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河宽 (m)</w:t>
      </w:r>
      <w:r>
        <w:br/>
      </w:r>
      <w:r>
        <w:rPr>
          <w:rStyle w:val="NormalTok"/>
        </w:rPr>
        <w:t xml:space="preserve">    n_manning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曼宁糙率</w:t>
      </w:r>
      <w:r>
        <w:br/>
      </w:r>
      <w:r>
        <w:rPr>
          <w:rStyle w:val="NormalTok"/>
        </w:rPr>
        <w:t xml:space="preserve">    S_ref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2.0e-4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参考比降（用于估算平均水深）</w:t>
      </w:r>
      <w:r>
        <w:br/>
      </w:r>
      <w:r>
        <w:rPr>
          <w:rStyle w:val="NormalTok"/>
        </w:rPr>
        <w:t xml:space="preserve">    d50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0.00030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中值粒径 (m)</w:t>
      </w:r>
      <w:r>
        <w:br/>
      </w:r>
      <w:r>
        <w:rPr>
          <w:rStyle w:val="NormalTok"/>
        </w:rPr>
        <w:t xml:space="preserve">    rho_w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水密度 (kg/m3)</w:t>
      </w:r>
      <w:r>
        <w:br/>
      </w:r>
      <w:r>
        <w:rPr>
          <w:rStyle w:val="NormalTok"/>
        </w:rPr>
        <w:t xml:space="preserve">    rho_s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2650.0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泥沙密度 (kg/m3)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9.81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重力加速度 (m/s2)</w:t>
      </w:r>
      <w:r>
        <w:br/>
      </w:r>
      <w:r>
        <w:rPr>
          <w:rStyle w:val="NormalTok"/>
        </w:rPr>
        <w:t xml:space="preserve">    porosity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河床孔隙率</w:t>
      </w:r>
      <w:r>
        <w:br/>
      </w:r>
      <w:r>
        <w:rPr>
          <w:rStyle w:val="NormalTok"/>
        </w:rPr>
        <w:t xml:space="preserve">    theta_c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0.047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临界Shields数</w:t>
      </w:r>
      <w:r>
        <w:br/>
      </w:r>
      <w:r>
        <w:rPr>
          <w:rStyle w:val="NormalTok"/>
        </w:rPr>
        <w:t xml:space="preserve">    sediment_feed_ratio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上游来沙/平衡输沙能力比</w:t>
      </w:r>
      <w:r>
        <w:br/>
      </w:r>
      <w:r>
        <w:rPr>
          <w:rStyle w:val="NormalTok"/>
        </w:rPr>
        <w:t xml:space="preserve">    morfac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形态加速因子（缩短演变计算时长）</w:t>
      </w:r>
      <w:r>
        <w:br/>
      </w:r>
      <w:r>
        <w:rPr>
          <w:rStyle w:val="NormalTok"/>
        </w:rPr>
        <w:t xml:space="preserve">    slope_floor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1.0e-6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数值稳定下限坡度</w:t>
      </w:r>
      <w:r>
        <w:br/>
      </w:r>
      <w:r>
        <w:br/>
      </w:r>
      <w:r>
        <w:rPr>
          <w:rStyle w:val="NormalTok"/>
        </w:rPr>
        <w:t xml:space="preserve">    T_days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总模拟时长 (day)</w:t>
      </w:r>
      <w:r>
        <w:br/>
      </w:r>
      <w:r>
        <w:rPr>
          <w:rStyle w:val="NormalTok"/>
        </w:rPr>
        <w:t xml:space="preserve">    Nt_out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输出时刻数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 网格与初始河床 --------------------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L, Nx)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初始河床：整体下倾 + 中游微弱沙波扰动</w:t>
      </w:r>
      <w:r>
        <w:br/>
      </w:r>
      <w:r>
        <w:rPr>
          <w:rStyle w:val="NormalTok"/>
        </w:rPr>
        <w:t xml:space="preserve">    z0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S_ref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由曼宁公式估算平均水深（宽浅河道近似）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n_manning)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np.sqrt(S_ref)))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估算上游平衡输沙能力并施加来沙边界</w:t>
      </w:r>
      <w:r>
        <w:br/>
      </w:r>
      <w:r>
        <w:rPr>
          <w:rStyle w:val="NormalTok"/>
        </w:rPr>
        <w:t xml:space="preserve">    s_up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(z0[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z0[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dx, slope_floor)</w:t>
      </w:r>
      <w:r>
        <w:br/>
      </w:r>
      <w:r>
        <w:rPr>
          <w:rStyle w:val="NormalTok"/>
        </w:rPr>
        <w:t xml:space="preserve">    qs_eq_up,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bedload_capacity(</w:t>
      </w:r>
      <w:r>
        <w:br/>
      </w:r>
      <w:r>
        <w:rPr>
          <w:rStyle w:val="NormalTok"/>
        </w:rPr>
        <w:t xml:space="preserve">        np.array([s_up]), h, d50, rho_w, rho_s, g, theta_c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qs_in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sediment_feed_ratio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qs_eq_up[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x, </w:t>
      </w:r>
      <w:r>
        <w:rPr>
          <w:rStyle w:val="StringTok"/>
        </w:rPr>
        <w:t xml:space="preserve">"dx"</w:t>
      </w:r>
      <w:r>
        <w:rPr>
          <w:rStyle w:val="NormalTok"/>
        </w:rPr>
        <w:t xml:space="preserve">: dx,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: h, </w:t>
      </w:r>
      <w:r>
        <w:rPr>
          <w:rStyle w:val="StringTok"/>
        </w:rPr>
        <w:t xml:space="preserve">"d50"</w:t>
      </w:r>
      <w:r>
        <w:rPr>
          <w:rStyle w:val="NormalTok"/>
        </w:rPr>
        <w:t xml:space="preserve">: d50, </w:t>
      </w:r>
      <w:r>
        <w:rPr>
          <w:rStyle w:val="StringTok"/>
        </w:rPr>
        <w:t xml:space="preserve">"rho_w"</w:t>
      </w:r>
      <w:r>
        <w:rPr>
          <w:rStyle w:val="NormalTok"/>
        </w:rPr>
        <w:t xml:space="preserve">: rho_w, </w:t>
      </w:r>
      <w:r>
        <w:rPr>
          <w:rStyle w:val="StringTok"/>
        </w:rPr>
        <w:t xml:space="preserve">"rho_s"</w:t>
      </w:r>
      <w:r>
        <w:rPr>
          <w:rStyle w:val="NormalTok"/>
        </w:rPr>
        <w:t xml:space="preserve">: rho_s,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: g,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"porosity"</w:t>
      </w:r>
      <w:r>
        <w:rPr>
          <w:rStyle w:val="NormalTok"/>
        </w:rPr>
        <w:t xml:space="preserve">: porosity, </w:t>
      </w:r>
      <w:r>
        <w:rPr>
          <w:rStyle w:val="StringTok"/>
        </w:rPr>
        <w:t xml:space="preserve">"theta_c"</w:t>
      </w:r>
      <w:r>
        <w:rPr>
          <w:rStyle w:val="NormalTok"/>
        </w:rPr>
        <w:t xml:space="preserve">: theta_c, </w:t>
      </w:r>
      <w:r>
        <w:rPr>
          <w:rStyle w:val="StringTok"/>
        </w:rPr>
        <w:t xml:space="preserve">"qs_in"</w:t>
      </w:r>
      <w:r>
        <w:rPr>
          <w:rStyle w:val="NormalTok"/>
        </w:rPr>
        <w:t xml:space="preserve">: qs_in,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"morfac"</w:t>
      </w:r>
      <w:r>
        <w:rPr>
          <w:rStyle w:val="NormalTok"/>
        </w:rPr>
        <w:t xml:space="preserve">: morfac, </w:t>
      </w:r>
      <w:r>
        <w:rPr>
          <w:rStyle w:val="StringTok"/>
        </w:rPr>
        <w:t xml:space="preserve">"slope_floor"</w:t>
      </w:r>
      <w:r>
        <w:rPr>
          <w:rStyle w:val="NormalTok"/>
        </w:rPr>
        <w:t xml:space="preserve">: slope_floor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 数值积分 --------------------</w:t>
      </w:r>
      <w:r>
        <w:br/>
      </w:r>
      <w:r>
        <w:rPr>
          <w:rStyle w:val="NormalTok"/>
        </w:rPr>
        <w:t xml:space="preserve">    t_span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T_days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86400.0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np.linspace(t_span[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t_span[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Nt_out)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solve_ivp(</w:t>
      </w:r>
      <w:r>
        <w:br/>
      </w:r>
      <w:r>
        <w:rPr>
          <w:rStyle w:val="NormalTok"/>
        </w:rPr>
        <w:t xml:space="preserve">        fun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t, y: exner_rhs(t, y, p),</w:t>
      </w:r>
      <w:r>
        <w:br/>
      </w:r>
      <w:r>
        <w:rPr>
          <w:rStyle w:val="NormalTok"/>
        </w:rPr>
        <w:t xml:space="preserve">        t_span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t_span,</w:t>
      </w:r>
      <w:r>
        <w:br/>
      </w:r>
      <w:r>
        <w:rPr>
          <w:rStyle w:val="NormalTok"/>
        </w:rPr>
        <w:t xml:space="preserve">        y0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z0,</w:t>
      </w:r>
      <w:r>
        <w:br/>
      </w:r>
      <w:r>
        <w:rPr>
          <w:rStyle w:val="NormalTok"/>
        </w:rPr>
        <w:t xml:space="preserve">        t_eval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t_eval,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"RK23"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1e-7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sol.success: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f"数值积分失败: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z_end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sol.y[:,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z_mid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sol.y[:,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(sol.t)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z0</w:t>
      </w:r>
      <w:r>
        <w:br/>
      </w:r>
      <w:r>
        <w:br/>
      </w:r>
      <w:r>
        <w:rPr>
          <w:rStyle w:val="NormalTok"/>
        </w:rPr>
        <w:t xml:space="preserve">    qs_start,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compute_qs_from_bed(z0, p)</w:t>
      </w:r>
      <w:r>
        <w:br/>
      </w:r>
      <w:r>
        <w:rPr>
          <w:rStyle w:val="NormalTok"/>
        </w:rPr>
        <w:t xml:space="preserve">    qs_end,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compute_qs_from_bed(z_end, 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 KPI计算 --------------------</w:t>
      </w:r>
      <w:r>
        <w:br/>
      </w:r>
      <w:r>
        <w:rPr>
          <w:rStyle w:val="NormalTok"/>
        </w:rPr>
        <w:t xml:space="preserve">    deposition_vol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np.trapz(np.clip(dz,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B, x)         </w:t>
      </w:r>
      <w:r>
        <w:rPr>
          <w:rStyle w:val="CommentTok"/>
        </w:rPr>
        <w:t xml:space="preserve"># 淤积体积</w:t>
      </w:r>
      <w:r>
        <w:br/>
      </w:r>
      <w:r>
        <w:rPr>
          <w:rStyle w:val="NormalTok"/>
        </w:rPr>
        <w:t xml:space="preserve">    erosion_vol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np.trapz(np.clip(dz,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B, x)           </w:t>
      </w:r>
      <w:r>
        <w:rPr>
          <w:rStyle w:val="CommentTok"/>
        </w:rPr>
        <w:t xml:space="preserve"># 冲刷体积</w:t>
      </w:r>
      <w:r>
        <w:br/>
      </w:r>
      <w:r>
        <w:rPr>
          <w:rStyle w:val="NormalTok"/>
        </w:rPr>
        <w:t xml:space="preserve">    net_vol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np.trapz(dz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B, x)                                    </w:t>
      </w:r>
      <w:r>
        <w:rPr>
          <w:rStyle w:val="CommentTok"/>
        </w:rPr>
        <w:t xml:space="preserve"># 净体积变化</w:t>
      </w:r>
      <w:r>
        <w:br/>
      </w:r>
      <w:r>
        <w:rPr>
          <w:rStyle w:val="NormalTok"/>
        </w:rPr>
        <w:t xml:space="preserve">    slope_ini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np.polyfit(x, z0,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np.polyfit(x, z_end,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kpi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"最大淤积厚度"</w:t>
      </w:r>
      <w:r>
        <w:rPr>
          <w:rStyle w:val="NormalTok"/>
        </w:rPr>
        <w:t xml:space="preserve">: (dz.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"最大冲刷深度"</w:t>
      </w:r>
      <w:r>
        <w:rPr>
          <w:rStyle w:val="NormalTok"/>
        </w:rPr>
        <w:t xml:space="preserve">: (dz.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"平均床面变化"</w:t>
      </w:r>
      <w:r>
        <w:rPr>
          <w:rStyle w:val="NormalTok"/>
        </w:rPr>
        <w:t xml:space="preserve">: (dz.mean(),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"总淤积体积"</w:t>
      </w:r>
      <w:r>
        <w:rPr>
          <w:rStyle w:val="NormalTok"/>
        </w:rPr>
        <w:t xml:space="preserve">: (deposition_vol, </w:t>
      </w:r>
      <w:r>
        <w:rPr>
          <w:rStyle w:val="StringTok"/>
        </w:rPr>
        <w:t xml:space="preserve">"m3"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"总冲刷体积"</w:t>
      </w:r>
      <w:r>
        <w:rPr>
          <w:rStyle w:val="NormalTok"/>
        </w:rPr>
        <w:t xml:space="preserve">: (erosion_vol, </w:t>
      </w:r>
      <w:r>
        <w:rPr>
          <w:rStyle w:val="StringTok"/>
        </w:rPr>
        <w:t xml:space="preserve">"m3"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"净体积变化"</w:t>
      </w:r>
      <w:r>
        <w:rPr>
          <w:rStyle w:val="NormalTok"/>
        </w:rPr>
        <w:t xml:space="preserve">: (net_vol, </w:t>
      </w:r>
      <w:r>
        <w:rPr>
          <w:rStyle w:val="StringTok"/>
        </w:rPr>
        <w:t xml:space="preserve">"m3"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"上游来沙率"</w:t>
      </w:r>
      <w:r>
        <w:rPr>
          <w:rStyle w:val="NormalTok"/>
        </w:rPr>
        <w:t xml:space="preserve">: (qs_in, </w:t>
      </w:r>
      <w:r>
        <w:rPr>
          <w:rStyle w:val="StringTok"/>
        </w:rPr>
        <w:t xml:space="preserve">"m2/s"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"下游输沙率(初始)"</w:t>
      </w:r>
      <w:r>
        <w:rPr>
          <w:rStyle w:val="NormalTok"/>
        </w:rPr>
        <w:t xml:space="preserve">: (qs_start[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"m2/s"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"下游输沙率(末期)"</w:t>
      </w:r>
      <w:r>
        <w:rPr>
          <w:rStyle w:val="NormalTok"/>
        </w:rPr>
        <w:t xml:space="preserve">: (qs_end[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"m2/s"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"河段平均比降(初始)"</w:t>
      </w:r>
      <w:r>
        <w:rPr>
          <w:rStyle w:val="NormalTok"/>
        </w:rPr>
        <w:t xml:space="preserve">: (slope_ini,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"河段平均比降(末期)"</w:t>
      </w:r>
      <w:r>
        <w:rPr>
          <w:rStyle w:val="NormalTok"/>
        </w:rPr>
        <w:t xml:space="preserve">: (slope_end,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print_kpi_table(kpi)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 绘图 --------------------</w:t>
      </w:r>
      <w:r>
        <w:br/>
      </w:r>
      <w:r>
        <w:rPr>
          <w:rStyle w:val="NormalTok"/>
        </w:rPr>
        <w:t xml:space="preserve">    plt.rcParams[</w:t>
      </w:r>
      <w:r>
        <w:rPr>
          <w:rStyle w:val="StringTok"/>
        </w:rPr>
        <w:t xml:space="preserve">"font.sans-serif"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"SimHei"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"Microsoft YaHei"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"Noto Sans CJK 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"Arial Unicode MS"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plt.rcParams[</w:t>
      </w:r>
      <w:r>
        <w:rPr>
          <w:rStyle w:val="StringTok"/>
        </w:rPr>
        <w:t xml:space="preserve"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x_km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rPr>
          <w:rStyle w:val="NormalTok"/>
        </w:rPr>
        <w:t xml:space="preserve">    t_day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86400.0</w:t>
      </w:r>
      <w:r>
        <w:br/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constrained_layout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ax1.plot(x_km, z0,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"初始河床"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ax1.plot(x_km, z_mid,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"中期河床"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ax1.plot(x_km, z_end,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"末期河床"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ax1.set_xlabel(</w:t>
      </w:r>
      <w:r>
        <w:rPr>
          <w:rStyle w:val="StringTok"/>
        </w:rPr>
        <w:t xml:space="preserve">"沿程距离 (km)"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"床面高程 (m)"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tringTok"/>
        </w:rPr>
        <w:t xml:space="preserve">"河床纵剖面演变"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ax1.legend()</w:t>
      </w:r>
      <w:r>
        <w:br/>
      </w:r>
      <w:r>
        <w:br/>
      </w:r>
      <w:r>
        <w:rPr>
          <w:rStyle w:val="NormalTok"/>
        </w:rPr>
        <w:t xml:space="preserve">    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ax2.plot(x_km, dz,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"tab:red"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ax2.axhline(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ax2.set_xlabel(</w:t>
      </w:r>
      <w:r>
        <w:rPr>
          <w:rStyle w:val="StringTok"/>
        </w:rPr>
        <w:t xml:space="preserve">"沿程距离 (km)"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ax2.set_ylabel(</w:t>
      </w:r>
      <w:r>
        <w:rPr>
          <w:rStyle w:val="StringTok"/>
        </w:rPr>
        <w:t xml:space="preserve">"Δz = z末期 - z初始 (m)"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ax2.set_title(</w:t>
      </w:r>
      <w:r>
        <w:rPr>
          <w:rStyle w:val="StringTok"/>
        </w:rPr>
        <w:t xml:space="preserve">"冲淤分布"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ax2.grid(alpha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ax3.plot(x_km, qs_start,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"初始输沙率"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ax3.plot(x_km, qs_end,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"末期输沙率"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ax3.set_xlabel(</w:t>
      </w:r>
      <w:r>
        <w:rPr>
          <w:rStyle w:val="StringTok"/>
        </w:rPr>
        <w:t xml:space="preserve">"沿程距离 (km)"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ax3.set_ylabel(</w:t>
      </w:r>
      <w:r>
        <w:rPr>
          <w:rStyle w:val="StringTok"/>
        </w:rPr>
        <w:t xml:space="preserve">"q_s (m²/s)"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ax3.set_title(</w:t>
      </w:r>
      <w:r>
        <w:rPr>
          <w:rStyle w:val="StringTok"/>
        </w:rPr>
        <w:t xml:space="preserve">"单位宽度输沙率沿程变化"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ax3.grid(alpha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ax3.legend()</w:t>
      </w:r>
      <w:r>
        <w:br/>
      </w:r>
      <w:r>
        <w:br/>
      </w:r>
      <w:r>
        <w:rPr>
          <w:rStyle w:val="NormalTok"/>
        </w:rPr>
        <w:t xml:space="preserve">    ax4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idx_points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Nx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"上游"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"中游"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"下游"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(idx_points, names):</w:t>
      </w:r>
      <w:r>
        <w:br/>
      </w:r>
      <w:r>
        <w:rPr>
          <w:rStyle w:val="NormalTok"/>
        </w:rPr>
        <w:t xml:space="preserve">        ax4.plot(t_day, sol.y[idx, :]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z0[idx],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x[idx]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km)"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ax4.set_xlabel(</w:t>
      </w:r>
      <w:r>
        <w:rPr>
          <w:rStyle w:val="StringTok"/>
        </w:rPr>
        <w:t xml:space="preserve">"时间 (day)"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ax4.set_ylabel(</w:t>
      </w:r>
      <w:r>
        <w:rPr>
          <w:rStyle w:val="StringTok"/>
        </w:rPr>
        <w:t xml:space="preserve">"局部床面变化 (m)"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ax4.set_title(</w:t>
      </w:r>
      <w:r>
        <w:rPr>
          <w:rStyle w:val="StringTok"/>
        </w:rPr>
        <w:t xml:space="preserve">"典型断面冲淤时序"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ax4.grid(alpha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ax4.legend()</w:t>
      </w:r>
      <w:r>
        <w:br/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代码解读（约800字）</w:t>
      </w:r>
      <w:r>
        <w:br/>
      </w:r>
      <w:r>
        <w:rPr>
          <w:rFonts w:hint="eastAsia"/>
        </w:rPr>
        <w:t xml:space="preserve">这段程序对应“河床演变”章节里最核心的一维数值思想：用水流挟沙能力决定输沙率，再由输沙率沿程不平衡触发冲淤。物理主线是</w:t>
      </w:r>
      <w:r>
        <w:t xml:space="preserve"> Exner </w:t>
      </w:r>
      <w:r>
        <w:rPr>
          <w:rFonts w:hint="eastAsia"/>
        </w:rPr>
        <w:t xml:space="preserve">方程，数学形式是床面高程随时间变化率与输沙率空间梯度成负相关。直观上，如果某一小河段“进沙大于出沙”，就会淤积抬高；反之则冲刷下切。脚本把这一过程写成常微分方程组，用</w:t>
      </w:r>
      <w:r>
        <w:t xml:space="preserve"> </w:t>
      </w:r>
      <w:r>
        <w:rPr>
          <w:rStyle w:val="VerbatimChar"/>
        </w:rPr>
        <w:t xml:space="preserve">solve_ivp</w:t>
      </w:r>
      <w:r>
        <w:t xml:space="preserve"> </w:t>
      </w:r>
      <w:r>
        <w:rPr>
          <w:rFonts w:hint="eastAsia"/>
        </w:rPr>
        <w:t xml:space="preserve">在时间上积分，实现“初始河床</w:t>
      </w:r>
      <w:r>
        <w:t xml:space="preserve"> -&gt; </w:t>
      </w:r>
      <w:r>
        <w:rPr>
          <w:rFonts w:hint="eastAsia"/>
        </w:rPr>
        <w:t xml:space="preserve">中期</w:t>
      </w:r>
      <w:r>
        <w:t xml:space="preserve"> -&gt; </w:t>
      </w:r>
      <w:r>
        <w:rPr>
          <w:rFonts w:hint="eastAsia"/>
        </w:rPr>
        <w:t xml:space="preserve">末期”的连续演变。</w:t>
      </w:r>
      <w:r>
        <w:br/>
      </w:r>
      <w:r>
        <w:rPr>
          <w:rFonts w:hint="eastAsia"/>
        </w:rPr>
        <w:t xml:space="preserve">输沙模块采用</w:t>
      </w:r>
      <w:r>
        <w:t xml:space="preserve"> Meyer-Peter </w:t>
      </w:r>
      <w:r>
        <w:rPr>
          <w:rFonts w:hint="eastAsia"/>
        </w:rPr>
        <w:t xml:space="preserve">Müller（MPM）推移质公式。先根据河床坡度计算</w:t>
      </w:r>
      <w:r>
        <w:t xml:space="preserve"> Shields </w:t>
      </w:r>
      <w:r>
        <w:rPr>
          <w:rFonts w:hint="eastAsia"/>
        </w:rPr>
        <w:t xml:space="preserve">数，再与临界</w:t>
      </w:r>
      <w:r>
        <w:t xml:space="preserve"> Shields </w:t>
      </w:r>
      <w:r>
        <w:rPr>
          <w:rFonts w:hint="eastAsia"/>
        </w:rPr>
        <w:t xml:space="preserve">数比较：低于临界值视为不动床，超临界部分按</w:t>
      </w:r>
      <w:r>
        <w:t xml:space="preserve"> 1.5 </w:t>
      </w:r>
      <w:r>
        <w:rPr>
          <w:rFonts w:hint="eastAsia"/>
        </w:rPr>
        <w:t xml:space="preserve">次幂增大，体现输沙对动力条件的非线性敏感性。这里坡度由</w:t>
      </w:r>
      <w:r>
        <w:t xml:space="preserve"> </w:t>
      </w:r>
      <w:r>
        <w:rPr>
          <w:rStyle w:val="VerbatimChar"/>
        </w:rPr>
        <w:t xml:space="preserve">-dz/dx</w:t>
      </w:r>
      <w:r>
        <w:t xml:space="preserve"> </w:t>
      </w:r>
      <w:r>
        <w:rPr>
          <w:rFonts w:hint="eastAsia"/>
        </w:rPr>
        <w:t xml:space="preserve">得到，且设置</w:t>
      </w:r>
      <w:r>
        <w:t xml:space="preserve"> </w:t>
      </w:r>
      <w:r>
        <w:rPr>
          <w:rStyle w:val="VerbatimChar"/>
        </w:rPr>
        <w:t xml:space="preserve">slope_floor</w:t>
      </w:r>
      <w:r>
        <w:t xml:space="preserve"> </w:t>
      </w:r>
      <w:r>
        <w:rPr>
          <w:rFonts w:hint="eastAsia"/>
        </w:rPr>
        <w:t xml:space="preserve">防止数值上出现零或负坡导致不稳定。上游边界用给定来沙率</w:t>
      </w:r>
      <w:r>
        <w:t xml:space="preserve"> </w:t>
      </w:r>
      <w:r>
        <w:rPr>
          <w:rStyle w:val="VerbatimChar"/>
        </w:rPr>
        <w:t xml:space="preserve">qs_in</w:t>
      </w:r>
      <w:r>
        <w:rPr>
          <w:rFonts w:hint="eastAsia"/>
        </w:rPr>
        <w:t xml:space="preserve">，下游采用零梯度近似，这是教学中常见的一组边界条件。</w:t>
      </w:r>
      <w:r>
        <w:br/>
      </w:r>
      <w:r>
        <w:rPr>
          <w:rFonts w:hint="eastAsia"/>
        </w:rPr>
        <w:t xml:space="preserve">参数设计上，脚本把长度、网格数、流量、河宽、粒径、孔隙率、临界</w:t>
      </w:r>
      <w:r>
        <w:t xml:space="preserve"> Shields </w:t>
      </w:r>
      <w:r>
        <w:rPr>
          <w:rFonts w:hint="eastAsia"/>
        </w:rPr>
        <w:t xml:space="preserve">数、来沙比等都显式变量化，便于课堂讨论“单参数敏感性”。例如把</w:t>
      </w:r>
      <w:r>
        <w:t xml:space="preserve"> </w:t>
      </w:r>
      <w:r>
        <w:rPr>
          <w:rStyle w:val="VerbatimChar"/>
        </w:rPr>
        <w:t xml:space="preserve">sediment_feed_ratio</w:t>
      </w:r>
      <w:r>
        <w:t xml:space="preserve"> </w:t>
      </w:r>
      <w:r>
        <w:rPr>
          <w:rFonts w:hint="eastAsia"/>
        </w:rPr>
        <w:t xml:space="preserve">从</w:t>
      </w:r>
      <w:r>
        <w:t xml:space="preserve"> 0.90 </w:t>
      </w:r>
      <w:r>
        <w:rPr>
          <w:rFonts w:hint="eastAsia"/>
        </w:rPr>
        <w:t xml:space="preserve">改到</w:t>
      </w:r>
      <w:r>
        <w:t xml:space="preserve"> </w:t>
      </w:r>
      <w:r>
        <w:rPr>
          <w:rFonts w:hint="eastAsia"/>
        </w:rPr>
        <w:t xml:space="preserve">1.10，通常会从“偏冲刷”切换到“偏淤积”；把</w:t>
      </w:r>
      <w:r>
        <w:t xml:space="preserve"> </w:t>
      </w:r>
      <w:r>
        <w:rPr>
          <w:rStyle w:val="VerbatimChar"/>
        </w:rPr>
        <w:t xml:space="preserve">d50</w:t>
      </w:r>
      <w:r>
        <w:t xml:space="preserve"> </w:t>
      </w:r>
      <w:r>
        <w:rPr>
          <w:rFonts w:hint="eastAsia"/>
        </w:rPr>
        <w:t xml:space="preserve">增大，临界起动更难，整体输沙能力下降；把</w:t>
      </w:r>
      <w:r>
        <w:t xml:space="preserve"> </w:t>
      </w:r>
      <w:r>
        <w:rPr>
          <w:rStyle w:val="VerbatimChar"/>
        </w:rPr>
        <w:t xml:space="preserve">morfac</w:t>
      </w:r>
      <w:r>
        <w:t xml:space="preserve"> </w:t>
      </w:r>
      <w:r>
        <w:rPr>
          <w:rFonts w:hint="eastAsia"/>
        </w:rPr>
        <w:t xml:space="preserve">增大可加速地貌时间演变，适合教学演示但应说明其工程解释是“形态时间缩放”，不是水动力瞬时增强。</w:t>
      </w:r>
      <w:r>
        <w:br/>
      </w:r>
      <w:r>
        <w:t xml:space="preserve">KPI </w:t>
      </w:r>
      <w:r>
        <w:rPr>
          <w:rFonts w:hint="eastAsia"/>
        </w:rPr>
        <w:t xml:space="preserve">表格部分把模拟结果转成可评估指标：最大淤积厚度、最大冲刷深度、总淤积体积、总冲刷体积、净体积变化、上下游输沙率及平均比降变化。这样做的意义是把“图像感受”转成“可比较数字”，方便不同工况横向对比。图形部分四联图分别展示纵剖面、冲淤分布、输沙率沿程和代表断面时序，构成从空间到时间、从形态到通量的完整证据链。</w:t>
      </w:r>
      <w:r>
        <w:br/>
      </w:r>
      <w:r>
        <w:rPr>
          <w:rFonts w:hint="eastAsia"/>
        </w:rPr>
        <w:t xml:space="preserve">需要注意的是，该模型是教学级一维近似：水深按代表值估算，未耦合完整非恒定水动力，也未显式区分悬移质与分级泥沙。因此它最适合用于理解机制、做参数扫描和章节作业，而不直接替代工程设计级模型。若后续扩展，可引入圣维南方程求时变水位、加入分粒级输沙与糙率反馈，并用实测断面与含沙资料做率定与验证。</w:t>
      </w:r>
    </w:p>
    <w:bookmarkEnd w:id="10"/>
    <w:bookmarkStart w:id="11" w:name="参考文献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Einstein, H. A. (1950). The bed-load function for sediment transportation in open channel flows.</w:t>
      </w:r>
      <w:r>
        <w:t xml:space="preserve"> </w:t>
      </w:r>
      <w:r>
        <w:rPr>
          <w:i/>
          <w:iCs/>
        </w:rPr>
        <w:t xml:space="preserve">Technical Bulletin No. 1026</w:t>
      </w:r>
      <w:r>
        <w:t xml:space="preserve">, U.S. Department of Agriculture.</w:t>
      </w:r>
    </w:p>
    <w:p>
      <w:pPr>
        <w:pStyle w:val="Compact"/>
        <w:numPr>
          <w:ilvl w:val="0"/>
          <w:numId w:val="1001"/>
        </w:numPr>
      </w:pPr>
      <w:r>
        <w:t xml:space="preserve">Engelund, F., &amp; Hansen, E. (1967). A monograph on sediment transport in alluvial streams.</w:t>
      </w:r>
      <w:r>
        <w:t xml:space="preserve"> </w:t>
      </w:r>
      <w:r>
        <w:rPr>
          <w:i/>
          <w:iCs/>
        </w:rPr>
        <w:t xml:space="preserve">Teknisk Forlag</w:t>
      </w:r>
      <w:r>
        <w:t xml:space="preserve">, Copenhagen.</w:t>
      </w:r>
    </w:p>
    <w:p>
      <w:pPr>
        <w:pStyle w:val="Compact"/>
        <w:numPr>
          <w:ilvl w:val="0"/>
          <w:numId w:val="1001"/>
        </w:numPr>
      </w:pPr>
      <w:r>
        <w:t xml:space="preserve">Van Rijn, L. C. (1984). Sediment transport, part I: bed load transport.</w:t>
      </w:r>
      <w:r>
        <w:t xml:space="preserve"> </w:t>
      </w:r>
      <w:r>
        <w:rPr>
          <w:i/>
          <w:iCs/>
        </w:rPr>
        <w:t xml:space="preserve">Journal of Hydraulic Engineering</w:t>
      </w:r>
      <w:r>
        <w:t xml:space="preserve">, 110(10), 1431-1456.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p>
      <w:pPr>
        <w:pStyle w:val="Compact"/>
        <w:numPr>
          <w:ilvl w:val="0"/>
          <w:numId w:val="1001"/>
        </w:numPr>
      </w:pPr>
      <w:r>
        <w:t xml:space="preserve">Yang, C. T. (1973). Incipient motion and sediment transport.</w:t>
      </w:r>
      <w:r>
        <w:t xml:space="preserve"> </w:t>
      </w:r>
      <w:r>
        <w:rPr>
          <w:i/>
          <w:iCs/>
        </w:rPr>
        <w:t xml:space="preserve">Journal of the Hydraulics Division</w:t>
      </w:r>
      <w:r>
        <w:t xml:space="preserve">, 99(10), 1679-1704.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gures/ch03_simulation_resul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gures/ch03_simulation_resul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2026-03-21T06:35:22Z</dcterms:created>
  <dcterms:modified xsi:type="dcterms:W3CDTF">2026-03-21T06:35:22Z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