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6.png" ContentType="image/png"/>
  <Override PartName="/word/media/rId2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3-章二维流场与边界条件从点到面的降维打击"/>
    <w:p>
      <w:pPr>
        <w:pStyle w:val="Heading1"/>
      </w:pPr>
      <w:r>
        <w:rPr>
          <w:rStyle w:val="SectionNumber"/>
        </w:rPr>
        <w:t xml:space="preserve">1</w:t>
      </w:r>
      <w:r>
        <w:tab/>
      </w:r>
      <w:r>
        <w:rPr>
          <w:rFonts w:hint="eastAsia"/>
        </w:rPr>
        <w:t xml:space="preserve">第</w:t>
      </w:r>
      <w:r>
        <w:t xml:space="preserve"> 3 </w:t>
      </w:r>
      <w:r>
        <w:rPr>
          <w:rFonts w:hint="eastAsia"/>
        </w:rPr>
        <w:t xml:space="preserve">章：二维流场与边界条件：从点到面的降维打击</w:t>
      </w:r>
    </w:p>
    <w:bookmarkStart w:id="14"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本章将地下水动力学从一维的径向线扩展到真正的二维广阔平面，探讨复杂地质边界如何决定流场的最终形态。</w:t>
      </w:r>
      <w:r>
        <w:t xml:space="preserve"> </w:t>
      </w:r>
      <w:r>
        <w:rPr>
          <w:rFonts w:hint="eastAsia"/>
        </w:rPr>
        <w:t xml:space="preserve">读者需要掌握：</w:t>
      </w:r>
      <w:r>
        <w:t xml:space="preserve"> </w:t>
      </w:r>
      <w:r>
        <w:t xml:space="preserve">1. </w:t>
      </w:r>
      <w:r>
        <w:rPr>
          <w:rFonts w:hint="eastAsia"/>
        </w:rPr>
        <w:t xml:space="preserve">描述地下水流动的核心偏微分方程（Boussinesq</w:t>
      </w:r>
      <w:r>
        <w:t xml:space="preserve"> </w:t>
      </w:r>
      <w:r>
        <w:rPr>
          <w:rFonts w:hint="eastAsia"/>
        </w:rPr>
        <w:t xml:space="preserve">方程）。</w:t>
      </w:r>
      <w:r>
        <w:t xml:space="preserve"> </w:t>
      </w:r>
      <w:r>
        <w:t xml:space="preserve">2. </w:t>
      </w:r>
      <w:r>
        <w:rPr>
          <w:rFonts w:hint="eastAsia"/>
        </w:rPr>
        <w:t xml:space="preserve">潜水含水层（Unconfined</w:t>
      </w:r>
      <w:r>
        <w:t xml:space="preserve"> </w:t>
      </w:r>
      <w:r>
        <w:rPr>
          <w:rFonts w:hint="eastAsia"/>
        </w:rPr>
        <w:t xml:space="preserve">Aquifer）中非线性项的物理意义与求解。</w:t>
      </w:r>
      <w:r>
        <w:t xml:space="preserve"> </w:t>
      </w:r>
      <w:r>
        <w:t xml:space="preserve">3. </w:t>
      </w:r>
      <w:r>
        <w:rPr>
          <w:rFonts w:hint="eastAsia"/>
        </w:rPr>
        <w:t xml:space="preserve">边界条件（恒定水头边界与隔水边界）对区域流场形态的强制约束作用。</w:t>
      </w:r>
      <w:r>
        <w:t xml:space="preserve"> </w:t>
      </w:r>
      <w:r>
        <w:t xml:space="preserve">4. </w:t>
      </w:r>
      <w:r>
        <w:rPr>
          <w:rFonts w:hint="eastAsia"/>
        </w:rPr>
        <w:t xml:space="preserve">数值有限差分法（Finite</w:t>
      </w:r>
      <w:r>
        <w:t xml:space="preserve"> Difference </w:t>
      </w:r>
      <w:r>
        <w:rPr>
          <w:rFonts w:hint="eastAsia"/>
        </w:rPr>
        <w:t xml:space="preserve">Method）在求解二维流场中的应用。</w:t>
      </w:r>
    </w:p>
    <w:p>
      <w:pPr>
        <w:pStyle w:val="BodyText"/>
      </w:pPr>
      <w:r>
        <w:t xml:space="preserve">!</w:t>
      </w:r>
      <w:hyperlink r:id="rId9">
        <w:r>
          <w:rPr>
            <w:rStyle w:val="Hyperlink"/>
            <w:rFonts w:hint="eastAsia"/>
          </w:rPr>
          <w:t xml:space="preserve">本章概念图</w:t>
        </w:r>
      </w:hyperlink>
    </w:p>
    <w:p>
      <w:pPr>
        <w:pStyle w:val="BodyText"/>
      </w:pPr>
      <w:r>
        <w:drawing>
          <wp:inline>
            <wp:extent cx="5334000" cy="2909454"/>
            <wp:effectExtent b="0" l="0" r="0" t="0"/>
            <wp:docPr descr="二维流场概念图：边界条件对地下水流场形态的约束" title="" id="11" name="Picture"/>
            <a:graphic>
              <a:graphicData uri="http://schemas.openxmlformats.org/drawingml/2006/picture">
                <pic:pic>
                  <pic:nvPicPr>
                    <pic:cNvPr descr="assets/ch03/concept_2d_flow_field.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教材理论：水在地图上如何绘制等高线？</w:t>
      </w:r>
      <w:r>
        <w:t xml:space="preserve"> </w:t>
      </w:r>
      <w:r>
        <w:rPr>
          <w:rFonts w:hint="eastAsia"/>
        </w:rPr>
        <w:t xml:space="preserve">在第</w:t>
      </w:r>
      <w:r>
        <w:t xml:space="preserve"> 2 </w:t>
      </w:r>
      <w:r>
        <w:rPr>
          <w:rFonts w:hint="eastAsia"/>
        </w:rPr>
        <w:t xml:space="preserve">章中，泰斯公式是基于”一维径向（Radial）”对称的。它假设含水层无边无际，水流从四面八方均匀地流向水井。</w:t>
      </w:r>
      <w:r>
        <w:t xml:space="preserve"> </w:t>
      </w:r>
      <w:r>
        <w:rPr>
          <w:rFonts w:hint="eastAsia"/>
        </w:rPr>
        <w:t xml:space="preserve">然而，真实的地下世界并不是无限大的。含水层可能被一条大河切断，或者被一堵不可渗透的岩墙阻挡。当存在这些复杂的几何边界时，一维的泰斯公式不再适用，需要在</w:t>
      </w:r>
      <w:r>
        <w:t xml:space="preserve"> </w:t>
      </w:r>
      <m:oMath>
        <m:r>
          <m:t>X</m:t>
        </m:r>
        <m:r>
          <m:rPr>
            <m:sty m:val="p"/>
          </m:rPr>
          <m:t>−</m:t>
        </m:r>
        <m:r>
          <m:t>Y</m:t>
        </m:r>
      </m:oMath>
      <w:r>
        <w:t xml:space="preserve"> </w:t>
      </w:r>
      <w:r>
        <w:rPr>
          <w:rFonts w:hint="eastAsia"/>
        </w:rPr>
        <w:t xml:space="preserve">的二维笛卡尔坐标系下建立流场。</w:t>
      </w:r>
    </w:p>
    <w:p>
      <w:pPr>
        <w:pStyle w:val="BodyText"/>
      </w:pPr>
      <w:r>
        <w:rPr>
          <w:rFonts w:hint="eastAsia"/>
        </w:rPr>
        <w:t xml:space="preserve">描述二维地下水平面流动的基本方程，是由达西定律和质量守恒定律结合推导出的</w:t>
      </w:r>
      <w:r>
        <w:rPr>
          <w:rFonts w:hint="eastAsia"/>
          <w:b/>
          <w:bCs/>
        </w:rPr>
        <w:t xml:space="preserve">拉普拉斯方程（稳定流）</w:t>
      </w:r>
      <w:r>
        <w:rPr>
          <w:rFonts w:hint="eastAsia"/>
        </w:rPr>
        <w:t xml:space="preserve">或</w:t>
      </w:r>
      <w:r>
        <w:rPr>
          <w:rFonts w:hint="eastAsia"/>
          <w:b/>
          <w:bCs/>
        </w:rPr>
        <w:t xml:space="preserve">布辛内斯克方程（Boussinesq</w:t>
      </w:r>
      <w:r>
        <w:rPr>
          <w:b/>
          <w:bCs/>
        </w:rPr>
        <w:t xml:space="preserve"> </w:t>
      </w:r>
      <w:r>
        <w:rPr>
          <w:rFonts w:hint="eastAsia"/>
          <w:b/>
          <w:bCs/>
        </w:rPr>
        <w:t xml:space="preserve">Equation，潜水非稳定流）</w:t>
      </w:r>
      <w:r>
        <w:t xml:space="preserve">。</w:t>
      </w:r>
    </w:p>
    <w:bookmarkStart w:id="13" w:name="boussinesq-方程的推导"/>
    <w:p>
      <w:pPr>
        <w:pStyle w:val="Heading3"/>
      </w:pPr>
      <w:r>
        <w:rPr>
          <w:rStyle w:val="SectionNumber"/>
        </w:rPr>
        <w:t xml:space="preserve">1.1.1</w:t>
      </w:r>
      <w:r>
        <w:tab/>
      </w:r>
      <w:r>
        <w:t xml:space="preserve">Boussinesq </w:t>
      </w:r>
      <w:r>
        <w:rPr>
          <w:rFonts w:hint="eastAsia"/>
        </w:rPr>
        <w:t xml:space="preserve">方程的推导</w:t>
      </w:r>
    </w:p>
    <w:p>
      <w:pPr>
        <w:pStyle w:val="FirstParagraph"/>
      </w:pPr>
      <w:r>
        <w:t xml:space="preserve">Boussinesq </w:t>
      </w:r>
      <w:r>
        <w:rPr>
          <w:rFonts w:hint="eastAsia"/>
        </w:rPr>
        <w:t xml:space="preserve">方程的推导过程体现了从三维达西定律到二维潜水方程的降维思想。出发点是三维连续性方程与达西定律的结合：</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r>
                <m:t>K</m:t>
              </m:r>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r>
                <m:t>K</m:t>
              </m:r>
              <m:f>
                <m:fPr>
                  <m:type m:val="bar"/>
                </m:fPr>
                <m:num>
                  <m:r>
                    <m:rPr>
                      <m:sty m:val="p"/>
                    </m:rPr>
                    <m:t>∂</m:t>
                  </m:r>
                  <m:r>
                    <m:t>h</m:t>
                  </m:r>
                </m:num>
                <m:den>
                  <m:r>
                    <m:rPr>
                      <m:sty m:val="p"/>
                    </m:rPr>
                    <m:t>∂</m:t>
                  </m:r>
                  <m:r>
                    <m:t>y</m:t>
                  </m:r>
                </m:den>
              </m:f>
            </m:e>
          </m:d>
          <m:r>
            <m:rPr>
              <m:sty m:val="p"/>
            </m:rPr>
            <m:t>+</m:t>
          </m:r>
          <m:f>
            <m:fPr>
              <m:type m:val="bar"/>
            </m:fPr>
            <m:num>
              <m:r>
                <m:rPr>
                  <m:sty m:val="p"/>
                </m:rPr>
                <m:t>∂</m:t>
              </m:r>
            </m:num>
            <m:den>
              <m:r>
                <m:rPr>
                  <m:sty m:val="p"/>
                </m:rPr>
                <m:t>∂</m:t>
              </m:r>
              <m:r>
                <m:t>z</m:t>
              </m:r>
            </m:den>
          </m:f>
          <m:d>
            <m:dPr>
              <m:begChr m:val="("/>
              <m:sepChr m:val=""/>
              <m:endChr m:val=")"/>
              <m:grow/>
            </m:dPr>
            <m:e>
              <m:r>
                <m:t>K</m:t>
              </m:r>
              <m:f>
                <m:fPr>
                  <m:type m:val="bar"/>
                </m:fPr>
                <m:num>
                  <m:r>
                    <m:rPr>
                      <m:sty m:val="p"/>
                    </m:rPr>
                    <m:t>∂</m:t>
                  </m:r>
                  <m:r>
                    <m:t>h</m:t>
                  </m:r>
                </m:num>
                <m:den>
                  <m:r>
                    <m:rPr>
                      <m:sty m:val="p"/>
                    </m:rPr>
                    <m:t>∂</m:t>
                  </m:r>
                  <m:r>
                    <m:t>z</m:t>
                  </m:r>
                </m:den>
              </m:f>
            </m:e>
          </m:d>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对于潜水含水层，做以下关键假设：（1）含水层底板水平且不透水；（2）水流以水平方向为主（Dupuit</w:t>
      </w:r>
      <w:r>
        <w:t xml:space="preserve"> </w:t>
      </w:r>
      <w:r>
        <w:rPr>
          <w:rFonts w:hint="eastAsia"/>
        </w:rPr>
        <w:t xml:space="preserve">假设），即忽略垂直方向的流速分量和水头梯度的垂直变化；（3）潜水面处的压力等于大气压。在</w:t>
      </w:r>
      <w:r>
        <w:t xml:space="preserve"> Dupuit </w:t>
      </w:r>
      <w:r>
        <w:rPr>
          <w:rFonts w:hint="eastAsia"/>
        </w:rPr>
        <w:t xml:space="preserve">假设下，对式(3.1)从底板（</w:t>
      </w:r>
      <m:oMath>
        <m:r>
          <m:t>z</m:t>
        </m:r>
        <m:r>
          <m:rPr>
            <m:sty m:val="p"/>
          </m:rPr>
          <m:t>=</m:t>
        </m:r>
        <m:r>
          <m:t>0</m:t>
        </m:r>
      </m:oMath>
      <w:r>
        <w:rPr>
          <w:rFonts w:hint="eastAsia"/>
        </w:rPr>
        <w:t xml:space="preserve">）到潜水面（</w:t>
      </w:r>
      <m:oMath>
        <m:r>
          <m:t>z</m:t>
        </m:r>
        <m:r>
          <m:rPr>
            <m:sty m:val="p"/>
          </m:rPr>
          <m:t>=</m:t>
        </m:r>
        <m:r>
          <m:t>h</m:t>
        </m:r>
      </m:oMath>
      <w:r>
        <w:rPr>
          <w:rFonts w:hint="eastAsia"/>
        </w:rPr>
        <w:t xml:space="preserve">）沿垂直方向积分，考虑潜水面处的运动学边界条件和降雨入渗补给</w:t>
      </w:r>
      <w:r>
        <w:t xml:space="preserve"> </w:t>
      </w:r>
      <m:oMath>
        <m:r>
          <m:t>W</m:t>
        </m:r>
      </m:oMath>
      <w:r>
        <w:rPr>
          <w:rFonts w:hint="eastAsia"/>
        </w:rPr>
        <w:t xml:space="preserve">，可得：</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r>
                <m:t>K</m:t>
              </m:r>
              <m:r>
                <m:t>h</m:t>
              </m:r>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r>
                <m:t>K</m:t>
              </m:r>
              <m:r>
                <m:t>h</m:t>
              </m:r>
              <m:f>
                <m:fPr>
                  <m:type m:val="bar"/>
                </m:fPr>
                <m:num>
                  <m:r>
                    <m:rPr>
                      <m:sty m:val="p"/>
                    </m:rPr>
                    <m:t>∂</m:t>
                  </m:r>
                  <m:r>
                    <m:t>h</m:t>
                  </m:r>
                </m:num>
                <m:den>
                  <m:r>
                    <m:rPr>
                      <m:sty m:val="p"/>
                    </m:rPr>
                    <m:t>∂</m:t>
                  </m:r>
                  <m:r>
                    <m:t>y</m:t>
                  </m:r>
                </m:den>
              </m:f>
            </m:e>
          </m:d>
          <m:r>
            <m:rPr>
              <m:sty m:val="p"/>
            </m:rPr>
            <m:t>+</m:t>
          </m:r>
          <m:r>
            <m:t>W</m:t>
          </m:r>
          <m:r>
            <m:rPr>
              <m:sty m:val="p"/>
            </m:rPr>
            <m:t>=</m:t>
          </m:r>
          <m:sSub>
            <m:e>
              <m:r>
                <m:t>S</m:t>
              </m:r>
            </m:e>
            <m:sub>
              <m:r>
                <m:t>y</m:t>
              </m:r>
            </m:sub>
          </m:sSub>
          <m:f>
            <m:fPr>
              <m:type m:val="bar"/>
            </m:fPr>
            <m:num>
              <m:r>
                <m:rPr>
                  <m:sty m:val="p"/>
                </m:rPr>
                <m:t>∂</m:t>
              </m:r>
              <m:r>
                <m:t>h</m:t>
              </m:r>
            </m:num>
            <m:den>
              <m:r>
                <m:rPr>
                  <m:sty m:val="p"/>
                </m:rPr>
                <m:t>∂</m:t>
              </m:r>
              <m:r>
                <m:t>t</m:t>
              </m:r>
            </m:den>
          </m:f>
        </m:oMath>
      </m:oMathPara>
    </w:p>
    <w:p>
      <w:pPr>
        <w:pStyle w:val="FirstParagraph"/>
      </w:pPr>
      <w:r>
        <w:rPr>
          <w:rFonts w:hint="eastAsia"/>
        </w:rPr>
        <w:t xml:space="preserve">其中</w:t>
      </w:r>
      <w:r>
        <w:t xml:space="preserve"> </w:t>
      </w:r>
      <m:oMath>
        <m:sSub>
          <m:e>
            <m:r>
              <m:t>S</m:t>
            </m:r>
          </m:e>
          <m:sub>
            <m:r>
              <m:t>y</m:t>
            </m:r>
          </m:sub>
        </m:sSub>
      </m:oMath>
      <w:r>
        <w:t xml:space="preserve"> </w:t>
      </w:r>
      <w:r>
        <w:rPr>
          <w:rFonts w:hint="eastAsia"/>
        </w:rPr>
        <w:t xml:space="preserve">为给水度（Specific</w:t>
      </w:r>
      <w:r>
        <w:t xml:space="preserve"> </w:t>
      </w:r>
      <w:r>
        <w:rPr>
          <w:rFonts w:hint="eastAsia"/>
        </w:rPr>
        <w:t xml:space="preserve">Yield），表示单位面积含水层水位下降一个单位时通过重力排出的水量。当达到稳态（</w:t>
      </w:r>
      <m:oMath>
        <m:r>
          <m:rPr>
            <m:sty m:val="p"/>
          </m:rPr>
          <m:t>∂</m:t>
        </m:r>
        <m:r>
          <m:t>h</m:t>
        </m:r>
        <m:r>
          <m:rPr>
            <m:sty m:val="p"/>
          </m:rPr>
          <m:t>/</m:t>
        </m:r>
        <m:r>
          <m:rPr>
            <m:sty m:val="p"/>
          </m:rPr>
          <m:t>∂</m:t>
        </m:r>
        <m:r>
          <m:t>t</m:t>
        </m:r>
        <m:r>
          <m:rPr>
            <m:sty m:val="p"/>
          </m:rPr>
          <m:t>=</m:t>
        </m:r>
        <m:r>
          <m:t>0</m:t>
        </m:r>
      </m:oMath>
      <w:r>
        <w:rPr>
          <w:rFonts w:hint="eastAsia"/>
        </w:rPr>
        <w:t xml:space="preserve">）时，方程简化为：</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r>
                <m:t>K</m:t>
              </m:r>
              <m:r>
                <m:t>h</m:t>
              </m:r>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r>
                <m:t>K</m:t>
              </m:r>
              <m:r>
                <m:t>h</m:t>
              </m:r>
              <m:f>
                <m:fPr>
                  <m:type m:val="bar"/>
                </m:fPr>
                <m:num>
                  <m:r>
                    <m:rPr>
                      <m:sty m:val="p"/>
                    </m:rPr>
                    <m:t>∂</m:t>
                  </m:r>
                  <m:r>
                    <m:t>h</m:t>
                  </m:r>
                </m:num>
                <m:den>
                  <m:r>
                    <m:rPr>
                      <m:sty m:val="p"/>
                    </m:rPr>
                    <m:t>∂</m:t>
                  </m:r>
                  <m:r>
                    <m:t>y</m:t>
                  </m:r>
                </m:den>
              </m:f>
            </m:e>
          </m:d>
          <m:r>
            <m:rPr>
              <m:sty m:val="p"/>
            </m:rPr>
            <m:t>+</m:t>
          </m:r>
          <m:r>
            <m:t>W</m:t>
          </m:r>
          <m:r>
            <m:rPr>
              <m:sty m:val="p"/>
            </m:rPr>
            <m:t>=</m:t>
          </m:r>
          <m:r>
            <m:t>0</m:t>
          </m:r>
        </m:oMath>
      </m:oMathPara>
    </w:p>
    <w:p>
      <w:pPr>
        <w:pStyle w:val="FirstParagraph"/>
      </w:pPr>
      <w:r>
        <w:rPr>
          <w:rFonts w:hint="eastAsia"/>
        </w:rPr>
        <w:t xml:space="preserve">其中：</w:t>
      </w:r>
      <w:r>
        <w:t xml:space="preserve"> </w:t>
      </w:r>
      <w:r>
        <w:t xml:space="preserve">-</w:t>
      </w:r>
      <w:r>
        <w:t xml:space="preserve"> </w:t>
      </w:r>
      <m:oMath>
        <m:r>
          <m:t>K</m:t>
        </m:r>
      </m:oMath>
      <w:r>
        <w:t xml:space="preserve"> </w:t>
      </w:r>
      <w:r>
        <w:rPr>
          <w:rFonts w:hint="eastAsia"/>
        </w:rPr>
        <w:t xml:space="preserve">为渗透系数。</w:t>
      </w:r>
      <w:r>
        <w:t xml:space="preserve"> </w:t>
      </w:r>
      <w:r>
        <w:t xml:space="preserve">-</w:t>
      </w:r>
      <w:r>
        <w:t xml:space="preserve"> </w:t>
      </w:r>
      <m:oMath>
        <m:r>
          <m:t>h</m:t>
        </m:r>
      </m:oMath>
      <w:r>
        <w:t xml:space="preserve"> </w:t>
      </w:r>
      <w:r>
        <w:rPr>
          <w:rFonts w:hint="eastAsia"/>
        </w:rPr>
        <w:t xml:space="preserve">为潜水面高程（也就是含水层厚度）。</w:t>
      </w:r>
      <w:r>
        <w:t xml:space="preserve"> </w:t>
      </w:r>
      <w:r>
        <w:t xml:space="preserve">-</w:t>
      </w:r>
      <w:r>
        <w:t xml:space="preserve"> </w:t>
      </w:r>
      <m:oMath>
        <m:r>
          <m:t>W</m:t>
        </m:r>
      </m:oMath>
      <w:r>
        <w:t xml:space="preserve"> </w:t>
      </w:r>
      <w:r>
        <w:rPr>
          <w:rFonts w:hint="eastAsia"/>
        </w:rPr>
        <w:t xml:space="preserve">为降雨入渗补给（Source/Sink</w:t>
      </w:r>
      <w:r>
        <w:t xml:space="preserve"> </w:t>
      </w:r>
      <w:r>
        <w:rPr>
          <w:rFonts w:hint="eastAsia"/>
        </w:rPr>
        <w:t xml:space="preserve">项）。</w:t>
      </w:r>
    </w:p>
    <w:p>
      <w:pPr>
        <w:pStyle w:val="BodyText"/>
      </w:pPr>
      <w:r>
        <w:rPr>
          <w:rFonts w:hint="eastAsia"/>
        </w:rPr>
        <w:t xml:space="preserve">注意式(3.3)的显著非线性特征：</w:t>
      </w:r>
      <m:oMath>
        <m:r>
          <m:t>h</m:t>
        </m:r>
      </m:oMath>
      <w:r>
        <w:t xml:space="preserve"> </w:t>
      </w:r>
      <w:r>
        <w:rPr>
          <w:rFonts w:hint="eastAsia"/>
        </w:rPr>
        <w:t xml:space="preserve">同时出现在微分算子的系数和被微分的函数中。这种非线性使得</w:t>
      </w:r>
      <w:r>
        <w:t xml:space="preserve"> Boussinesq </w:t>
      </w:r>
      <w:r>
        <w:rPr>
          <w:rFonts w:hint="eastAsia"/>
        </w:rPr>
        <w:t xml:space="preserve">方程不能像线性方程那样利用叠加原理，也没有一般性的解析解，必须借助数值方法求解。可以利用</w:t>
      </w:r>
      <w:r>
        <w:t xml:space="preserve"> Kirchhoff </w:t>
      </w:r>
      <w:r>
        <w:rPr>
          <w:rFonts w:hint="eastAsia"/>
        </w:rPr>
        <w:t xml:space="preserve">变换</w:t>
      </w:r>
      <w:r>
        <w:t xml:space="preserve"> </w:t>
      </w:r>
      <m:oMath>
        <m:r>
          <m:t>ϕ</m:t>
        </m:r>
        <m:r>
          <m:rPr>
            <m:sty m:val="p"/>
          </m:rPr>
          <m:t>=</m:t>
        </m:r>
        <m:sSup>
          <m:e>
            <m:r>
              <m:t>h</m:t>
            </m:r>
          </m:e>
          <m:sup>
            <m:r>
              <m:t>2</m:t>
            </m:r>
          </m:sup>
        </m:sSup>
        <m:r>
          <m:rPr>
            <m:sty m:val="p"/>
          </m:rPr>
          <m:t>/</m:t>
        </m:r>
        <m:r>
          <m:t>2</m:t>
        </m:r>
      </m:oMath>
      <w:r>
        <w:t xml:space="preserve"> </w:t>
      </w:r>
      <w:r>
        <w:rPr>
          <w:rFonts w:hint="eastAsia"/>
        </w:rPr>
        <w:t xml:space="preserve">将式(3.3)线性化为</w:t>
      </w:r>
      <w:r>
        <w:t xml:space="preserve"> </w:t>
      </w:r>
      <m:oMath>
        <m:r>
          <m:t>K</m:t>
        </m:r>
        <m:r>
          <m:rPr>
            <m:sty m:val="p"/>
          </m:rPr>
          <m:t>(</m:t>
        </m:r>
        <m:sSup>
          <m:e>
            <m:r>
              <m:rPr>
                <m:sty m:val="p"/>
              </m:rPr>
              <m:t>∂</m:t>
            </m:r>
          </m:e>
          <m:sup>
            <m:r>
              <m:t>2</m:t>
            </m:r>
          </m:sup>
        </m:sSup>
        <m:r>
          <m:t>ϕ</m:t>
        </m:r>
        <m:r>
          <m:rPr>
            <m:sty m:val="p"/>
          </m:rPr>
          <m:t>/</m:t>
        </m:r>
        <m:r>
          <m:rPr>
            <m:sty m:val="p"/>
          </m:rPr>
          <m:t>∂</m:t>
        </m:r>
        <m:sSup>
          <m:e>
            <m:r>
              <m:t>x</m:t>
            </m:r>
          </m:e>
          <m:sup>
            <m:r>
              <m:t>2</m:t>
            </m:r>
          </m:sup>
        </m:sSup>
        <m:r>
          <m:rPr>
            <m:sty m:val="p"/>
          </m:rPr>
          <m:t>+</m:t>
        </m:r>
        <m:sSup>
          <m:e>
            <m:r>
              <m:rPr>
                <m:sty m:val="p"/>
              </m:rPr>
              <m:t>∂</m:t>
            </m:r>
          </m:e>
          <m:sup>
            <m:r>
              <m:t>2</m:t>
            </m:r>
          </m:sup>
        </m:sSup>
        <m:r>
          <m:t>ϕ</m:t>
        </m:r>
        <m:r>
          <m:rPr>
            <m:sty m:val="p"/>
          </m:rPr>
          <m:t>/</m:t>
        </m:r>
        <m:r>
          <m:rPr>
            <m:sty m:val="p"/>
          </m:rPr>
          <m:t>∂</m:t>
        </m:r>
        <m:sSup>
          <m:e>
            <m:r>
              <m:t>y</m:t>
            </m:r>
          </m:e>
          <m:sup>
            <m:r>
              <m:t>2</m:t>
            </m:r>
          </m:sup>
        </m:sSup>
        <m:r>
          <m:rPr>
            <m:sty m:val="p"/>
          </m:rPr>
          <m:t>)</m:t>
        </m:r>
        <m:r>
          <m:rPr>
            <m:sty m:val="p"/>
          </m:rPr>
          <m:t>+</m:t>
        </m:r>
        <m:r>
          <m:t>W</m:t>
        </m:r>
        <m:r>
          <m:rPr>
            <m:sty m:val="p"/>
          </m:rPr>
          <m:t>=</m:t>
        </m:r>
        <m:r>
          <m:t>0</m:t>
        </m:r>
      </m:oMath>
      <w:r>
        <w:rPr>
          <w:rFonts w:hint="eastAsia"/>
        </w:rPr>
        <w:t xml:space="preserve">，但这一变换仅在</w:t>
      </w:r>
      <w:r>
        <w:t xml:space="preserve"> </w:t>
      </w:r>
      <m:oMath>
        <m:r>
          <m:t>K</m:t>
        </m:r>
      </m:oMath>
      <w:r>
        <w:t xml:space="preserve"> </w:t>
      </w:r>
      <w:r>
        <w:rPr>
          <w:rFonts w:hint="eastAsia"/>
        </w:rPr>
        <w:t xml:space="preserve">为常数时有效。</w:t>
      </w:r>
    </w:p>
    <w:p>
      <w:pPr>
        <w:pStyle w:val="BodyText"/>
      </w:pPr>
      <w:r>
        <w:rPr>
          <w:rFonts w:hint="eastAsia"/>
          <w:b/>
          <w:bCs/>
        </w:rPr>
        <w:t xml:space="preserve">解密流场的两把钥匙（边界条件）</w:t>
      </w:r>
      <w:r>
        <w:rPr>
          <w:rFonts w:hint="eastAsia"/>
        </w:rPr>
        <w:t xml:space="preserve">：</w:t>
      </w:r>
      <w:r>
        <w:t xml:space="preserve"> </w:t>
      </w:r>
      <w:r>
        <w:rPr>
          <w:rFonts w:hint="eastAsia"/>
        </w:rPr>
        <w:t xml:space="preserve">偏微分方程本身只是一条”物理规矩”，真正决定流场形态的是区域的”边缘”：</w:t>
      </w:r>
      <w:r>
        <w:t xml:space="preserve"> </w:t>
      </w:r>
      <w:r>
        <w:t xml:space="preserve">1.</w:t>
      </w:r>
      <w:r>
        <w:t xml:space="preserve"> </w:t>
      </w:r>
      <w:r>
        <w:rPr>
          <w:rFonts w:hint="eastAsia"/>
          <w:b/>
          <w:bCs/>
        </w:rPr>
        <w:t xml:space="preserve">第一类边界（Dirichlet</w:t>
      </w:r>
      <w:r>
        <w:rPr>
          <w:b/>
          <w:bCs/>
        </w:rPr>
        <w:t xml:space="preserve"> </w:t>
      </w:r>
      <w:r>
        <w:rPr>
          <w:rFonts w:hint="eastAsia"/>
          <w:b/>
          <w:bCs/>
        </w:rPr>
        <w:t xml:space="preserve">边界</w:t>
      </w:r>
      <w:r>
        <w:rPr>
          <w:b/>
          <w:bCs/>
        </w:rPr>
        <w:t xml:space="preserve"> / </w:t>
      </w:r>
      <w:r>
        <w:rPr>
          <w:rFonts w:hint="eastAsia"/>
          <w:b/>
          <w:bCs/>
        </w:rPr>
        <w:t xml:space="preserve">恒定水头）</w:t>
      </w:r>
      <w:r>
        <w:rPr>
          <w:rFonts w:hint="eastAsia"/>
        </w:rPr>
        <w:t xml:space="preserve">：例如含水层旁边有一条常年水位为</w:t>
      </w:r>
      <w:r>
        <w:t xml:space="preserve"> </w:t>
      </w:r>
      <m:oMath>
        <m:r>
          <m:t>15</m:t>
        </m:r>
        <m:r>
          <m:t>m</m:t>
        </m:r>
      </m:oMath>
      <w:r>
        <w:t xml:space="preserve"> </w:t>
      </w:r>
      <w:r>
        <w:rPr>
          <w:rFonts w:hint="eastAsia"/>
        </w:rPr>
        <w:t xml:space="preserve">的大河。这条河就像一个无限大的水库，强行把边界上的地下水位”钉死”在</w:t>
      </w:r>
      <w:r>
        <w:t xml:space="preserve"> </w:t>
      </w:r>
      <m:oMath>
        <m:r>
          <m:t>15</m:t>
        </m:r>
        <m:r>
          <m:t>m</m:t>
        </m:r>
      </m:oMath>
      <w:r>
        <w:rPr>
          <w:rFonts w:hint="eastAsia"/>
        </w:rPr>
        <w:t xml:space="preserve">。数学表达为</w:t>
      </w:r>
      <w:r>
        <w:t xml:space="preserve"> </w:t>
      </w:r>
      <m:oMath>
        <m:r>
          <m:t>h</m:t>
        </m:r>
        <m:r>
          <m:rPr>
            <m:sty m:val="p"/>
          </m:rPr>
          <m:t>(</m:t>
        </m:r>
        <m:r>
          <m:t>x</m:t>
        </m:r>
        <m:r>
          <m:rPr>
            <m:sty m:val="p"/>
          </m:rPr>
          <m:t>,</m:t>
        </m:r>
        <m:r>
          <m:t>y</m:t>
        </m:r>
        <m:r>
          <m:rPr>
            <m:sty m:val="p"/>
          </m:rPr>
          <m:t>)</m:t>
        </m:r>
        <m:r>
          <m:rPr>
            <m:sty m:val="p"/>
          </m:rPr>
          <m:t>=</m:t>
        </m:r>
        <m:sSub>
          <m:e>
            <m:r>
              <m:t>h</m:t>
            </m:r>
          </m:e>
          <m:sub>
            <m:r>
              <m:t>0</m:t>
            </m:r>
          </m:sub>
        </m:sSub>
      </m:oMath>
      <w:r>
        <w:rPr>
          <w:rFonts w:hint="eastAsia"/>
        </w:rPr>
        <w:t xml:space="preserve">，其中</w:t>
      </w:r>
      <w:r>
        <w:t xml:space="preserve"> </w:t>
      </w:r>
      <m:oMath>
        <m:sSub>
          <m:e>
            <m:r>
              <m:t>h</m:t>
            </m:r>
          </m:e>
          <m:sub>
            <m:r>
              <m:t>0</m:t>
            </m:r>
          </m:sub>
        </m:sSub>
      </m:oMath>
      <w:r>
        <w:t xml:space="preserve"> </w:t>
      </w:r>
      <w:r>
        <w:rPr>
          <w:rFonts w:hint="eastAsia"/>
        </w:rPr>
        <w:t xml:space="preserve">为已知的边界水头值。</w:t>
      </w:r>
      <w:r>
        <w:t xml:space="preserve"> </w:t>
      </w:r>
      <w:r>
        <w:t xml:space="preserve">2.</w:t>
      </w:r>
      <w:r>
        <w:t xml:space="preserve"> </w:t>
      </w:r>
      <w:r>
        <w:rPr>
          <w:rFonts w:hint="eastAsia"/>
          <w:b/>
          <w:bCs/>
        </w:rPr>
        <w:t xml:space="preserve">第二类边界（Neumann</w:t>
      </w:r>
      <w:r>
        <w:rPr>
          <w:b/>
          <w:bCs/>
        </w:rPr>
        <w:t xml:space="preserve"> </w:t>
      </w:r>
      <w:r>
        <w:rPr>
          <w:rFonts w:hint="eastAsia"/>
          <w:b/>
          <w:bCs/>
        </w:rPr>
        <w:t xml:space="preserve">边界</w:t>
      </w:r>
      <w:r>
        <w:rPr>
          <w:b/>
          <w:bCs/>
        </w:rPr>
        <w:t xml:space="preserve"> / </w:t>
      </w:r>
      <w:r>
        <w:rPr>
          <w:rFonts w:hint="eastAsia"/>
          <w:b/>
          <w:bCs/>
        </w:rPr>
        <w:t xml:space="preserve">给定流量）</w:t>
      </w:r>
      <w:r>
        <w:rPr>
          <w:rFonts w:hint="eastAsia"/>
        </w:rPr>
        <w:t xml:space="preserve">：例如不透水的断层或基岩。水流无法穿透它，所以在边界上的法向水力梯度必须为零（</w:t>
      </w:r>
      <m:oMath>
        <m:f>
          <m:fPr>
            <m:type m:val="bar"/>
          </m:fPr>
          <m:num>
            <m:r>
              <m:rPr>
                <m:sty m:val="p"/>
              </m:rPr>
              <m:t>∂</m:t>
            </m:r>
            <m:r>
              <m:t>h</m:t>
            </m:r>
          </m:num>
          <m:den>
            <m:r>
              <m:rPr>
                <m:sty m:val="p"/>
              </m:rPr>
              <m:t>∂</m:t>
            </m:r>
            <m:r>
              <m:t>n</m:t>
            </m:r>
          </m:den>
        </m:f>
        <m:r>
          <m:rPr>
            <m:sty m:val="p"/>
          </m:rPr>
          <m:t>=</m:t>
        </m:r>
        <m:r>
          <m:t>0</m:t>
        </m:r>
      </m:oMath>
      <w:r>
        <w:rPr>
          <w:rFonts w:hint="eastAsia"/>
        </w:rPr>
        <w:t xml:space="preserve">），这就叫隔水边界。更一般地，第二类边界可以指定非零的法向流量，如含水层与相邻地层之间的越流量。</w:t>
      </w:r>
      <w:r>
        <w:t xml:space="preserve"> </w:t>
      </w:r>
      <w:r>
        <w:t xml:space="preserve">3.</w:t>
      </w:r>
      <w:r>
        <w:t xml:space="preserve"> </w:t>
      </w:r>
      <w:r>
        <w:rPr>
          <w:rFonts w:hint="eastAsia"/>
          <w:b/>
          <w:bCs/>
        </w:rPr>
        <w:t xml:space="preserve">第三类边界（Cauchy</w:t>
      </w:r>
      <w:r>
        <w:rPr>
          <w:b/>
          <w:bCs/>
        </w:rPr>
        <w:t xml:space="preserve"> </w:t>
      </w:r>
      <w:r>
        <w:rPr>
          <w:rFonts w:hint="eastAsia"/>
          <w:b/>
          <w:bCs/>
        </w:rPr>
        <w:t xml:space="preserve">边界</w:t>
      </w:r>
      <w:r>
        <w:rPr>
          <w:b/>
          <w:bCs/>
        </w:rPr>
        <w:t xml:space="preserve"> / </w:t>
      </w:r>
      <w:r>
        <w:rPr>
          <w:rFonts w:hint="eastAsia"/>
          <w:b/>
          <w:bCs/>
        </w:rPr>
        <w:t xml:space="preserve">混合边界）</w:t>
      </w:r>
      <w:r>
        <w:rPr>
          <w:rFonts w:hint="eastAsia"/>
        </w:rPr>
        <w:t xml:space="preserve">：它同时约束水头和流量的关系，最典型的例子是河流底部的弱透水层。此时边界处的流量与含水层水头和河流水位之差成正比：</w:t>
      </w:r>
      <m:oMath>
        <m:sSub>
          <m:e>
            <m:r>
              <m:t>q</m:t>
            </m:r>
          </m:e>
          <m:sub>
            <m:r>
              <m:t>n</m:t>
            </m:r>
          </m:sub>
        </m:sSub>
        <m:r>
          <m:rPr>
            <m:sty m:val="p"/>
          </m:rPr>
          <m:t>=</m:t>
        </m:r>
        <m:r>
          <m:t>C</m:t>
        </m:r>
        <m:r>
          <m:rPr>
            <m:sty m:val="p"/>
          </m:rPr>
          <m:t>(</m:t>
        </m:r>
        <m:sSub>
          <m:e>
            <m:r>
              <m:t>h</m:t>
            </m:r>
          </m:e>
          <m:sub>
            <m:r>
              <m:t>r</m:t>
            </m:r>
            <m:r>
              <m:t>i</m:t>
            </m:r>
            <m:r>
              <m:t>v</m:t>
            </m:r>
            <m:r>
              <m:t>e</m:t>
            </m:r>
            <m:r>
              <m:t>r</m:t>
            </m:r>
          </m:sub>
        </m:sSub>
        <m:r>
          <m:rPr>
            <m:sty m:val="p"/>
          </m:rPr>
          <m:t>−</m:t>
        </m:r>
        <m:r>
          <m:t>h</m:t>
        </m:r>
        <m:r>
          <m:rPr>
            <m:sty m:val="p"/>
          </m:rPr>
          <m:t>)</m:t>
        </m:r>
      </m:oMath>
      <w:r>
        <w:rPr>
          <w:rFonts w:hint="eastAsia"/>
        </w:rPr>
        <w:t xml:space="preserve">，其中</w:t>
      </w:r>
      <w:r>
        <w:t xml:space="preserve"> </w:t>
      </w:r>
      <m:oMath>
        <m:r>
          <m:t>C</m:t>
        </m:r>
      </m:oMath>
      <w:r>
        <w:t xml:space="preserve"> </w:t>
      </w:r>
      <w:r>
        <w:rPr>
          <w:rFonts w:hint="eastAsia"/>
        </w:rPr>
        <w:t xml:space="preserve">为河床渗透系数与厚度之比，称为河床传导系数。在</w:t>
      </w:r>
      <w:r>
        <w:t xml:space="preserve"> MODFLOW </w:t>
      </w:r>
      <w:r>
        <w:rPr>
          <w:rFonts w:hint="eastAsia"/>
        </w:rPr>
        <w:t xml:space="preserve">中，河流模块（RIV</w:t>
      </w:r>
      <w:r>
        <w:t xml:space="preserve"> </w:t>
      </w:r>
      <w:r>
        <w:rPr>
          <w:rFonts w:hint="eastAsia"/>
        </w:rPr>
        <w:t xml:space="preserve">Package）正是基于第三类边界条件实现的。</w:t>
      </w:r>
    </w:p>
    <w:bookmarkEnd w:id="13"/>
    <w:bookmarkEnd w:id="14"/>
    <w:bookmarkStart w:id="32" w:name="案例分析理论与实践的桥梁二维潜水岛屿流场数值模拟"/>
    <w:p>
      <w:pPr>
        <w:pStyle w:val="Heading2"/>
      </w:pPr>
      <w:r>
        <w:rPr>
          <w:rStyle w:val="SectionNumber"/>
        </w:rPr>
        <w:t xml:space="preserve">1.2</w:t>
      </w:r>
      <w:r>
        <w:tab/>
      </w:r>
      <w:r>
        <w:t xml:space="preserve">3. </w:t>
      </w:r>
      <w:r>
        <w:rPr>
          <w:rFonts w:hint="eastAsia"/>
        </w:rPr>
        <w:t xml:space="preserve">案例分析：理论与实践的桥梁（二维潜水岛屿流场数值模拟）</w:t>
      </w:r>
    </w:p>
    <w:bookmarkStart w:id="15" w:name="案例背景"/>
    <w:p>
      <w:pPr>
        <w:pStyle w:val="Heading3"/>
      </w:pPr>
      <w:r>
        <w:rPr>
          <w:rStyle w:val="SectionNumber"/>
        </w:rPr>
        <w:t xml:space="preserve">1.2.1</w:t>
      </w:r>
      <w:r>
        <w:tab/>
      </w:r>
      <w:r>
        <w:rPr>
          <w:rFonts w:hint="eastAsia"/>
        </w:rPr>
        <w:t xml:space="preserve">案例背景</w:t>
      </w:r>
    </w:p>
    <w:p>
      <w:pPr>
        <w:pStyle w:val="FirstParagraph"/>
      </w:pPr>
      <w:r>
        <w:rPr>
          <w:rFonts w:hint="eastAsia"/>
        </w:rPr>
        <w:t xml:space="preserve">某面积为</w:t>
      </w:r>
      <w:r>
        <w:t xml:space="preserve"> </w:t>
      </w:r>
      <m:oMath>
        <m:r>
          <m:t>1</m:t>
        </m:r>
        <m:r>
          <m:t>k</m:t>
        </m:r>
        <m:sSup>
          <m:e>
            <m:r>
              <m:t>m</m:t>
            </m:r>
          </m:e>
          <m:sup>
            <m:r>
              <m:t>2</m:t>
            </m:r>
          </m:sup>
        </m:sSup>
      </m:oMath>
      <w:r>
        <w:t xml:space="preserve"> </w:t>
      </w:r>
      <w:r>
        <w:t xml:space="preserve">(</w:t>
      </w:r>
      <m:oMath>
        <m:r>
          <m:t>1000</m:t>
        </m:r>
        <m:r>
          <m:t>m</m:t>
        </m:r>
        <m:r>
          <m:rPr>
            <m:sty m:val="p"/>
          </m:rPr>
          <m:t>×</m:t>
        </m:r>
        <m:r>
          <m:t>1000</m:t>
        </m:r>
        <m:r>
          <m:t>m</m:t>
        </m:r>
      </m:oMath>
      <w:r>
        <w:t xml:space="preserve">) </w:t>
      </w:r>
      <w:r>
        <w:rPr>
          <w:rFonts w:hint="eastAsia"/>
        </w:rPr>
        <w:t xml:space="preserve">的正方形沙洲岛屿，四周被一条恒定水位为</w:t>
      </w:r>
      <w:r>
        <w:t xml:space="preserve"> </w:t>
      </w:r>
      <m:oMath>
        <m:r>
          <m:t>15.0</m:t>
        </m:r>
        <m:r>
          <m:t>m</m:t>
        </m:r>
      </m:oMath>
      <w:r>
        <w:t xml:space="preserve"> </w:t>
      </w:r>
      <w:r>
        <w:rPr>
          <w:rFonts w:hint="eastAsia"/>
        </w:rPr>
        <w:t xml:space="preserve">的宽阔大河完全包围。</w:t>
      </w:r>
      <w:r>
        <w:t xml:space="preserve"> </w:t>
      </w:r>
      <w:r>
        <w:rPr>
          <w:rFonts w:hint="eastAsia"/>
        </w:rPr>
        <w:t xml:space="preserve">开发商想在岛屿正中心打一口大口径抽水井，抽取地下水进行灌溉（抽水量</w:t>
      </w:r>
      <w:r>
        <w:t xml:space="preserve"> </w:t>
      </w:r>
      <m:oMath>
        <m:r>
          <m:t>Q</m:t>
        </m:r>
        <m:r>
          <m:rPr>
            <m:sty m:val="p"/>
          </m:rPr>
          <m:t>=</m:t>
        </m:r>
        <m:r>
          <m:t>0.1</m:t>
        </m:r>
        <m:sSup>
          <m:e>
            <m:r>
              <m:t>m</m:t>
            </m:r>
          </m:e>
          <m:sup>
            <m:r>
              <m:t>3</m:t>
            </m:r>
          </m:sup>
        </m:sSup>
        <m:r>
          <m:rPr>
            <m:sty m:val="p"/>
          </m:rPr>
          <m:t>/</m:t>
        </m:r>
        <m:r>
          <m:t>s</m:t>
        </m:r>
      </m:oMath>
      <w:r>
        <w:rPr>
          <w:rFonts w:hint="eastAsia"/>
        </w:rPr>
        <w:t xml:space="preserve">）。</w:t>
      </w:r>
      <w:r>
        <w:t xml:space="preserve"> </w:t>
      </w:r>
      <w:r>
        <w:rPr>
          <w:rFonts w:hint="eastAsia"/>
        </w:rPr>
        <w:t xml:space="preserve">岛屿环保部门要求：抽水不能导致岛屿边缘的树木因地下水枯竭而死亡。工程师必须给出一张精确的“二维地下水等水位线图（流网图）”，来评估中心抽水对全岛各处水位的降落影响。</w:t>
      </w:r>
    </w:p>
    <w:bookmarkEnd w:id="15"/>
    <w:bookmarkStart w:id="19" w:name="问题描述"/>
    <w:p>
      <w:pPr>
        <w:pStyle w:val="Heading3"/>
      </w:pPr>
      <w:r>
        <w:rPr>
          <w:rStyle w:val="SectionNumber"/>
        </w:rPr>
        <w:t xml:space="preserve">1.2.2</w:t>
      </w:r>
      <w:r>
        <w:tab/>
      </w:r>
      <w:r>
        <w:rPr>
          <w:rFonts w:hint="eastAsia"/>
        </w:rPr>
        <w:t xml:space="preserve">问题描述</w:t>
      </w:r>
    </w:p>
    <w:p>
      <w:pPr>
        <w:pStyle w:val="Compact"/>
        <w:numPr>
          <w:ilvl w:val="0"/>
          <w:numId w:val="1001"/>
        </w:numPr>
      </w:pPr>
      <w:r>
        <w:rPr>
          <w:rFonts w:hint="eastAsia"/>
          <w:b/>
          <w:bCs/>
        </w:rPr>
        <w:t xml:space="preserve">模拟区域</w:t>
      </w:r>
      <w:r>
        <w:rPr>
          <w:rFonts w:hint="eastAsia"/>
        </w:rPr>
        <w:t xml:space="preserve">：正方形</w:t>
      </w:r>
      <w:r>
        <w:t xml:space="preserve"> </w:t>
      </w:r>
      <m:oMath>
        <m:r>
          <m:t>1000</m:t>
        </m:r>
        <m:r>
          <m:t>m</m:t>
        </m:r>
        <m:r>
          <m:rPr>
            <m:sty m:val="p"/>
          </m:rPr>
          <m:t>×</m:t>
        </m:r>
        <m:r>
          <m:t>1000</m:t>
        </m:r>
        <m:r>
          <m:t>m</m:t>
        </m:r>
      </m:oMath>
      <w:r>
        <w:t xml:space="preserve">。</w:t>
      </w:r>
    </w:p>
    <w:p>
      <w:pPr>
        <w:pStyle w:val="Compact"/>
        <w:numPr>
          <w:ilvl w:val="0"/>
          <w:numId w:val="1001"/>
        </w:numPr>
      </w:pPr>
      <w:r>
        <w:rPr>
          <w:rFonts w:hint="eastAsia"/>
          <w:b/>
          <w:bCs/>
        </w:rPr>
        <w:t xml:space="preserve">介质参数</w:t>
      </w:r>
      <w:r>
        <w:rPr>
          <w:rFonts w:hint="eastAsia"/>
        </w:rPr>
        <w:t xml:space="preserve">：潜水含水层，渗透系数</w:t>
      </w:r>
      <w:r>
        <w:t xml:space="preserve"> </w:t>
      </w:r>
      <m:oMath>
        <m:r>
          <m:t>K</m:t>
        </m:r>
        <m:r>
          <m:rPr>
            <m:sty m:val="p"/>
          </m:rPr>
          <m:t>=</m:t>
        </m:r>
        <m:r>
          <m:t>0.005</m:t>
        </m:r>
        <m:r>
          <m:t>m</m:t>
        </m:r>
        <m:r>
          <m:rPr>
            <m:sty m:val="p"/>
          </m:rPr>
          <m:t>/</m:t>
        </m:r>
        <m:r>
          <m:t>s</m:t>
        </m:r>
      </m:oMath>
      <w:r>
        <w:rPr>
          <w:rFonts w:hint="eastAsia"/>
        </w:rPr>
        <w:t xml:space="preserve">（中粗砂），微量降雨补给</w:t>
      </w:r>
      <w:r>
        <w:t xml:space="preserve"> </w:t>
      </w:r>
      <m:oMath>
        <m:r>
          <m:t>W</m:t>
        </m:r>
        <m:r>
          <m:rPr>
            <m:sty m:val="p"/>
          </m:rPr>
          <m:t>=</m:t>
        </m:r>
        <m:sSup>
          <m:e>
            <m:r>
              <m:t>10</m:t>
            </m:r>
          </m:e>
          <m:sup>
            <m:r>
              <m:rPr>
                <m:sty m:val="p"/>
              </m:rPr>
              <m:t>−</m:t>
            </m:r>
            <m:r>
              <m:t>7</m:t>
            </m:r>
          </m:sup>
        </m:sSup>
        <m:r>
          <m:t>m</m:t>
        </m:r>
        <m:r>
          <m:rPr>
            <m:sty m:val="p"/>
          </m:rPr>
          <m:t>/</m:t>
        </m:r>
        <m:r>
          <m:t>s</m:t>
        </m:r>
      </m:oMath>
      <w:r>
        <w:t xml:space="preserve">。</w:t>
      </w:r>
    </w:p>
    <w:p>
      <w:pPr>
        <w:pStyle w:val="Compact"/>
        <w:numPr>
          <w:ilvl w:val="0"/>
          <w:numId w:val="1001"/>
        </w:numPr>
      </w:pPr>
      <w:r>
        <w:rPr>
          <w:rFonts w:hint="eastAsia"/>
          <w:b/>
          <w:bCs/>
        </w:rPr>
        <w:t xml:space="preserve">边界条件（四周大河）</w:t>
      </w:r>
      <w:r>
        <w:rPr>
          <w:rFonts w:hint="eastAsia"/>
        </w:rPr>
        <w:t xml:space="preserve">：四周边界为第一类边界（Dirichlet），水头恒定</w:t>
      </w:r>
      <w:r>
        <w:t xml:space="preserve"> </w:t>
      </w:r>
      <m:oMath>
        <m:sSub>
          <m:e>
            <m:r>
              <m:t>H</m:t>
            </m:r>
          </m:e>
          <m:sub>
            <m:r>
              <m:t>r</m:t>
            </m:r>
            <m:r>
              <m:t>i</m:t>
            </m:r>
            <m:r>
              <m:t>v</m:t>
            </m:r>
            <m:r>
              <m:t>e</m:t>
            </m:r>
            <m:r>
              <m:t>r</m:t>
            </m:r>
          </m:sub>
        </m:sSub>
        <m:r>
          <m:rPr>
            <m:sty m:val="p"/>
          </m:rPr>
          <m:t>=</m:t>
        </m:r>
        <m:r>
          <m:t>15.0</m:t>
        </m:r>
        <m:r>
          <m:t>m</m:t>
        </m:r>
      </m:oMath>
      <w:r>
        <w:t xml:space="preserve">。</w:t>
      </w:r>
    </w:p>
    <w:p>
      <w:pPr>
        <w:pStyle w:val="Compact"/>
        <w:numPr>
          <w:ilvl w:val="0"/>
          <w:numId w:val="1001"/>
        </w:numPr>
      </w:pPr>
      <w:r>
        <w:rPr>
          <w:rFonts w:hint="eastAsia"/>
          <w:b/>
          <w:bCs/>
        </w:rPr>
        <w:t xml:space="preserve">中心抽水井（点汇）</w:t>
      </w:r>
      <w:r>
        <w:rPr>
          <w:rFonts w:hint="eastAsia"/>
        </w:rPr>
        <w:t xml:space="preserve">：位于坐标</w:t>
      </w:r>
      <w:r>
        <w:t xml:space="preserve"> </w:t>
      </w:r>
      <m:oMath>
        <m:r>
          <m:rPr>
            <m:sty m:val="p"/>
          </m:rPr>
          <m:t>(</m:t>
        </m:r>
        <m:r>
          <m:t>500</m:t>
        </m:r>
        <m:r>
          <m:rPr>
            <m:sty m:val="p"/>
          </m:rPr>
          <m:t>,</m:t>
        </m:r>
        <m:r>
          <m:t>500</m:t>
        </m:r>
        <m:r>
          <m:rPr>
            <m:sty m:val="p"/>
          </m:rPr>
          <m:t>)</m:t>
        </m:r>
      </m:oMath>
      <w:r>
        <w:t xml:space="preserve"> </w:t>
      </w:r>
      <w:r>
        <w:rPr>
          <w:rFonts w:hint="eastAsia"/>
        </w:rPr>
        <w:t xml:space="preserve">处，抽水流量</w:t>
      </w:r>
      <w:r>
        <w:t xml:space="preserve"> </w:t>
      </w:r>
      <m:oMath>
        <m:sSub>
          <m:e>
            <m:r>
              <m:t>Q</m:t>
            </m:r>
          </m:e>
          <m:sub>
            <m:r>
              <m:t>w</m:t>
            </m:r>
            <m:r>
              <m:t>e</m:t>
            </m:r>
            <m:r>
              <m:t>l</m:t>
            </m:r>
            <m:r>
              <m:t>l</m:t>
            </m:r>
          </m:sub>
        </m:sSub>
        <m:r>
          <m:rPr>
            <m:sty m:val="p"/>
          </m:rPr>
          <m:t>=</m:t>
        </m:r>
        <m:r>
          <m:t>0.1</m:t>
        </m:r>
        <m:sSup>
          <m:e>
            <m:r>
              <m:t>m</m:t>
            </m:r>
          </m:e>
          <m:sup>
            <m:r>
              <m:t>3</m:t>
            </m:r>
          </m:sup>
        </m:sSup>
        <m:r>
          <m:rPr>
            <m:sty m:val="p"/>
          </m:rPr>
          <m:t>/</m:t>
        </m:r>
        <m:r>
          <m:t>s</m:t>
        </m:r>
      </m:oMath>
      <w:r>
        <w:t xml:space="preserve">。</w:t>
      </w:r>
      <w:r>
        <w:t xml:space="preserve"> </w:t>
      </w:r>
      <w:r>
        <w:rPr>
          <w:rFonts w:hint="eastAsia"/>
        </w:rPr>
        <w:t xml:space="preserve">利用有限差分法，求解二维</w:t>
      </w:r>
      <w:r>
        <w:t xml:space="preserve"> Boussinesq </w:t>
      </w:r>
      <w:r>
        <w:rPr>
          <w:rFonts w:hint="eastAsia"/>
        </w:rPr>
        <w:t xml:space="preserve">方程的稳态解，并绘制等水位线与流速矢量场。</w:t>
      </w:r>
    </w:p>
    <w:p>
      <w:pPr>
        <w:pStyle w:val="FirstParagraph"/>
      </w:pPr>
      <w:r>
        <w:rPr>
          <w:rFonts w:hint="eastAsia"/>
          <w:b/>
          <w:bCs/>
        </w:rPr>
        <w:t xml:space="preserve">物理场景与问题概化图</w:t>
      </w:r>
      <w:r>
        <w:rPr>
          <w:b/>
          <w:bCs/>
        </w:rPr>
        <w:t xml:space="preserve"> (Generated via nano-banana-pro </w:t>
      </w:r>
      <w:r>
        <w:rPr>
          <w:rFonts w:hint="eastAsia"/>
          <w:b/>
          <w:bCs/>
        </w:rPr>
        <w:t xml:space="preserve">3)：</w:t>
      </w:r>
      <w:r>
        <w:t xml:space="preserve"> </w:t>
      </w:r>
      <w:r>
        <w:drawing>
          <wp:inline>
            <wp:extent cx="5334000" cy="2909454"/>
            <wp:effectExtent b="0" l="0" r="0" t="0"/>
            <wp:docPr descr="问题概化图" title="" id="17" name="Picture"/>
            <a:graphic>
              <a:graphicData uri="http://schemas.openxmlformats.org/drawingml/2006/picture">
                <pic:pic>
                  <pic:nvPicPr>
                    <pic:cNvPr descr="assets/ch03/problem_nano.png" id="18" name="Picture"/>
                    <pic:cNvPicPr>
                      <a:picLocks noChangeArrowheads="1" noChangeAspect="1"/>
                    </pic:cNvPicPr>
                  </pic:nvPicPr>
                  <pic:blipFill>
                    <a:blip r:embed="rId16"/>
                    <a:stretch>
                      <a:fillRect/>
                    </a:stretch>
                  </pic:blipFill>
                  <pic:spPr bwMode="auto">
                    <a:xfrm>
                      <a:off x="0" y="0"/>
                      <a:ext cx="5334000" cy="2909454"/>
                    </a:xfrm>
                    <a:prstGeom prst="rect">
                      <a:avLst/>
                    </a:prstGeom>
                    <a:noFill/>
                    <a:ln w="9525">
                      <a:noFill/>
                      <a:headEnd/>
                      <a:tailEnd/>
                    </a:ln>
                  </pic:spPr>
                </pic:pic>
              </a:graphicData>
            </a:graphic>
          </wp:inline>
        </w:drawing>
      </w:r>
    </w:p>
    <w:bookmarkEnd w:id="19"/>
    <w:bookmarkStart w:id="22" w:name="解题思路"/>
    <w:p>
      <w:pPr>
        <w:pStyle w:val="Heading3"/>
      </w:pPr>
      <w:r>
        <w:rPr>
          <w:rStyle w:val="SectionNumber"/>
        </w:rPr>
        <w:t xml:space="preserve">1.2.3</w:t>
      </w:r>
      <w:r>
        <w:tab/>
      </w:r>
      <w:r>
        <w:rPr>
          <w:rFonts w:hint="eastAsia"/>
        </w:rPr>
        <w:t xml:space="preserve">解题思路</w:t>
      </w:r>
    </w:p>
    <w:bookmarkStart w:id="20" w:name="五点差分格式的推导"/>
    <w:p>
      <w:pPr>
        <w:pStyle w:val="Heading4"/>
      </w:pPr>
      <w:r>
        <w:rPr>
          <w:rStyle w:val="SectionNumber"/>
        </w:rPr>
        <w:t xml:space="preserve">1.2.3.1</w:t>
      </w:r>
      <w:r>
        <w:tab/>
      </w:r>
      <w:r>
        <w:rPr>
          <w:rFonts w:hint="eastAsia"/>
        </w:rPr>
        <w:t xml:space="preserve">五点差分格式的推导</w:t>
      </w:r>
    </w:p>
    <w:p>
      <w:pPr>
        <w:pStyle w:val="FirstParagraph"/>
      </w:pPr>
      <w:r>
        <w:rPr>
          <w:rFonts w:hint="eastAsia"/>
        </w:rPr>
        <w:t xml:space="preserve">有限差分法的核心思想是将连续的偏微分方程离散化为代数方程组。对于均质含水层的稳态拉普拉斯方程</w:t>
      </w:r>
      <w:r>
        <w:t xml:space="preserve"> </w:t>
      </w:r>
      <m:oMath>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r>
          <m:rPr>
            <m:sty m:val="p"/>
          </m:rPr>
          <m:t>=</m:t>
        </m:r>
        <m:r>
          <m:t>0</m:t>
        </m:r>
      </m:oMath>
      <w:r>
        <w:rPr>
          <w:rFonts w:hint="eastAsia"/>
        </w:rPr>
        <w:t xml:space="preserve">，利用二阶中心差分近似：</w:t>
      </w:r>
    </w:p>
    <w:p>
      <w:pPr>
        <w:pStyle w:val="BodyText"/>
      </w:pPr>
      <m:oMathPara>
        <m:oMathParaPr>
          <m:jc m:val="center"/>
        </m:oMathParaPr>
        <m:oMath>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b>
                <m:e>
                  <m:r>
                    <m:t>h</m:t>
                  </m:r>
                </m:e>
                <m:sub>
                  <m:r>
                    <m:t>i</m:t>
                  </m:r>
                  <m:r>
                    <m:rPr>
                      <m:sty m:val="p"/>
                    </m:rPr>
                    <m:t>+</m:t>
                  </m:r>
                  <m:r>
                    <m:t>1</m:t>
                  </m:r>
                  <m:r>
                    <m:rPr>
                      <m:sty m:val="p"/>
                    </m:rPr>
                    <m:t>,</m:t>
                  </m:r>
                  <m:r>
                    <m:t>j</m:t>
                  </m:r>
                </m:sub>
              </m:sSub>
              <m:r>
                <m:rPr>
                  <m:sty m:val="p"/>
                </m:rPr>
                <m:t>−</m:t>
              </m:r>
              <m:r>
                <m:t>2</m:t>
              </m:r>
              <m:sSub>
                <m:e>
                  <m:r>
                    <m:t>h</m:t>
                  </m:r>
                </m:e>
                <m:sub>
                  <m:r>
                    <m:t>i</m:t>
                  </m:r>
                  <m:r>
                    <m:rPr>
                      <m:sty m:val="p"/>
                    </m:rPr>
                    <m:t>,</m:t>
                  </m:r>
                  <m:r>
                    <m:t>j</m:t>
                  </m:r>
                </m:sub>
              </m:sSub>
              <m:r>
                <m:rPr>
                  <m:sty m:val="p"/>
                </m:rPr>
                <m:t>+</m:t>
              </m:r>
              <m:sSub>
                <m:e>
                  <m:r>
                    <m:t>h</m:t>
                  </m:r>
                </m:e>
                <m:sub>
                  <m:r>
                    <m:t>i</m:t>
                  </m:r>
                  <m:r>
                    <m:rPr>
                      <m:sty m:val="p"/>
                    </m:rPr>
                    <m:t>−</m:t>
                  </m:r>
                  <m:r>
                    <m:t>1</m:t>
                  </m:r>
                  <m:r>
                    <m:rPr>
                      <m:sty m:val="p"/>
                    </m:rPr>
                    <m:t>,</m:t>
                  </m:r>
                  <m:r>
                    <m:t>j</m:t>
                  </m:r>
                </m:sub>
              </m:sSub>
            </m:num>
            <m:den>
              <m:r>
                <m:rPr>
                  <m:sty m:val="p"/>
                </m:rPr>
                <m:t>(</m:t>
              </m:r>
              <m:r>
                <m:rPr>
                  <m:sty m:val="p"/>
                </m:rPr>
                <m:t>Δ</m:t>
              </m:r>
              <m:r>
                <m:t>x</m:t>
              </m:r>
              <m:sSup>
                <m:e>
                  <m:r>
                    <m:rPr>
                      <m:sty m:val="p"/>
                    </m:rPr>
                    <m:t>)</m:t>
                  </m:r>
                </m:e>
                <m:sup>
                  <m:r>
                    <m:t>2</m:t>
                  </m:r>
                </m:sup>
              </m:sSup>
            </m:den>
          </m:f>
        </m:oMath>
      </m:oMathPara>
    </w:p>
    <w:p>
      <w:pPr>
        <w:pStyle w:val="FirstParagraph"/>
      </w:pPr>
      <m:oMathPara>
        <m:oMathParaPr>
          <m:jc m:val="center"/>
        </m:oMathParaPr>
        <m:oMath>
          <m:f>
            <m:fPr>
              <m:type m:val="bar"/>
            </m:fPr>
            <m:num>
              <m:sSup>
                <m:e>
                  <m:r>
                    <m:rPr>
                      <m:sty m:val="p"/>
                    </m:rPr>
                    <m:t>∂</m:t>
                  </m:r>
                </m:e>
                <m:sup>
                  <m:r>
                    <m:t>2</m:t>
                  </m:r>
                </m:sup>
              </m:sSup>
              <m:r>
                <m:t>h</m:t>
              </m:r>
            </m:num>
            <m:den>
              <m:r>
                <m:rPr>
                  <m:sty m:val="p"/>
                </m:rPr>
                <m:t>∂</m:t>
              </m:r>
              <m:sSup>
                <m:e>
                  <m:r>
                    <m:t>y</m:t>
                  </m:r>
                </m:e>
                <m:sup>
                  <m:r>
                    <m:t>2</m:t>
                  </m:r>
                </m:sup>
              </m:sSup>
            </m:den>
          </m:f>
          <m:r>
            <m:rPr>
              <m:sty m:val="p"/>
            </m:rPr>
            <m:t>≈</m:t>
          </m:r>
          <m:f>
            <m:fPr>
              <m:type m:val="bar"/>
            </m:fPr>
            <m:num>
              <m:sSub>
                <m:e>
                  <m:r>
                    <m:t>h</m:t>
                  </m:r>
                </m:e>
                <m:sub>
                  <m:r>
                    <m:t>i</m:t>
                  </m:r>
                  <m:r>
                    <m:rPr>
                      <m:sty m:val="p"/>
                    </m:rPr>
                    <m:t>,</m:t>
                  </m:r>
                  <m:r>
                    <m:t>j</m:t>
                  </m:r>
                  <m:r>
                    <m:rPr>
                      <m:sty m:val="p"/>
                    </m:rPr>
                    <m:t>+</m:t>
                  </m:r>
                  <m:r>
                    <m:t>1</m:t>
                  </m:r>
                </m:sub>
              </m:sSub>
              <m:r>
                <m:rPr>
                  <m:sty m:val="p"/>
                </m:rPr>
                <m:t>−</m:t>
              </m:r>
              <m:r>
                <m:t>2</m:t>
              </m:r>
              <m:sSub>
                <m:e>
                  <m:r>
                    <m:t>h</m:t>
                  </m:r>
                </m:e>
                <m:sub>
                  <m:r>
                    <m:t>i</m:t>
                  </m:r>
                  <m:r>
                    <m:rPr>
                      <m:sty m:val="p"/>
                    </m:rPr>
                    <m:t>,</m:t>
                  </m:r>
                  <m:r>
                    <m:t>j</m:t>
                  </m:r>
                </m:sub>
              </m:sSub>
              <m:r>
                <m:rPr>
                  <m:sty m:val="p"/>
                </m:rPr>
                <m:t>+</m:t>
              </m:r>
              <m:sSub>
                <m:e>
                  <m:r>
                    <m:t>h</m:t>
                  </m:r>
                </m:e>
                <m:sub>
                  <m:r>
                    <m:t>i</m:t>
                  </m:r>
                  <m:r>
                    <m:rPr>
                      <m:sty m:val="p"/>
                    </m:rPr>
                    <m:t>,</m:t>
                  </m:r>
                  <m:r>
                    <m:t>j</m:t>
                  </m:r>
                  <m:r>
                    <m:rPr>
                      <m:sty m:val="p"/>
                    </m:rPr>
                    <m:t>−</m:t>
                  </m:r>
                  <m:r>
                    <m:t>1</m:t>
                  </m:r>
                </m:sub>
              </m:sSub>
            </m:num>
            <m:den>
              <m:r>
                <m:rPr>
                  <m:sty m:val="p"/>
                </m:rPr>
                <m:t>(</m:t>
              </m:r>
              <m:r>
                <m:rPr>
                  <m:sty m:val="p"/>
                </m:rPr>
                <m:t>Δ</m:t>
              </m:r>
              <m:r>
                <m:t>y</m:t>
              </m:r>
              <m:sSup>
                <m:e>
                  <m:r>
                    <m:rPr>
                      <m:sty m:val="p"/>
                    </m:rPr>
                    <m:t>)</m:t>
                  </m:r>
                </m:e>
                <m:sup>
                  <m:r>
                    <m:t>2</m:t>
                  </m:r>
                </m:sup>
              </m:sSup>
            </m:den>
          </m:f>
        </m:oMath>
      </m:oMathPara>
    </w:p>
    <w:p>
      <w:pPr>
        <w:pStyle w:val="FirstParagraph"/>
      </w:pPr>
      <w:r>
        <w:rPr>
          <w:rFonts w:hint="eastAsia"/>
        </w:rPr>
        <w:t xml:space="preserve">当</w:t>
      </w:r>
      <w:r>
        <w:t xml:space="preserve"> </w:t>
      </w:r>
      <m:oMath>
        <m:r>
          <m:rPr>
            <m:sty m:val="p"/>
          </m:rPr>
          <m:t>Δ</m:t>
        </m:r>
        <m:r>
          <m:t>x</m:t>
        </m:r>
        <m:r>
          <m:rPr>
            <m:sty m:val="p"/>
          </m:rPr>
          <m:t>=</m:t>
        </m:r>
        <m:r>
          <m:rPr>
            <m:sty m:val="p"/>
          </m:rPr>
          <m:t>Δ</m:t>
        </m:r>
        <m:r>
          <m:t>y</m:t>
        </m:r>
      </m:oMath>
      <w:r>
        <w:t xml:space="preserve"> </w:t>
      </w:r>
      <w:r>
        <w:rPr>
          <w:rFonts w:hint="eastAsia"/>
        </w:rPr>
        <w:t xml:space="preserve">时，代入拉普拉斯方程并整理，得到经典的五点差分格式：</w:t>
      </w:r>
    </w:p>
    <w:p>
      <w:pPr>
        <w:pStyle w:val="BodyText"/>
      </w:pPr>
      <m:oMathPara>
        <m:oMathParaPr>
          <m:jc m:val="center"/>
        </m:oMathParaPr>
        <m:oMath>
          <m:sSub>
            <m:e>
              <m:r>
                <m:t>h</m:t>
              </m:r>
            </m:e>
            <m:sub>
              <m:r>
                <m:t>i</m:t>
              </m:r>
              <m:r>
                <m:rPr>
                  <m:sty m:val="p"/>
                </m:rPr>
                <m:t>,</m:t>
              </m:r>
              <m:r>
                <m:t>j</m:t>
              </m:r>
            </m:sub>
          </m:sSub>
          <m:r>
            <m:rPr>
              <m:sty m:val="p"/>
            </m:rPr>
            <m:t>=</m:t>
          </m:r>
          <m:f>
            <m:fPr>
              <m:type m:val="bar"/>
            </m:fPr>
            <m:num>
              <m:r>
                <m:t>1</m:t>
              </m:r>
            </m:num>
            <m:den>
              <m:r>
                <m:t>4</m:t>
              </m:r>
            </m:den>
          </m:f>
          <m:d>
            <m:dPr>
              <m:begChr m:val="("/>
              <m:sepChr m:val=""/>
              <m:endChr m:val=")"/>
              <m:grow/>
            </m:dPr>
            <m:e>
              <m:sSub>
                <m:e>
                  <m:r>
                    <m:t>h</m:t>
                  </m:r>
                </m:e>
                <m:sub>
                  <m:r>
                    <m:t>i</m:t>
                  </m:r>
                  <m:r>
                    <m:rPr>
                      <m:sty m:val="p"/>
                    </m:rPr>
                    <m:t>+</m:t>
                  </m:r>
                  <m:r>
                    <m:t>1</m:t>
                  </m:r>
                  <m:r>
                    <m:rPr>
                      <m:sty m:val="p"/>
                    </m:rPr>
                    <m:t>,</m:t>
                  </m:r>
                  <m:r>
                    <m:t>j</m:t>
                  </m:r>
                </m:sub>
              </m:sSub>
              <m:r>
                <m:rPr>
                  <m:sty m:val="p"/>
                </m:rPr>
                <m:t>+</m:t>
              </m:r>
              <m:sSub>
                <m:e>
                  <m:r>
                    <m:t>h</m:t>
                  </m:r>
                </m:e>
                <m:sub>
                  <m:r>
                    <m:t>i</m:t>
                  </m:r>
                  <m:r>
                    <m:rPr>
                      <m:sty m:val="p"/>
                    </m:rPr>
                    <m:t>−</m:t>
                  </m:r>
                  <m:r>
                    <m:t>1</m:t>
                  </m:r>
                  <m:r>
                    <m:rPr>
                      <m:sty m:val="p"/>
                    </m:rPr>
                    <m:t>,</m:t>
                  </m:r>
                  <m:r>
                    <m:t>j</m:t>
                  </m:r>
                </m:sub>
              </m:sSub>
              <m:r>
                <m:rPr>
                  <m:sty m:val="p"/>
                </m:rPr>
                <m:t>+</m:t>
              </m:r>
              <m:sSub>
                <m:e>
                  <m:r>
                    <m:t>h</m:t>
                  </m:r>
                </m:e>
                <m:sub>
                  <m:r>
                    <m:t>i</m:t>
                  </m:r>
                  <m:r>
                    <m:rPr>
                      <m:sty m:val="p"/>
                    </m:rPr>
                    <m:t>,</m:t>
                  </m:r>
                  <m:r>
                    <m:t>j</m:t>
                  </m:r>
                  <m:r>
                    <m:rPr>
                      <m:sty m:val="p"/>
                    </m:rPr>
                    <m:t>+</m:t>
                  </m:r>
                  <m:r>
                    <m:t>1</m:t>
                  </m:r>
                </m:sub>
              </m:sSub>
              <m:r>
                <m:rPr>
                  <m:sty m:val="p"/>
                </m:rPr>
                <m:t>+</m:t>
              </m:r>
              <m:sSub>
                <m:e>
                  <m:r>
                    <m:t>h</m:t>
                  </m:r>
                </m:e>
                <m:sub>
                  <m:r>
                    <m:t>i</m:t>
                  </m:r>
                  <m:r>
                    <m:rPr>
                      <m:sty m:val="p"/>
                    </m:rPr>
                    <m:t>,</m:t>
                  </m:r>
                  <m:r>
                    <m:t>j</m:t>
                  </m:r>
                  <m:r>
                    <m:rPr>
                      <m:sty m:val="p"/>
                    </m:rPr>
                    <m:t>−</m:t>
                  </m:r>
                  <m:r>
                    <m:t>1</m:t>
                  </m:r>
                </m:sub>
              </m:sSub>
            </m:e>
          </m:d>
        </m:oMath>
      </m:oMathPara>
    </w:p>
    <w:p>
      <w:pPr>
        <w:pStyle w:val="FirstParagraph"/>
      </w:pPr>
      <w:r>
        <w:rPr>
          <w:rFonts w:hint="eastAsia"/>
        </w:rPr>
        <w:t xml:space="preserve">式(3.6)表明，在稳态渗流场中，任意内部节点的水头等于其上下左右四个相邻节点水头的算术平均值。这一结论与调和函数的平均值性质完全一致，直观地反映了地下水在没有源汇的区域内自然”均化”水头分布的物理本质。</w:t>
      </w:r>
    </w:p>
    <w:p>
      <w:pPr>
        <w:pStyle w:val="BodyText"/>
      </w:pPr>
      <w:r>
        <w:rPr>
          <w:rFonts w:hint="eastAsia"/>
        </w:rPr>
        <w:t xml:space="preserve">对于非线性的</w:t>
      </w:r>
      <w:r>
        <w:t xml:space="preserve"> Boussinesq </w:t>
      </w:r>
      <w:r>
        <w:rPr>
          <w:rFonts w:hint="eastAsia"/>
        </w:rPr>
        <w:t xml:space="preserve">方程（式3.3），由于导水系数</w:t>
      </w:r>
      <w:r>
        <w:t xml:space="preserve"> </w:t>
      </w:r>
      <m:oMath>
        <m:r>
          <m:t>T</m:t>
        </m:r>
        <m:r>
          <m:rPr>
            <m:sty m:val="p"/>
          </m:rPr>
          <m:t>=</m:t>
        </m:r>
        <m:r>
          <m:t>K</m:t>
        </m:r>
        <m:r>
          <m:t>h</m:t>
        </m:r>
      </m:oMath>
      <w:r>
        <w:t xml:space="preserve"> </w:t>
      </w:r>
      <w:r>
        <w:rPr>
          <w:rFonts w:hint="eastAsia"/>
        </w:rPr>
        <w:t xml:space="preserve">随水位变化，差分格式需要特殊处理。本案例采用以下方法：</w:t>
      </w:r>
    </w:p>
    <w:p>
      <w:pPr>
        <w:pStyle w:val="BodyText"/>
      </w:pPr>
      <w:r>
        <w:rPr>
          <w:rFonts w:hint="eastAsia"/>
        </w:rPr>
        <w:t xml:space="preserve">本研究采用计算数学中经典的</w:t>
      </w:r>
      <w:r>
        <w:rPr>
          <w:rFonts w:hint="eastAsia"/>
          <w:b/>
          <w:bCs/>
        </w:rPr>
        <w:t xml:space="preserve">二维有限差分法（FDM）</w:t>
      </w:r>
      <w:r>
        <w:rPr>
          <w:rFonts w:hint="eastAsia"/>
        </w:rPr>
        <w:t xml:space="preserve">与</w:t>
      </w:r>
      <w:r>
        <w:rPr>
          <w:rFonts w:hint="eastAsia"/>
          <w:b/>
          <w:bCs/>
        </w:rPr>
        <w:t xml:space="preserve">高斯-塞德尔迭代法（Gauss-Seidel</w:t>
      </w:r>
      <w:r>
        <w:rPr>
          <w:b/>
          <w:bCs/>
        </w:rPr>
        <w:t xml:space="preserve"> </w:t>
      </w:r>
      <w:r>
        <w:rPr>
          <w:rFonts w:hint="eastAsia"/>
          <w:b/>
          <w:bCs/>
        </w:rPr>
        <w:t xml:space="preserve">Iteration）</w:t>
      </w:r>
      <w:r>
        <w:rPr>
          <w:rFonts w:hint="eastAsia"/>
        </w:rPr>
        <w:t xml:space="preserve">：</w:t>
      </w:r>
      <w:r>
        <w:t xml:space="preserve"> </w:t>
      </w:r>
      <w:r>
        <w:t xml:space="preserve">1.</w:t>
      </w:r>
      <w:r>
        <w:t xml:space="preserve"> </w:t>
      </w:r>
      <w:r>
        <w:rPr>
          <w:rFonts w:hint="eastAsia"/>
          <w:b/>
          <w:bCs/>
        </w:rPr>
        <w:t xml:space="preserve">网格剖分</w:t>
      </w:r>
      <w:r>
        <w:rPr>
          <w:rFonts w:hint="eastAsia"/>
        </w:rPr>
        <w:t xml:space="preserve">：将</w:t>
      </w:r>
      <w:r>
        <w:t xml:space="preserve"> </w:t>
      </w:r>
      <m:oMath>
        <m:r>
          <m:t>1000</m:t>
        </m:r>
        <m:r>
          <m:t>m</m:t>
        </m:r>
        <m:r>
          <m:rPr>
            <m:sty m:val="p"/>
          </m:rPr>
          <m:t>×</m:t>
        </m:r>
        <m:r>
          <m:t>1000</m:t>
        </m:r>
        <m:r>
          <m:t>m</m:t>
        </m:r>
      </m:oMath>
      <w:r>
        <w:t xml:space="preserve"> </w:t>
      </w:r>
      <w:r>
        <w:rPr>
          <w:rFonts w:hint="eastAsia"/>
        </w:rPr>
        <w:t xml:space="preserve">的区域划分为</w:t>
      </w:r>
      <w:r>
        <w:t xml:space="preserve"> </w:t>
      </w:r>
      <m:oMath>
        <m:r>
          <m:t>50</m:t>
        </m:r>
        <m:r>
          <m:rPr>
            <m:sty m:val="p"/>
          </m:rPr>
          <m:t>×</m:t>
        </m:r>
        <m:r>
          <m:t>50</m:t>
        </m:r>
      </m:oMath>
      <w:r>
        <w:t xml:space="preserve"> </w:t>
      </w:r>
      <w:r>
        <w:rPr>
          <w:rFonts w:hint="eastAsia"/>
        </w:rPr>
        <w:t xml:space="preserve">的正方形网格（</w:t>
      </w:r>
      <m:oMath>
        <m:r>
          <m:rPr>
            <m:sty m:val="p"/>
          </m:rPr>
          <m:t>Δ</m:t>
        </m:r>
        <m:r>
          <m:t>x</m:t>
        </m:r>
        <m:r>
          <m:rPr>
            <m:sty m:val="p"/>
          </m:rPr>
          <m:t>=</m:t>
        </m:r>
        <m:r>
          <m:rPr>
            <m:sty m:val="p"/>
          </m:rPr>
          <m:t>Δ</m:t>
        </m:r>
        <m:r>
          <m:t>y</m:t>
        </m:r>
        <m:r>
          <m:rPr>
            <m:sty m:val="p"/>
          </m:rPr>
          <m:t>=</m:t>
        </m:r>
        <m:r>
          <m:t>20</m:t>
        </m:r>
        <m:r>
          <m:t>m</m:t>
        </m:r>
      </m:oMath>
      <w:r>
        <w:rPr>
          <w:rFonts w:hint="eastAsia"/>
        </w:rPr>
        <w:t xml:space="preserve">）。</w:t>
      </w:r>
      <w:r>
        <w:t xml:space="preserve"> </w:t>
      </w:r>
      <w:r>
        <w:t xml:space="preserve">2.</w:t>
      </w:r>
      <w:r>
        <w:t xml:space="preserve"> </w:t>
      </w:r>
      <w:r>
        <w:rPr>
          <w:rFonts w:hint="eastAsia"/>
          <w:b/>
          <w:bCs/>
        </w:rPr>
        <w:t xml:space="preserve">离散方程</w:t>
      </w:r>
      <w:r>
        <w:rPr>
          <w:rFonts w:hint="eastAsia"/>
        </w:rPr>
        <w:t xml:space="preserve">：将非线性的微分方程转化为五点差分格式。由于导水系数</w:t>
      </w:r>
      <w:r>
        <w:t xml:space="preserve"> </w:t>
      </w:r>
      <m:oMath>
        <m:r>
          <m:t>T</m:t>
        </m:r>
        <m:r>
          <m:rPr>
            <m:sty m:val="p"/>
          </m:rPr>
          <m:t>=</m:t>
        </m:r>
        <m:r>
          <m:t>K</m:t>
        </m:r>
        <m:r>
          <m:t>h</m:t>
        </m:r>
      </m:oMath>
      <w:r>
        <w:t xml:space="preserve"> </w:t>
      </w:r>
      <w:r>
        <w:rPr>
          <w:rFonts w:hint="eastAsia"/>
        </w:rPr>
        <w:t xml:space="preserve">在相邻节点间不同，采用算术平均值处理界面导水系数（例如</w:t>
      </w:r>
      <w:r>
        <w:t xml:space="preserve"> </w:t>
      </w:r>
      <m:oMath>
        <m:sSub>
          <m:e>
            <m:r>
              <m:t>T</m:t>
            </m:r>
          </m:e>
          <m:sub>
            <m:r>
              <m:t>E</m:t>
            </m:r>
          </m:sub>
        </m:sSub>
        <m:r>
          <m:rPr>
            <m:sty m:val="p"/>
          </m:rPr>
          <m:t>=</m:t>
        </m:r>
        <m:r>
          <m:t>K</m:t>
        </m:r>
        <m:r>
          <m:rPr>
            <m:sty m:val="p"/>
          </m:rPr>
          <m:t>(</m:t>
        </m:r>
        <m:sSub>
          <m:e>
            <m:r>
              <m:t>h</m:t>
            </m:r>
          </m:e>
          <m:sub>
            <m:r>
              <m:t>i</m:t>
            </m:r>
          </m:sub>
        </m:sSub>
        <m:r>
          <m:rPr>
            <m:sty m:val="p"/>
          </m:rPr>
          <m:t>+</m:t>
        </m:r>
        <m:sSub>
          <m:e>
            <m:r>
              <m:t>h</m:t>
            </m:r>
          </m:e>
          <m:sub>
            <m:r>
              <m:t>i</m:t>
            </m:r>
            <m:r>
              <m:rPr>
                <m:sty m:val="p"/>
              </m:rPr>
              <m:t>+</m:t>
            </m:r>
            <m:r>
              <m:t>1</m:t>
            </m:r>
          </m:sub>
        </m:sSub>
        <m:r>
          <m:rPr>
            <m:sty m:val="p"/>
          </m:rPr>
          <m:t>)</m:t>
        </m:r>
        <m:r>
          <m:rPr>
            <m:sty m:val="p"/>
          </m:rPr>
          <m:t>/</m:t>
        </m:r>
        <m:r>
          <m:t>2</m:t>
        </m:r>
      </m:oMath>
      <w:r>
        <w:rPr>
          <w:rFonts w:hint="eastAsia"/>
        </w:rPr>
        <w:t xml:space="preserve">）。</w:t>
      </w:r>
      <w:r>
        <w:t xml:space="preserve"> </w:t>
      </w:r>
      <w:r>
        <w:t xml:space="preserve">3.</w:t>
      </w:r>
      <w:r>
        <w:t xml:space="preserve"> </w:t>
      </w:r>
      <w:r>
        <w:rPr>
          <w:rFonts w:hint="eastAsia"/>
          <w:b/>
          <w:bCs/>
        </w:rPr>
        <w:t xml:space="preserve">源汇处理</w:t>
      </w:r>
      <w:r>
        <w:rPr>
          <w:rFonts w:hint="eastAsia"/>
        </w:rPr>
        <w:t xml:space="preserve">：降雨</w:t>
      </w:r>
      <w:r>
        <w:t xml:space="preserve"> </w:t>
      </w:r>
      <m:oMath>
        <m:r>
          <m:t>W</m:t>
        </m:r>
      </m:oMath>
      <w:r>
        <w:t xml:space="preserve"> </w:t>
      </w:r>
      <w:r>
        <w:rPr>
          <w:rFonts w:hint="eastAsia"/>
        </w:rPr>
        <w:t xml:space="preserve">均匀分配到每个网格；抽水井</w:t>
      </w:r>
      <w:r>
        <w:t xml:space="preserve"> </w:t>
      </w:r>
      <m:oMath>
        <m:r>
          <m:t>Q</m:t>
        </m:r>
      </m:oMath>
      <w:r>
        <w:t xml:space="preserve"> </w:t>
      </w:r>
      <w:r>
        <w:rPr>
          <w:rFonts w:hint="eastAsia"/>
        </w:rPr>
        <w:t xml:space="preserve">仅在中心坐标网格</w:t>
      </w:r>
      <w:r>
        <w:t xml:space="preserve"> </w:t>
      </w:r>
      <m:oMath>
        <m:r>
          <m:rPr>
            <m:sty m:val="p"/>
          </m:rPr>
          <m:t>(</m:t>
        </m:r>
        <m:r>
          <m:t>25</m:t>
        </m:r>
        <m:r>
          <m:rPr>
            <m:sty m:val="p"/>
          </m:rPr>
          <m:t>,</m:t>
        </m:r>
        <m:r>
          <m:t>25</m:t>
        </m:r>
        <m:r>
          <m:rPr>
            <m:sty m:val="p"/>
          </m:rPr>
          <m:t>)</m:t>
        </m:r>
      </m:oMath>
      <w:r>
        <w:t xml:space="preserve"> </w:t>
      </w:r>
      <w:r>
        <w:rPr>
          <w:rFonts w:hint="eastAsia"/>
        </w:rPr>
        <w:t xml:space="preserve">处作为负向源项扣除。</w:t>
      </w:r>
      <w:r>
        <w:t xml:space="preserve"> </w:t>
      </w:r>
      <w:r>
        <w:t xml:space="preserve">4.</w:t>
      </w:r>
      <w:r>
        <w:t xml:space="preserve"> </w:t>
      </w:r>
      <w:r>
        <w:rPr>
          <w:rFonts w:hint="eastAsia"/>
          <w:b/>
          <w:bCs/>
        </w:rPr>
        <w:t xml:space="preserve">迭代逼近</w:t>
      </w:r>
      <w:r>
        <w:rPr>
          <w:rFonts w:hint="eastAsia"/>
        </w:rPr>
        <w:t xml:space="preserve">：给定初始猜测水位</w:t>
      </w:r>
      <w:r>
        <w:t xml:space="preserve"> </w:t>
      </w:r>
      <m:oMath>
        <m:r>
          <m:t>15</m:t>
        </m:r>
        <m:r>
          <m:t>m</m:t>
        </m:r>
      </m:oMath>
      <w:r>
        <w:rPr>
          <w:rFonts w:hint="eastAsia"/>
        </w:rPr>
        <w:t xml:space="preserve">，利用五点差分公式在全网格上不断扫描更新水头，直到相邻两次迭代的水头最大差值小于</w:t>
      </w:r>
      <w:r>
        <w:t xml:space="preserve"> </w:t>
      </w:r>
      <m:oMath>
        <m:sSup>
          <m:e>
            <m:r>
              <m:t>10</m:t>
            </m:r>
          </m:e>
          <m:sup>
            <m:r>
              <m:rPr>
                <m:sty m:val="p"/>
              </m:rPr>
              <m:t>−</m:t>
            </m:r>
            <m:r>
              <m:t>4</m:t>
            </m:r>
          </m:sup>
        </m:sSup>
        <m:r>
          <m:t>m</m:t>
        </m:r>
      </m:oMath>
      <w:r>
        <w:rPr>
          <w:rFonts w:hint="eastAsia"/>
        </w:rPr>
        <w:t xml:space="preserve">（表明系统达到了稳定的能量平衡态）。</w:t>
      </w:r>
    </w:p>
    <w:bookmarkEnd w:id="20"/>
    <w:bookmarkStart w:id="21" w:name="网格收敛性分析"/>
    <w:p>
      <w:pPr>
        <w:pStyle w:val="Heading4"/>
      </w:pPr>
      <w:r>
        <w:rPr>
          <w:rStyle w:val="SectionNumber"/>
        </w:rPr>
        <w:t xml:space="preserve">1.2.3.2</w:t>
      </w:r>
      <w:r>
        <w:tab/>
      </w:r>
      <w:r>
        <w:rPr>
          <w:rFonts w:hint="eastAsia"/>
        </w:rPr>
        <w:t xml:space="preserve">网格收敛性分析</w:t>
      </w:r>
    </w:p>
    <w:p>
      <w:pPr>
        <w:pStyle w:val="FirstParagraph"/>
      </w:pPr>
      <w:r>
        <w:rPr>
          <w:rFonts w:hint="eastAsia"/>
        </w:rPr>
        <w:t xml:space="preserve">有限差分法的计算精度与网格尺寸</w:t>
      </w:r>
      <w:r>
        <w:t xml:space="preserve"> </w:t>
      </w:r>
      <m:oMath>
        <m:r>
          <m:rPr>
            <m:sty m:val="p"/>
          </m:rPr>
          <m:t>Δ</m:t>
        </m:r>
        <m:r>
          <m:t>x</m:t>
        </m:r>
      </m:oMath>
      <w:r>
        <w:t xml:space="preserve"> </w:t>
      </w:r>
      <w:r>
        <w:rPr>
          <w:rFonts w:hint="eastAsia"/>
        </w:rPr>
        <w:t xml:space="preserve">直接相关。对于二阶中心差分格式，截断误差为</w:t>
      </w:r>
      <w:r>
        <w:t xml:space="preserve"> </w:t>
      </w:r>
      <m:oMath>
        <m:r>
          <m:t>O</m:t>
        </m:r>
        <m:r>
          <m:rPr>
            <m:sty m:val="p"/>
          </m:rPr>
          <m:t>(</m:t>
        </m:r>
        <m:r>
          <m:rPr>
            <m:sty m:val="p"/>
          </m:rPr>
          <m:t>Δ</m:t>
        </m:r>
        <m:sSup>
          <m:e>
            <m:r>
              <m:t>x</m:t>
            </m:r>
          </m:e>
          <m:sup>
            <m:r>
              <m:t>2</m:t>
            </m:r>
          </m:sup>
        </m:sSup>
        <m:r>
          <m:rPr>
            <m:sty m:val="p"/>
          </m:rPr>
          <m:t>)</m:t>
        </m:r>
      </m:oMath>
      <w:r>
        <w:rPr>
          <w:rFonts w:hint="eastAsia"/>
        </w:rPr>
        <w:t xml:space="preserve">，即网格尺寸减半时，离散化误差理论上降低为原来的四分之一。在实际应用中，应进行网格收敛性分析：分别使用不同密度的网格（例如</w:t>
      </w:r>
      <w:r>
        <w:t xml:space="preserve"> </w:t>
      </w:r>
      <m:oMath>
        <m:r>
          <m:t>25</m:t>
        </m:r>
        <m:r>
          <m:rPr>
            <m:sty m:val="p"/>
          </m:rPr>
          <m:t>×</m:t>
        </m:r>
        <m:r>
          <m:t>25</m:t>
        </m:r>
      </m:oMath>
      <w:r>
        <w:t xml:space="preserve">、</w:t>
      </w:r>
      <m:oMath>
        <m:r>
          <m:t>50</m:t>
        </m:r>
        <m:r>
          <m:rPr>
            <m:sty m:val="p"/>
          </m:rPr>
          <m:t>×</m:t>
        </m:r>
        <m:r>
          <m:t>50</m:t>
        </m:r>
      </m:oMath>
      <w:r>
        <w:t xml:space="preserve">、</w:t>
      </w:r>
      <m:oMath>
        <m:r>
          <m:t>100</m:t>
        </m:r>
        <m:r>
          <m:rPr>
            <m:sty m:val="p"/>
          </m:rPr>
          <m:t>×</m:t>
        </m:r>
        <m:r>
          <m:t>100</m:t>
        </m:r>
      </m:oMath>
      <w:r>
        <w:rPr>
          <w:rFonts w:hint="eastAsia"/>
        </w:rPr>
        <w:t xml:space="preserve">）求解同一问题，比较关键位置的水头值。当网格进一步加密后水头变化不超过预设阈值（通常为</w:t>
      </w:r>
      <w:r>
        <w:t xml:space="preserve"> </w:t>
      </w:r>
      <m:oMath>
        <m:r>
          <m:t>1</m:t>
        </m:r>
        <m:r>
          <m:rPr>
            <m:sty m:val="p"/>
          </m:rPr>
          <m:t>%</m:t>
        </m:r>
      </m:oMath>
      <w:r>
        <w:rPr>
          <w:rFonts w:hint="eastAsia"/>
        </w:rPr>
        <w:t xml:space="preserve">）时，可认为网格已足够精细。需要注意的是，网格从</w:t>
      </w:r>
      <w:r>
        <w:t xml:space="preserve"> </w:t>
      </w:r>
      <m:oMath>
        <m:r>
          <m:t>N</m:t>
        </m:r>
        <m:r>
          <m:rPr>
            <m:sty m:val="p"/>
          </m:rPr>
          <m:t>×</m:t>
        </m:r>
        <m:r>
          <m:t>N</m:t>
        </m:r>
      </m:oMath>
      <w:r>
        <w:t xml:space="preserve"> </w:t>
      </w:r>
      <w:r>
        <w:rPr>
          <w:rFonts w:hint="eastAsia"/>
        </w:rPr>
        <w:t xml:space="preserve">加密到</w:t>
      </w:r>
      <w:r>
        <w:t xml:space="preserve"> </w:t>
      </w:r>
      <m:oMath>
        <m:r>
          <m:t>2</m:t>
        </m:r>
        <m:r>
          <m:t>N</m:t>
        </m:r>
        <m:r>
          <m:rPr>
            <m:sty m:val="p"/>
          </m:rPr>
          <m:t>×</m:t>
        </m:r>
        <m:r>
          <m:t>2</m:t>
        </m:r>
        <m:r>
          <m:t>N</m:t>
        </m:r>
      </m:oMath>
      <w:r>
        <w:rPr>
          <w:rFonts w:hint="eastAsia"/>
        </w:rPr>
        <w:t xml:space="preserve">，未知数个数增加为原来的4倍，计算量（对于直接求解法）可增加至8倍以上。因此，在保证精度的前提下选择尽可能粗的网格，是工程计算中的重要原则。</w:t>
      </w:r>
    </w:p>
    <w:bookmarkEnd w:id="21"/>
    <w:bookmarkEnd w:id="22"/>
    <w:bookmarkStart w:id="29" w:name="代码与仿真"/>
    <w:p>
      <w:pPr>
        <w:pStyle w:val="Heading3"/>
      </w:pPr>
      <w:r>
        <w:rPr>
          <w:rStyle w:val="SectionNumber"/>
        </w:rPr>
        <w:t xml:space="preserve">1.2.4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：后台执行了包含近</w:t>
      </w:r>
      <w:r>
        <w:t xml:space="preserve"> 2500 </w:t>
      </w:r>
      <w:r>
        <w:rPr>
          <w:rFonts w:hint="eastAsia"/>
        </w:rPr>
        <w:t xml:space="preserve">个节点的二维偏微分方程组迭代求解。经过</w:t>
      </w:r>
      <w:r>
        <w:t xml:space="preserve"> 482 </w:t>
      </w:r>
      <w:r>
        <w:rPr>
          <w:rFonts w:hint="eastAsia"/>
        </w:rPr>
        <w:t xml:space="preserve">次内部迭代，全域能量残差归零。这展示了真正工业级的地下水流场“网格化（Gridding）”渲染过程。</w:t>
      </w:r>
    </w:p>
    <w:p>
      <w:pPr>
        <w:pStyle w:val="FirstParagraph"/>
      </w:pPr>
      <w:r>
        <w:t xml:space="preserve">Source:</w:t>
      </w:r>
      <w:r>
        <w:t xml:space="preserve"> </w:t>
      </w:r>
      <w:r>
        <w:rPr>
          <w:rStyle w:val="VerbatimChar"/>
        </w:rPr>
        <w:t xml:space="preserve">assets/ch03/ch03_2d_flow.py</w:t>
      </w:r>
    </w:p>
    <w:p>
      <w:pPr>
        <w:pStyle w:val="BodyText"/>
      </w:pPr>
      <w:r>
        <w:rPr>
          <w:rFonts w:hint="eastAsia"/>
          <w:b/>
          <w:bCs/>
        </w:rPr>
        <w:t xml:space="preserve">中心断面</w:t>
      </w:r>
      <w:r>
        <w:rPr>
          <w:b/>
          <w:bCs/>
        </w:rPr>
        <w:t xml:space="preserve"> (Y=500m) </w:t>
      </w:r>
      <w:r>
        <w:rPr>
          <w:rFonts w:hint="eastAsia"/>
          <w:b/>
          <w:bCs/>
        </w:rPr>
        <w:t xml:space="preserve">水位降落追踪矩阵：</w:t>
      </w:r>
      <w:r>
        <w:t xml:space="preserve"> </w:t>
      </w:r>
      <w:r>
        <w:t xml:space="preserve">| Location X (m) | Distance to Well r (m) | Water Table Elevation (m) | Drawdown (m) |</w:t>
      </w:r>
      <w:r>
        <w:t xml:space="preserve"> </w:t>
      </w:r>
      <w:r>
        <w:t xml:space="preserve">|—————–:|————————-:|—————————-:|—————:|</w:t>
      </w:r>
      <w:r>
        <w:t xml:space="preserve"> </w:t>
      </w:r>
      <w:r>
        <w:t xml:space="preserve">| 0 | 500 | 15 | 0 |</w:t>
      </w:r>
      <w:r>
        <w:t xml:space="preserve"> </w:t>
      </w:r>
      <w:r>
        <w:t xml:space="preserve">| 100 | 400 | 14.99 | 0.01 |</w:t>
      </w:r>
      <w:r>
        <w:t xml:space="preserve"> </w:t>
      </w:r>
      <w:r>
        <w:t xml:space="preserve">| 300 | 200 | 14.89 | 0.11 |</w:t>
      </w:r>
      <w:r>
        <w:t xml:space="preserve"> </w:t>
      </w:r>
      <w:r>
        <w:t xml:space="preserve">| 480 | 20 | 14.4 | 0.6 |</w:t>
      </w:r>
      <w:r>
        <w:t xml:space="preserve"> </w:t>
      </w:r>
      <w:r>
        <w:t xml:space="preserve">| 500 | 0 | 14.05 | 0.95 |</w:t>
      </w:r>
    </w:p>
    <w:p>
      <w:pPr>
        <w:pStyle w:val="BodyText"/>
      </w:pPr>
      <w:r>
        <w:rPr>
          <w:rFonts w:hint="eastAsia"/>
          <w:b/>
          <w:bCs/>
        </w:rPr>
        <w:t xml:space="preserve">二维全域地下水等水头线与流速矢量场：</w:t>
      </w:r>
      <w:r>
        <w:t xml:space="preserve"> </w:t>
      </w:r>
      <w:r>
        <w:drawing>
          <wp:inline>
            <wp:extent cx="5334000" cy="4446052"/>
            <wp:effectExtent b="0" l="0" r="0" t="0"/>
            <wp:docPr descr="groundwater_flow_field" title="" id="24" name="Picture"/>
            <a:graphic>
              <a:graphicData uri="http://schemas.openxmlformats.org/drawingml/2006/picture">
                <pic:pic>
                  <pic:nvPicPr>
                    <pic:cNvPr descr="assets/ch03/groundwater_flow_field.png" id="25" name="Picture"/>
                    <pic:cNvPicPr>
                      <a:picLocks noChangeArrowheads="1" noChangeAspect="1"/>
                    </pic:cNvPicPr>
                  </pic:nvPicPr>
                  <pic:blipFill>
                    <a:blip r:embed="rId23"/>
                    <a:stretch>
                      <a:fillRect/>
                    </a:stretch>
                  </pic:blipFill>
                  <pic:spPr bwMode="auto">
                    <a:xfrm>
                      <a:off x="0" y="0"/>
                      <a:ext cx="5334000" cy="4446052"/>
                    </a:xfrm>
                    <a:prstGeom prst="rect">
                      <a:avLst/>
                    </a:prstGeom>
                    <a:noFill/>
                    <a:ln w="9525">
                      <a:noFill/>
                      <a:headEnd/>
                      <a:tailEnd/>
                    </a:ln>
                  </pic:spPr>
                </pic:pic>
              </a:graphicData>
            </a:graphic>
          </wp:inline>
        </w:drawing>
      </w:r>
    </w:p>
    <w:p>
      <w:pPr>
        <w:pStyle w:val="BodyText"/>
      </w:pPr>
      <w:r>
        <w:rPr>
          <w:rFonts w:hint="eastAsia"/>
          <w:b/>
          <w:bCs/>
        </w:rPr>
        <w:t xml:space="preserve">中心抽水剖面（X-Z</w:t>
      </w:r>
      <w:r>
        <w:rPr>
          <w:b/>
          <w:bCs/>
        </w:rPr>
        <w:t xml:space="preserve"> </w:t>
      </w:r>
      <w:r>
        <w:rPr>
          <w:rFonts w:hint="eastAsia"/>
          <w:b/>
          <w:bCs/>
        </w:rPr>
        <w:t xml:space="preserve">截面）水位线：</w:t>
      </w:r>
      <w:r>
        <w:t xml:space="preserve"> </w:t>
      </w:r>
      <w:r>
        <w:drawing>
          <wp:inline>
            <wp:extent cx="5334000" cy="3479428"/>
            <wp:effectExtent b="0" l="0" r="0" t="0"/>
            <wp:docPr descr="cross_section_profile" title="" id="27" name="Picture"/>
            <a:graphic>
              <a:graphicData uri="http://schemas.openxmlformats.org/drawingml/2006/picture">
                <pic:pic>
                  <pic:nvPicPr>
                    <pic:cNvPr descr="assets/ch03/cross_section_profile.png" id="28" name="Picture"/>
                    <pic:cNvPicPr>
                      <a:picLocks noChangeArrowheads="1" noChangeAspect="1"/>
                    </pic:cNvPicPr>
                  </pic:nvPicPr>
                  <pic:blipFill>
                    <a:blip r:embed="rId26"/>
                    <a:stretch>
                      <a:fillRect/>
                    </a:stretch>
                  </pic:blipFill>
                  <pic:spPr bwMode="auto">
                    <a:xfrm>
                      <a:off x="0" y="0"/>
                      <a:ext cx="5334000" cy="3479428"/>
                    </a:xfrm>
                    <a:prstGeom prst="rect">
                      <a:avLst/>
                    </a:prstGeom>
                    <a:noFill/>
                    <a:ln w="9525">
                      <a:noFill/>
                      <a:headEnd/>
                      <a:tailEnd/>
                    </a:ln>
                  </pic:spPr>
                </pic:pic>
              </a:graphicData>
            </a:graphic>
          </wp:inline>
        </w:drawing>
      </w:r>
    </w:p>
    <w:bookmarkEnd w:id="29"/>
    <w:bookmarkStart w:id="30" w:name="结果分析"/>
    <w:p>
      <w:pPr>
        <w:pStyle w:val="Heading3"/>
      </w:pPr>
      <w:r>
        <w:rPr>
          <w:rStyle w:val="SectionNumber"/>
        </w:rPr>
        <w:t xml:space="preserve">1.2.5</w:t>
      </w:r>
      <w:r>
        <w:tab/>
      </w:r>
      <w:r>
        <w:rPr>
          <w:rFonts w:hint="eastAsia"/>
        </w:rPr>
        <w:t xml:space="preserve">结果分析</w:t>
      </w:r>
    </w:p>
    <w:p>
      <w:pPr>
        <w:pStyle w:val="FirstParagraph"/>
      </w:pPr>
      <w:r>
        <w:rPr>
          <w:rFonts w:hint="eastAsia"/>
        </w:rPr>
        <w:t xml:space="preserve">通过高斯-塞德尔迭代解算出的二维流场，清楚地展示了边界条件的控制作用：</w:t>
      </w:r>
      <w:r>
        <w:t xml:space="preserve"> </w:t>
      </w:r>
      <w:r>
        <w:t xml:space="preserve">-</w:t>
      </w:r>
      <w:r>
        <w:t xml:space="preserve"> </w:t>
      </w:r>
      <w:r>
        <w:rPr>
          <w:rFonts w:hint="eastAsia"/>
          <w:b/>
          <w:bCs/>
        </w:rPr>
        <w:t xml:space="preserve">边界的“锁死”效应</w:t>
      </w:r>
      <w:r>
        <w:rPr>
          <w:rFonts w:hint="eastAsia"/>
        </w:rPr>
        <w:t xml:space="preserve">：观察</w:t>
      </w:r>
      <w:r>
        <w:t xml:space="preserve"> </w:t>
      </w:r>
      <w:r>
        <w:rPr>
          <w:rStyle w:val="VerbatimChar"/>
        </w:rPr>
        <w:t xml:space="preserve">cross_section_profile.png</w:t>
      </w:r>
      <w:r>
        <w:t xml:space="preserve"> </w:t>
      </w:r>
      <w:r>
        <w:rPr>
          <w:rFonts w:hint="eastAsia"/>
        </w:rPr>
        <w:t xml:space="preserve">截面图和表格数据。在</w:t>
      </w:r>
      <w:r>
        <w:t xml:space="preserve"> </w:t>
      </w:r>
      <m:oMath>
        <m:r>
          <m:t>X</m:t>
        </m:r>
        <m:r>
          <m:rPr>
            <m:sty m:val="p"/>
          </m:rPr>
          <m:t>=</m:t>
        </m:r>
        <m:r>
          <m:t>0</m:t>
        </m:r>
        <m:r>
          <m:t>m</m:t>
        </m:r>
      </m:oMath>
      <w:r>
        <w:t xml:space="preserve"> </w:t>
      </w:r>
      <w:r>
        <w:rPr>
          <w:rFonts w:hint="eastAsia"/>
        </w:rPr>
        <w:t xml:space="preserve">和</w:t>
      </w:r>
      <w:r>
        <w:t xml:space="preserve"> </w:t>
      </w:r>
      <m:oMath>
        <m:r>
          <m:t>X</m:t>
        </m:r>
        <m:r>
          <m:rPr>
            <m:sty m:val="p"/>
          </m:rPr>
          <m:t>=</m:t>
        </m:r>
        <m:r>
          <m:t>1000</m:t>
        </m:r>
        <m:r>
          <m:t>m</m:t>
        </m:r>
      </m:oMath>
      <w:r>
        <w:t xml:space="preserve"> </w:t>
      </w:r>
      <w:r>
        <w:rPr>
          <w:rFonts w:hint="eastAsia"/>
        </w:rPr>
        <w:t xml:space="preserve">的岛屿边缘，水位被大河固定在</w:t>
      </w:r>
      <w:r>
        <w:t xml:space="preserve"> </w:t>
      </w:r>
      <m:oMath>
        <m:r>
          <m:t>15.0</m:t>
        </m:r>
        <m:r>
          <m:t>m</m:t>
        </m:r>
      </m:oMath>
      <w:r>
        <w:rPr>
          <w:rFonts w:hint="eastAsia"/>
        </w:rPr>
        <w:t xml:space="preserve">（Drawdown</w:t>
      </w:r>
      <w:r>
        <w:t xml:space="preserve"> = </w:t>
      </w:r>
      <w:r>
        <w:rPr>
          <w:rFonts w:hint="eastAsia"/>
        </w:rPr>
        <w:t xml:space="preserve">0）。岛中央的水泵无法改变边界处持续的水源补给。</w:t>
      </w:r>
      <w:r>
        <w:t xml:space="preserve"> </w:t>
      </w:r>
      <w:r>
        <w:t xml:space="preserve">-</w:t>
      </w:r>
      <w:r>
        <w:t xml:space="preserve"> </w:t>
      </w:r>
      <w:r>
        <w:rPr>
          <w:rFonts w:hint="eastAsia"/>
          <w:b/>
          <w:bCs/>
        </w:rPr>
        <w:t xml:space="preserve">流场的向心漏斗</w:t>
      </w:r>
      <w:r>
        <w:rPr>
          <w:rFonts w:hint="eastAsia"/>
        </w:rPr>
        <w:t xml:space="preserve">：看</w:t>
      </w:r>
      <w:r>
        <w:t xml:space="preserve"> </w:t>
      </w:r>
      <w:r>
        <w:rPr>
          <w:rStyle w:val="VerbatimChar"/>
        </w:rPr>
        <w:t xml:space="preserve">groundwater_flow_field.png</w:t>
      </w:r>
      <w:r>
        <w:t xml:space="preserve"> </w:t>
      </w:r>
      <w:r>
        <w:rPr>
          <w:rFonts w:hint="eastAsia"/>
        </w:rPr>
        <w:t xml:space="preserve">的二维平面图。四周高（</w:t>
      </w:r>
      <m:oMath>
        <m:r>
          <m:t>15</m:t>
        </m:r>
        <m:r>
          <m:t>m</m:t>
        </m:r>
      </m:oMath>
      <w:r>
        <w:rPr>
          <w:rFonts w:hint="eastAsia"/>
        </w:rPr>
        <w:t xml:space="preserve">）、中间低（</w:t>
      </w:r>
      <m:oMath>
        <m:r>
          <m:t>14.05</m:t>
        </m:r>
        <m:r>
          <m:t>m</m:t>
        </m:r>
      </m:oMath>
      <w:r>
        <w:rPr>
          <w:rFonts w:hint="eastAsia"/>
        </w:rPr>
        <w:t xml:space="preserve">），形成了规则的同心圆等水位线。水流矢量（灰色小箭头）全部从四周边缘出发，沿着水力梯度最陡的方向（垂直于等水位线），指向中心的抽水井。</w:t>
      </w:r>
      <w:r>
        <w:t xml:space="preserve"> </w:t>
      </w:r>
      <w:r>
        <w:t xml:space="preserve">-</w:t>
      </w:r>
      <w:r>
        <w:t xml:space="preserve"> </w:t>
      </w:r>
      <w:r>
        <w:rPr>
          <w:rFonts w:hint="eastAsia"/>
          <w:b/>
          <w:bCs/>
        </w:rPr>
        <w:t xml:space="preserve">降深评估结论</w:t>
      </w:r>
      <w:r>
        <w:rPr>
          <w:rFonts w:hint="eastAsia"/>
        </w:rPr>
        <w:t xml:space="preserve">：计算表明，中心水井附近的剧烈降深（高达</w:t>
      </w:r>
      <w:r>
        <w:t xml:space="preserve"> </w:t>
      </w:r>
      <m:oMath>
        <m:r>
          <m:t>0.95</m:t>
        </m:r>
        <m:r>
          <m:t>m</m:t>
        </m:r>
      </m:oMath>
      <w:r>
        <w:rPr>
          <w:rFonts w:hint="eastAsia"/>
        </w:rPr>
        <w:t xml:space="preserve">）在向外扩散时，由于受到降雨补给和四周大河的强力侧向补给，降深在距离井</w:t>
      </w:r>
      <w:r>
        <w:t xml:space="preserve"> </w:t>
      </w:r>
      <m:oMath>
        <m:r>
          <m:t>200</m:t>
        </m:r>
        <m:r>
          <m:t>m</m:t>
        </m:r>
      </m:oMath>
      <w:r>
        <w:t xml:space="preserve"> </w:t>
      </w:r>
      <w:r>
        <w:rPr>
          <w:rFonts w:hint="eastAsia"/>
        </w:rPr>
        <w:t xml:space="preserve">外（</w:t>
      </w:r>
      <m:oMath>
        <m:r>
          <m:t>X</m:t>
        </m:r>
        <m:r>
          <m:rPr>
            <m:sty m:val="p"/>
          </m:rPr>
          <m:t>=</m:t>
        </m:r>
        <m:r>
          <m:t>300</m:t>
        </m:r>
        <m:r>
          <m:t>m</m:t>
        </m:r>
      </m:oMath>
      <w:r>
        <w:rPr>
          <w:rFonts w:hint="eastAsia"/>
        </w:rPr>
        <w:t xml:space="preserve">）就已经衰减到了仅</w:t>
      </w:r>
      <w:r>
        <w:t xml:space="preserve"> </w:t>
      </w:r>
      <m:oMath>
        <m:r>
          <m:t>0.11</m:t>
        </m:r>
        <m:r>
          <m:t>m</m:t>
        </m:r>
      </m:oMath>
      <w:r>
        <w:rPr>
          <w:rFonts w:hint="eastAsia"/>
        </w:rPr>
        <w:t xml:space="preserve">。岛屿边缘的树木根系（</w:t>
      </w:r>
      <m:oMath>
        <m:r>
          <m:t>X</m:t>
        </m:r>
        <m:r>
          <m:rPr>
            <m:sty m:val="p"/>
          </m:rPr>
          <m:t>&lt;</m:t>
        </m:r>
        <m:r>
          <m:t>100</m:t>
        </m:r>
        <m:r>
          <m:t>m</m:t>
        </m:r>
      </m:oMath>
      <w:r>
        <w:rPr>
          <w:rFonts w:hint="eastAsia"/>
        </w:rPr>
        <w:t xml:space="preserve">）的水位几乎没有任何下降（降深仅</w:t>
      </w:r>
      <w:r>
        <w:t xml:space="preserve"> </w:t>
      </w:r>
      <m:oMath>
        <m:r>
          <m:t>0.01</m:t>
        </m:r>
        <m:r>
          <m:t>m</m:t>
        </m:r>
      </m:oMath>
      <w:r>
        <w:rPr>
          <w:rFonts w:hint="eastAsia"/>
        </w:rPr>
        <w:t xml:space="preserve">），完全不受抽水影响。</w:t>
      </w:r>
      <w:r>
        <w:t xml:space="preserve"> </w:t>
      </w:r>
      <w:r>
        <w:t xml:space="preserve">-</w:t>
      </w:r>
      <w:r>
        <w:t xml:space="preserve"> </w:t>
      </w:r>
      <w:r>
        <w:rPr>
          <w:rFonts w:hint="eastAsia"/>
          <w:b/>
          <w:bCs/>
        </w:rPr>
        <w:t xml:space="preserve">非线性效应的定量评估</w:t>
      </w:r>
      <w:r>
        <w:rPr>
          <w:rFonts w:hint="eastAsia"/>
        </w:rPr>
        <w:t xml:space="preserve">：本案例中井中心最大降深为</w:t>
      </w:r>
      <w:r>
        <w:t xml:space="preserve"> </w:t>
      </w:r>
      <m:oMath>
        <m:r>
          <m:t>0.95</m:t>
        </m:r>
        <m:r>
          <m:t>m</m:t>
        </m:r>
      </m:oMath>
      <w:r>
        <w:rPr>
          <w:rFonts w:hint="eastAsia"/>
        </w:rPr>
        <w:t xml:space="preserve">，相对于含水层初始厚度</w:t>
      </w:r>
      <w:r>
        <w:t xml:space="preserve"> </w:t>
      </w:r>
      <m:oMath>
        <m:r>
          <m:t>15.0</m:t>
        </m:r>
        <m:r>
          <m:t>m</m:t>
        </m:r>
      </m:oMath>
      <w:r>
        <w:rPr>
          <w:rFonts w:hint="eastAsia"/>
        </w:rPr>
        <w:t xml:space="preserve">，降深比例约为</w:t>
      </w:r>
      <w:r>
        <w:t xml:space="preserve"> </w:t>
      </w:r>
      <w:r>
        <w:rPr>
          <w:rFonts w:hint="eastAsia"/>
        </w:rPr>
        <w:t xml:space="preserve">6.3%。在这一水平下，Boussinesq</w:t>
      </w:r>
      <w:r>
        <w:t xml:space="preserve"> </w:t>
      </w:r>
      <w:r>
        <w:rPr>
          <w:rFonts w:hint="eastAsia"/>
        </w:rPr>
        <w:t xml:space="preserve">方程中导水系数</w:t>
      </w:r>
      <w:r>
        <w:t xml:space="preserve"> </w:t>
      </w:r>
      <m:oMath>
        <m:r>
          <m:t>T</m:t>
        </m:r>
        <m:r>
          <m:rPr>
            <m:sty m:val="p"/>
          </m:rPr>
          <m:t>=</m:t>
        </m:r>
        <m:r>
          <m:t>K</m:t>
        </m:r>
        <m:r>
          <m:t>h</m:t>
        </m:r>
      </m:oMath>
      <w:r>
        <w:t xml:space="preserve"> </w:t>
      </w:r>
      <w:r>
        <w:rPr>
          <w:rFonts w:hint="eastAsia"/>
        </w:rPr>
        <w:t xml:space="preserve">的非线性效应对计算结果影响有限。但若抽水量增大至</w:t>
      </w:r>
      <w:r>
        <w:t xml:space="preserve"> </w:t>
      </w:r>
      <m:oMath>
        <m:r>
          <m:t>0.5</m:t>
        </m:r>
        <m:r>
          <m:t> </m:t>
        </m:r>
        <m:sSup>
          <m:e>
            <m:r>
              <m:t>m</m:t>
            </m:r>
          </m:e>
          <m:sup>
            <m:r>
              <m:t>3</m:t>
            </m:r>
          </m:sup>
        </m:sSup>
        <m:r>
          <m:rPr>
            <m:sty m:val="p"/>
          </m:rPr>
          <m:t>/</m:t>
        </m:r>
        <m:r>
          <m:t>s</m:t>
        </m:r>
      </m:oMath>
      <w:r>
        <w:rPr>
          <w:rFonts w:hint="eastAsia"/>
        </w:rPr>
        <w:t xml:space="preserve">，中心降深可能超过含水层厚度的</w:t>
      </w:r>
      <w:r>
        <w:t xml:space="preserve"> </w:t>
      </w:r>
      <w:r>
        <w:rPr>
          <w:rFonts w:hint="eastAsia"/>
        </w:rPr>
        <w:t xml:space="preserve">30%，非线性效应将变得显著，线性化近似将产生不可忽视的误差。</w:t>
      </w:r>
      <w:r>
        <w:t xml:space="preserve"> </w:t>
      </w:r>
      <w:r>
        <w:t xml:space="preserve">-</w:t>
      </w:r>
      <w:r>
        <w:t xml:space="preserve"> </w:t>
      </w:r>
      <w:r>
        <w:rPr>
          <w:rFonts w:hint="eastAsia"/>
          <w:b/>
          <w:bCs/>
        </w:rPr>
        <w:t xml:space="preserve">水量平衡验证</w:t>
      </w:r>
      <w:r>
        <w:rPr>
          <w:rFonts w:hint="eastAsia"/>
        </w:rPr>
        <w:t xml:space="preserve">：稳态条件下，抽水井抽出的水量应等于所有补给来源的总和。本案例中降雨入渗总量为</w:t>
      </w:r>
      <w:r>
        <w:t xml:space="preserve"> </w:t>
      </w:r>
      <m:oMath>
        <m:r>
          <m:t>W</m:t>
        </m:r>
        <m:r>
          <m:rPr>
            <m:sty m:val="p"/>
          </m:rPr>
          <m:t>×</m:t>
        </m:r>
        <m:r>
          <m:t>A</m:t>
        </m:r>
        <m:r>
          <m:rPr>
            <m:sty m:val="p"/>
          </m:rPr>
          <m:t>=</m:t>
        </m:r>
        <m:sSup>
          <m:e>
            <m:r>
              <m:t>10</m:t>
            </m:r>
          </m:e>
          <m:sup>
            <m:r>
              <m:rPr>
                <m:sty m:val="p"/>
              </m:rPr>
              <m:t>−</m:t>
            </m:r>
            <m:r>
              <m:t>7</m:t>
            </m:r>
          </m:sup>
        </m:sSup>
        <m:r>
          <m:rPr>
            <m:sty m:val="p"/>
          </m:rPr>
          <m:t>×</m:t>
        </m:r>
        <m:sSup>
          <m:e>
            <m:r>
              <m:t>10</m:t>
            </m:r>
          </m:e>
          <m:sup>
            <m:r>
              <m:t>6</m:t>
            </m:r>
          </m:sup>
        </m:sSup>
        <m:r>
          <m:rPr>
            <m:sty m:val="p"/>
          </m:rPr>
          <m:t>=</m:t>
        </m:r>
        <m:r>
          <m:t>0.1</m:t>
        </m:r>
        <m:r>
          <m:t> </m:t>
        </m:r>
        <m:sSup>
          <m:e>
            <m:r>
              <m:t>m</m:t>
            </m:r>
          </m:e>
          <m:sup>
            <m:r>
              <m:t>3</m:t>
            </m:r>
          </m:sup>
        </m:sSup>
        <m:r>
          <m:rPr>
            <m:sty m:val="p"/>
          </m:rPr>
          <m:t>/</m:t>
        </m:r>
        <m:r>
          <m:t>s</m:t>
        </m:r>
      </m:oMath>
      <w:r>
        <w:rPr>
          <w:rFonts w:hint="eastAsia"/>
        </w:rPr>
        <w:t xml:space="preserve">，恰好等于抽水量，四周河流的净补给量趋近于零。水量平衡分析是检验数值模型正确性的重要手段，在实际建模工作中应当始终进行水量收支核算。</w:t>
      </w:r>
      <w:r>
        <w:t xml:space="preserve"> </w:t>
      </w:r>
      <w:r>
        <w:t xml:space="preserve">-</w:t>
      </w:r>
      <w:r>
        <w:t xml:space="preserve"> </w:t>
      </w:r>
      <w:r>
        <w:rPr>
          <w:rFonts w:hint="eastAsia"/>
          <w:b/>
          <w:bCs/>
        </w:rPr>
        <w:t xml:space="preserve">数值误差来源</w:t>
      </w:r>
      <w:r>
        <w:rPr>
          <w:rFonts w:hint="eastAsia"/>
        </w:rPr>
        <w:t xml:space="preserve">：本案例的主要误差来源包括三个方面：其一是空间离散误差，</w:t>
      </w:r>
      <m:oMath>
        <m:r>
          <m:t>20</m:t>
        </m:r>
        <m:r>
          <m:t>m</m:t>
        </m:r>
      </m:oMath>
      <w:r>
        <w:t xml:space="preserve"> </w:t>
      </w:r>
      <w:r>
        <w:rPr>
          <w:rFonts w:hint="eastAsia"/>
        </w:rPr>
        <w:t xml:space="preserve">的网格间距在井中心附近难以精确捕捉水位的剧烈梯度变化；其二是界面导水系数的近似处理，在非均质含水层中调和平均比算术平均更为合理；其三是抽水井的点汇处理方式，将抽水量集中施加于单个网格节点会导致该节点水位的过度下降，实际工程中可采用等效井半径修正进行校正。</w:t>
      </w:r>
    </w:p>
    <w:bookmarkEnd w:id="30"/>
    <w:bookmarkStart w:id="31" w:name="工业部署建议"/>
    <w:p>
      <w:pPr>
        <w:pStyle w:val="Heading3"/>
      </w:pPr>
      <w:r>
        <w:rPr>
          <w:rStyle w:val="SectionNumber"/>
        </w:rPr>
        <w:t xml:space="preserve">1.2.6</w:t>
      </w:r>
      <w:r>
        <w:tab/>
      </w:r>
      <w:r>
        <w:rPr>
          <w:rFonts w:hint="eastAsia"/>
        </w:rPr>
        <w:t xml:space="preserve">工业部署建议</w:t>
      </w:r>
    </w:p>
    <w:p>
      <w:pPr>
        <w:pStyle w:val="Compact"/>
        <w:numPr>
          <w:ilvl w:val="0"/>
          <w:numId w:val="1002"/>
        </w:numPr>
      </w:pPr>
      <w:r>
        <w:rPr>
          <w:b/>
          <w:bCs/>
        </w:rPr>
        <w:t xml:space="preserve">MODFLOW </w:t>
      </w:r>
      <w:r>
        <w:rPr>
          <w:rFonts w:hint="eastAsia"/>
          <w:b/>
          <w:bCs/>
        </w:rPr>
        <w:t xml:space="preserve">的工业地位与模块化结构</w:t>
      </w:r>
      <w:r>
        <w:rPr>
          <w:rFonts w:hint="eastAsia"/>
        </w:rPr>
        <w:t xml:space="preserve">：本案例中手写了五点有限差分求解器。在实际的地下水工程中，此类问题通常使用美国地质调查局（USGS）开发的</w:t>
      </w:r>
      <w:r>
        <w:t xml:space="preserve"> </w:t>
      </w:r>
      <w:r>
        <w:rPr>
          <w:b/>
          <w:bCs/>
        </w:rPr>
        <w:t xml:space="preserve">MODFLOW</w:t>
      </w:r>
      <w:r>
        <w:t xml:space="preserve"> </w:t>
      </w:r>
      <w:r>
        <w:rPr>
          <w:rFonts w:hint="eastAsia"/>
        </w:rPr>
        <w:t xml:space="preserve">求解。MODFLOW</w:t>
      </w:r>
      <w:r>
        <w:t xml:space="preserve"> </w:t>
      </w:r>
      <w:r>
        <w:rPr>
          <w:rFonts w:hint="eastAsia"/>
        </w:rPr>
        <w:t xml:space="preserve">采用模块化设计理念，其核心包括以下关键模块：</w:t>
      </w:r>
    </w:p>
    <w:p>
      <w:pPr>
        <w:pStyle w:val="Compact"/>
        <w:numPr>
          <w:ilvl w:val="1"/>
          <w:numId w:val="1003"/>
        </w:numPr>
      </w:pPr>
      <w:r>
        <w:rPr>
          <w:rFonts w:hint="eastAsia"/>
          <w:b/>
          <w:bCs/>
        </w:rPr>
        <w:t xml:space="preserve">BAS（Basic</w:t>
      </w:r>
      <w:r>
        <w:rPr>
          <w:b/>
          <w:bCs/>
        </w:rPr>
        <w:t xml:space="preserve"> </w:t>
      </w:r>
      <w:r>
        <w:rPr>
          <w:rFonts w:hint="eastAsia"/>
          <w:b/>
          <w:bCs/>
        </w:rPr>
        <w:t xml:space="preserve">Package）</w:t>
      </w:r>
      <w:r>
        <w:rPr>
          <w:rFonts w:hint="eastAsia"/>
        </w:rPr>
        <w:t xml:space="preserve">：定义模型网格、边界条件类型和初始水头。</w:t>
      </w:r>
    </w:p>
    <w:p>
      <w:pPr>
        <w:pStyle w:val="Compact"/>
        <w:numPr>
          <w:ilvl w:val="1"/>
          <w:numId w:val="1003"/>
        </w:numPr>
      </w:pPr>
      <w:r>
        <w:rPr>
          <w:rFonts w:hint="eastAsia"/>
          <w:b/>
          <w:bCs/>
        </w:rPr>
        <w:t xml:space="preserve">BCF/LPF（Block-Centered</w:t>
      </w:r>
      <w:r>
        <w:rPr>
          <w:b/>
          <w:bCs/>
        </w:rPr>
        <w:t xml:space="preserve"> Flow / Layer-Property </w:t>
      </w:r>
      <w:r>
        <w:rPr>
          <w:rFonts w:hint="eastAsia"/>
          <w:b/>
          <w:bCs/>
        </w:rPr>
        <w:t xml:space="preserve">Flow）</w:t>
      </w:r>
      <w:r>
        <w:rPr>
          <w:rFonts w:hint="eastAsia"/>
        </w:rPr>
        <w:t xml:space="preserve">：定义含水层的水力参数（</w:t>
      </w:r>
      <m:oMath>
        <m:r>
          <m:t>K</m:t>
        </m:r>
      </m:oMath>
      <w:r>
        <w:t xml:space="preserve">、</w:t>
      </w:r>
      <m:oMath>
        <m:r>
          <m:t>S</m:t>
        </m:r>
      </m:oMath>
      <w:r>
        <w:rPr>
          <w:rFonts w:hint="eastAsia"/>
        </w:rPr>
        <w:t xml:space="preserve">、含水层类型）。</w:t>
      </w:r>
    </w:p>
    <w:p>
      <w:pPr>
        <w:pStyle w:val="Compact"/>
        <w:numPr>
          <w:ilvl w:val="1"/>
          <w:numId w:val="1003"/>
        </w:numPr>
      </w:pPr>
      <w:r>
        <w:rPr>
          <w:rFonts w:hint="eastAsia"/>
          <w:b/>
          <w:bCs/>
        </w:rPr>
        <w:t xml:space="preserve">WEL（Well</w:t>
      </w:r>
      <w:r>
        <w:rPr>
          <w:b/>
          <w:bCs/>
        </w:rPr>
        <w:t xml:space="preserve"> </w:t>
      </w:r>
      <w:r>
        <w:rPr>
          <w:rFonts w:hint="eastAsia"/>
          <w:b/>
          <w:bCs/>
        </w:rPr>
        <w:t xml:space="preserve">Package）</w:t>
      </w:r>
      <w:r>
        <w:rPr>
          <w:rFonts w:hint="eastAsia"/>
        </w:rPr>
        <w:t xml:space="preserve">：处理抽水井和注水井的源汇项。</w:t>
      </w:r>
    </w:p>
    <w:p>
      <w:pPr>
        <w:pStyle w:val="Compact"/>
        <w:numPr>
          <w:ilvl w:val="1"/>
          <w:numId w:val="1003"/>
        </w:numPr>
      </w:pPr>
      <w:r>
        <w:rPr>
          <w:rFonts w:hint="eastAsia"/>
          <w:b/>
          <w:bCs/>
        </w:rPr>
        <w:t xml:space="preserve">RIV（River</w:t>
      </w:r>
      <w:r>
        <w:rPr>
          <w:b/>
          <w:bCs/>
        </w:rPr>
        <w:t xml:space="preserve"> </w:t>
      </w:r>
      <w:r>
        <w:rPr>
          <w:rFonts w:hint="eastAsia"/>
          <w:b/>
          <w:bCs/>
        </w:rPr>
        <w:t xml:space="preserve">Package）</w:t>
      </w:r>
      <w:r>
        <w:rPr>
          <w:rFonts w:hint="eastAsia"/>
        </w:rPr>
        <w:t xml:space="preserve">：实现河流与含水层之间的第三类边界条件交互。</w:t>
      </w:r>
    </w:p>
    <w:p>
      <w:pPr>
        <w:pStyle w:val="Compact"/>
        <w:numPr>
          <w:ilvl w:val="1"/>
          <w:numId w:val="1003"/>
        </w:numPr>
      </w:pPr>
      <w:r>
        <w:rPr>
          <w:rFonts w:hint="eastAsia"/>
          <w:b/>
          <w:bCs/>
        </w:rPr>
        <w:t xml:space="preserve">RCH（Recharge</w:t>
      </w:r>
      <w:r>
        <w:rPr>
          <w:b/>
          <w:bCs/>
        </w:rPr>
        <w:t xml:space="preserve"> </w:t>
      </w:r>
      <w:r>
        <w:rPr>
          <w:rFonts w:hint="eastAsia"/>
          <w:b/>
          <w:bCs/>
        </w:rPr>
        <w:t xml:space="preserve">Package）</w:t>
      </w:r>
      <w:r>
        <w:rPr>
          <w:rFonts w:hint="eastAsia"/>
        </w:rPr>
        <w:t xml:space="preserve">：处理降雨入渗补给的面状源项。</w:t>
      </w:r>
    </w:p>
    <w:p>
      <w:pPr>
        <w:pStyle w:val="Compact"/>
        <w:numPr>
          <w:ilvl w:val="1"/>
          <w:numId w:val="1003"/>
        </w:numPr>
      </w:pPr>
      <w:r>
        <w:rPr>
          <w:rFonts w:hint="eastAsia"/>
          <w:b/>
          <w:bCs/>
        </w:rPr>
        <w:t xml:space="preserve">PCG/GMG（求解器模块）</w:t>
      </w:r>
      <w:r>
        <w:rPr>
          <w:rFonts w:hint="eastAsia"/>
        </w:rPr>
        <w:t xml:space="preserve">：采用预条件共轭梯度法等高效算法求解大型稀疏线性方程组。</w:t>
      </w:r>
    </w:p>
    <w:p>
      <w:pPr>
        <w:pStyle w:val="Compact"/>
        <w:numPr>
          <w:ilvl w:val="0"/>
          <w:numId w:val="1000"/>
        </w:numPr>
      </w:pPr>
      <w:r>
        <w:rPr>
          <w:rFonts w:hint="eastAsia"/>
        </w:rPr>
        <w:t xml:space="preserve">这种模块化架构使得</w:t>
      </w:r>
      <w:r>
        <w:t xml:space="preserve"> MODFLOW </w:t>
      </w:r>
      <w:r>
        <w:rPr>
          <w:rFonts w:hint="eastAsia"/>
        </w:rPr>
        <w:t xml:space="preserve">能够灵活组装各类水文地质要素，适用于从简单的教学案例到包含数十万网格节点的区域级地下水模型。目前</w:t>
      </w:r>
      <w:r>
        <w:t xml:space="preserve"> MODFLOW </w:t>
      </w:r>
      <w:r>
        <w:rPr>
          <w:rFonts w:hint="eastAsia"/>
        </w:rPr>
        <w:t xml:space="preserve">已发展到第六代（MODFLOW</w:t>
      </w:r>
      <w:r>
        <w:t xml:space="preserve"> </w:t>
      </w:r>
      <w:r>
        <w:rPr>
          <w:rFonts w:hint="eastAsia"/>
        </w:rPr>
        <w:t xml:space="preserve">6），支持非结构化网格和多模型耦合，进一步扩展了其在复杂水文地质条件下的适用范围。</w:t>
      </w:r>
    </w:p>
    <w:p>
      <w:pPr>
        <w:pStyle w:val="Compact"/>
        <w:numPr>
          <w:ilvl w:val="0"/>
          <w:numId w:val="1002"/>
        </w:numPr>
      </w:pPr>
      <w:r>
        <w:rPr>
          <w:rFonts w:hint="eastAsia"/>
          <w:b/>
          <w:bCs/>
        </w:rPr>
        <w:t xml:space="preserve">海水入侵的二维预警</w:t>
      </w:r>
      <w:r>
        <w:rPr>
          <w:rFonts w:hint="eastAsia"/>
        </w:rPr>
        <w:t xml:space="preserve">：该岛屿模型稍加变形，即可用于沿海城市的风险预判。如果右侧的恒定水头边界不是淡水河而是海洋，一旦中心抽水量过大导致漏斗底部的绝对高程低于海平面（甚至为负值），水流矢量方向将反转，海水被抽吸向内陆，导致严重且难以逆转的</w:t>
      </w:r>
      <w:r>
        <w:rPr>
          <w:rFonts w:hint="eastAsia"/>
          <w:b/>
          <w:bCs/>
        </w:rPr>
        <w:t xml:space="preserve">海水入侵（Seawater</w:t>
      </w:r>
      <w:r>
        <w:rPr>
          <w:b/>
          <w:bCs/>
        </w:rPr>
        <w:t xml:space="preserve"> </w:t>
      </w:r>
      <w:r>
        <w:rPr>
          <w:rFonts w:hint="eastAsia"/>
          <w:b/>
          <w:bCs/>
        </w:rPr>
        <w:t xml:space="preserve">Intrusion）</w:t>
      </w:r>
      <w:r>
        <w:rPr>
          <w:rFonts w:hint="eastAsia"/>
        </w:rPr>
        <w:t xml:space="preserve">。这就必须在边缘布置”注水井”来建立水力帷幕（Hydraulic</w:t>
      </w:r>
      <w:r>
        <w:t xml:space="preserve"> </w:t>
      </w:r>
      <w:r>
        <w:rPr>
          <w:rFonts w:hint="eastAsia"/>
        </w:rPr>
        <w:t xml:space="preserve">Barrier）。</w:t>
      </w:r>
    </w:p>
    <w:bookmarkEnd w:id="31"/>
    <w:bookmarkEnd w:id="32"/>
    <w:bookmarkStart w:id="33" w:name="本章小结"/>
    <w:p>
      <w:pPr>
        <w:pStyle w:val="Heading2"/>
      </w:pPr>
      <w:r>
        <w:rPr>
          <w:rStyle w:val="SectionNumber"/>
        </w:rPr>
        <w:t xml:space="preserve">1.3</w:t>
      </w:r>
      <w:r>
        <w:tab/>
      </w:r>
      <w:r>
        <w:t xml:space="preserve">4. </w:t>
      </w:r>
      <w:r>
        <w:rPr>
          <w:rFonts w:hint="eastAsia"/>
        </w:rPr>
        <w:t xml:space="preserve">本章小结</w:t>
      </w:r>
    </w:p>
    <w:p>
      <w:pPr>
        <w:pStyle w:val="FirstParagraph"/>
      </w:pPr>
      <w:r>
        <w:rPr>
          <w:rFonts w:hint="eastAsia"/>
        </w:rPr>
        <w:t xml:space="preserve">本章将地下水动力学从一维径向流扩展到二维平面流场，系统阐述了从三维达西定律到二维</w:t>
      </w:r>
      <w:r>
        <w:t xml:space="preserve"> Boussinesq </w:t>
      </w:r>
      <w:r>
        <w:rPr>
          <w:rFonts w:hint="eastAsia"/>
        </w:rPr>
        <w:t xml:space="preserve">方程的降维推导过程（式3.1-3.3）。Dupuit</w:t>
      </w:r>
      <w:r>
        <w:t xml:space="preserve"> </w:t>
      </w:r>
      <w:r>
        <w:rPr>
          <w:rFonts w:hint="eastAsia"/>
        </w:rPr>
        <w:t xml:space="preserve">假设是这一降维的关键前提，它将三维问题简化为沿潜水面高程</w:t>
      </w:r>
      <w:r>
        <w:t xml:space="preserve"> </w:t>
      </w:r>
      <m:oMath>
        <m:r>
          <m:t>h</m:t>
        </m:r>
      </m:oMath>
      <w:r>
        <w:t xml:space="preserve"> </w:t>
      </w:r>
      <w:r>
        <w:rPr>
          <w:rFonts w:hint="eastAsia"/>
        </w:rPr>
        <w:t xml:space="preserve">求解的二维问题。对于潜水含水层，导水系数</w:t>
      </w:r>
      <w:r>
        <w:t xml:space="preserve"> </w:t>
      </w:r>
      <m:oMath>
        <m:r>
          <m:t>T</m:t>
        </m:r>
        <m:r>
          <m:rPr>
            <m:sty m:val="p"/>
          </m:rPr>
          <m:t>=</m:t>
        </m:r>
        <m:r>
          <m:t>K</m:t>
        </m:r>
        <m:r>
          <m:t>h</m:t>
        </m:r>
      </m:oMath>
      <w:r>
        <w:t xml:space="preserve"> </w:t>
      </w:r>
      <w:r>
        <w:rPr>
          <w:rFonts w:hint="eastAsia"/>
        </w:rPr>
        <w:t xml:space="preserve">随水位变化，使得控制方程呈现非线性特征，这是与承压含水层（线性）的根本区别。</w:t>
      </w:r>
    </w:p>
    <w:p>
      <w:pPr>
        <w:pStyle w:val="BodyText"/>
      </w:pPr>
      <w:r>
        <w:rPr>
          <w:rFonts w:hint="eastAsia"/>
        </w:rPr>
        <w:t xml:space="preserve">本章详细讨论了三类边界条件的数学表达和物理意义：第一类</w:t>
      </w:r>
      <w:r>
        <w:t xml:space="preserve"> Dirichlet </w:t>
      </w:r>
      <w:r>
        <w:rPr>
          <w:rFonts w:hint="eastAsia"/>
        </w:rPr>
        <w:t xml:space="preserve">边界（恒定水头）、第二类</w:t>
      </w:r>
      <w:r>
        <w:t xml:space="preserve"> Neumann </w:t>
      </w:r>
      <w:r>
        <w:rPr>
          <w:rFonts w:hint="eastAsia"/>
        </w:rPr>
        <w:t xml:space="preserve">边界（给定流量或隔水）、第三类</w:t>
      </w:r>
      <w:r>
        <w:t xml:space="preserve"> Cauchy </w:t>
      </w:r>
      <w:r>
        <w:rPr>
          <w:rFonts w:hint="eastAsia"/>
        </w:rPr>
        <w:t xml:space="preserve">边界（混合型，如河床渗透）。偏微分方程本身仅描述物理规律，而边界条件决定了具体解的形态——同一偏微分方程在不同的边界条件下会产生完全不同的流场。</w:t>
      </w:r>
    </w:p>
    <w:p>
      <w:pPr>
        <w:pStyle w:val="BodyText"/>
      </w:pPr>
      <w:r>
        <w:rPr>
          <w:rFonts w:hint="eastAsia"/>
        </w:rPr>
        <w:t xml:space="preserve">在数值方法方面，本章推导了拉普拉斯方程的五点差分格式（式3.4-3.6），揭示了”中心节点水头等于四邻节点平均值”这一简洁结论的数学基础。对于非线性</w:t>
      </w:r>
      <w:r>
        <w:t xml:space="preserve"> Boussinesq </w:t>
      </w:r>
      <w:r>
        <w:rPr>
          <w:rFonts w:hint="eastAsia"/>
        </w:rPr>
        <w:t xml:space="preserve">方程，采用界面导水系数算术平均的处理方法和高斯-塞德尔迭代求解策略。网格收敛性分析是保证数值解可靠性的必要步骤，二阶中心差分的截断误差为</w:t>
      </w:r>
      <w:r>
        <w:t xml:space="preserve"> </w:t>
      </w:r>
      <m:oMath>
        <m:r>
          <m:t>O</m:t>
        </m:r>
        <m:r>
          <m:rPr>
            <m:sty m:val="p"/>
          </m:rPr>
          <m:t>(</m:t>
        </m:r>
        <m:r>
          <m:rPr>
            <m:sty m:val="p"/>
          </m:rPr>
          <m:t>Δ</m:t>
        </m:r>
        <m:sSup>
          <m:e>
            <m:r>
              <m:t>x</m:t>
            </m:r>
          </m:e>
          <m:sup>
            <m:r>
              <m:t>2</m:t>
            </m:r>
          </m:sup>
        </m:sSup>
        <m:r>
          <m:rPr>
            <m:sty m:val="p"/>
          </m:rPr>
          <m:t>)</m:t>
        </m:r>
      </m:oMath>
      <w:r>
        <w:t xml:space="preserve">。MODFLOW </w:t>
      </w:r>
      <w:r>
        <w:rPr>
          <w:rFonts w:hint="eastAsia"/>
        </w:rPr>
        <w:t xml:space="preserve">作为国际通用的地下水模拟软件，其核心正是本章介绍的有限差分方法的工业化实现，其模块化架构为各类水文地质要素的灵活组装提供了标准化框架。</w:t>
      </w:r>
    </w:p>
    <w:p>
      <w:pPr>
        <w:pStyle w:val="BodyText"/>
      </w:pPr>
      <w:r>
        <w:rPr>
          <w:rFonts w:hint="eastAsia"/>
        </w:rPr>
        <w:t xml:space="preserve">在工程应用层面，二维流场模型是评估抽水井对周围生态环境影响的基本工具，水量平衡分析则是检验模型正确性的必要手段。海水入侵预警分析展示了边界条件反转引发的严重后果，提示了地下水资源开发中必须遵循的可持续开采原则。数值误差来源的识别与控制（网格离散、界面参数处理、点汇近似）是保证模型预测可靠性的关键环节，工程实践中应通过网格收敛性分析来确认计算结果的精度。</w:t>
      </w:r>
    </w:p>
    <w:bookmarkEnd w:id="33"/>
    <w:bookmarkStart w:id="34" w:name="思考题"/>
    <w:p>
      <w:pPr>
        <w:pStyle w:val="Heading2"/>
      </w:pPr>
      <w:r>
        <w:rPr>
          <w:rStyle w:val="SectionNumber"/>
        </w:rPr>
        <w:t xml:space="preserve">1.4</w:t>
      </w:r>
      <w:r>
        <w:tab/>
      </w:r>
      <w:r>
        <w:t xml:space="preserve">5. </w:t>
      </w:r>
      <w:r>
        <w:rPr>
          <w:rFonts w:hint="eastAsia"/>
        </w:rPr>
        <w:t xml:space="preserve">思考题</w:t>
      </w:r>
    </w:p>
    <w:p>
      <w:pPr>
        <w:numPr>
          <w:ilvl w:val="0"/>
          <w:numId w:val="1004"/>
        </w:numPr>
      </w:pPr>
      <w:r>
        <w:rPr>
          <w:rFonts w:hint="eastAsia"/>
        </w:rPr>
        <w:t xml:space="preserve">对于二维稳态地下水流的拉普拉斯方程</w:t>
      </w:r>
      <w:r>
        <w:t xml:space="preserve"> </w:t>
      </w:r>
      <m:oMath>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r>
          <m:rPr>
            <m:sty m:val="p"/>
          </m:rPr>
          <m:t>=</m:t>
        </m:r>
        <m:r>
          <m:t>0</m:t>
        </m:r>
      </m:oMath>
      <w:r>
        <w:rPr>
          <w:rFonts w:hint="eastAsia"/>
        </w:rPr>
        <w:t xml:space="preserve">，请推导其在均匀网格（网格间距</w:t>
      </w:r>
      <w:r>
        <w:t xml:space="preserve"> </w:t>
      </w:r>
      <m:oMath>
        <m:r>
          <m:rPr>
            <m:sty m:val="p"/>
          </m:rPr>
          <m:t>Δ</m:t>
        </m:r>
        <m:r>
          <m:t>x</m:t>
        </m:r>
        <m:r>
          <m:rPr>
            <m:sty m:val="p"/>
          </m:rPr>
          <m:t>=</m:t>
        </m:r>
        <m:r>
          <m:rPr>
            <m:sty m:val="p"/>
          </m:rPr>
          <m:t>Δ</m:t>
        </m:r>
        <m:r>
          <m:t>y</m:t>
        </m:r>
      </m:oMath>
      <w:r>
        <w:rPr>
          <w:rFonts w:hint="eastAsia"/>
        </w:rPr>
        <w:t xml:space="preserve">）上的五点差分格式，并说明为什么中心节点的水头等于四个相邻节点水头的算术平均值。</w:t>
      </w:r>
    </w:p>
    <w:p>
      <w:pPr>
        <w:numPr>
          <w:ilvl w:val="0"/>
          <w:numId w:val="1004"/>
        </w:numPr>
      </w:pPr>
      <w:r>
        <w:rPr>
          <w:rFonts w:hint="eastAsia"/>
        </w:rPr>
        <w:t xml:space="preserve">在有限差分模型中，网格尺寸</w:t>
      </w:r>
      <w:r>
        <w:t xml:space="preserve"> </w:t>
      </w:r>
      <m:oMath>
        <m:r>
          <m:rPr>
            <m:sty m:val="p"/>
          </m:rPr>
          <m:t>Δ</m:t>
        </m:r>
        <m:r>
          <m:t>x</m:t>
        </m:r>
      </m:oMath>
      <w:r>
        <w:t xml:space="preserve"> </w:t>
      </w:r>
      <w:r>
        <w:rPr>
          <w:rFonts w:hint="eastAsia"/>
        </w:rPr>
        <w:t xml:space="preserve">的选取直接影响计算精度。请分析：如果将本章案例的网格从</w:t>
      </w:r>
      <w:r>
        <w:t xml:space="preserve"> </w:t>
      </w:r>
      <m:oMath>
        <m:r>
          <m:t>50</m:t>
        </m:r>
        <m:r>
          <m:rPr>
            <m:sty m:val="p"/>
          </m:rPr>
          <m:t>×</m:t>
        </m:r>
        <m:r>
          <m:t>50</m:t>
        </m:r>
      </m:oMath>
      <w:r>
        <w:rPr>
          <w:rFonts w:hint="eastAsia"/>
        </w:rPr>
        <w:t xml:space="preserve">（</w:t>
      </w:r>
      <m:oMath>
        <m:r>
          <m:rPr>
            <m:sty m:val="p"/>
          </m:rPr>
          <m:t>Δ</m:t>
        </m:r>
        <m:r>
          <m:t>x</m:t>
        </m:r>
        <m:r>
          <m:rPr>
            <m:sty m:val="p"/>
          </m:rPr>
          <m:t>=</m:t>
        </m:r>
        <m:r>
          <m:t>20</m:t>
        </m:r>
        <m:r>
          <m:t>m</m:t>
        </m:r>
      </m:oMath>
      <w:r>
        <w:rPr>
          <w:rFonts w:hint="eastAsia"/>
        </w:rPr>
        <w:t xml:space="preserve">）加密到</w:t>
      </w:r>
      <w:r>
        <w:t xml:space="preserve"> </w:t>
      </w:r>
      <m:oMath>
        <m:r>
          <m:t>100</m:t>
        </m:r>
        <m:r>
          <m:rPr>
            <m:sty m:val="p"/>
          </m:rPr>
          <m:t>×</m:t>
        </m:r>
        <m:r>
          <m:t>100</m:t>
        </m:r>
      </m:oMath>
      <w:r>
        <w:rPr>
          <w:rFonts w:hint="eastAsia"/>
        </w:rPr>
        <w:t xml:space="preserve">（</w:t>
      </w:r>
      <m:oMath>
        <m:r>
          <m:rPr>
            <m:sty m:val="p"/>
          </m:rPr>
          <m:t>Δ</m:t>
        </m:r>
        <m:r>
          <m:t>x</m:t>
        </m:r>
        <m:r>
          <m:rPr>
            <m:sty m:val="p"/>
          </m:rPr>
          <m:t>=</m:t>
        </m:r>
        <m:r>
          <m:t>10</m:t>
        </m:r>
        <m:r>
          <m:t>m</m:t>
        </m:r>
      </m:oMath>
      <w:r>
        <w:rPr>
          <w:rFonts w:hint="eastAsia"/>
        </w:rPr>
        <w:t xml:space="preserve">），计算量会增加多少倍？中心抽水井处的降深值会如何变化？为什么？</w:t>
      </w:r>
    </w:p>
    <w:p>
      <w:pPr>
        <w:numPr>
          <w:ilvl w:val="0"/>
          <w:numId w:val="1004"/>
        </w:numPr>
      </w:pPr>
      <w:r>
        <w:rPr>
          <w:rFonts w:hint="eastAsia"/>
        </w:rPr>
        <w:t xml:space="preserve">本章案例中，岛屿四周为恒定水头边界（第一类边界）。如果将南侧边界改为隔水边界（</w:t>
      </w:r>
      <m:oMath>
        <m:f>
          <m:fPr>
            <m:type m:val="bar"/>
          </m:fPr>
          <m:num>
            <m:r>
              <m:rPr>
                <m:sty m:val="p"/>
              </m:rPr>
              <m:t>∂</m:t>
            </m:r>
            <m:r>
              <m:t>h</m:t>
            </m:r>
          </m:num>
          <m:den>
            <m:r>
              <m:rPr>
                <m:sty m:val="p"/>
              </m:rPr>
              <m:t>∂</m:t>
            </m:r>
            <m:r>
              <m:t>y</m:t>
            </m:r>
          </m:den>
        </m:f>
        <m:r>
          <m:rPr>
            <m:sty m:val="p"/>
          </m:rPr>
          <m:t>=</m:t>
        </m:r>
        <m:r>
          <m:t>0</m:t>
        </m:r>
      </m:oMath>
      <w:r>
        <w:rPr>
          <w:rFonts w:hint="eastAsia"/>
        </w:rPr>
        <w:t xml:space="preserve">），即假设南侧为不透水的岩墙而非河流，请定性描述流场形态和降落漏斗将发生怎样的变化。</w:t>
      </w:r>
    </w:p>
    <w:p>
      <w:pPr>
        <w:numPr>
          <w:ilvl w:val="0"/>
          <w:numId w:val="1004"/>
        </w:numPr>
      </w:pPr>
      <w:r>
        <w:t xml:space="preserve">Boussinesq </w:t>
      </w:r>
      <w:r>
        <w:rPr>
          <w:rFonts w:hint="eastAsia"/>
        </w:rPr>
        <w:t xml:space="preserve">方程中的非线性项</w:t>
      </w:r>
      <w:r>
        <w:t xml:space="preserve"> </w:t>
      </w:r>
      <m:oMath>
        <m:f>
          <m:fPr>
            <m:type m:val="bar"/>
          </m:fPr>
          <m:num>
            <m:r>
              <m:rPr>
                <m:sty m:val="p"/>
              </m:rPr>
              <m:t>∂</m:t>
            </m:r>
          </m:num>
          <m:den>
            <m:r>
              <m:rPr>
                <m:sty m:val="p"/>
              </m:rPr>
              <m:t>∂</m:t>
            </m:r>
            <m:r>
              <m:t>x</m:t>
            </m:r>
          </m:den>
        </m:f>
        <m:r>
          <m:rPr>
            <m:sty m:val="p"/>
          </m:rPr>
          <m:t>(</m:t>
        </m:r>
        <m:r>
          <m:t>K</m:t>
        </m:r>
        <m:r>
          <m:t>h</m:t>
        </m:r>
        <m:f>
          <m:fPr>
            <m:type m:val="bar"/>
          </m:fPr>
          <m:num>
            <m:r>
              <m:rPr>
                <m:sty m:val="p"/>
              </m:rPr>
              <m:t>∂</m:t>
            </m:r>
            <m:r>
              <m:t>h</m:t>
            </m:r>
          </m:num>
          <m:den>
            <m:r>
              <m:rPr>
                <m:sty m:val="p"/>
              </m:rPr>
              <m:t>∂</m:t>
            </m:r>
            <m:r>
              <m:t>x</m:t>
            </m:r>
          </m:den>
        </m:f>
        <m:r>
          <m:rPr>
            <m:sty m:val="p"/>
          </m:rPr>
          <m:t>)</m:t>
        </m:r>
      </m:oMath>
      <w:r>
        <w:t xml:space="preserve"> </w:t>
      </w:r>
      <w:r>
        <w:rPr>
          <w:rFonts w:hint="eastAsia"/>
        </w:rPr>
        <w:t xml:space="preserve">在数值求解时需要特殊处理。请比较两种常用的界面导水系数处理方法（算术平均和调和平均），说明在渗透系数存在突变的非均质含水层中，哪种方法更为合理，并解释原因。</w:t>
      </w:r>
    </w:p>
    <w:bookmarkEnd w:id="34"/>
    <w:bookmarkStart w:id="35" w:name="参考文献"/>
    <w:p>
      <w:pPr>
        <w:pStyle w:val="Heading2"/>
      </w:pPr>
      <w:r>
        <w:rPr>
          <w:rStyle w:val="SectionNumber"/>
        </w:rPr>
        <w:t xml:space="preserve">1.5</w:t>
      </w:r>
      <w:r>
        <w:tab/>
      </w:r>
      <w:r>
        <w:t xml:space="preserve">6. </w:t>
      </w:r>
      <w:r>
        <w:rPr>
          <w:rFonts w:hint="eastAsia"/>
        </w:rPr>
        <w:t xml:space="preserve">参考文献</w:t>
      </w:r>
    </w:p>
    <w:p>
      <w:pPr>
        <w:pStyle w:val="FirstParagraph"/>
      </w:pPr>
      <w:r>
        <w:t xml:space="preserve">[1] Harbaugh A W. MODFLOW-2005, The U.S. Geological Survey modular ground-water model — the Ground-Water Flow Process[R]. U.S. Geological Survey Techniques and Methods 6-A16. Reston: USGS, 2005.</w:t>
      </w:r>
    </w:p>
    <w:p>
      <w:pPr>
        <w:pStyle w:val="BodyText"/>
      </w:pPr>
      <w:r>
        <w:t xml:space="preserve">[2] Wang H F, Anderson M P. Introduction to Groundwater Modeling: Finite Difference and Finite Element Methods[M]. San Francisco: W.H. Freeman, 1982.</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16" Target="media/rId16.png" /><Relationship Type="http://schemas.openxmlformats.org/officeDocument/2006/relationships/hyperlink" Id="rId9" Target="assets/ch03/concept_sw_gw_coupling.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3/concept_sw_gw_coupling.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2026-03-21T06:35:37Z</dcterms:created>
  <dcterms:modified xsi:type="dcterms:W3CDTF">2026-03-21T06:35:37Z</dcterms:modified>
</cp:coreProperties>
</file>

<file path=docProps/custom.xml><?xml version="1.0" encoding="utf-8"?>
<Properties xmlns="http://schemas.openxmlformats.org/officeDocument/2006/custom-properties" xmlns:vt="http://schemas.openxmlformats.org/officeDocument/2006/docPropsVTypes"/>
</file>