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10.png" ContentType="image/png"/>
  <Override PartName="/word/media/rId2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8" w:name="第-4-章溶质运移水质污染的对流与弥散"/>
    <w:p>
      <w:pPr>
        <w:pStyle w:val="Heading1"/>
      </w:pPr>
      <w:r>
        <w:rPr>
          <w:rStyle w:val="SectionNumber"/>
        </w:rPr>
        <w:t xml:space="preserve">1</w:t>
      </w:r>
      <w:r>
        <w:tab/>
      </w:r>
      <w:r>
        <w:rPr>
          <w:rFonts w:hint="eastAsia"/>
        </w:rPr>
        <w:t xml:space="preserve">第</w:t>
      </w:r>
      <w:r>
        <w:t xml:space="preserve"> 4 </w:t>
      </w:r>
      <w:r>
        <w:rPr>
          <w:rFonts w:hint="eastAsia"/>
        </w:rPr>
        <w:t xml:space="preserve">章：溶质运移：水质污染的对流与弥散</w:t>
      </w:r>
    </w:p>
    <w:bookmarkStart w:id="18"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本章将视线从“水本身的运动”转移到“水中携带物质的运动”，探讨地下水污染防控中最核心的动力学理论。</w:t>
      </w:r>
      <w:r>
        <w:t xml:space="preserve"> </w:t>
      </w:r>
      <w:r>
        <w:rPr>
          <w:rFonts w:hint="eastAsia"/>
        </w:rPr>
        <w:t xml:space="preserve">读者需要掌握：</w:t>
      </w:r>
      <w:r>
        <w:t xml:space="preserve"> </w:t>
      </w:r>
      <w:r>
        <w:t xml:space="preserve">1. </w:t>
      </w:r>
      <w:r>
        <w:rPr>
          <w:rFonts w:hint="eastAsia"/>
        </w:rPr>
        <w:t xml:space="preserve">污染物在地下水中的三种基本运移机制：对流（Advection）、分子扩散（Diffusion）与机械散布（Mechanical</w:t>
      </w:r>
      <w:r>
        <w:t xml:space="preserve"> </w:t>
      </w:r>
      <w:r>
        <w:rPr>
          <w:rFonts w:hint="eastAsia"/>
        </w:rPr>
        <w:t xml:space="preserve">Dispersion）。</w:t>
      </w:r>
      <w:r>
        <w:t xml:space="preserve"> </w:t>
      </w:r>
      <w:r>
        <w:t xml:space="preserve">2. </w:t>
      </w:r>
      <w:r>
        <w:rPr>
          <w:rFonts w:hint="eastAsia"/>
        </w:rPr>
        <w:t xml:space="preserve">水动力弥散系数（Hydrodynamic</w:t>
      </w:r>
      <w:r>
        <w:t xml:space="preserve"> Dispersion </w:t>
      </w:r>
      <w:r>
        <w:rPr>
          <w:rFonts w:hint="eastAsia"/>
        </w:rPr>
        <w:t xml:space="preserve">Coefficient）与真实孔隙流速的耦合关系。</w:t>
      </w:r>
      <w:r>
        <w:t xml:space="preserve"> </w:t>
      </w:r>
      <w:r>
        <w:t xml:space="preserve">3. </w:t>
      </w:r>
      <w:r>
        <w:rPr>
          <w:rFonts w:hint="eastAsia"/>
        </w:rPr>
        <w:t xml:space="preserve">一维对流弥散方程（Advection-Dispersion</w:t>
      </w:r>
      <w:r>
        <w:t xml:space="preserve"> Equation, </w:t>
      </w:r>
      <w:r>
        <w:rPr>
          <w:rFonts w:hint="eastAsia"/>
        </w:rPr>
        <w:t xml:space="preserve">ADE）的解析解形式。</w:t>
      </w:r>
      <w:r>
        <w:t xml:space="preserve"> </w:t>
      </w:r>
      <w:r>
        <w:t xml:space="preserve">4. </w:t>
      </w:r>
      <w:r>
        <w:rPr>
          <w:rFonts w:hint="eastAsia"/>
        </w:rPr>
        <w:t xml:space="preserve">污染羽（Plume）在空间上的扩展规律与观测井的穿透曲线（Breakthrough</w:t>
      </w:r>
      <w:r>
        <w:t xml:space="preserve"> </w:t>
      </w:r>
      <w:r>
        <w:rPr>
          <w:rFonts w:hint="eastAsia"/>
        </w:rPr>
        <w:t xml:space="preserve">Curve）。</w:t>
      </w:r>
    </w:p>
    <w:p>
      <w:pPr>
        <w:pStyle w:val="BodyText"/>
      </w:pPr>
      <w:r>
        <w:t xml:space="preserve">!</w:t>
      </w:r>
      <w:hyperlink r:id="rId9">
        <w:r>
          <w:rPr>
            <w:rStyle w:val="Hyperlink"/>
            <w:rFonts w:hint="eastAsia"/>
          </w:rPr>
          <w:t xml:space="preserve">本章概念图</w:t>
        </w:r>
      </w:hyperlink>
    </w:p>
    <w:p>
      <w:pPr>
        <w:pStyle w:val="BodyText"/>
      </w:pPr>
      <w:r>
        <w:drawing>
          <wp:inline>
            <wp:extent cx="5334000" cy="2909454"/>
            <wp:effectExtent b="0" l="0" r="0" t="0"/>
            <wp:docPr descr="溶质运移概念图：污染羽的对流弥散与穿透曲线" title="" id="11" name="Picture"/>
            <a:graphic>
              <a:graphicData uri="http://schemas.openxmlformats.org/drawingml/2006/picture">
                <pic:pic>
                  <pic:nvPicPr>
                    <pic:cNvPr descr="assets/ch04/concept_solute_transport.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 2. </w:t>
      </w:r>
      <w:r>
        <w:rPr>
          <w:rFonts w:hint="eastAsia"/>
        </w:rPr>
        <w:t xml:space="preserve">教材理论：毒素在地下是如何扩散的？</w:t>
      </w:r>
      <w:r>
        <w:t xml:space="preserve"> </w:t>
      </w:r>
      <w:r>
        <w:rPr>
          <w:rFonts w:hint="eastAsia"/>
        </w:rPr>
        <w:t xml:space="preserve">地下水中的污染物运移可类比为流体中的溶质输运过程。</w:t>
      </w:r>
      <w:r>
        <w:t xml:space="preserve"> </w:t>
      </w:r>
      <w:r>
        <w:rPr>
          <w:rFonts w:hint="eastAsia"/>
        </w:rPr>
        <w:t xml:space="preserve">当化工厂发生泄漏，或者垃圾填埋场的防渗膜破裂时，毒素进入含水层，它的运动绝不仅仅是“跟着水流一起走”那么简单。真实世界中，污染物运移受两大核心机制主导：</w:t>
      </w:r>
    </w:p>
    <w:p>
      <w:pPr>
        <w:numPr>
          <w:ilvl w:val="0"/>
          <w:numId w:val="1001"/>
        </w:numPr>
      </w:pPr>
      <w:r>
        <w:rPr>
          <w:rFonts w:hint="eastAsia"/>
          <w:b/>
          <w:bCs/>
        </w:rPr>
        <w:t xml:space="preserve">对流（Advection）</w:t>
      </w:r>
      <w:r>
        <w:rPr>
          <w:rFonts w:hint="eastAsia"/>
        </w:rPr>
        <w:t xml:space="preserve">：</w:t>
      </w:r>
      <w:r>
        <w:t xml:space="preserve"> </w:t>
      </w:r>
      <w:r>
        <w:rPr>
          <w:rFonts w:hint="eastAsia"/>
        </w:rPr>
        <w:t xml:space="preserve">这是最直观的运动。毒素随着地下水的宏观流动被带向下游。它的速度等于真实的</w:t>
      </w:r>
      <w:r>
        <w:rPr>
          <w:rFonts w:hint="eastAsia"/>
          <w:b/>
          <w:bCs/>
        </w:rPr>
        <w:t xml:space="preserve">孔隙流速</w:t>
      </w:r>
      <w:r>
        <w:rPr>
          <w:b/>
          <w:bCs/>
        </w:rPr>
        <w:t xml:space="preserve"> </w:t>
      </w:r>
      <m:oMath>
        <m:sSub>
          <m:e>
            <m:r>
              <m:t>v</m:t>
            </m:r>
          </m:e>
          <m:sub>
            <m:r>
              <m:t>p</m:t>
            </m:r>
            <m:r>
              <m:t>o</m:t>
            </m:r>
            <m:r>
              <m:t>r</m:t>
            </m:r>
            <m:r>
              <m:t>e</m:t>
            </m:r>
          </m:sub>
        </m:sSub>
        <m:r>
          <m:rPr>
            <m:sty m:val="p"/>
          </m:rPr>
          <m:t>=</m:t>
        </m:r>
        <m:f>
          <m:fPr>
            <m:type m:val="bar"/>
          </m:fPr>
          <m:num>
            <m:sSub>
              <m:e>
                <m:r>
                  <m:t>v</m:t>
                </m:r>
              </m:e>
              <m:sub>
                <m:r>
                  <m:t>d</m:t>
                </m:r>
                <m:r>
                  <m:t>a</m:t>
                </m:r>
                <m:r>
                  <m:t>r</m:t>
                </m:r>
                <m:r>
                  <m:t>c</m:t>
                </m:r>
                <m:r>
                  <m:t>y</m:t>
                </m:r>
              </m:sub>
            </m:sSub>
          </m:num>
          <m:den>
            <m:r>
              <m:t>n</m:t>
            </m:r>
          </m:den>
        </m:f>
      </m:oMath>
      <w:r>
        <w:rPr>
          <w:rFonts w:hint="eastAsia"/>
        </w:rPr>
        <w:t xml:space="preserve">（其中</w:t>
      </w:r>
      <w:r>
        <w:t xml:space="preserve"> </w:t>
      </w:r>
      <m:oMath>
        <m:r>
          <m:t>n</m:t>
        </m:r>
      </m:oMath>
      <w:r>
        <w:t xml:space="preserve"> </w:t>
      </w:r>
      <w:r>
        <w:rPr>
          <w:rFonts w:hint="eastAsia"/>
        </w:rPr>
        <w:t xml:space="preserve">为孔隙度）。如果只有对流，污染团将像一块固体石头一样，保持着最初的浓度和形状，被原封不动地搬运到远方。</w:t>
      </w:r>
    </w:p>
    <w:p>
      <w:pPr>
        <w:numPr>
          <w:ilvl w:val="0"/>
          <w:numId w:val="1001"/>
        </w:numPr>
      </w:pPr>
      <w:r>
        <w:rPr>
          <w:rFonts w:hint="eastAsia"/>
          <w:b/>
          <w:bCs/>
        </w:rPr>
        <w:t xml:space="preserve">弥散（Dispersion）</w:t>
      </w:r>
      <w:r>
        <w:rPr>
          <w:rFonts w:hint="eastAsia"/>
        </w:rPr>
        <w:t xml:space="preserve">：</w:t>
      </w:r>
      <w:r>
        <w:t xml:space="preserve"> </w:t>
      </w:r>
      <w:r>
        <w:rPr>
          <w:rFonts w:hint="eastAsia"/>
        </w:rPr>
        <w:t xml:space="preserve">这是多孔介质特有的扩散增强机制。由于沙石颗粒大小不一，孔隙通道曲折且宽窄不一。同处于一个起跑线的毒素分子，有的走进了宽敞的高速通道，有的被迫挤进狭窄的慢速死角，还有的在绕过沙砾时走了更远的弯路。</w:t>
      </w:r>
      <w:r>
        <w:t xml:space="preserve"> </w:t>
      </w:r>
      <w:r>
        <w:rPr>
          <w:rFonts w:hint="eastAsia"/>
        </w:rPr>
        <w:t xml:space="preserve">这种微观流速的不均匀性，导致原本聚集在一起的高浓度污染团，在向下游移动的过程中被不断“拉扯、撕裂”，变得越来越宽、越来越稀释。这种由机械散布和微观分子扩散叠加而成的宏观现象，称为</w:t>
      </w:r>
      <w:r>
        <w:rPr>
          <w:rFonts w:hint="eastAsia"/>
          <w:b/>
          <w:bCs/>
        </w:rPr>
        <w:t xml:space="preserve">水动力弥散（Hydrodynamic</w:t>
      </w:r>
      <w:r>
        <w:rPr>
          <w:b/>
          <w:bCs/>
        </w:rPr>
        <w:t xml:space="preserve"> Dispersion,</w:t>
      </w:r>
      <w:r>
        <w:rPr>
          <w:b/>
          <w:bCs/>
        </w:rPr>
        <w:t xml:space="preserve"> </w:t>
      </w:r>
      <m:oMath>
        <m:sSub>
          <m:e>
            <m:r>
              <m:t>D</m:t>
            </m:r>
          </m:e>
          <m:sub>
            <m:r>
              <m:t>L</m:t>
            </m:r>
          </m:sub>
        </m:sSub>
      </m:oMath>
      <w:r>
        <w:rPr>
          <w:rFonts w:hint="eastAsia"/>
          <w:b/>
          <w:bCs/>
        </w:rPr>
        <w:t xml:space="preserve">）</w:t>
      </w:r>
      <w:r>
        <w:t xml:space="preserve">。</w:t>
      </w:r>
    </w:p>
    <w:p>
      <w:pPr>
        <w:pStyle w:val="FirstParagraph"/>
      </w:pPr>
      <w:r>
        <w:rPr>
          <w:rFonts w:hint="eastAsia"/>
        </w:rPr>
        <w:t xml:space="preserve">将这两大机制结合，就得到了地下水污染领域最基本的</w:t>
      </w:r>
      <w:r>
        <w:rPr>
          <w:rFonts w:hint="eastAsia"/>
          <w:b/>
          <w:bCs/>
        </w:rPr>
        <w:t xml:space="preserve">对流-弥散偏微分方程</w:t>
      </w:r>
      <w:r>
        <w:rPr>
          <w:b/>
          <w:bCs/>
        </w:rPr>
        <w:t xml:space="preserve"> (ADE)</w:t>
      </w:r>
      <w:r>
        <w:t xml:space="preserve">。</w:t>
      </w:r>
    </w:p>
    <w:bookmarkStart w:id="13" w:name="对流-弥散方程的完整推导"/>
    <w:p>
      <w:pPr>
        <w:pStyle w:val="Heading3"/>
      </w:pPr>
      <w:r>
        <w:rPr>
          <w:rStyle w:val="SectionNumber"/>
        </w:rPr>
        <w:t xml:space="preserve">1.1.1</w:t>
      </w:r>
      <w:r>
        <w:tab/>
      </w:r>
      <w:r>
        <w:rPr>
          <w:rFonts w:hint="eastAsia"/>
        </w:rPr>
        <w:t xml:space="preserve">对流-弥散方程的完整推导</w:t>
      </w:r>
    </w:p>
    <w:p>
      <w:pPr>
        <w:pStyle w:val="FirstParagraph"/>
      </w:pPr>
      <w:r>
        <w:t xml:space="preserve">ADE </w:t>
      </w:r>
      <w:r>
        <w:rPr>
          <w:rFonts w:hint="eastAsia"/>
        </w:rPr>
        <w:t xml:space="preserve">方程可以从质量守恒原理严格推导得到。考虑一维均匀流场中的微小控制体（长度</w:t>
      </w:r>
      <w:r>
        <w:t xml:space="preserve"> </w:t>
      </w:r>
      <m:oMath>
        <m:r>
          <m:rPr>
            <m:sty m:val="p"/>
          </m:rPr>
          <m:t>Δ</m:t>
        </m:r>
        <m:r>
          <m:t>x</m:t>
        </m:r>
      </m:oMath>
      <w:r>
        <w:rPr>
          <w:rFonts w:hint="eastAsia"/>
        </w:rPr>
        <w:t xml:space="preserve">、单位截面积），溶质在</w:t>
      </w:r>
      <w:r>
        <w:t xml:space="preserve"> </w:t>
      </w:r>
      <m:oMath>
        <m:r>
          <m:rPr>
            <m:sty m:val="p"/>
          </m:rPr>
          <m:t>Δ</m:t>
        </m:r>
        <m:r>
          <m:t>t</m:t>
        </m:r>
      </m:oMath>
      <w:r>
        <w:t xml:space="preserve"> </w:t>
      </w:r>
      <w:r>
        <w:rPr>
          <w:rFonts w:hint="eastAsia"/>
        </w:rPr>
        <w:t xml:space="preserve">时间内的质量变化等于对流通量与弥散通量之差。</w:t>
      </w:r>
    </w:p>
    <w:p>
      <w:pPr>
        <w:pStyle w:val="BodyText"/>
      </w:pPr>
      <w:r>
        <w:rPr>
          <w:rFonts w:hint="eastAsia"/>
        </w:rPr>
        <w:t xml:space="preserve">对流质量通量（单位时间、单位面积通过的溶质质量）为：</w:t>
      </w:r>
    </w:p>
    <w:p>
      <w:pPr>
        <w:pStyle w:val="BodyText"/>
      </w:pPr>
      <w:r>
        <w:t xml:space="preserve">$$ J_{adv} = v_{pore} \cdot C \tag{4.1} $$</w:t>
      </w:r>
    </w:p>
    <w:p>
      <w:pPr>
        <w:pStyle w:val="FirstParagraph"/>
      </w:pPr>
      <w:r>
        <w:rPr>
          <w:rFonts w:hint="eastAsia"/>
        </w:rPr>
        <w:t xml:space="preserve">弥散质量通量遵循</w:t>
      </w:r>
      <w:r>
        <w:t xml:space="preserve"> Fick </w:t>
      </w:r>
      <w:r>
        <w:rPr>
          <w:rFonts w:hint="eastAsia"/>
        </w:rPr>
        <w:t xml:space="preserve">第一定律的宏观类比：</w:t>
      </w:r>
    </w:p>
    <w:p>
      <w:pPr>
        <w:pStyle w:val="BodyText"/>
      </w:pPr>
      <m:oMathPara>
        <m:oMathParaPr>
          <m:jc m:val="center"/>
        </m:oMathParaPr>
        <m:oMath>
          <m:sSub>
            <m:e>
              <m:r>
                <m:t>J</m:t>
              </m:r>
            </m:e>
            <m:sub>
              <m:r>
                <m:t>d</m:t>
              </m:r>
              <m:r>
                <m:t>i</m:t>
              </m:r>
              <m:r>
                <m:t>s</m:t>
              </m:r>
              <m:r>
                <m:t>p</m:t>
              </m:r>
            </m:sub>
          </m:sSub>
          <m:r>
            <m:rPr>
              <m:sty m:val="p"/>
            </m:rPr>
            <m:t>=</m:t>
          </m:r>
          <m:r>
            <m:rPr>
              <m:sty m:val="p"/>
            </m:rPr>
            <m:t>−</m:t>
          </m:r>
          <m:sSub>
            <m:e>
              <m:r>
                <m:t>D</m:t>
              </m:r>
            </m:e>
            <m:sub>
              <m:r>
                <m:t>L</m:t>
              </m:r>
            </m:sub>
          </m:sSub>
          <m:f>
            <m:fPr>
              <m:type m:val="bar"/>
            </m:fPr>
            <m:num>
              <m:r>
                <m:rPr>
                  <m:sty m:val="p"/>
                </m:rPr>
                <m:t>∂</m:t>
              </m:r>
              <m:r>
                <m:t>C</m:t>
              </m:r>
            </m:num>
            <m:den>
              <m:r>
                <m:rPr>
                  <m:sty m:val="p"/>
                </m:rPr>
                <m:t>∂</m:t>
              </m:r>
              <m:r>
                <m:t>x</m:t>
              </m:r>
            </m:den>
          </m:f>
        </m:oMath>
      </m:oMathPara>
    </w:p>
    <w:p>
      <w:pPr>
        <w:pStyle w:val="FirstParagraph"/>
      </w:pPr>
      <w:r>
        <w:rPr>
          <w:rFonts w:hint="eastAsia"/>
        </w:rPr>
        <w:t xml:space="preserve">其中</w:t>
      </w:r>
      <w:r>
        <w:t xml:space="preserve"> </w:t>
      </w:r>
      <m:oMath>
        <m:sSub>
          <m:e>
            <m:r>
              <m:t>D</m:t>
            </m:r>
          </m:e>
          <m:sub>
            <m:r>
              <m:t>L</m:t>
            </m:r>
          </m:sub>
        </m:sSub>
      </m:oMath>
      <w:r>
        <w:t xml:space="preserve"> </w:t>
      </w:r>
      <w:r>
        <w:rPr>
          <w:rFonts w:hint="eastAsia"/>
        </w:rPr>
        <w:t xml:space="preserve">为纵向水动力弥散系数，它由两部分组成：</w:t>
      </w:r>
    </w:p>
    <w:p>
      <w:pPr>
        <w:pStyle w:val="BodyText"/>
      </w:pPr>
      <m:oMathPara>
        <m:oMathParaPr>
          <m:jc m:val="center"/>
        </m:oMathParaPr>
        <m:oMath>
          <m:sSub>
            <m:e>
              <m:r>
                <m:t>D</m:t>
              </m:r>
            </m:e>
            <m:sub>
              <m:r>
                <m:t>L</m:t>
              </m:r>
            </m:sub>
          </m:sSub>
          <m:r>
            <m:rPr>
              <m:sty m:val="p"/>
            </m:rPr>
            <m:t>=</m:t>
          </m:r>
          <m:sSub>
            <m:e>
              <m:r>
                <m:t>α</m:t>
              </m:r>
            </m:e>
            <m:sub>
              <m:r>
                <m:t>L</m:t>
              </m:r>
            </m:sub>
          </m:sSub>
          <m:r>
            <m:rPr>
              <m:sty m:val="p"/>
            </m:rPr>
            <m:t>⋅</m:t>
          </m:r>
          <m:sSub>
            <m:e>
              <m:r>
                <m:t>v</m:t>
              </m:r>
            </m:e>
            <m:sub>
              <m:r>
                <m:t>p</m:t>
              </m:r>
              <m:r>
                <m:t>o</m:t>
              </m:r>
              <m:r>
                <m:t>r</m:t>
              </m:r>
              <m:r>
                <m:t>e</m:t>
              </m:r>
            </m:sub>
          </m:sSub>
          <m:r>
            <m:rPr>
              <m:sty m:val="p"/>
            </m:rPr>
            <m:t>+</m:t>
          </m:r>
          <m:sSubSup>
            <m:e>
              <m:r>
                <m:t>D</m:t>
              </m:r>
            </m:e>
            <m:sub>
              <m:r>
                <m:t>m</m:t>
              </m:r>
            </m:sub>
            <m:sup>
              <m:r>
                <m:rPr>
                  <m:sty m:val="p"/>
                </m:rPr>
                <m:t>*</m:t>
              </m:r>
            </m:sup>
          </m:sSubSup>
        </m:oMath>
      </m:oMathPara>
    </w:p>
    <w:p>
      <w:pPr>
        <w:pStyle w:val="FirstParagraph"/>
      </w:pPr>
      <w:r>
        <w:rPr>
          <w:rFonts w:hint="eastAsia"/>
        </w:rPr>
        <w:t xml:space="preserve">式中</w:t>
      </w:r>
      <w:r>
        <w:t xml:space="preserve"> </w:t>
      </w:r>
      <m:oMath>
        <m:sSub>
          <m:e>
            <m:r>
              <m:t>α</m:t>
            </m:r>
          </m:e>
          <m:sub>
            <m:r>
              <m:t>L</m:t>
            </m:r>
          </m:sub>
        </m:sSub>
      </m:oMath>
      <w:r>
        <w:t xml:space="preserve"> </w:t>
      </w:r>
      <w:r>
        <w:rPr>
          <w:rFonts w:hint="eastAsia"/>
        </w:rPr>
        <w:t xml:space="preserve">为纵向弥散度（Longitudinal</w:t>
      </w:r>
      <w:r>
        <w:t xml:space="preserve"> </w:t>
      </w:r>
      <w:r>
        <w:rPr>
          <w:rFonts w:hint="eastAsia"/>
        </w:rPr>
        <w:t xml:space="preserve">Dispersivity），量纲</w:t>
      </w:r>
      <w:r>
        <w:t xml:space="preserve"> </w:t>
      </w:r>
      <m:oMath>
        <m:r>
          <m:rPr>
            <m:sty m:val="p"/>
          </m:rPr>
          <m:t>[</m:t>
        </m:r>
        <m:r>
          <m:t>L</m:t>
        </m:r>
        <m:r>
          <m:rPr>
            <m:sty m:val="p"/>
          </m:rPr>
          <m:t>]</m:t>
        </m:r>
      </m:oMath>
      <w:r>
        <w:rPr>
          <w:rFonts w:hint="eastAsia"/>
        </w:rPr>
        <w:t xml:space="preserve">，反映介质的非均质程度；</w:t>
      </w:r>
      <m:oMath>
        <m:sSubSup>
          <m:e>
            <m:r>
              <m:t>D</m:t>
            </m:r>
          </m:e>
          <m:sub>
            <m:r>
              <m:t>m</m:t>
            </m:r>
          </m:sub>
          <m:sup>
            <m:r>
              <m:rPr>
                <m:sty m:val="p"/>
              </m:rPr>
              <m:t>*</m:t>
            </m:r>
          </m:sup>
        </m:sSubSup>
        <m:r>
          <m:rPr>
            <m:sty m:val="p"/>
          </m:rPr>
          <m:t>=</m:t>
        </m:r>
        <m:sSub>
          <m:e>
            <m:r>
              <m:t>D</m:t>
            </m:r>
          </m:e>
          <m:sub>
            <m:r>
              <m:t>m</m:t>
            </m:r>
          </m:sub>
        </m:sSub>
        <m:r>
          <m:rPr>
            <m:sty m:val="p"/>
          </m:rPr>
          <m:t>/</m:t>
        </m:r>
        <m:r>
          <m:t>τ</m:t>
        </m:r>
      </m:oMath>
      <w:r>
        <w:t xml:space="preserve"> </w:t>
      </w:r>
      <w:r>
        <w:rPr>
          <w:rFonts w:hint="eastAsia"/>
        </w:rPr>
        <w:t xml:space="preserve">为有效分子扩散系数，</w:t>
      </w:r>
      <m:oMath>
        <m:sSub>
          <m:e>
            <m:r>
              <m:t>D</m:t>
            </m:r>
          </m:e>
          <m:sub>
            <m:r>
              <m:t>m</m:t>
            </m:r>
          </m:sub>
        </m:sSub>
      </m:oMath>
      <w:r>
        <w:t xml:space="preserve"> </w:t>
      </w:r>
      <w:r>
        <w:rPr>
          <w:rFonts w:hint="eastAsia"/>
        </w:rPr>
        <w:t xml:space="preserve">为自由水中的分子扩散系数（对于大多数溶质约为</w:t>
      </w:r>
      <w:r>
        <w:t xml:space="preserve"> </w:t>
      </w:r>
      <m:oMath>
        <m:sSup>
          <m:e>
            <m:r>
              <m:t>10</m:t>
            </m:r>
          </m:e>
          <m:sup>
            <m:r>
              <m:rPr>
                <m:sty m:val="p"/>
              </m:rPr>
              <m:t>−</m:t>
            </m:r>
            <m:r>
              <m:t>9</m:t>
            </m:r>
          </m:sup>
        </m:sSup>
        <m:r>
          <m:rPr>
            <m:sty m:val="p"/>
          </m:rPr>
          <m:t>∼</m:t>
        </m:r>
        <m:sSup>
          <m:e>
            <m:r>
              <m:t>10</m:t>
            </m:r>
          </m:e>
          <m:sup>
            <m:r>
              <m:rPr>
                <m:sty m:val="p"/>
              </m:rPr>
              <m:t>−</m:t>
            </m:r>
            <m:r>
              <m:t>10</m:t>
            </m:r>
          </m:sup>
        </m:sSup>
        <m:sSup>
          <m:e>
            <m:r>
              <m:t>m</m:t>
            </m:r>
          </m:e>
          <m:sup>
            <m:r>
              <m:t>2</m:t>
            </m:r>
          </m:sup>
        </m:sSup>
        <m:r>
          <m:rPr>
            <m:sty m:val="p"/>
          </m:rPr>
          <m:t>/</m:t>
        </m:r>
        <m:r>
          <m:t>s</m:t>
        </m:r>
      </m:oMath>
      <w:r>
        <w:rPr>
          <w:rFonts w:hint="eastAsia"/>
        </w:rPr>
        <w:t xml:space="preserve">），</w:t>
      </w:r>
      <m:oMath>
        <m:r>
          <m:t>τ</m:t>
        </m:r>
      </m:oMath>
      <w:r>
        <w:t xml:space="preserve"> </w:t>
      </w:r>
      <w:r>
        <w:rPr>
          <w:rFonts w:hint="eastAsia"/>
        </w:rPr>
        <w:t xml:space="preserve">为迂曲度因子。在地下水流速不太低的条件下（</w:t>
      </w:r>
      <m:oMath>
        <m:sSub>
          <m:e>
            <m:r>
              <m:t>v</m:t>
            </m:r>
          </m:e>
          <m:sub>
            <m:r>
              <m:t>p</m:t>
            </m:r>
            <m:r>
              <m:t>o</m:t>
            </m:r>
            <m:r>
              <m:t>r</m:t>
            </m:r>
            <m:r>
              <m:t>e</m:t>
            </m:r>
          </m:sub>
        </m:sSub>
        <m:r>
          <m:rPr>
            <m:sty m:val="p"/>
          </m:rPr>
          <m:t>&gt;</m:t>
        </m:r>
        <m:sSup>
          <m:e>
            <m:r>
              <m:t>10</m:t>
            </m:r>
          </m:e>
          <m:sup>
            <m:r>
              <m:rPr>
                <m:sty m:val="p"/>
              </m:rPr>
              <m:t>−</m:t>
            </m:r>
            <m:r>
              <m:t>7</m:t>
            </m:r>
          </m:sup>
        </m:sSup>
        <m:r>
          <m:t>m</m:t>
        </m:r>
        <m:r>
          <m:rPr>
            <m:sty m:val="p"/>
          </m:rPr>
          <m:t>/</m:t>
        </m:r>
        <m:r>
          <m:t>s</m:t>
        </m:r>
      </m:oMath>
      <w:r>
        <w:rPr>
          <w:rFonts w:hint="eastAsia"/>
        </w:rPr>
        <w:t xml:space="preserve">），机械弥散远大于分子扩散，</w:t>
      </w:r>
      <m:oMath>
        <m:sSubSup>
          <m:e>
            <m:r>
              <m:t>D</m:t>
            </m:r>
          </m:e>
          <m:sub>
            <m:r>
              <m:t>m</m:t>
            </m:r>
          </m:sub>
          <m:sup>
            <m:r>
              <m:rPr>
                <m:sty m:val="p"/>
              </m:rPr>
              <m:t>*</m:t>
            </m:r>
          </m:sup>
        </m:sSubSup>
      </m:oMath>
      <w:r>
        <w:t xml:space="preserve"> </w:t>
      </w:r>
      <w:r>
        <w:rPr>
          <w:rFonts w:hint="eastAsia"/>
        </w:rPr>
        <w:t xml:space="preserve">项可以忽略。</w:t>
      </w:r>
    </w:p>
    <w:p>
      <w:pPr>
        <w:pStyle w:val="BodyText"/>
      </w:pPr>
      <w:r>
        <w:rPr>
          <w:rFonts w:hint="eastAsia"/>
        </w:rPr>
        <w:t xml:space="preserve">对控制体应用质量守恒：</w:t>
      </w:r>
    </w:p>
    <w:p>
      <w:pPr>
        <w:pStyle w:val="BodyText"/>
      </w:pPr>
      <m:oMathPara>
        <m:oMathParaPr>
          <m:jc m:val="center"/>
        </m:oMathParaPr>
        <m:oMath>
          <m:f>
            <m:fPr>
              <m:type m:val="bar"/>
            </m:fPr>
            <m:num>
              <m:r>
                <m:rPr>
                  <m:sty m:val="p"/>
                </m:rPr>
                <m:t>∂</m:t>
              </m:r>
              <m:r>
                <m:rPr>
                  <m:sty m:val="p"/>
                </m:rPr>
                <m:t>(</m:t>
              </m:r>
              <m:r>
                <m:t>n</m:t>
              </m:r>
              <m:r>
                <m:rPr>
                  <m:sty m:val="p"/>
                </m:rPr>
                <m:t>⋅</m:t>
              </m:r>
              <m:r>
                <m:t>C</m:t>
              </m:r>
              <m:r>
                <m:rPr>
                  <m:sty m:val="p"/>
                </m:rPr>
                <m:t>)</m:t>
              </m:r>
            </m:num>
            <m:den>
              <m:r>
                <m:rPr>
                  <m:sty m:val="p"/>
                </m:rPr>
                <m:t>∂</m:t>
              </m:r>
              <m:r>
                <m:t>t</m:t>
              </m:r>
            </m:den>
          </m:f>
          <m:r>
            <m:rPr>
              <m:sty m:val="p"/>
            </m:rPr>
            <m:t>=</m:t>
          </m:r>
          <m:r>
            <m:rPr>
              <m:sty m:val="p"/>
            </m:rPr>
            <m:t>−</m:t>
          </m:r>
          <m:f>
            <m:fPr>
              <m:type m:val="bar"/>
            </m:fPr>
            <m:num>
              <m:r>
                <m:rPr>
                  <m:sty m:val="p"/>
                </m:rPr>
                <m:t>∂</m:t>
              </m:r>
            </m:num>
            <m:den>
              <m:r>
                <m:rPr>
                  <m:sty m:val="p"/>
                </m:rPr>
                <m:t>∂</m:t>
              </m:r>
              <m:r>
                <m:t>x</m:t>
              </m:r>
            </m:den>
          </m:f>
          <m:d>
            <m:dPr>
              <m:begChr m:val="("/>
              <m:sepChr m:val=""/>
              <m:endChr m:val=")"/>
              <m:grow/>
            </m:dPr>
            <m:e>
              <m:r>
                <m:t>n</m:t>
              </m:r>
              <m:r>
                <m:rPr>
                  <m:sty m:val="p"/>
                </m:rPr>
                <m:t>⋅</m:t>
              </m:r>
              <m:sSub>
                <m:e>
                  <m:r>
                    <m:t>v</m:t>
                  </m:r>
                </m:e>
                <m:sub>
                  <m:r>
                    <m:t>p</m:t>
                  </m:r>
                  <m:r>
                    <m:t>o</m:t>
                  </m:r>
                  <m:r>
                    <m:t>r</m:t>
                  </m:r>
                  <m:r>
                    <m:t>e</m:t>
                  </m:r>
                </m:sub>
              </m:sSub>
              <m:r>
                <m:rPr>
                  <m:sty m:val="p"/>
                </m:rPr>
                <m:t>⋅</m:t>
              </m:r>
              <m:r>
                <m:t>C</m:t>
              </m:r>
              <m:r>
                <m:rPr>
                  <m:sty m:val="p"/>
                </m:rPr>
                <m:t>−</m:t>
              </m:r>
              <m:r>
                <m:t>n</m:t>
              </m:r>
              <m:r>
                <m:rPr>
                  <m:sty m:val="p"/>
                </m:rPr>
                <m:t>⋅</m:t>
              </m:r>
              <m:sSub>
                <m:e>
                  <m:r>
                    <m:t>D</m:t>
                  </m:r>
                </m:e>
                <m:sub>
                  <m:r>
                    <m:t>L</m:t>
                  </m:r>
                </m:sub>
              </m:sSub>
              <m:f>
                <m:fPr>
                  <m:type m:val="bar"/>
                </m:fPr>
                <m:num>
                  <m:r>
                    <m:rPr>
                      <m:sty m:val="p"/>
                    </m:rPr>
                    <m:t>∂</m:t>
                  </m:r>
                  <m:r>
                    <m:t>C</m:t>
                  </m:r>
                </m:num>
                <m:den>
                  <m:r>
                    <m:rPr>
                      <m:sty m:val="p"/>
                    </m:rPr>
                    <m:t>∂</m:t>
                  </m:r>
                  <m:r>
                    <m:t>x</m:t>
                  </m:r>
                </m:den>
              </m:f>
            </m:e>
          </m:d>
        </m:oMath>
      </m:oMathPara>
    </w:p>
    <w:p>
      <w:pPr>
        <w:pStyle w:val="FirstParagraph"/>
      </w:pPr>
      <w:r>
        <w:rPr>
          <w:rFonts w:hint="eastAsia"/>
        </w:rPr>
        <w:t xml:space="preserve">假设孔隙度</w:t>
      </w:r>
      <w:r>
        <w:t xml:space="preserve"> </w:t>
      </w:r>
      <m:oMath>
        <m:r>
          <m:t>n</m:t>
        </m:r>
      </m:oMath>
      <w:r>
        <w:t xml:space="preserve"> </w:t>
      </w:r>
      <w:r>
        <w:rPr>
          <w:rFonts w:hint="eastAsia"/>
        </w:rPr>
        <w:t xml:space="preserve">和流速</w:t>
      </w:r>
      <w:r>
        <w:t xml:space="preserve"> </w:t>
      </w:r>
      <m:oMath>
        <m:sSub>
          <m:e>
            <m:r>
              <m:t>v</m:t>
            </m:r>
          </m:e>
          <m:sub>
            <m:r>
              <m:t>p</m:t>
            </m:r>
            <m:r>
              <m:t>o</m:t>
            </m:r>
            <m:r>
              <m:t>r</m:t>
            </m:r>
            <m:r>
              <m:t>e</m:t>
            </m:r>
          </m:sub>
        </m:sSub>
      </m:oMath>
      <w:r>
        <w:t xml:space="preserve"> </w:t>
      </w:r>
      <w:r>
        <w:rPr>
          <w:rFonts w:hint="eastAsia"/>
        </w:rPr>
        <w:t xml:space="preserve">在空间和时间上均匀不变（均匀稳态流场），约去</w:t>
      </w:r>
      <w:r>
        <w:t xml:space="preserve"> </w:t>
      </w:r>
      <m:oMath>
        <m:r>
          <m:t>n</m:t>
        </m:r>
      </m:oMath>
      <w:r>
        <w:rPr>
          <w:rFonts w:hint="eastAsia"/>
        </w:rPr>
        <w:t xml:space="preserve">，即得</w:t>
      </w:r>
      <w:r>
        <w:t xml:space="preserve"> ADE </w:t>
      </w:r>
      <w:r>
        <w:rPr>
          <w:rFonts w:hint="eastAsia"/>
        </w:rPr>
        <w:t xml:space="preserve">方程：</w:t>
      </w:r>
    </w:p>
    <w:p>
      <w:pPr>
        <w:pStyle w:val="BodyText"/>
      </w:pPr>
      <m:oMathPara>
        <m:oMathParaPr>
          <m:jc m:val="center"/>
        </m:oMathParaPr>
        <m:oMath>
          <m:f>
            <m:fPr>
              <m:type m:val="bar"/>
            </m:fPr>
            <m:num>
              <m:r>
                <m:rPr>
                  <m:sty m:val="p"/>
                </m:rPr>
                <m:t>∂</m:t>
              </m:r>
              <m:r>
                <m:t>C</m:t>
              </m:r>
            </m:num>
            <m:den>
              <m:r>
                <m:rPr>
                  <m:sty m:val="p"/>
                </m:rPr>
                <m:t>∂</m:t>
              </m:r>
              <m:r>
                <m:t>t</m:t>
              </m:r>
            </m:den>
          </m:f>
          <m:r>
            <m:rPr>
              <m:sty m:val="p"/>
            </m:rPr>
            <m:t>=</m:t>
          </m:r>
          <m:sSub>
            <m:e>
              <m:r>
                <m:t>D</m:t>
              </m:r>
            </m:e>
            <m:sub>
              <m:r>
                <m:t>L</m:t>
              </m:r>
            </m:sub>
          </m:sSub>
          <m:f>
            <m:fPr>
              <m:type m:val="bar"/>
            </m:fPr>
            <m:num>
              <m:sSup>
                <m:e>
                  <m:r>
                    <m:rPr>
                      <m:sty m:val="p"/>
                    </m:rPr>
                    <m:t>∂</m:t>
                  </m:r>
                </m:e>
                <m:sup>
                  <m:r>
                    <m:t>2</m:t>
                  </m:r>
                </m:sup>
              </m:sSup>
              <m:r>
                <m:t>C</m:t>
              </m:r>
            </m:num>
            <m:den>
              <m:r>
                <m:rPr>
                  <m:sty m:val="p"/>
                </m:rPr>
                <m:t>∂</m:t>
              </m:r>
              <m:sSup>
                <m:e>
                  <m:r>
                    <m:t>x</m:t>
                  </m:r>
                </m:e>
                <m:sup>
                  <m:r>
                    <m:t>2</m:t>
                  </m:r>
                </m:sup>
              </m:sSup>
            </m:den>
          </m:f>
          <m:r>
            <m:rPr>
              <m:sty m:val="p"/>
            </m:rPr>
            <m:t>−</m:t>
          </m:r>
          <m:sSub>
            <m:e>
              <m:r>
                <m:t>v</m:t>
              </m:r>
            </m:e>
            <m:sub>
              <m:r>
                <m:t>p</m:t>
              </m:r>
              <m:r>
                <m:t>o</m:t>
              </m:r>
              <m:r>
                <m:t>r</m:t>
              </m:r>
              <m:r>
                <m:t>e</m:t>
              </m:r>
            </m:sub>
          </m:sSub>
          <m:f>
            <m:fPr>
              <m:type m:val="bar"/>
            </m:fPr>
            <m:num>
              <m:r>
                <m:rPr>
                  <m:sty m:val="p"/>
                </m:rPr>
                <m:t>∂</m:t>
              </m:r>
              <m:r>
                <m:t>C</m:t>
              </m:r>
            </m:num>
            <m:den>
              <m:r>
                <m:rPr>
                  <m:sty m:val="p"/>
                </m:rPr>
                <m:t>∂</m:t>
              </m:r>
              <m:r>
                <m:t>x</m:t>
              </m:r>
            </m:den>
          </m:f>
        </m:oMath>
      </m:oMathPara>
    </w:p>
    <w:bookmarkEnd w:id="13"/>
    <w:bookmarkStart w:id="14" w:name="贝克莱数的物理意义"/>
    <w:p>
      <w:pPr>
        <w:pStyle w:val="Heading3"/>
      </w:pPr>
      <w:r>
        <w:rPr>
          <w:rStyle w:val="SectionNumber"/>
        </w:rPr>
        <w:t xml:space="preserve">1.1.2</w:t>
      </w:r>
      <w:r>
        <w:tab/>
      </w:r>
      <w:r>
        <w:rPr>
          <w:rFonts w:hint="eastAsia"/>
        </w:rPr>
        <w:t xml:space="preserve">贝克莱数的物理意义</w:t>
      </w:r>
    </w:p>
    <w:p>
      <w:pPr>
        <w:pStyle w:val="FirstParagraph"/>
      </w:pPr>
      <w:r>
        <w:rPr>
          <w:rFonts w:hint="eastAsia"/>
        </w:rPr>
        <w:t xml:space="preserve">对流与弥散两种机制的相对重要性，可以用无量纲的</w:t>
      </w:r>
      <w:r>
        <w:rPr>
          <w:rFonts w:hint="eastAsia"/>
          <w:b/>
          <w:bCs/>
        </w:rPr>
        <w:t xml:space="preserve">贝克莱数（Peclet</w:t>
      </w:r>
      <w:r>
        <w:rPr>
          <w:b/>
          <w:bCs/>
        </w:rPr>
        <w:t xml:space="preserve"> </w:t>
      </w:r>
      <w:r>
        <w:rPr>
          <w:rFonts w:hint="eastAsia"/>
          <w:b/>
          <w:bCs/>
        </w:rPr>
        <w:t xml:space="preserve">Number）</w:t>
      </w:r>
      <w:r>
        <w:rPr>
          <w:rFonts w:hint="eastAsia"/>
        </w:rPr>
        <w:t xml:space="preserve">来衡量：</w:t>
      </w:r>
    </w:p>
    <w:p>
      <w:pPr>
        <w:pStyle w:val="BodyText"/>
      </w:pPr>
      <m:oMathPara>
        <m:oMathParaPr>
          <m:jc m:val="center"/>
        </m:oMathParaPr>
        <m:oMath>
          <m:r>
            <m:t>P</m:t>
          </m:r>
          <m:r>
            <m:t>e</m:t>
          </m:r>
          <m:r>
            <m:rPr>
              <m:sty m:val="p"/>
            </m:rPr>
            <m:t>=</m:t>
          </m:r>
          <m:f>
            <m:fPr>
              <m:type m:val="bar"/>
            </m:fPr>
            <m:num>
              <m:sSub>
                <m:e>
                  <m:r>
                    <m:t>v</m:t>
                  </m:r>
                </m:e>
                <m:sub>
                  <m:r>
                    <m:t>p</m:t>
                  </m:r>
                  <m:r>
                    <m:t>o</m:t>
                  </m:r>
                  <m:r>
                    <m:t>r</m:t>
                  </m:r>
                  <m:r>
                    <m:t>e</m:t>
                  </m:r>
                </m:sub>
              </m:sSub>
              <m:r>
                <m:rPr>
                  <m:sty m:val="p"/>
                </m:rPr>
                <m:t>⋅</m:t>
              </m:r>
              <m:r>
                <m:t>L</m:t>
              </m:r>
            </m:num>
            <m:den>
              <m:sSub>
                <m:e>
                  <m:r>
                    <m:t>D</m:t>
                  </m:r>
                </m:e>
                <m:sub>
                  <m:r>
                    <m:t>L</m:t>
                  </m:r>
                </m:sub>
              </m:sSub>
            </m:den>
          </m:f>
        </m:oMath>
      </m:oMathPara>
    </w:p>
    <w:p>
      <w:pPr>
        <w:pStyle w:val="FirstParagraph"/>
      </w:pPr>
      <w:r>
        <w:rPr>
          <w:rFonts w:hint="eastAsia"/>
        </w:rPr>
        <w:t xml:space="preserve">其中</w:t>
      </w:r>
      <w:r>
        <w:t xml:space="preserve"> </w:t>
      </w:r>
      <m:oMath>
        <m:r>
          <m:t>L</m:t>
        </m:r>
      </m:oMath>
      <w:r>
        <w:t xml:space="preserve"> </w:t>
      </w:r>
      <w:r>
        <w:rPr>
          <w:rFonts w:hint="eastAsia"/>
        </w:rPr>
        <w:t xml:space="preserve">为特征长度（通常取计算网格尺寸或问题的空间尺度）。当</w:t>
      </w:r>
      <w:r>
        <w:t xml:space="preserve"> </w:t>
      </w:r>
      <m:oMath>
        <m:r>
          <m:t>P</m:t>
        </m:r>
        <m:r>
          <m:t>e</m:t>
        </m:r>
        <m:r>
          <m:rPr>
            <m:sty m:val="p"/>
          </m:rPr>
          <m:t>≫</m:t>
        </m:r>
        <m:r>
          <m:t>1</m:t>
        </m:r>
      </m:oMath>
      <w:r>
        <w:t xml:space="preserve"> </w:t>
      </w:r>
      <w:r>
        <w:rPr>
          <w:rFonts w:hint="eastAsia"/>
        </w:rPr>
        <w:t xml:space="preserve">时，对流占主导，污染团基本保持原始形态向下游平移；当</w:t>
      </w:r>
      <w:r>
        <w:t xml:space="preserve"> </w:t>
      </w:r>
      <m:oMath>
        <m:r>
          <m:t>P</m:t>
        </m:r>
        <m:r>
          <m:t>e</m:t>
        </m:r>
        <m:r>
          <m:rPr>
            <m:sty m:val="p"/>
          </m:rPr>
          <m:t>≪</m:t>
        </m:r>
        <m:r>
          <m:t>1</m:t>
        </m:r>
      </m:oMath>
      <w:r>
        <w:t xml:space="preserve"> </w:t>
      </w:r>
      <w:r>
        <w:rPr>
          <w:rFonts w:hint="eastAsia"/>
        </w:rPr>
        <w:t xml:space="preserve">时，弥散占主导，污染物向各方向均匀扩散。在数值求解</w:t>
      </w:r>
      <w:r>
        <w:t xml:space="preserve"> ADE </w:t>
      </w:r>
      <w:r>
        <w:rPr>
          <w:rFonts w:hint="eastAsia"/>
        </w:rPr>
        <w:t xml:space="preserve">时，贝克莱数还直接影响算法的稳定性：当单元贝克莱数（</w:t>
      </w:r>
      <m:oMath>
        <m:r>
          <m:t>P</m:t>
        </m:r>
        <m:sSub>
          <m:e>
            <m:r>
              <m:t>e</m:t>
            </m:r>
          </m:e>
          <m:sub>
            <m:r>
              <m:t>c</m:t>
            </m:r>
            <m:r>
              <m:t>e</m:t>
            </m:r>
            <m:r>
              <m:t>l</m:t>
            </m:r>
            <m:r>
              <m:t>l</m:t>
            </m:r>
          </m:sub>
        </m:sSub>
        <m:r>
          <m:rPr>
            <m:sty m:val="p"/>
          </m:rPr>
          <m:t>=</m:t>
        </m:r>
        <m:sSub>
          <m:e>
            <m:r>
              <m:t>v</m:t>
            </m:r>
          </m:e>
          <m:sub>
            <m:r>
              <m:t>p</m:t>
            </m:r>
            <m:r>
              <m:t>o</m:t>
            </m:r>
            <m:r>
              <m:t>r</m:t>
            </m:r>
            <m:r>
              <m:t>e</m:t>
            </m:r>
          </m:sub>
        </m:sSub>
        <m:r>
          <m:rPr>
            <m:sty m:val="p"/>
          </m:rPr>
          <m:t>⋅</m:t>
        </m:r>
        <m:r>
          <m:rPr>
            <m:sty m:val="p"/>
          </m:rPr>
          <m:t>Δ</m:t>
        </m:r>
        <m:r>
          <m:t>x</m:t>
        </m:r>
        <m:r>
          <m:rPr>
            <m:sty m:val="p"/>
          </m:rPr>
          <m:t>/</m:t>
        </m:r>
        <m:sSub>
          <m:e>
            <m:r>
              <m:t>D</m:t>
            </m:r>
          </m:e>
          <m:sub>
            <m:r>
              <m:t>L</m:t>
            </m:r>
          </m:sub>
        </m:sSub>
      </m:oMath>
      <w:r>
        <w:rPr>
          <w:rFonts w:hint="eastAsia"/>
        </w:rPr>
        <w:t xml:space="preserve">）超过</w:t>
      </w:r>
      <w:r>
        <w:t xml:space="preserve"> 2 </w:t>
      </w:r>
      <w:r>
        <w:rPr>
          <w:rFonts w:hint="eastAsia"/>
        </w:rPr>
        <w:t xml:space="preserve">时，中心差分格式会产生严重的数值振荡（非物理的负浓度），必须采用上风差分、特征线法或</w:t>
      </w:r>
      <w:r>
        <w:t xml:space="preserve"> TVD </w:t>
      </w:r>
      <w:r>
        <w:rPr>
          <w:rFonts w:hint="eastAsia"/>
        </w:rPr>
        <w:t xml:space="preserve">格式来保证解的稳定性和物理合理性。</w:t>
      </w:r>
    </w:p>
    <w:bookmarkEnd w:id="14"/>
    <w:bookmarkStart w:id="15" w:name="一维-ade-的解析解"/>
    <w:p>
      <w:pPr>
        <w:pStyle w:val="Heading3"/>
      </w:pPr>
      <w:r>
        <w:rPr>
          <w:rStyle w:val="SectionNumber"/>
        </w:rPr>
        <w:t xml:space="preserve">1.1.3</w:t>
      </w:r>
      <w:r>
        <w:tab/>
      </w:r>
      <w:r>
        <w:rPr>
          <w:rFonts w:hint="eastAsia"/>
        </w:rPr>
        <w:t xml:space="preserve">一维</w:t>
      </w:r>
      <w:r>
        <w:t xml:space="preserve"> ADE </w:t>
      </w:r>
      <w:r>
        <w:rPr>
          <w:rFonts w:hint="eastAsia"/>
        </w:rPr>
        <w:t xml:space="preserve">的解析解</w:t>
      </w:r>
    </w:p>
    <w:p>
      <w:pPr>
        <w:pStyle w:val="FirstParagraph"/>
      </w:pPr>
      <w:r>
        <w:rPr>
          <w:rFonts w:hint="eastAsia"/>
        </w:rPr>
        <w:t xml:space="preserve">对于</w:t>
      </w:r>
      <w:r>
        <w:rPr>
          <w:rFonts w:hint="eastAsia"/>
          <w:b/>
          <w:bCs/>
        </w:rPr>
        <w:t xml:space="preserve">瞬时点源</w:t>
      </w:r>
      <w:r>
        <w:rPr>
          <w:rFonts w:hint="eastAsia"/>
        </w:rPr>
        <w:t xml:space="preserve">（在</w:t>
      </w:r>
      <w:r>
        <w:t xml:space="preserve"> </w:t>
      </w:r>
      <m:oMath>
        <m:r>
          <m:t>x</m:t>
        </m:r>
        <m:r>
          <m:rPr>
            <m:sty m:val="p"/>
          </m:rPr>
          <m:t>=</m:t>
        </m:r>
        <m:r>
          <m:t>0</m:t>
        </m:r>
      </m:oMath>
      <w:r>
        <w:t xml:space="preserve">、</w:t>
      </w:r>
      <m:oMath>
        <m:r>
          <m:t>t</m:t>
        </m:r>
        <m:r>
          <m:rPr>
            <m:sty m:val="p"/>
          </m:rPr>
          <m:t>=</m:t>
        </m:r>
        <m:r>
          <m:t>0</m:t>
        </m:r>
      </m:oMath>
      <w:r>
        <w:t xml:space="preserve"> </w:t>
      </w:r>
      <w:r>
        <w:rPr>
          <w:rFonts w:hint="eastAsia"/>
        </w:rPr>
        <w:t xml:space="preserve">时刻注入质量</w:t>
      </w:r>
      <w:r>
        <w:t xml:space="preserve"> </w:t>
      </w:r>
      <m:oMath>
        <m:r>
          <m:t>M</m:t>
        </m:r>
      </m:oMath>
      <w:r>
        <w:rPr>
          <w:rFonts w:hint="eastAsia"/>
        </w:rPr>
        <w:t xml:space="preserve">），ADE</w:t>
      </w:r>
      <w:r>
        <w:t xml:space="preserve"> </w:t>
      </w:r>
      <w:r>
        <w:rPr>
          <w:rFonts w:hint="eastAsia"/>
        </w:rPr>
        <w:t xml:space="preserve">的解析解为高斯分布：</w:t>
      </w:r>
    </w:p>
    <w:p>
      <w:pPr>
        <w:pStyle w:val="BodyText"/>
      </w:pPr>
      <m:oMathPara>
        <m:oMathParaPr>
          <m:jc m:val="center"/>
        </m:oMathParaPr>
        <m:oMath>
          <m:r>
            <m:t>C</m:t>
          </m:r>
          <m:r>
            <m:rPr>
              <m:sty m:val="p"/>
            </m:rPr>
            <m:t>(</m:t>
          </m:r>
          <m:r>
            <m:t>x</m:t>
          </m:r>
          <m:r>
            <m:rPr>
              <m:sty m:val="p"/>
            </m:rPr>
            <m:t>,</m:t>
          </m:r>
          <m:r>
            <m:t>t</m:t>
          </m:r>
          <m:r>
            <m:rPr>
              <m:sty m:val="p"/>
            </m:rPr>
            <m:t>)</m:t>
          </m:r>
          <m:r>
            <m:rPr>
              <m:sty m:val="p"/>
            </m:rPr>
            <m:t>=</m:t>
          </m:r>
          <m:f>
            <m:fPr>
              <m:type m:val="bar"/>
            </m:fPr>
            <m:num>
              <m:r>
                <m:t>M</m:t>
              </m:r>
            </m:num>
            <m:den>
              <m:r>
                <m:t>n</m:t>
              </m:r>
              <m:rad>
                <m:radPr>
                  <m:degHide m:val="on"/>
                </m:radPr>
                <m:deg/>
                <m:e>
                  <m:r>
                    <m:t>4</m:t>
                  </m:r>
                  <m:r>
                    <m:t>π</m:t>
                  </m:r>
                  <m:sSub>
                    <m:e>
                      <m:r>
                        <m:t>D</m:t>
                      </m:r>
                    </m:e>
                    <m:sub>
                      <m:r>
                        <m:t>L</m:t>
                      </m:r>
                    </m:sub>
                  </m:sSub>
                  <m:r>
                    <m:t>t</m:t>
                  </m:r>
                </m:e>
              </m:rad>
            </m:den>
          </m:f>
          <m:r>
            <m:rPr>
              <m:sty m:val="p"/>
            </m:rPr>
            <m:t>exp</m:t>
          </m:r>
          <m:d>
            <m:dPr>
              <m:begChr m:val="["/>
              <m:sepChr m:val=""/>
              <m:endChr m:val="]"/>
              <m:grow/>
            </m:dPr>
            <m:e>
              <m:r>
                <m:rPr>
                  <m:sty m:val="p"/>
                </m:rPr>
                <m:t>−</m:t>
              </m:r>
              <m:f>
                <m:fPr>
                  <m:type m:val="bar"/>
                </m:fPr>
                <m:num>
                  <m:r>
                    <m:rPr>
                      <m:sty m:val="p"/>
                    </m:rPr>
                    <m:t>(</m:t>
                  </m:r>
                  <m:r>
                    <m:t>x</m:t>
                  </m:r>
                  <m:r>
                    <m:rPr>
                      <m:sty m:val="p"/>
                    </m:rPr>
                    <m:t>−</m:t>
                  </m:r>
                  <m:sSub>
                    <m:e>
                      <m:r>
                        <m:t>v</m:t>
                      </m:r>
                    </m:e>
                    <m:sub>
                      <m:r>
                        <m:t>p</m:t>
                      </m:r>
                      <m:r>
                        <m:t>o</m:t>
                      </m:r>
                      <m:r>
                        <m:t>r</m:t>
                      </m:r>
                      <m:r>
                        <m:t>e</m:t>
                      </m:r>
                    </m:sub>
                  </m:sSub>
                  <m:r>
                    <m:rPr>
                      <m:sty m:val="p"/>
                    </m:rPr>
                    <m:t>⋅</m:t>
                  </m:r>
                  <m:r>
                    <m:t>t</m:t>
                  </m:r>
                  <m:sSup>
                    <m:e>
                      <m:r>
                        <m:rPr>
                          <m:sty m:val="p"/>
                        </m:rPr>
                        <m:t>)</m:t>
                      </m:r>
                    </m:e>
                    <m:sup>
                      <m:r>
                        <m:t>2</m:t>
                      </m:r>
                    </m:sup>
                  </m:sSup>
                </m:num>
                <m:den>
                  <m:r>
                    <m:t>4</m:t>
                  </m:r>
                  <m:sSub>
                    <m:e>
                      <m:r>
                        <m:t>D</m:t>
                      </m:r>
                    </m:e>
                    <m:sub>
                      <m:r>
                        <m:t>L</m:t>
                      </m:r>
                    </m:sub>
                  </m:sSub>
                  <m:r>
                    <m:t>t</m:t>
                  </m:r>
                </m:den>
              </m:f>
            </m:e>
          </m:d>
        </m:oMath>
      </m:oMathPara>
    </w:p>
    <w:p>
      <w:pPr>
        <w:pStyle w:val="FirstParagraph"/>
      </w:pPr>
      <w:r>
        <w:rPr>
          <w:rFonts w:hint="eastAsia"/>
        </w:rPr>
        <w:t xml:space="preserve">该解表明：污染团中心以</w:t>
      </w:r>
      <w:r>
        <w:t xml:space="preserve"> </w:t>
      </w:r>
      <m:oMath>
        <m:sSub>
          <m:e>
            <m:r>
              <m:t>v</m:t>
            </m:r>
          </m:e>
          <m:sub>
            <m:r>
              <m:t>p</m:t>
            </m:r>
            <m:r>
              <m:t>o</m:t>
            </m:r>
            <m:r>
              <m:t>r</m:t>
            </m:r>
            <m:r>
              <m:t>e</m:t>
            </m:r>
          </m:sub>
        </m:sSub>
      </m:oMath>
      <w:r>
        <w:t xml:space="preserve"> </w:t>
      </w:r>
      <w:r>
        <w:rPr>
          <w:rFonts w:hint="eastAsia"/>
        </w:rPr>
        <w:t xml:space="preserve">速度移动；峰值浓度与</w:t>
      </w:r>
      <w:r>
        <w:t xml:space="preserve"> </w:t>
      </w:r>
      <m:oMath>
        <m:r>
          <m:t>1</m:t>
        </m:r>
        <m:r>
          <m:rPr>
            <m:sty m:val="p"/>
          </m:rPr>
          <m:t>/</m:t>
        </m:r>
        <m:rad>
          <m:radPr>
            <m:degHide m:val="on"/>
          </m:radPr>
          <m:deg/>
          <m:e>
            <m:r>
              <m:t>t</m:t>
            </m:r>
          </m:e>
        </m:rad>
      </m:oMath>
      <w:r>
        <w:t xml:space="preserve"> </w:t>
      </w:r>
      <w:r>
        <w:rPr>
          <w:rFonts w:hint="eastAsia"/>
        </w:rPr>
        <w:t xml:space="preserve">成正比下降；污染团的标准差（展宽）</w:t>
      </w:r>
      <m:oMath>
        <m:r>
          <m:t>σ</m:t>
        </m:r>
        <m:r>
          <m:rPr>
            <m:sty m:val="p"/>
          </m:rPr>
          <m:t>=</m:t>
        </m:r>
        <m:rad>
          <m:radPr>
            <m:degHide m:val="on"/>
          </m:radPr>
          <m:deg/>
          <m:e>
            <m:r>
              <m:t>2</m:t>
            </m:r>
            <m:sSub>
              <m:e>
                <m:r>
                  <m:t>D</m:t>
                </m:r>
              </m:e>
              <m:sub>
                <m:r>
                  <m:t>L</m:t>
                </m:r>
              </m:sub>
            </m:sSub>
            <m:r>
              <m:t>t</m:t>
            </m:r>
          </m:e>
        </m:rad>
      </m:oMath>
      <w:r>
        <w:t xml:space="preserve"> </w:t>
      </w:r>
      <w:r>
        <w:rPr>
          <w:rFonts w:hint="eastAsia"/>
        </w:rPr>
        <w:t xml:space="preserve">与</w:t>
      </w:r>
      <w:r>
        <w:t xml:space="preserve"> </w:t>
      </w:r>
      <m:oMath>
        <m:rad>
          <m:radPr>
            <m:degHide m:val="on"/>
          </m:radPr>
          <m:deg/>
          <m:e>
            <m:r>
              <m:t>t</m:t>
            </m:r>
          </m:e>
        </m:rad>
      </m:oMath>
      <w:r>
        <w:t xml:space="preserve"> </w:t>
      </w:r>
      <w:r>
        <w:rPr>
          <w:rFonts w:hint="eastAsia"/>
        </w:rPr>
        <w:t xml:space="preserve">成正比增长。</w:t>
      </w:r>
    </w:p>
    <w:p>
      <w:pPr>
        <w:pStyle w:val="BodyText"/>
      </w:pPr>
      <w:r>
        <w:rPr>
          <w:rFonts w:hint="eastAsia"/>
        </w:rPr>
        <w:t xml:space="preserve">对于</w:t>
      </w:r>
      <w:r>
        <w:rPr>
          <w:rFonts w:hint="eastAsia"/>
          <w:b/>
          <w:bCs/>
        </w:rPr>
        <w:t xml:space="preserve">连续点源</w:t>
      </w:r>
      <w:r>
        <w:rPr>
          <w:rFonts w:hint="eastAsia"/>
        </w:rPr>
        <w:t xml:space="preserve">（在</w:t>
      </w:r>
      <w:r>
        <w:t xml:space="preserve"> </w:t>
      </w:r>
      <m:oMath>
        <m:r>
          <m:t>x</m:t>
        </m:r>
        <m:r>
          <m:rPr>
            <m:sty m:val="p"/>
          </m:rPr>
          <m:t>=</m:t>
        </m:r>
        <m:r>
          <m:t>0</m:t>
        </m:r>
      </m:oMath>
      <w:r>
        <w:t xml:space="preserve"> </w:t>
      </w:r>
      <w:r>
        <w:rPr>
          <w:rFonts w:hint="eastAsia"/>
        </w:rPr>
        <w:t xml:space="preserve">处从</w:t>
      </w:r>
      <w:r>
        <w:t xml:space="preserve"> </w:t>
      </w:r>
      <m:oMath>
        <m:r>
          <m:t>t</m:t>
        </m:r>
        <m:r>
          <m:rPr>
            <m:sty m:val="p"/>
          </m:rPr>
          <m:t>=</m:t>
        </m:r>
        <m:r>
          <m:t>0</m:t>
        </m:r>
      </m:oMath>
      <w:r>
        <w:t xml:space="preserve"> </w:t>
      </w:r>
      <w:r>
        <w:rPr>
          <w:rFonts w:hint="eastAsia"/>
        </w:rPr>
        <w:t xml:space="preserve">开始持续注入浓度</w:t>
      </w:r>
      <w:r>
        <w:t xml:space="preserve"> </w:t>
      </w:r>
      <m:oMath>
        <m:sSub>
          <m:e>
            <m:r>
              <m:t>C</m:t>
            </m:r>
          </m:e>
          <m:sub>
            <m:r>
              <m:t>0</m:t>
            </m:r>
          </m:sub>
        </m:sSub>
      </m:oMath>
      <w:r>
        <w:rPr>
          <w:rFonts w:hint="eastAsia"/>
        </w:rPr>
        <w:t xml:space="preserve">），解析解为：</w:t>
      </w:r>
    </w:p>
    <w:p>
      <w:pPr>
        <w:pStyle w:val="BodyText"/>
      </w:pPr>
      <m:oMathPara>
        <m:oMathParaPr>
          <m:jc m:val="center"/>
        </m:oMathParaPr>
        <m:oMath>
          <m:r>
            <m:t>C</m:t>
          </m:r>
          <m:r>
            <m:rPr>
              <m:sty m:val="p"/>
            </m:rPr>
            <m:t>(</m:t>
          </m:r>
          <m:r>
            <m:t>x</m:t>
          </m:r>
          <m:r>
            <m:rPr>
              <m:sty m:val="p"/>
            </m:rPr>
            <m:t>,</m:t>
          </m:r>
          <m:r>
            <m:t>t</m:t>
          </m:r>
          <m:r>
            <m:rPr>
              <m:sty m:val="p"/>
            </m:rPr>
            <m:t>)</m:t>
          </m:r>
          <m:r>
            <m:rPr>
              <m:sty m:val="p"/>
            </m:rPr>
            <m:t>=</m:t>
          </m:r>
          <m:f>
            <m:fPr>
              <m:type m:val="bar"/>
            </m:fPr>
            <m:num>
              <m:sSub>
                <m:e>
                  <m:r>
                    <m:t>C</m:t>
                  </m:r>
                </m:e>
                <m:sub>
                  <m:r>
                    <m:t>0</m:t>
                  </m:r>
                </m:sub>
              </m:sSub>
            </m:num>
            <m:den>
              <m:r>
                <m:t>2</m:t>
              </m:r>
            </m:den>
          </m:f>
          <m:d>
            <m:dPr>
              <m:begChr m:val="["/>
              <m:sepChr m:val=""/>
              <m:endChr m:val="]"/>
              <m:grow/>
            </m:dPr>
            <m:e>
              <m:r>
                <m:rPr>
                  <m:nor/>
                  <m:sty m:val="p"/>
                </m:rPr>
                <m:t>erfc</m:t>
              </m:r>
              <m:d>
                <m:dPr>
                  <m:begChr m:val="("/>
                  <m:sepChr m:val=""/>
                  <m:endChr m:val=")"/>
                  <m:grow/>
                </m:dPr>
                <m:e>
                  <m:f>
                    <m:fPr>
                      <m:type m:val="bar"/>
                    </m:fPr>
                    <m:num>
                      <m:r>
                        <m:t>x</m:t>
                      </m:r>
                      <m:r>
                        <m:rPr>
                          <m:sty m:val="p"/>
                        </m:rPr>
                        <m:t>−</m:t>
                      </m:r>
                      <m:sSub>
                        <m:e>
                          <m:r>
                            <m:t>v</m:t>
                          </m:r>
                        </m:e>
                        <m:sub>
                          <m:r>
                            <m:t>p</m:t>
                          </m:r>
                          <m:r>
                            <m:t>o</m:t>
                          </m:r>
                          <m:r>
                            <m:t>r</m:t>
                          </m:r>
                          <m:r>
                            <m:t>e</m:t>
                          </m:r>
                        </m:sub>
                      </m:sSub>
                      <m:r>
                        <m:t>t</m:t>
                      </m:r>
                    </m:num>
                    <m:den>
                      <m:r>
                        <m:t>2</m:t>
                      </m:r>
                      <m:rad>
                        <m:radPr>
                          <m:degHide m:val="on"/>
                        </m:radPr>
                        <m:deg/>
                        <m:e>
                          <m:sSub>
                            <m:e>
                              <m:r>
                                <m:t>D</m:t>
                              </m:r>
                            </m:e>
                            <m:sub>
                              <m:r>
                                <m:t>L</m:t>
                              </m:r>
                            </m:sub>
                          </m:sSub>
                          <m:r>
                            <m:t>t</m:t>
                          </m:r>
                        </m:e>
                      </m:rad>
                    </m:den>
                  </m:f>
                </m:e>
              </m:d>
              <m:r>
                <m:rPr>
                  <m:sty m:val="p"/>
                </m:rPr>
                <m:t>+</m:t>
              </m:r>
              <m:r>
                <m:rPr>
                  <m:sty m:val="p"/>
                </m:rPr>
                <m:t>exp</m:t>
              </m:r>
              <m:d>
                <m:dPr>
                  <m:begChr m:val="("/>
                  <m:sepChr m:val=""/>
                  <m:endChr m:val=")"/>
                  <m:grow/>
                </m:dPr>
                <m:e>
                  <m:f>
                    <m:fPr>
                      <m:type m:val="bar"/>
                    </m:fPr>
                    <m:num>
                      <m:sSub>
                        <m:e>
                          <m:r>
                            <m:t>v</m:t>
                          </m:r>
                        </m:e>
                        <m:sub>
                          <m:r>
                            <m:t>p</m:t>
                          </m:r>
                          <m:r>
                            <m:t>o</m:t>
                          </m:r>
                          <m:r>
                            <m:t>r</m:t>
                          </m:r>
                          <m:r>
                            <m:t>e</m:t>
                          </m:r>
                        </m:sub>
                      </m:sSub>
                      <m:r>
                        <m:t>x</m:t>
                      </m:r>
                    </m:num>
                    <m:den>
                      <m:sSub>
                        <m:e>
                          <m:r>
                            <m:t>D</m:t>
                          </m:r>
                        </m:e>
                        <m:sub>
                          <m:r>
                            <m:t>L</m:t>
                          </m:r>
                        </m:sub>
                      </m:sSub>
                    </m:den>
                  </m:f>
                </m:e>
              </m:d>
              <m:r>
                <m:rPr>
                  <m:nor/>
                  <m:sty m:val="p"/>
                </m:rPr>
                <m:t>erfc</m:t>
              </m:r>
              <m:d>
                <m:dPr>
                  <m:begChr m:val="("/>
                  <m:sepChr m:val=""/>
                  <m:endChr m:val=")"/>
                  <m:grow/>
                </m:dPr>
                <m:e>
                  <m:f>
                    <m:fPr>
                      <m:type m:val="bar"/>
                    </m:fPr>
                    <m:num>
                      <m:r>
                        <m:t>x</m:t>
                      </m:r>
                      <m:r>
                        <m:rPr>
                          <m:sty m:val="p"/>
                        </m:rPr>
                        <m:t>+</m:t>
                      </m:r>
                      <m:sSub>
                        <m:e>
                          <m:r>
                            <m:t>v</m:t>
                          </m:r>
                        </m:e>
                        <m:sub>
                          <m:r>
                            <m:t>p</m:t>
                          </m:r>
                          <m:r>
                            <m:t>o</m:t>
                          </m:r>
                          <m:r>
                            <m:t>r</m:t>
                          </m:r>
                          <m:r>
                            <m:t>e</m:t>
                          </m:r>
                        </m:sub>
                      </m:sSub>
                      <m:r>
                        <m:t>t</m:t>
                      </m:r>
                    </m:num>
                    <m:den>
                      <m:r>
                        <m:t>2</m:t>
                      </m:r>
                      <m:rad>
                        <m:radPr>
                          <m:degHide m:val="on"/>
                        </m:radPr>
                        <m:deg/>
                        <m:e>
                          <m:sSub>
                            <m:e>
                              <m:r>
                                <m:t>D</m:t>
                              </m:r>
                            </m:e>
                            <m:sub>
                              <m:r>
                                <m:t>L</m:t>
                              </m:r>
                            </m:sub>
                          </m:sSub>
                          <m:r>
                            <m:t>t</m:t>
                          </m:r>
                        </m:e>
                      </m:rad>
                    </m:den>
                  </m:f>
                </m:e>
              </m:d>
            </m:e>
          </m:d>
        </m:oMath>
      </m:oMathPara>
    </w:p>
    <w:p>
      <w:pPr>
        <w:pStyle w:val="FirstParagraph"/>
      </w:pPr>
      <w:r>
        <w:rPr>
          <w:rFonts w:hint="eastAsia"/>
        </w:rPr>
        <w:t xml:space="preserve">其中</w:t>
      </w:r>
      <w:r>
        <w:t xml:space="preserve"> </w:t>
      </w:r>
      <m:oMath>
        <m:r>
          <m:rPr>
            <m:nor/>
            <m:sty m:val="p"/>
          </m:rPr>
          <m:t>erfc</m:t>
        </m:r>
      </m:oMath>
      <w:r>
        <w:t xml:space="preserve"> </w:t>
      </w:r>
      <w:r>
        <w:rPr>
          <w:rFonts w:hint="eastAsia"/>
        </w:rPr>
        <w:t xml:space="preserve">为互补误差函数。当</w:t>
      </w:r>
      <w:r>
        <w:t xml:space="preserve"> </w:t>
      </w:r>
      <m:oMath>
        <m:r>
          <m:t>t</m:t>
        </m:r>
        <m:r>
          <m:rPr>
            <m:sty m:val="p"/>
          </m:rPr>
          <m:t>→</m:t>
        </m:r>
        <m:r>
          <m:rPr>
            <m:sty m:val="p"/>
          </m:rPr>
          <m:t>∞</m:t>
        </m:r>
      </m:oMath>
      <w:r>
        <w:t xml:space="preserve"> </w:t>
      </w:r>
      <w:r>
        <w:rPr>
          <w:rFonts w:hint="eastAsia"/>
        </w:rPr>
        <w:t xml:space="preserve">时，连续点源的解趋于稳态分布</w:t>
      </w:r>
      <w:r>
        <w:t xml:space="preserve"> </w:t>
      </w:r>
      <m:oMath>
        <m:r>
          <m:t>C</m:t>
        </m:r>
        <m:r>
          <m:rPr>
            <m:sty m:val="p"/>
          </m:rPr>
          <m:t>(</m:t>
        </m:r>
        <m:r>
          <m:t>x</m:t>
        </m:r>
        <m:r>
          <m:rPr>
            <m:sty m:val="p"/>
          </m:rPr>
          <m:t>)</m:t>
        </m:r>
        <m:r>
          <m:rPr>
            <m:sty m:val="p"/>
          </m:rPr>
          <m:t>=</m:t>
        </m:r>
        <m:sSub>
          <m:e>
            <m:r>
              <m:t>C</m:t>
            </m:r>
          </m:e>
          <m:sub>
            <m:r>
              <m:t>0</m:t>
            </m:r>
          </m:sub>
        </m:sSub>
        <m:r>
          <m:rPr>
            <m:sty m:val="p"/>
          </m:rPr>
          <m:t>exp</m:t>
        </m:r>
        <m:r>
          <m:rPr>
            <m:sty m:val="p"/>
          </m:rPr>
          <m:t>(</m:t>
        </m:r>
        <m:r>
          <m:rPr>
            <m:sty m:val="p"/>
          </m:rPr>
          <m:t>−</m:t>
        </m:r>
        <m:sSub>
          <m:e>
            <m:r>
              <m:t>v</m:t>
            </m:r>
          </m:e>
          <m:sub>
            <m:r>
              <m:t>p</m:t>
            </m:r>
            <m:r>
              <m:t>o</m:t>
            </m:r>
            <m:r>
              <m:t>r</m:t>
            </m:r>
            <m:r>
              <m:t>e</m:t>
            </m:r>
          </m:sub>
        </m:sSub>
        <m:r>
          <m:t>x</m:t>
        </m:r>
        <m:r>
          <m:rPr>
            <m:sty m:val="p"/>
          </m:rPr>
          <m:t>/</m:t>
        </m:r>
        <m:sSub>
          <m:e>
            <m:r>
              <m:t>D</m:t>
            </m:r>
          </m:e>
          <m:sub>
            <m:r>
              <m:t>L</m:t>
            </m:r>
          </m:sub>
        </m:sSub>
        <m:r>
          <m:rPr>
            <m:sty m:val="p"/>
          </m:rPr>
          <m:t>)</m:t>
        </m:r>
      </m:oMath>
      <w:r>
        <w:rPr>
          <w:rFonts w:hint="eastAsia"/>
        </w:rPr>
        <w:t xml:space="preserve">，浓度沿流向呈指数衰减，不会无限增长。</w:t>
      </w:r>
    </w:p>
    <w:bookmarkEnd w:id="15"/>
    <w:bookmarkStart w:id="16" w:name="弥散度的尺度效应"/>
    <w:p>
      <w:pPr>
        <w:pStyle w:val="Heading3"/>
      </w:pPr>
      <w:r>
        <w:rPr>
          <w:rStyle w:val="SectionNumber"/>
        </w:rPr>
        <w:t xml:space="preserve">1.1.4</w:t>
      </w:r>
      <w:r>
        <w:tab/>
      </w:r>
      <w:r>
        <w:rPr>
          <w:rFonts w:hint="eastAsia"/>
        </w:rPr>
        <w:t xml:space="preserve">弥散度的尺度效应</w:t>
      </w:r>
    </w:p>
    <w:p>
      <w:pPr>
        <w:pStyle w:val="FirstParagraph"/>
      </w:pPr>
      <w:r>
        <w:rPr>
          <w:rFonts w:hint="eastAsia"/>
        </w:rPr>
        <w:t xml:space="preserve">弥散度</w:t>
      </w:r>
      <w:r>
        <w:t xml:space="preserve"> </w:t>
      </w:r>
      <m:oMath>
        <m:sSub>
          <m:e>
            <m:r>
              <m:t>α</m:t>
            </m:r>
          </m:e>
          <m:sub>
            <m:r>
              <m:t>L</m:t>
            </m:r>
          </m:sub>
        </m:sSub>
      </m:oMath>
      <w:r>
        <w:t xml:space="preserve"> </w:t>
      </w:r>
      <w:r>
        <w:rPr>
          <w:rFonts w:hint="eastAsia"/>
        </w:rPr>
        <w:t xml:space="preserve">存在著名的”尺度效应”：在实验室柱实验中（特征尺度约</w:t>
      </w:r>
      <w:r>
        <w:t xml:space="preserve"> </w:t>
      </w:r>
      <m:oMath>
        <m:r>
          <m:t>0.1</m:t>
        </m:r>
        <m:r>
          <m:rPr>
            <m:sty m:val="p"/>
          </m:rPr>
          <m:t>∼</m:t>
        </m:r>
        <m:r>
          <m:t>1</m:t>
        </m:r>
        <m:r>
          <m:t>m</m:t>
        </m:r>
      </m:oMath>
      <w:r>
        <w:rPr>
          <w:rFonts w:hint="eastAsia"/>
        </w:rPr>
        <w:t xml:space="preserve">），</w:t>
      </w:r>
      <m:oMath>
        <m:sSub>
          <m:e>
            <m:r>
              <m:t>α</m:t>
            </m:r>
          </m:e>
          <m:sub>
            <m:r>
              <m:t>L</m:t>
            </m:r>
          </m:sub>
        </m:sSub>
      </m:oMath>
      <w:r>
        <w:t xml:space="preserve"> </w:t>
      </w:r>
      <w:r>
        <w:rPr>
          <w:rFonts w:hint="eastAsia"/>
        </w:rPr>
        <w:t xml:space="preserve">通常为</w:t>
      </w:r>
      <w:r>
        <w:t xml:space="preserve"> </w:t>
      </w:r>
      <m:oMath>
        <m:r>
          <m:t>0.01</m:t>
        </m:r>
        <m:r>
          <m:rPr>
            <m:sty m:val="p"/>
          </m:rPr>
          <m:t>∼</m:t>
        </m:r>
        <m:r>
          <m:t>0.1</m:t>
        </m:r>
        <m:r>
          <m:t>m</m:t>
        </m:r>
      </m:oMath>
      <w:r>
        <w:rPr>
          <w:rFonts w:hint="eastAsia"/>
        </w:rPr>
        <w:t xml:space="preserve">；在场地尺度（</w:t>
      </w:r>
      <m:oMath>
        <m:r>
          <m:t>10</m:t>
        </m:r>
        <m:r>
          <m:rPr>
            <m:sty m:val="p"/>
          </m:rPr>
          <m:t>∼</m:t>
        </m:r>
        <m:r>
          <m:t>100</m:t>
        </m:r>
        <m:r>
          <m:t>m</m:t>
        </m:r>
      </m:oMath>
      <w:r>
        <w:rPr>
          <w:rFonts w:hint="eastAsia"/>
        </w:rPr>
        <w:t xml:space="preserve">）上，</w:t>
      </w:r>
      <m:oMath>
        <m:sSub>
          <m:e>
            <m:r>
              <m:t>α</m:t>
            </m:r>
          </m:e>
          <m:sub>
            <m:r>
              <m:t>L</m:t>
            </m:r>
          </m:sub>
        </m:sSub>
      </m:oMath>
      <w:r>
        <w:t xml:space="preserve"> </w:t>
      </w:r>
      <w:r>
        <w:rPr>
          <w:rFonts w:hint="eastAsia"/>
        </w:rPr>
        <w:t xml:space="preserve">增至</w:t>
      </w:r>
      <w:r>
        <w:t xml:space="preserve"> </w:t>
      </w:r>
      <m:oMath>
        <m:r>
          <m:t>1</m:t>
        </m:r>
        <m:r>
          <m:rPr>
            <m:sty m:val="p"/>
          </m:rPr>
          <m:t>∼</m:t>
        </m:r>
        <m:r>
          <m:t>10</m:t>
        </m:r>
        <m:r>
          <m:t>m</m:t>
        </m:r>
      </m:oMath>
      <w:r>
        <w:rPr>
          <w:rFonts w:hint="eastAsia"/>
        </w:rPr>
        <w:t xml:space="preserve">；在区域尺度（</w:t>
      </w:r>
      <m:oMath>
        <m:r>
          <m:rPr>
            <m:sty m:val="p"/>
          </m:rPr>
          <m:t>&gt;</m:t>
        </m:r>
        <m:r>
          <m:t>1000</m:t>
        </m:r>
        <m:r>
          <m:t>m</m:t>
        </m:r>
      </m:oMath>
      <w:r>
        <w:rPr>
          <w:rFonts w:hint="eastAsia"/>
        </w:rPr>
        <w:t xml:space="preserve">）上，</w:t>
      </w:r>
      <m:oMath>
        <m:sSub>
          <m:e>
            <m:r>
              <m:t>α</m:t>
            </m:r>
          </m:e>
          <m:sub>
            <m:r>
              <m:t>L</m:t>
            </m:r>
          </m:sub>
        </m:sSub>
      </m:oMath>
      <w:r>
        <w:t xml:space="preserve"> </w:t>
      </w:r>
      <w:r>
        <w:rPr>
          <w:rFonts w:hint="eastAsia"/>
        </w:rPr>
        <w:t xml:space="preserve">可达</w:t>
      </w:r>
      <w:r>
        <w:t xml:space="preserve"> </w:t>
      </w:r>
      <m:oMath>
        <m:r>
          <m:t>10</m:t>
        </m:r>
        <m:r>
          <m:rPr>
            <m:sty m:val="p"/>
          </m:rPr>
          <m:t>∼</m:t>
        </m:r>
        <m:r>
          <m:t>100</m:t>
        </m:r>
        <m:r>
          <m:t>m</m:t>
        </m:r>
      </m:oMath>
      <w:r>
        <w:t xml:space="preserve"> </w:t>
      </w:r>
      <w:r>
        <w:rPr>
          <w:rFonts w:hint="eastAsia"/>
        </w:rPr>
        <w:t xml:space="preserve">甚至更大。Gelhar</w:t>
      </w:r>
      <w:r>
        <w:t xml:space="preserve"> </w:t>
      </w:r>
      <w:r>
        <w:rPr>
          <w:rFonts w:hint="eastAsia"/>
        </w:rPr>
        <w:t xml:space="preserve">等人(1992)对全球数百个野外示踪试验数据的统计分析表明，</w:t>
      </w:r>
      <m:oMath>
        <m:sSub>
          <m:e>
            <m:r>
              <m:t>α</m:t>
            </m:r>
          </m:e>
          <m:sub>
            <m:r>
              <m:t>L</m:t>
            </m:r>
          </m:sub>
        </m:sSub>
      </m:oMath>
      <w:r>
        <w:t xml:space="preserve"> </w:t>
      </w:r>
      <w:r>
        <w:rPr>
          <w:rFonts w:hint="eastAsia"/>
        </w:rPr>
        <w:t xml:space="preserve">与观测尺度</w:t>
      </w:r>
      <w:r>
        <w:t xml:space="preserve"> </w:t>
      </w:r>
      <m:oMath>
        <m:r>
          <m:t>L</m:t>
        </m:r>
      </m:oMath>
      <w:r>
        <w:t xml:space="preserve"> </w:t>
      </w:r>
      <w:r>
        <w:rPr>
          <w:rFonts w:hint="eastAsia"/>
        </w:rPr>
        <w:t xml:space="preserve">之间近似存在幂律关系。</w:t>
      </w:r>
    </w:p>
    <w:p>
      <w:pPr>
        <w:pStyle w:val="BodyText"/>
      </w:pPr>
      <w:r>
        <w:rPr>
          <w:rFonts w:hint="eastAsia"/>
        </w:rPr>
        <w:t xml:space="preserve">这种尺度效应的物理根源在于含水层非均质性的层次结构：在小尺度上，弥散主要由孔隙级别的流速不均匀性引起；在大尺度上，含水层中透镜体、夹层、断裂带等宏观非均质结构导致了更大范围的流速变异，从而表现为更强的宏观弥散效应。在建立溶质运移模型时，必须根据问题的空间尺度选择合适的弥散度值，而不能简单套用实验室数据。</w:t>
      </w:r>
    </w:p>
    <w:p>
      <w:pPr>
        <w:pStyle w:val="BodyText"/>
      </w:pPr>
      <w:r>
        <w:rPr>
          <w:rFonts w:hint="eastAsia"/>
          <w:b/>
          <w:bCs/>
        </w:rPr>
        <w:t xml:space="preserve">不同尺度下弥散度的典型取值范围</w:t>
      </w:r>
      <w:r>
        <w:rPr>
          <w:rFonts w:hint="eastAsia"/>
        </w:rPr>
        <w:t xml:space="preserve">：</w:t>
      </w:r>
    </w:p>
    <w:tbl>
      <w:tblPr>
        <w:tblStyle w:val="Table"/>
        <w:tblW w:type="pct" w:w="5000"/>
        <w:tblLayout w:type="fixed"/>
        <w:tblLook w:firstRow="1" w:lastRow="0" w:firstColumn="0" w:lastColumn="0" w:noHBand="0" w:noVBand="0" w:val="0020"/>
      </w:tblPr>
      <w:tblGrid>
        <w:gridCol w:w="1303"/>
        <w:gridCol w:w="2205"/>
        <w:gridCol w:w="2205"/>
        <w:gridCol w:w="2205"/>
      </w:tblGrid>
      <w:tr>
        <w:trPr>
          <w:tblHeader w:val="on"/>
        </w:trPr>
        <w:tc>
          <w:tcPr/>
          <w:p>
            <w:pPr>
              <w:pStyle w:val="Compact"/>
              <w:jc w:val="left"/>
            </w:pPr>
            <w:r>
              <w:rPr>
                <w:rFonts w:hint="eastAsia"/>
              </w:rPr>
              <w:t xml:space="preserve">观测尺度</w:t>
            </w:r>
            <w:r>
              <w:t xml:space="preserve"> </w:t>
            </w:r>
            <m:oMath>
              <m:r>
                <m:t>L</m:t>
              </m:r>
            </m:oMath>
          </w:p>
        </w:tc>
        <w:tc>
          <w:tcPr/>
          <w:p>
            <w:pPr>
              <w:pStyle w:val="Compact"/>
              <w:jc w:val="center"/>
            </w:pPr>
            <w:r>
              <w:rPr>
                <w:rFonts w:hint="eastAsia"/>
              </w:rPr>
              <w:t xml:space="preserve">纵向弥散度</w:t>
            </w:r>
            <w:r>
              <w:t xml:space="preserve"> </w:t>
            </w:r>
            <m:oMath>
              <m:sSub>
                <m:e>
                  <m:r>
                    <m:t>α</m:t>
                  </m:r>
                </m:e>
                <m:sub>
                  <m:r>
                    <m:t>L</m:t>
                  </m:r>
                </m:sub>
              </m:sSub>
            </m:oMath>
          </w:p>
        </w:tc>
        <w:tc>
          <w:tcPr/>
          <w:p>
            <w:pPr>
              <w:pStyle w:val="Compact"/>
              <w:jc w:val="center"/>
            </w:pPr>
            <w:r>
              <w:rPr>
                <w:rFonts w:hint="eastAsia"/>
              </w:rPr>
              <w:t xml:space="preserve">横向弥散度</w:t>
            </w:r>
            <w:r>
              <w:t xml:space="preserve"> </w:t>
            </w:r>
            <m:oMath>
              <m:sSub>
                <m:e>
                  <m:r>
                    <m:t>α</m:t>
                  </m:r>
                </m:e>
                <m:sub>
                  <m:r>
                    <m:t>T</m:t>
                  </m:r>
                </m:sub>
              </m:sSub>
            </m:oMath>
          </w:p>
        </w:tc>
        <w:tc>
          <w:tcPr/>
          <w:p>
            <w:pPr>
              <w:pStyle w:val="Compact"/>
              <w:jc w:val="center"/>
            </w:pPr>
            <m:oMath>
              <m:sSub>
                <m:e>
                  <m:r>
                    <m:t>α</m:t>
                  </m:r>
                </m:e>
                <m:sub>
                  <m:r>
                    <m:t>T</m:t>
                  </m:r>
                </m:sub>
              </m:sSub>
              <m:r>
                <m:rPr>
                  <m:sty m:val="p"/>
                </m:rPr>
                <m:t>/</m:t>
              </m:r>
              <m:sSub>
                <m:e>
                  <m:r>
                    <m:t>α</m:t>
                  </m:r>
                </m:e>
                <m:sub>
                  <m:r>
                    <m:t>L</m:t>
                  </m:r>
                </m:sub>
              </m:sSub>
            </m:oMath>
          </w:p>
        </w:tc>
      </w:tr>
      <w:tr>
        <w:tc>
          <w:tcPr/>
          <w:p>
            <w:pPr>
              <w:pStyle w:val="Compact"/>
              <w:jc w:val="left"/>
            </w:pPr>
            <w:r>
              <w:rPr>
                <w:rFonts w:hint="eastAsia"/>
              </w:rPr>
              <w:t xml:space="preserve">实验室（</w:t>
            </w:r>
            <m:oMath>
              <m:r>
                <m:rPr>
                  <m:sty m:val="p"/>
                </m:rPr>
                <m:t>&lt;</m:t>
              </m:r>
              <m:r>
                <m:t>1</m:t>
              </m:r>
              <m:r>
                <m:t>m</m:t>
              </m:r>
            </m:oMath>
            <w:r>
              <w:rPr>
                <w:rFonts w:hint="eastAsia"/>
              </w:rPr>
              <w:t xml:space="preserve">）</w:t>
            </w:r>
          </w:p>
        </w:tc>
        <w:tc>
          <w:tcPr/>
          <w:p>
            <w:pPr>
              <w:pStyle w:val="Compact"/>
              <w:jc w:val="center"/>
            </w:pPr>
            <m:oMath>
              <m:r>
                <m:t>0.01</m:t>
              </m:r>
              <m:r>
                <m:rPr>
                  <m:sty m:val="p"/>
                </m:rPr>
                <m:t>∼</m:t>
              </m:r>
              <m:r>
                <m:t>0.1</m:t>
              </m:r>
              <m:r>
                <m:t>m</m:t>
              </m:r>
            </m:oMath>
          </w:p>
        </w:tc>
        <w:tc>
          <w:tcPr/>
          <w:p>
            <w:pPr>
              <w:pStyle w:val="Compact"/>
              <w:jc w:val="center"/>
            </w:pPr>
            <m:oMath>
              <m:r>
                <m:t>0.001</m:t>
              </m:r>
              <m:r>
                <m:rPr>
                  <m:sty m:val="p"/>
                </m:rPr>
                <m:t>∼</m:t>
              </m:r>
              <m:r>
                <m:t>0.01</m:t>
              </m:r>
              <m:r>
                <m:t>m</m:t>
              </m:r>
            </m:oMath>
          </w:p>
        </w:tc>
        <w:tc>
          <w:tcPr/>
          <w:p>
            <w:pPr>
              <w:pStyle w:val="Compact"/>
              <w:jc w:val="center"/>
            </w:pPr>
            <m:oMath>
              <m:r>
                <m:t>0.1</m:t>
              </m:r>
            </m:oMath>
          </w:p>
        </w:tc>
      </w:tr>
      <w:tr>
        <w:tc>
          <w:tcPr/>
          <w:p>
            <w:pPr>
              <w:pStyle w:val="Compact"/>
              <w:jc w:val="left"/>
            </w:pPr>
            <w:r>
              <w:rPr>
                <w:rFonts w:hint="eastAsia"/>
              </w:rPr>
              <w:t xml:space="preserve">场地（</w:t>
            </w:r>
            <m:oMath>
              <m:r>
                <m:t>10</m:t>
              </m:r>
              <m:r>
                <m:rPr>
                  <m:sty m:val="p"/>
                </m:rPr>
                <m:t>∼</m:t>
              </m:r>
              <m:r>
                <m:t>100</m:t>
              </m:r>
              <m:r>
                <m:t>m</m:t>
              </m:r>
            </m:oMath>
            <w:r>
              <w:rPr>
                <w:rFonts w:hint="eastAsia"/>
              </w:rPr>
              <w:t xml:space="preserve">）</w:t>
            </w:r>
          </w:p>
        </w:tc>
        <w:tc>
          <w:tcPr/>
          <w:p>
            <w:pPr>
              <w:pStyle w:val="Compact"/>
              <w:jc w:val="center"/>
            </w:pPr>
            <m:oMath>
              <m:r>
                <m:t>1</m:t>
              </m:r>
              <m:r>
                <m:rPr>
                  <m:sty m:val="p"/>
                </m:rPr>
                <m:t>∼</m:t>
              </m:r>
              <m:r>
                <m:t>10</m:t>
              </m:r>
              <m:r>
                <m:t>m</m:t>
              </m:r>
            </m:oMath>
          </w:p>
        </w:tc>
        <w:tc>
          <w:tcPr/>
          <w:p>
            <w:pPr>
              <w:pStyle w:val="Compact"/>
              <w:jc w:val="center"/>
            </w:pPr>
            <m:oMath>
              <m:r>
                <m:t>0.1</m:t>
              </m:r>
              <m:r>
                <m:rPr>
                  <m:sty m:val="p"/>
                </m:rPr>
                <m:t>∼</m:t>
              </m:r>
              <m:r>
                <m:t>1</m:t>
              </m:r>
              <m:r>
                <m:t>m</m:t>
              </m:r>
            </m:oMath>
          </w:p>
        </w:tc>
        <w:tc>
          <w:tcPr/>
          <w:p>
            <w:pPr>
              <w:pStyle w:val="Compact"/>
              <w:jc w:val="center"/>
            </w:pPr>
            <m:oMath>
              <m:r>
                <m:t>0.1</m:t>
              </m:r>
              <m:r>
                <m:rPr>
                  <m:sty m:val="p"/>
                </m:rPr>
                <m:t>∼</m:t>
              </m:r>
              <m:r>
                <m:t>0.3</m:t>
              </m:r>
            </m:oMath>
          </w:p>
        </w:tc>
      </w:tr>
      <w:tr>
        <w:tc>
          <w:tcPr/>
          <w:p>
            <w:pPr>
              <w:pStyle w:val="Compact"/>
              <w:jc w:val="left"/>
            </w:pPr>
            <w:r>
              <w:rPr>
                <w:rFonts w:hint="eastAsia"/>
              </w:rPr>
              <w:t xml:space="preserve">区域（</w:t>
            </w:r>
            <m:oMath>
              <m:r>
                <m:rPr>
                  <m:sty m:val="p"/>
                </m:rPr>
                <m:t>&gt;</m:t>
              </m:r>
              <m:r>
                <m:t>1000</m:t>
              </m:r>
              <m:r>
                <m:t>m</m:t>
              </m:r>
            </m:oMath>
            <w:r>
              <w:rPr>
                <w:rFonts w:hint="eastAsia"/>
              </w:rPr>
              <w:t xml:space="preserve">）</w:t>
            </w:r>
          </w:p>
        </w:tc>
        <w:tc>
          <w:tcPr/>
          <w:p>
            <w:pPr>
              <w:pStyle w:val="Compact"/>
              <w:jc w:val="center"/>
            </w:pPr>
            <m:oMath>
              <m:r>
                <m:t>10</m:t>
              </m:r>
              <m:r>
                <m:rPr>
                  <m:sty m:val="p"/>
                </m:rPr>
                <m:t>∼</m:t>
              </m:r>
              <m:r>
                <m:t>100</m:t>
              </m:r>
              <m:r>
                <m:t>m</m:t>
              </m:r>
            </m:oMath>
          </w:p>
        </w:tc>
        <w:tc>
          <w:tcPr/>
          <w:p>
            <w:pPr>
              <w:pStyle w:val="Compact"/>
              <w:jc w:val="center"/>
            </w:pPr>
            <m:oMath>
              <m:r>
                <m:t>1</m:t>
              </m:r>
              <m:r>
                <m:rPr>
                  <m:sty m:val="p"/>
                </m:rPr>
                <m:t>∼</m:t>
              </m:r>
              <m:r>
                <m:t>10</m:t>
              </m:r>
              <m:r>
                <m:t>m</m:t>
              </m:r>
            </m:oMath>
          </w:p>
        </w:tc>
        <w:tc>
          <w:tcPr/>
          <w:p>
            <w:pPr>
              <w:pStyle w:val="Compact"/>
              <w:jc w:val="center"/>
            </w:pPr>
            <m:oMath>
              <m:r>
                <m:t>0.1</m:t>
              </m:r>
              <m:r>
                <m:rPr>
                  <m:sty m:val="p"/>
                </m:rPr>
                <m:t>∼</m:t>
              </m:r>
              <m:r>
                <m:t>0.3</m:t>
              </m:r>
            </m:oMath>
          </w:p>
        </w:tc>
      </w:tr>
    </w:tbl>
    <w:bookmarkEnd w:id="16"/>
    <w:bookmarkStart w:id="17" w:name="cxtfit-参数拟合方法"/>
    <w:p>
      <w:pPr>
        <w:pStyle w:val="Heading3"/>
      </w:pPr>
      <w:r>
        <w:rPr>
          <w:rStyle w:val="SectionNumber"/>
        </w:rPr>
        <w:t xml:space="preserve">1.1.5</w:t>
      </w:r>
      <w:r>
        <w:tab/>
      </w:r>
      <w:r>
        <w:t xml:space="preserve">CXTFIT </w:t>
      </w:r>
      <w:r>
        <w:rPr>
          <w:rFonts w:hint="eastAsia"/>
        </w:rPr>
        <w:t xml:space="preserve">参数拟合方法</w:t>
      </w:r>
    </w:p>
    <w:p>
      <w:pPr>
        <w:pStyle w:val="FirstParagraph"/>
      </w:pPr>
      <w:r>
        <w:rPr>
          <w:rFonts w:hint="eastAsia"/>
        </w:rPr>
        <w:t xml:space="preserve">在实际的溶质运移研究中，弥散参数的确定通常依赖示踪试验数据的反演分析。CXTFIT</w:t>
      </w:r>
      <w:r>
        <w:t xml:space="preserve"> </w:t>
      </w:r>
      <w:r>
        <w:rPr>
          <w:rFonts w:hint="eastAsia"/>
        </w:rPr>
        <w:t xml:space="preserve">是由美国盐分实验室开发的参数估计程序，其核心思想是通过非线性最小二乘法，将</w:t>
      </w:r>
      <w:r>
        <w:t xml:space="preserve"> ADE </w:t>
      </w:r>
      <w:r>
        <w:rPr>
          <w:rFonts w:hint="eastAsia"/>
        </w:rPr>
        <w:t xml:space="preserve">解析解（或数值解）与实测穿透曲线进行拟合，从而反演出最优的</w:t>
      </w:r>
      <w:r>
        <w:t xml:space="preserve"> </w:t>
      </w:r>
      <m:oMath>
        <m:sSub>
          <m:e>
            <m:r>
              <m:t>v</m:t>
            </m:r>
          </m:e>
          <m:sub>
            <m:r>
              <m:t>p</m:t>
            </m:r>
            <m:r>
              <m:t>o</m:t>
            </m:r>
            <m:r>
              <m:t>r</m:t>
            </m:r>
            <m:r>
              <m:t>e</m:t>
            </m:r>
          </m:sub>
        </m:sSub>
      </m:oMath>
      <w:r>
        <w:t xml:space="preserve"> </w:t>
      </w:r>
      <w:r>
        <w:rPr>
          <w:rFonts w:hint="eastAsia"/>
        </w:rPr>
        <w:t xml:space="preserve">和</w:t>
      </w:r>
      <w:r>
        <w:t xml:space="preserve"> </w:t>
      </w:r>
      <m:oMath>
        <m:sSub>
          <m:e>
            <m:r>
              <m:t>D</m:t>
            </m:r>
          </m:e>
          <m:sub>
            <m:r>
              <m:t>L</m:t>
            </m:r>
          </m:sub>
        </m:sSub>
      </m:oMath>
      <w:r>
        <w:rPr>
          <w:rFonts w:hint="eastAsia"/>
        </w:rPr>
        <w:t xml:space="preserve">（进而得到</w:t>
      </w:r>
      <w:r>
        <w:t xml:space="preserve"> </w:t>
      </w:r>
      <m:oMath>
        <m:sSub>
          <m:e>
            <m:r>
              <m:t>α</m:t>
            </m:r>
          </m:e>
          <m:sub>
            <m:r>
              <m:t>L</m:t>
            </m:r>
          </m:sub>
        </m:sSub>
      </m:oMath>
      <w:r>
        <w:rPr>
          <w:rFonts w:hint="eastAsia"/>
        </w:rPr>
        <w:t xml:space="preserve">）。拟合的目标函数为：</w:t>
      </w:r>
    </w:p>
    <w:p>
      <w:pPr>
        <w:pStyle w:val="BodyText"/>
      </w:pPr>
      <m:oMathPara>
        <m:oMathParaPr>
          <m:jc m:val="center"/>
        </m:oMathParaPr>
        <m:oMath>
          <m:r>
            <m:rPr>
              <m:sty m:val="p"/>
            </m:rPr>
            <m:t>min</m:t>
          </m:r>
          <m:nary>
            <m:naryPr>
              <m:chr m:val="∑"/>
              <m:limLoc m:val="undOvr"/>
              <m:subHide m:val="off"/>
              <m:supHide m:val="off"/>
            </m:naryPr>
            <m:sub>
              <m:r>
                <m:t>i</m:t>
              </m:r>
              <m:r>
                <m:rPr>
                  <m:sty m:val="p"/>
                </m:rPr>
                <m:t>=</m:t>
              </m:r>
              <m:r>
                <m:t>1</m:t>
              </m:r>
            </m:sub>
            <m:sup>
              <m:r>
                <m:t>N</m:t>
              </m:r>
            </m:sup>
            <m:e>
              <m:sSup>
                <m:e>
                  <m:d>
                    <m:dPr>
                      <m:begChr m:val="["/>
                      <m:sepChr m:val=""/>
                      <m:endChr m:val="]"/>
                      <m:grow/>
                    </m:dPr>
                    <m:e>
                      <m:sSub>
                        <m:e>
                          <m:r>
                            <m:t>C</m:t>
                          </m:r>
                        </m:e>
                        <m:sub>
                          <m:r>
                            <m:t>o</m:t>
                          </m:r>
                          <m:r>
                            <m:t>b</m:t>
                          </m:r>
                          <m:r>
                            <m:t>s</m:t>
                          </m:r>
                        </m:sub>
                      </m:sSub>
                      <m:r>
                        <m:rPr>
                          <m:sty m:val="p"/>
                        </m:rPr>
                        <m:t>(</m:t>
                      </m:r>
                      <m:sSub>
                        <m:e>
                          <m:r>
                            <m:t>x</m:t>
                          </m:r>
                        </m:e>
                        <m:sub>
                          <m:r>
                            <m:t>i</m:t>
                          </m:r>
                        </m:sub>
                      </m:sSub>
                      <m:r>
                        <m:rPr>
                          <m:sty m:val="p"/>
                        </m:rPr>
                        <m:t>,</m:t>
                      </m:r>
                      <m:sSub>
                        <m:e>
                          <m:r>
                            <m:t>t</m:t>
                          </m:r>
                        </m:e>
                        <m:sub>
                          <m:r>
                            <m:t>i</m:t>
                          </m:r>
                        </m:sub>
                      </m:sSub>
                      <m:r>
                        <m:rPr>
                          <m:sty m:val="p"/>
                        </m:rPr>
                        <m:t>)</m:t>
                      </m:r>
                      <m:r>
                        <m:rPr>
                          <m:sty m:val="p"/>
                        </m:rPr>
                        <m:t>−</m:t>
                      </m:r>
                      <m:sSub>
                        <m:e>
                          <m:r>
                            <m:t>C</m:t>
                          </m:r>
                        </m:e>
                        <m:sub>
                          <m:r>
                            <m:t>m</m:t>
                          </m:r>
                          <m:r>
                            <m:t>o</m:t>
                          </m:r>
                          <m:r>
                            <m:t>d</m:t>
                          </m:r>
                          <m:r>
                            <m:t>e</m:t>
                          </m:r>
                          <m:r>
                            <m:t>l</m:t>
                          </m:r>
                        </m:sub>
                      </m:sSub>
                      <m:r>
                        <m:rPr>
                          <m:sty m:val="p"/>
                        </m:rPr>
                        <m:t>(</m:t>
                      </m:r>
                      <m:sSub>
                        <m:e>
                          <m:r>
                            <m:t>x</m:t>
                          </m:r>
                        </m:e>
                        <m:sub>
                          <m:r>
                            <m:t>i</m:t>
                          </m:r>
                        </m:sub>
                      </m:sSub>
                      <m:r>
                        <m:rPr>
                          <m:sty m:val="p"/>
                        </m:rPr>
                        <m:t>,</m:t>
                      </m:r>
                      <m:sSub>
                        <m:e>
                          <m:r>
                            <m:t>t</m:t>
                          </m:r>
                        </m:e>
                        <m:sub>
                          <m:r>
                            <m:t>i</m:t>
                          </m:r>
                        </m:sub>
                      </m:sSub>
                      <m:r>
                        <m:rPr>
                          <m:sty m:val="p"/>
                        </m:rPr>
                        <m:t>;</m:t>
                      </m:r>
                      <m:sSub>
                        <m:e>
                          <m:r>
                            <m:t>v</m:t>
                          </m:r>
                        </m:e>
                        <m:sub>
                          <m:r>
                            <m:t>p</m:t>
                          </m:r>
                          <m:r>
                            <m:t>o</m:t>
                          </m:r>
                          <m:r>
                            <m:t>r</m:t>
                          </m:r>
                          <m:r>
                            <m:t>e</m:t>
                          </m:r>
                        </m:sub>
                      </m:sSub>
                      <m:r>
                        <m:rPr>
                          <m:sty m:val="p"/>
                        </m:rPr>
                        <m:t>,</m:t>
                      </m:r>
                      <m:sSub>
                        <m:e>
                          <m:r>
                            <m:t>D</m:t>
                          </m:r>
                        </m:e>
                        <m:sub>
                          <m:r>
                            <m:t>L</m:t>
                          </m:r>
                        </m:sub>
                      </m:sSub>
                      <m:r>
                        <m:rPr>
                          <m:sty m:val="p"/>
                        </m:rPr>
                        <m:t>)</m:t>
                      </m:r>
                    </m:e>
                  </m:d>
                </m:e>
                <m:sup>
                  <m:r>
                    <m:t>2</m:t>
                  </m:r>
                </m:sup>
              </m:sSup>
            </m:e>
          </m:nary>
        </m:oMath>
      </m:oMathPara>
    </w:p>
    <w:p>
      <w:pPr>
        <w:pStyle w:val="FirstParagraph"/>
      </w:pPr>
      <w:r>
        <w:t xml:space="preserve">CXTFIT </w:t>
      </w:r>
      <w:r>
        <w:rPr>
          <w:rFonts w:hint="eastAsia"/>
        </w:rPr>
        <w:t xml:space="preserve">还支持包含吸附（线性平衡吸附、一级动力学吸附）和衰减（一级反应）等附加过程的参数反演，使其成为地下水污染研究中最广泛使用的参数辨识工具之一。</w:t>
      </w:r>
    </w:p>
    <w:bookmarkEnd w:id="17"/>
    <w:bookmarkEnd w:id="18"/>
    <w:bookmarkStart w:id="34" w:name="案例分析理论与实践的桥梁一维均匀流场中化工厂瞬间泄漏扩散模拟"/>
    <w:p>
      <w:pPr>
        <w:pStyle w:val="Heading2"/>
      </w:pPr>
      <w:r>
        <w:rPr>
          <w:rStyle w:val="SectionNumber"/>
        </w:rPr>
        <w:t xml:space="preserve">1.2</w:t>
      </w:r>
      <w:r>
        <w:tab/>
      </w:r>
      <w:r>
        <w:t xml:space="preserve">3. </w:t>
      </w:r>
      <w:r>
        <w:rPr>
          <w:rFonts w:hint="eastAsia"/>
        </w:rPr>
        <w:t xml:space="preserve">案例分析：理论与实践的桥梁（一维均匀流场中化工厂瞬间泄漏扩散模拟）</w:t>
      </w:r>
    </w:p>
    <w:bookmarkStart w:id="19" w:name="案例背景"/>
    <w:p>
      <w:pPr>
        <w:pStyle w:val="Heading3"/>
      </w:pPr>
      <w:r>
        <w:rPr>
          <w:rStyle w:val="SectionNumber"/>
        </w:rPr>
        <w:t xml:space="preserve">1.2.1</w:t>
      </w:r>
      <w:r>
        <w:tab/>
      </w:r>
      <w:r>
        <w:rPr>
          <w:rFonts w:hint="eastAsia"/>
        </w:rPr>
        <w:t xml:space="preserve">案例背景</w:t>
      </w:r>
    </w:p>
    <w:p>
      <w:pPr>
        <w:pStyle w:val="FirstParagraph"/>
      </w:pPr>
      <w:r>
        <w:rPr>
          <w:rFonts w:hint="eastAsia"/>
        </w:rPr>
        <w:t xml:space="preserve">某化工厂发生严重事故，含有高毒性重金属的废水在瞬间击穿了地表，注入了地下浅层含水层（瞬时注入强度为</w:t>
      </w:r>
      <w:r>
        <w:t xml:space="preserve"> </w:t>
      </w:r>
      <m:oMath>
        <m:r>
          <m:t>1000</m:t>
        </m:r>
        <m:r>
          <m:t>k</m:t>
        </m:r>
        <m:r>
          <m:t>g</m:t>
        </m:r>
        <m:r>
          <m:rPr>
            <m:sty m:val="p"/>
          </m:rPr>
          <m:t>/</m:t>
        </m:r>
        <m:sSup>
          <m:e>
            <m:r>
              <m:t>m</m:t>
            </m:r>
          </m:e>
          <m:sup>
            <m:r>
              <m:t>2</m:t>
            </m:r>
          </m:sup>
        </m:sSup>
      </m:oMath>
      <w:r>
        <w:rPr>
          <w:rFonts w:hint="eastAsia"/>
        </w:rPr>
        <w:t xml:space="preserve">）。</w:t>
      </w:r>
      <w:r>
        <w:t xml:space="preserve"> </w:t>
      </w:r>
      <w:r>
        <w:rPr>
          <w:rFonts w:hint="eastAsia"/>
        </w:rPr>
        <w:t xml:space="preserve">在化工厂下游</w:t>
      </w:r>
      <w:r>
        <w:t xml:space="preserve"> </w:t>
      </w:r>
      <m:oMath>
        <m:r>
          <m:t>600</m:t>
        </m:r>
        <m:r>
          <m:t>m</m:t>
        </m:r>
      </m:oMath>
      <w:r>
        <w:t xml:space="preserve"> </w:t>
      </w:r>
      <w:r>
        <w:rPr>
          <w:rFonts w:hint="eastAsia"/>
        </w:rPr>
        <w:t xml:space="preserve">处，有一个为全镇供水的水源井。镇长紧急询问水文地质专家：这批污染物多久会到达水源井？到达时最高浓度是多少？水源井会被污染多久？</w:t>
      </w:r>
    </w:p>
    <w:bookmarkEnd w:id="19"/>
    <w:bookmarkStart w:id="23" w:name="问题描述"/>
    <w:p>
      <w:pPr>
        <w:pStyle w:val="Heading3"/>
      </w:pPr>
      <w:r>
        <w:rPr>
          <w:rStyle w:val="SectionNumber"/>
        </w:rPr>
        <w:t xml:space="preserve">1.2.2</w:t>
      </w:r>
      <w:r>
        <w:tab/>
      </w:r>
      <w:r>
        <w:rPr>
          <w:rFonts w:hint="eastAsia"/>
        </w:rPr>
        <w:t xml:space="preserve">问题描述</w:t>
      </w:r>
    </w:p>
    <w:p>
      <w:pPr>
        <w:pStyle w:val="Compact"/>
        <w:numPr>
          <w:ilvl w:val="0"/>
          <w:numId w:val="1002"/>
        </w:numPr>
      </w:pPr>
      <w:r>
        <w:rPr>
          <w:rFonts w:hint="eastAsia"/>
          <w:b/>
          <w:bCs/>
        </w:rPr>
        <w:t xml:space="preserve">含水层流场</w:t>
      </w:r>
      <w:r>
        <w:rPr>
          <w:rFonts w:hint="eastAsia"/>
        </w:rPr>
        <w:t xml:space="preserve">：达西流速</w:t>
      </w:r>
      <w:r>
        <w:t xml:space="preserve"> </w:t>
      </w:r>
      <m:oMath>
        <m:r>
          <m:t>v</m:t>
        </m:r>
        <m:r>
          <m:rPr>
            <m:sty m:val="p"/>
          </m:rPr>
          <m:t>=</m:t>
        </m:r>
        <m:r>
          <m:t>0.5</m:t>
        </m:r>
        <m:r>
          <m:t>m</m:t>
        </m:r>
        <m:r>
          <m:rPr>
            <m:sty m:val="p"/>
          </m:rPr>
          <m:t>/</m:t>
        </m:r>
        <m:r>
          <m:t>d</m:t>
        </m:r>
      </m:oMath>
      <w:r>
        <w:rPr>
          <w:rFonts w:hint="eastAsia"/>
        </w:rPr>
        <w:t xml:space="preserve">，孔隙度</w:t>
      </w:r>
      <w:r>
        <w:t xml:space="preserve"> </w:t>
      </w:r>
      <m:oMath>
        <m:r>
          <m:t>n</m:t>
        </m:r>
        <m:r>
          <m:rPr>
            <m:sty m:val="p"/>
          </m:rPr>
          <m:t>=</m:t>
        </m:r>
        <m:r>
          <m:t>0.25</m:t>
        </m:r>
      </m:oMath>
      <w:r>
        <w:t xml:space="preserve">。</w:t>
      </w:r>
    </w:p>
    <w:p>
      <w:pPr>
        <w:pStyle w:val="Compact"/>
        <w:numPr>
          <w:ilvl w:val="0"/>
          <w:numId w:val="1002"/>
        </w:numPr>
      </w:pPr>
      <w:r>
        <w:rPr>
          <w:rFonts w:hint="eastAsia"/>
          <w:b/>
          <w:bCs/>
        </w:rPr>
        <w:t xml:space="preserve">弥散参数</w:t>
      </w:r>
      <w:r>
        <w:rPr>
          <w:rFonts w:hint="eastAsia"/>
        </w:rPr>
        <w:t xml:space="preserve">：介质的纵向弥散度</w:t>
      </w:r>
      <w:r>
        <w:t xml:space="preserve"> </w:t>
      </w:r>
      <m:oMath>
        <m:sSub>
          <m:e>
            <m:r>
              <m:t>α</m:t>
            </m:r>
          </m:e>
          <m:sub>
            <m:r>
              <m:t>L</m:t>
            </m:r>
          </m:sub>
        </m:sSub>
        <m:r>
          <m:rPr>
            <m:sty m:val="p"/>
          </m:rPr>
          <m:t>=</m:t>
        </m:r>
        <m:r>
          <m:t>10.0</m:t>
        </m:r>
        <m:r>
          <m:t>m</m:t>
        </m:r>
      </m:oMath>
      <w:r>
        <w:rPr>
          <w:rFonts w:hint="eastAsia"/>
        </w:rPr>
        <w:t xml:space="preserve">（由此可算出水动力弥散系数</w:t>
      </w:r>
      <w:r>
        <w:t xml:space="preserve"> </w:t>
      </w:r>
      <m:oMath>
        <m:sSub>
          <m:e>
            <m:r>
              <m:t>D</m:t>
            </m:r>
          </m:e>
          <m:sub>
            <m:r>
              <m:t>L</m:t>
            </m:r>
          </m:sub>
        </m:sSub>
        <m:r>
          <m:rPr>
            <m:sty m:val="p"/>
          </m:rPr>
          <m:t>=</m:t>
        </m:r>
        <m:sSub>
          <m:e>
            <m:r>
              <m:t>α</m:t>
            </m:r>
          </m:e>
          <m:sub>
            <m:r>
              <m:t>L</m:t>
            </m:r>
          </m:sub>
        </m:sSub>
        <m:r>
          <m:rPr>
            <m:sty m:val="p"/>
          </m:rPr>
          <m:t>⋅</m:t>
        </m:r>
        <m:sSub>
          <m:e>
            <m:r>
              <m:t>v</m:t>
            </m:r>
          </m:e>
          <m:sub>
            <m:r>
              <m:t>p</m:t>
            </m:r>
            <m:r>
              <m:t>o</m:t>
            </m:r>
            <m:r>
              <m:t>r</m:t>
            </m:r>
            <m:r>
              <m:t>e</m:t>
            </m:r>
          </m:sub>
        </m:sSub>
      </m:oMath>
      <w:r>
        <w:rPr>
          <w:rFonts w:hint="eastAsia"/>
        </w:rPr>
        <w:t xml:space="preserve">）。</w:t>
      </w:r>
    </w:p>
    <w:p>
      <w:pPr>
        <w:pStyle w:val="Compact"/>
        <w:numPr>
          <w:ilvl w:val="0"/>
          <w:numId w:val="1002"/>
        </w:numPr>
      </w:pPr>
      <w:r>
        <w:rPr>
          <w:rFonts w:hint="eastAsia"/>
          <w:b/>
          <w:bCs/>
        </w:rPr>
        <w:t xml:space="preserve">污染源</w:t>
      </w:r>
      <w:r>
        <w:rPr>
          <w:rFonts w:hint="eastAsia"/>
        </w:rPr>
        <w:t xml:space="preserve">：在</w:t>
      </w:r>
      <w:r>
        <w:t xml:space="preserve"> </w:t>
      </w:r>
      <m:oMath>
        <m:r>
          <m:t>x</m:t>
        </m:r>
        <m:r>
          <m:rPr>
            <m:sty m:val="p"/>
          </m:rPr>
          <m:t>=</m:t>
        </m:r>
        <m:r>
          <m:t>0</m:t>
        </m:r>
        <m:r>
          <m:rPr>
            <m:sty m:val="p"/>
          </m:rPr>
          <m:t>,</m:t>
        </m:r>
        <m:r>
          <m:t>t</m:t>
        </m:r>
        <m:r>
          <m:rPr>
            <m:sty m:val="p"/>
          </m:rPr>
          <m:t>=</m:t>
        </m:r>
        <m:r>
          <m:t>0</m:t>
        </m:r>
      </m:oMath>
      <w:r>
        <w:t xml:space="preserve"> </w:t>
      </w:r>
      <w:r>
        <w:rPr>
          <w:rFonts w:hint="eastAsia"/>
        </w:rPr>
        <w:t xml:space="preserve">时刻瞬时注入质量面密度</w:t>
      </w:r>
      <w:r>
        <w:t xml:space="preserve"> </w:t>
      </w:r>
      <m:oMath>
        <m:r>
          <m:t>M</m:t>
        </m:r>
        <m:r>
          <m:rPr>
            <m:sty m:val="p"/>
          </m:rPr>
          <m:t>=</m:t>
        </m:r>
        <m:r>
          <m:t>1000.0</m:t>
        </m:r>
        <m:r>
          <m:t>k</m:t>
        </m:r>
        <m:r>
          <m:t>g</m:t>
        </m:r>
        <m:r>
          <m:rPr>
            <m:sty m:val="p"/>
          </m:rPr>
          <m:t>/</m:t>
        </m:r>
        <m:sSup>
          <m:e>
            <m:r>
              <m:t>m</m:t>
            </m:r>
          </m:e>
          <m:sup>
            <m:r>
              <m:t>2</m:t>
            </m:r>
          </m:sup>
        </m:sSup>
      </m:oMath>
      <w:r>
        <w:t xml:space="preserve">。</w:t>
      </w:r>
    </w:p>
    <w:p>
      <w:pPr>
        <w:pStyle w:val="Compact"/>
        <w:numPr>
          <w:ilvl w:val="0"/>
          <w:numId w:val="1002"/>
        </w:numPr>
      </w:pPr>
      <w:r>
        <w:rPr>
          <w:rFonts w:hint="eastAsia"/>
          <w:b/>
          <w:bCs/>
        </w:rPr>
        <w:t xml:space="preserve">观测需求</w:t>
      </w:r>
      <w:r>
        <w:rPr>
          <w:rFonts w:hint="eastAsia"/>
        </w:rPr>
        <w:t xml:space="preserve">：</w:t>
      </w:r>
    </w:p>
    <w:p>
      <w:pPr>
        <w:pStyle w:val="Compact"/>
        <w:numPr>
          <w:ilvl w:val="1"/>
          <w:numId w:val="1003"/>
        </w:numPr>
      </w:pPr>
      <w:r>
        <w:rPr>
          <w:rFonts w:hint="eastAsia"/>
        </w:rPr>
        <w:t xml:space="preserve">绘制第</w:t>
      </w:r>
      <w:r>
        <w:t xml:space="preserve"> </w:t>
      </w:r>
      <w:r>
        <w:rPr>
          <w:rFonts w:hint="eastAsia"/>
        </w:rPr>
        <w:t xml:space="preserve">50天、200天、500天时，地下污染羽（Plume）在空间上的扩散剖面。</w:t>
      </w:r>
    </w:p>
    <w:p>
      <w:pPr>
        <w:pStyle w:val="Compact"/>
        <w:numPr>
          <w:ilvl w:val="1"/>
          <w:numId w:val="1003"/>
        </w:numPr>
      </w:pPr>
      <w:r>
        <w:rPr>
          <w:rFonts w:hint="eastAsia"/>
        </w:rPr>
        <w:t xml:space="preserve">在</w:t>
      </w:r>
      <w:r>
        <w:t xml:space="preserve"> </w:t>
      </w:r>
      <m:oMath>
        <m:r>
          <m:t>x</m:t>
        </m:r>
        <m:r>
          <m:rPr>
            <m:sty m:val="p"/>
          </m:rPr>
          <m:t>=</m:t>
        </m:r>
        <m:r>
          <m:t>600</m:t>
        </m:r>
        <m:r>
          <m:t>m</m:t>
        </m:r>
      </m:oMath>
      <w:r>
        <w:t xml:space="preserve"> </w:t>
      </w:r>
      <w:r>
        <w:rPr>
          <w:rFonts w:hint="eastAsia"/>
        </w:rPr>
        <w:t xml:space="preserve">的水源井处，记录从第1天到第800天的浓度穿透曲线（Breakthrough</w:t>
      </w:r>
      <w:r>
        <w:t xml:space="preserve"> </w:t>
      </w:r>
      <w:r>
        <w:rPr>
          <w:rFonts w:hint="eastAsia"/>
        </w:rPr>
        <w:t xml:space="preserve">Curve）。</w:t>
      </w:r>
    </w:p>
    <w:p>
      <w:pPr>
        <w:pStyle w:val="FirstParagraph"/>
      </w:pPr>
      <w:r>
        <w:rPr>
          <w:rFonts w:hint="eastAsia"/>
          <w:b/>
          <w:bCs/>
        </w:rPr>
        <w:t xml:space="preserve">物理场景与问题概化图</w:t>
      </w:r>
      <w:r>
        <w:rPr>
          <w:b/>
          <w:bCs/>
        </w:rPr>
        <w:t xml:space="preserve"> (Generated via nano-banana-pro </w:t>
      </w:r>
      <w:r>
        <w:rPr>
          <w:rFonts w:hint="eastAsia"/>
          <w:b/>
          <w:bCs/>
        </w:rPr>
        <w:t xml:space="preserve">3)：</w:t>
      </w:r>
      <w:r>
        <w:t xml:space="preserve"> </w:t>
      </w:r>
      <w:r>
        <w:drawing>
          <wp:inline>
            <wp:extent cx="5334000" cy="2909454"/>
            <wp:effectExtent b="0" l="0" r="0" t="0"/>
            <wp:docPr descr="问题概化图" title="" id="21" name="Picture"/>
            <a:graphic>
              <a:graphicData uri="http://schemas.openxmlformats.org/drawingml/2006/picture">
                <pic:pic>
                  <pic:nvPicPr>
                    <pic:cNvPr descr="assets/ch04/problem_nano.png" id="22" name="Picture"/>
                    <pic:cNvPicPr>
                      <a:picLocks noChangeArrowheads="1" noChangeAspect="1"/>
                    </pic:cNvPicPr>
                  </pic:nvPicPr>
                  <pic:blipFill>
                    <a:blip r:embed="rId20"/>
                    <a:stretch>
                      <a:fillRect/>
                    </a:stretch>
                  </pic:blipFill>
                  <pic:spPr bwMode="auto">
                    <a:xfrm>
                      <a:off x="0" y="0"/>
                      <a:ext cx="5334000" cy="2909454"/>
                    </a:xfrm>
                    <a:prstGeom prst="rect">
                      <a:avLst/>
                    </a:prstGeom>
                    <a:noFill/>
                    <a:ln w="9525">
                      <a:noFill/>
                      <a:headEnd/>
                      <a:tailEnd/>
                    </a:ln>
                  </pic:spPr>
                </pic:pic>
              </a:graphicData>
            </a:graphic>
          </wp:inline>
        </w:drawing>
      </w:r>
    </w:p>
    <w:bookmarkEnd w:id="23"/>
    <w:bookmarkStart w:id="24" w:name="解题思路"/>
    <w:p>
      <w:pPr>
        <w:pStyle w:val="Heading3"/>
      </w:pPr>
      <w:r>
        <w:rPr>
          <w:rStyle w:val="SectionNumber"/>
        </w:rPr>
        <w:t xml:space="preserve">1.2.3</w:t>
      </w:r>
      <w:r>
        <w:tab/>
      </w:r>
      <w:r>
        <w:rPr>
          <w:rFonts w:hint="eastAsia"/>
        </w:rPr>
        <w:t xml:space="preserve">解题思路</w:t>
      </w:r>
    </w:p>
    <w:p>
      <w:pPr>
        <w:pStyle w:val="FirstParagraph"/>
      </w:pPr>
      <w:r>
        <w:rPr>
          <w:rFonts w:hint="eastAsia"/>
        </w:rPr>
        <w:t xml:space="preserve">本研究调用基于</w:t>
      </w:r>
      <w:r>
        <w:t xml:space="preserve"> Ogata-Banks </w:t>
      </w:r>
      <w:r>
        <w:rPr>
          <w:rFonts w:hint="eastAsia"/>
        </w:rPr>
        <w:t xml:space="preserve">模型变体的一维</w:t>
      </w:r>
      <w:r>
        <w:t xml:space="preserve"> ADE </w:t>
      </w:r>
      <w:r>
        <w:rPr>
          <w:rFonts w:hint="eastAsia"/>
        </w:rPr>
        <w:t xml:space="preserve">解析解公式进行时空推演：</w:t>
      </w:r>
      <w:r>
        <w:t xml:space="preserve"> </w:t>
      </w:r>
      <w:r>
        <w:t xml:space="preserve">1.</w:t>
      </w:r>
      <w:r>
        <w:t xml:space="preserve"> </w:t>
      </w:r>
      <w:r>
        <w:rPr>
          <w:rFonts w:hint="eastAsia"/>
          <w:b/>
          <w:bCs/>
        </w:rPr>
        <w:t xml:space="preserve">真实速度矫正</w:t>
      </w:r>
      <w:r>
        <w:rPr>
          <w:rFonts w:hint="eastAsia"/>
        </w:rPr>
        <w:t xml:space="preserve">：首先区分达西流速与实际孔隙流速，计算出真实的溶质移动速度</w:t>
      </w:r>
      <w:r>
        <w:t xml:space="preserve"> </w:t>
      </w:r>
      <m:oMath>
        <m:sSub>
          <m:e>
            <m:r>
              <m:t>v</m:t>
            </m:r>
          </m:e>
          <m:sub>
            <m:r>
              <m:t>p</m:t>
            </m:r>
            <m:r>
              <m:t>o</m:t>
            </m:r>
            <m:r>
              <m:t>r</m:t>
            </m:r>
            <m:r>
              <m:t>e</m:t>
            </m:r>
          </m:sub>
        </m:sSub>
        <m:r>
          <m:rPr>
            <m:sty m:val="p"/>
          </m:rPr>
          <m:t>=</m:t>
        </m:r>
        <m:r>
          <m:t>0.5</m:t>
        </m:r>
        <m:r>
          <m:rPr>
            <m:sty m:val="p"/>
          </m:rPr>
          <m:t>/</m:t>
        </m:r>
        <m:r>
          <m:t>0.25</m:t>
        </m:r>
        <m:r>
          <m:rPr>
            <m:sty m:val="p"/>
          </m:rPr>
          <m:t>=</m:t>
        </m:r>
        <m:r>
          <m:t>2.0</m:t>
        </m:r>
        <m:r>
          <m:t>m</m:t>
        </m:r>
        <m:r>
          <m:rPr>
            <m:sty m:val="p"/>
          </m:rPr>
          <m:t>/</m:t>
        </m:r>
        <m:r>
          <m:t>d</m:t>
        </m:r>
      </m:oMath>
      <w:r>
        <w:t xml:space="preserve">。</w:t>
      </w:r>
      <w:r>
        <w:t xml:space="preserve"> </w:t>
      </w:r>
      <w:r>
        <w:t xml:space="preserve">2.</w:t>
      </w:r>
      <w:r>
        <w:t xml:space="preserve"> </w:t>
      </w:r>
      <w:r>
        <w:rPr>
          <w:rFonts w:hint="eastAsia"/>
          <w:b/>
          <w:bCs/>
        </w:rPr>
        <w:t xml:space="preserve">时空双维扫描</w:t>
      </w:r>
      <w:r>
        <w:rPr>
          <w:rFonts w:hint="eastAsia"/>
        </w:rPr>
        <w:t xml:space="preserve">：</w:t>
      </w:r>
      <w:r>
        <w:t xml:space="preserve"> </w:t>
      </w:r>
      <w:r>
        <w:t xml:space="preserve">- </w:t>
      </w:r>
      <w:r>
        <w:rPr>
          <w:rFonts w:hint="eastAsia"/>
        </w:rPr>
        <w:t xml:space="preserve">空间扫描：固定时间</w:t>
      </w:r>
      <w:r>
        <w:t xml:space="preserve"> </w:t>
      </w:r>
      <m:oMath>
        <m:r>
          <m:t>t</m:t>
        </m:r>
      </m:oMath>
      <w:r>
        <w:rPr>
          <w:rFonts w:hint="eastAsia"/>
        </w:rPr>
        <w:t xml:space="preserve">，让</w:t>
      </w:r>
      <w:r>
        <w:t xml:space="preserve"> </w:t>
      </w:r>
      <m:oMath>
        <m:r>
          <m:t>x</m:t>
        </m:r>
      </m:oMath>
      <w:r>
        <w:t xml:space="preserve"> </w:t>
      </w:r>
      <w:r>
        <w:rPr>
          <w:rFonts w:hint="eastAsia"/>
        </w:rPr>
        <w:t xml:space="preserve">沿程变化，代入正态解析公式计算浓度，观察高斯钟形曲线如何变矮变胖。</w:t>
      </w:r>
      <w:r>
        <w:t xml:space="preserve"> </w:t>
      </w:r>
      <w:r>
        <w:t xml:space="preserve">- </w:t>
      </w:r>
      <w:r>
        <w:rPr>
          <w:rFonts w:hint="eastAsia"/>
        </w:rPr>
        <w:t xml:space="preserve">时间扫描：固定距离</w:t>
      </w:r>
      <w:r>
        <w:t xml:space="preserve"> </w:t>
      </w:r>
      <m:oMath>
        <m:r>
          <m:t>x</m:t>
        </m:r>
        <m:r>
          <m:rPr>
            <m:sty m:val="p"/>
          </m:rPr>
          <m:t>=</m:t>
        </m:r>
        <m:r>
          <m:t>600</m:t>
        </m:r>
        <m:r>
          <m:t>m</m:t>
        </m:r>
      </m:oMath>
      <w:r>
        <w:rPr>
          <w:rFonts w:hint="eastAsia"/>
        </w:rPr>
        <w:t xml:space="preserve">，让</w:t>
      </w:r>
      <w:r>
        <w:t xml:space="preserve"> </w:t>
      </w:r>
      <m:oMath>
        <m:r>
          <m:t>t</m:t>
        </m:r>
      </m:oMath>
      <w:r>
        <w:t xml:space="preserve"> </w:t>
      </w:r>
      <w:r>
        <w:rPr>
          <w:rFonts w:hint="eastAsia"/>
        </w:rPr>
        <w:t xml:space="preserve">随时间流逝，生成观测井的警报日志（穿透曲线）。</w:t>
      </w:r>
    </w:p>
    <w:bookmarkEnd w:id="24"/>
    <w:bookmarkStart w:id="31" w:name="代码与仿真"/>
    <w:p>
      <w:pPr>
        <w:pStyle w:val="Heading3"/>
      </w:pPr>
      <w:r>
        <w:rPr>
          <w:rStyle w:val="SectionNumber"/>
        </w:rPr>
        <w:t xml:space="preserve">1.2.4</w:t>
      </w:r>
      <w:r>
        <w:tab/>
      </w:r>
      <w:r>
        <w:rPr>
          <w:rFonts w:hint="eastAsia"/>
        </w:rPr>
        <w:t xml:space="preserve">代码与仿真</w:t>
      </w:r>
    </w:p>
    <w:p>
      <w:pPr>
        <w:pStyle w:val="BlockText"/>
      </w:pPr>
      <w:r>
        <w:rPr>
          <w:rFonts w:hint="eastAsia"/>
          <w:b/>
          <w:bCs/>
        </w:rPr>
        <w:t xml:space="preserve">学习提示</w:t>
      </w:r>
      <w:r>
        <w:rPr>
          <w:rFonts w:hint="eastAsia"/>
        </w:rPr>
        <w:t xml:space="preserve">：后台执行了包含对流和弥散双重算子的解析解计算。请特别注意图表中那条”黑色垂直虚线”，它具有重要的物理意义。</w:t>
      </w:r>
    </w:p>
    <w:p>
      <w:pPr>
        <w:pStyle w:val="FirstParagraph"/>
      </w:pPr>
      <w:r>
        <w:t xml:space="preserve">Source:</w:t>
      </w:r>
      <w:r>
        <w:t xml:space="preserve"> </w:t>
      </w:r>
      <w:r>
        <w:rPr>
          <w:rStyle w:val="VerbatimChar"/>
        </w:rPr>
        <w:t xml:space="preserve">assets/ch04/ch04_advection_dispersion.py</w:t>
      </w:r>
    </w:p>
    <w:p>
      <w:pPr>
        <w:pStyle w:val="BodyText"/>
      </w:pPr>
      <w:r>
        <w:rPr>
          <w:rFonts w:hint="eastAsia"/>
          <w:b/>
          <w:bCs/>
        </w:rPr>
        <w:t xml:space="preserve">污染羽核心扩散追踪矩阵（浓度峰值与展宽）：</w:t>
      </w:r>
      <w:r>
        <w:t xml:space="preserve"> </w:t>
      </w:r>
      <w:r>
        <w:t xml:space="preserve">| Time (Days) | Plume Center X (m) | Peak Concentration C_max | Plume Spread Width (m) |</w:t>
      </w:r>
      <w:r>
        <w:t xml:space="preserve"> </w:t>
      </w:r>
      <w:r>
        <w:t xml:space="preserve">|————–:|———————:|—————————:|————————-:|</w:t>
      </w:r>
      <w:r>
        <w:t xml:space="preserve"> </w:t>
      </w:r>
      <w:r>
        <w:t xml:space="preserve">| 50 | 100 | 8.92 | 271.4 |</w:t>
      </w:r>
      <w:r>
        <w:t xml:space="preserve"> </w:t>
      </w:r>
      <w:r>
        <w:t xml:space="preserve">| 150 | 300 | 5.15 | 470.2 |</w:t>
      </w:r>
      <w:r>
        <w:t xml:space="preserve"> </w:t>
      </w:r>
      <w:r>
        <w:t xml:space="preserve">| 300 | 600 | 3.64 | 664.9 |</w:t>
      </w:r>
      <w:r>
        <w:t xml:space="preserve"> </w:t>
      </w:r>
      <w:r>
        <w:t xml:space="preserve">| 500 | 1000 | 2.82 | 858.4 |</w:t>
      </w:r>
    </w:p>
    <w:p>
      <w:pPr>
        <w:pStyle w:val="BodyText"/>
      </w:pPr>
      <w:r>
        <w:rPr>
          <w:rFonts w:hint="eastAsia"/>
          <w:b/>
          <w:bCs/>
        </w:rPr>
        <w:t xml:space="preserve">污染团空间演进与浓度稀释剖面：</w:t>
      </w:r>
      <w:r>
        <w:t xml:space="preserve"> </w:t>
      </w:r>
      <w:r>
        <w:drawing>
          <wp:inline>
            <wp:extent cx="5334000" cy="3500172"/>
            <wp:effectExtent b="0" l="0" r="0" t="0"/>
            <wp:docPr descr="plume_spatial_distribution" title="" id="26" name="Picture"/>
            <a:graphic>
              <a:graphicData uri="http://schemas.openxmlformats.org/drawingml/2006/picture">
                <pic:pic>
                  <pic:nvPicPr>
                    <pic:cNvPr descr="assets/ch04/plume_spatial_distribution.png" id="27" name="Picture"/>
                    <pic:cNvPicPr>
                      <a:picLocks noChangeArrowheads="1" noChangeAspect="1"/>
                    </pic:cNvPicPr>
                  </pic:nvPicPr>
                  <pic:blipFill>
                    <a:blip r:embed="rId25"/>
                    <a:stretch>
                      <a:fillRect/>
                    </a:stretch>
                  </pic:blipFill>
                  <pic:spPr bwMode="auto">
                    <a:xfrm>
                      <a:off x="0" y="0"/>
                      <a:ext cx="5334000" cy="3500172"/>
                    </a:xfrm>
                    <a:prstGeom prst="rect">
                      <a:avLst/>
                    </a:prstGeom>
                    <a:noFill/>
                    <a:ln w="9525">
                      <a:noFill/>
                      <a:headEnd/>
                      <a:tailEnd/>
                    </a:ln>
                  </pic:spPr>
                </pic:pic>
              </a:graphicData>
            </a:graphic>
          </wp:inline>
        </w:drawing>
      </w:r>
    </w:p>
    <w:p>
      <w:pPr>
        <w:pStyle w:val="BodyText"/>
      </w:pPr>
      <w:r>
        <w:rPr>
          <w:rFonts w:hint="eastAsia"/>
          <w:b/>
          <w:bCs/>
        </w:rPr>
        <w:t xml:space="preserve">下游</w:t>
      </w:r>
      <w:r>
        <w:rPr>
          <w:b/>
          <w:bCs/>
        </w:rPr>
        <w:t xml:space="preserve"> 600m </w:t>
      </w:r>
      <w:r>
        <w:rPr>
          <w:rFonts w:hint="eastAsia"/>
          <w:b/>
          <w:bCs/>
        </w:rPr>
        <w:t xml:space="preserve">水源观测井穿透曲线</w:t>
      </w:r>
      <w:r>
        <w:rPr>
          <w:b/>
          <w:bCs/>
        </w:rPr>
        <w:t xml:space="preserve"> (Breakthrough </w:t>
      </w:r>
      <w:r>
        <w:rPr>
          <w:rFonts w:hint="eastAsia"/>
          <w:b/>
          <w:bCs/>
        </w:rPr>
        <w:t xml:space="preserve">Curve)：</w:t>
      </w:r>
      <w:r>
        <w:t xml:space="preserve"> </w:t>
      </w:r>
      <w:r>
        <w:drawing>
          <wp:inline>
            <wp:extent cx="5334000" cy="3453744"/>
            <wp:effectExtent b="0" l="0" r="0" t="0"/>
            <wp:docPr descr="breakthrough_curve" title="" id="29" name="Picture"/>
            <a:graphic>
              <a:graphicData uri="http://schemas.openxmlformats.org/drawingml/2006/picture">
                <pic:pic>
                  <pic:nvPicPr>
                    <pic:cNvPr descr="assets/ch04/breakthrough_curve.png" id="30" name="Picture"/>
                    <pic:cNvPicPr>
                      <a:picLocks noChangeArrowheads="1" noChangeAspect="1"/>
                    </pic:cNvPicPr>
                  </pic:nvPicPr>
                  <pic:blipFill>
                    <a:blip r:embed="rId28"/>
                    <a:stretch>
                      <a:fillRect/>
                    </a:stretch>
                  </pic:blipFill>
                  <pic:spPr bwMode="auto">
                    <a:xfrm>
                      <a:off x="0" y="0"/>
                      <a:ext cx="5334000" cy="3453744"/>
                    </a:xfrm>
                    <a:prstGeom prst="rect">
                      <a:avLst/>
                    </a:prstGeom>
                    <a:noFill/>
                    <a:ln w="9525">
                      <a:noFill/>
                      <a:headEnd/>
                      <a:tailEnd/>
                    </a:ln>
                  </pic:spPr>
                </pic:pic>
              </a:graphicData>
            </a:graphic>
          </wp:inline>
        </w:drawing>
      </w:r>
    </w:p>
    <w:bookmarkEnd w:id="31"/>
    <w:bookmarkStart w:id="32" w:name="结果分析"/>
    <w:p>
      <w:pPr>
        <w:pStyle w:val="Heading3"/>
      </w:pPr>
      <w:r>
        <w:rPr>
          <w:rStyle w:val="SectionNumber"/>
        </w:rPr>
        <w:t xml:space="preserve">1.2.5</w:t>
      </w:r>
      <w:r>
        <w:tab/>
      </w:r>
      <w:r>
        <w:rPr>
          <w:rFonts w:hint="eastAsia"/>
        </w:rPr>
        <w:t xml:space="preserve">结果分析</w:t>
      </w:r>
    </w:p>
    <w:p>
      <w:pPr>
        <w:pStyle w:val="FirstParagraph"/>
      </w:pPr>
      <w:r>
        <w:rPr>
          <w:rFonts w:hint="eastAsia"/>
        </w:rPr>
        <w:t xml:space="preserve">计算结果清楚地表明了弥散效应带来的”早到”与”迟走”两方面影响：</w:t>
      </w:r>
      <w:r>
        <w:t xml:space="preserve"> </w:t>
      </w:r>
      <w:r>
        <w:t xml:space="preserve">-</w:t>
      </w:r>
      <w:r>
        <w:t xml:space="preserve"> </w:t>
      </w:r>
      <w:r>
        <w:rPr>
          <w:rFonts w:hint="eastAsia"/>
          <w:b/>
          <w:bCs/>
        </w:rPr>
        <w:t xml:space="preserve">污染物的提前到达（弥散效应）</w:t>
      </w:r>
      <w:r>
        <w:rPr>
          <w:rFonts w:hint="eastAsia"/>
        </w:rPr>
        <w:t xml:space="preserve">：按照纯粹的对流速度（</w:t>
      </w:r>
      <m:oMath>
        <m:r>
          <m:t>2.0</m:t>
        </m:r>
        <m:r>
          <m:t>m</m:t>
        </m:r>
        <m:r>
          <m:rPr>
            <m:sty m:val="p"/>
          </m:rPr>
          <m:t>/</m:t>
        </m:r>
        <m:r>
          <m:t>d</m:t>
        </m:r>
      </m:oMath>
      <w:r>
        <w:rPr>
          <w:rFonts w:hint="eastAsia"/>
        </w:rPr>
        <w:t xml:space="preserve">），污染物本应在第</w:t>
      </w:r>
      <w:r>
        <w:t xml:space="preserve"> 300 </w:t>
      </w:r>
      <w:r>
        <w:rPr>
          <w:rFonts w:hint="eastAsia"/>
        </w:rPr>
        <w:t xml:space="preserve">天（</w:t>
      </w:r>
      <m:oMath>
        <m:r>
          <m:t>600</m:t>
        </m:r>
        <m:r>
          <m:t>m</m:t>
        </m:r>
        <m:r>
          <m:rPr>
            <m:sty m:val="p"/>
          </m:rPr>
          <m:t>/</m:t>
        </m:r>
        <m:r>
          <m:t>2.0</m:t>
        </m:r>
      </m:oMath>
      <w:r>
        <w:rPr>
          <w:rFonts w:hint="eastAsia"/>
        </w:rPr>
        <w:t xml:space="preserve">）到达水源井。但观察</w:t>
      </w:r>
      <w:r>
        <w:t xml:space="preserve"> </w:t>
      </w:r>
      <w:r>
        <w:rPr>
          <w:rStyle w:val="VerbatimChar"/>
        </w:rPr>
        <w:t xml:space="preserve">breakthrough_curve.png</w:t>
      </w:r>
      <w:r>
        <w:rPr>
          <w:rFonts w:hint="eastAsia"/>
        </w:rPr>
        <w:t xml:space="preserve">（红线），由于弥散作用（部分溶质通过高渗透率孔隙通道提前运移），</w:t>
      </w:r>
      <w:r>
        <w:rPr>
          <w:rFonts w:hint="eastAsia"/>
          <w:b/>
          <w:bCs/>
        </w:rPr>
        <w:t xml:space="preserve">在第</w:t>
      </w:r>
      <w:r>
        <w:rPr>
          <w:b/>
          <w:bCs/>
        </w:rPr>
        <w:t xml:space="preserve"> 200 </w:t>
      </w:r>
      <w:r>
        <w:rPr>
          <w:rFonts w:hint="eastAsia"/>
          <w:b/>
          <w:bCs/>
        </w:rPr>
        <w:t xml:space="preserve">天左右，水源井的浓度就已经开始上升。</w:t>
      </w:r>
      <w:r>
        <w:rPr>
          <w:rFonts w:hint="eastAsia"/>
        </w:rPr>
        <w:t xml:space="preserve">如果仅按对流速度估算而在第</w:t>
      </w:r>
      <w:r>
        <w:t xml:space="preserve"> 300 </w:t>
      </w:r>
      <w:r>
        <w:rPr>
          <w:rFonts w:hint="eastAsia"/>
        </w:rPr>
        <w:t xml:space="preserve">天才关闭水泵，则会造成约100天的污染暴露期。这是弥散效应带来的重要后果——预警时间的显著缩短。</w:t>
      </w:r>
      <w:r>
        <w:t xml:space="preserve"> </w:t>
      </w:r>
      <w:r>
        <w:t xml:space="preserve">-</w:t>
      </w:r>
      <w:r>
        <w:t xml:space="preserve"> </w:t>
      </w:r>
      <w:r>
        <w:rPr>
          <w:rFonts w:hint="eastAsia"/>
          <w:b/>
          <w:bCs/>
        </w:rPr>
        <w:t xml:space="preserve">浓度的长尾效应</w:t>
      </w:r>
      <w:r>
        <w:rPr>
          <w:rFonts w:hint="eastAsia"/>
        </w:rPr>
        <w:t xml:space="preserve">：同时，由于一部分溶质在微小孔隙中滞留，当峰值浓度（第</w:t>
      </w:r>
      <w:r>
        <w:t xml:space="preserve"> 300 </w:t>
      </w:r>
      <w:r>
        <w:rPr>
          <w:rFonts w:hint="eastAsia"/>
        </w:rPr>
        <w:t xml:space="preserve">天前后）经过水源井后，水质并未立即恢复。即便到了第</w:t>
      </w:r>
      <w:r>
        <w:t xml:space="preserve"> 500 </w:t>
      </w:r>
      <w:r>
        <w:rPr>
          <w:rFonts w:hint="eastAsia"/>
        </w:rPr>
        <w:t xml:space="preserve">天、第</w:t>
      </w:r>
      <w:r>
        <w:t xml:space="preserve"> 600 </w:t>
      </w:r>
      <w:r>
        <w:rPr>
          <w:rFonts w:hint="eastAsia"/>
        </w:rPr>
        <w:t xml:space="preserve">天，水源井依然能检测到残留的污染物。这就是典型的”污染长尾”现象。</w:t>
      </w:r>
      <w:r>
        <w:t xml:space="preserve"> </w:t>
      </w:r>
      <w:r>
        <w:t xml:space="preserve">-</w:t>
      </w:r>
      <w:r>
        <w:t xml:space="preserve"> </w:t>
      </w:r>
      <w:r>
        <w:rPr>
          <w:rFonts w:hint="eastAsia"/>
          <w:b/>
          <w:bCs/>
        </w:rPr>
        <w:t xml:space="preserve">自然稀释效应</w:t>
      </w:r>
      <w:r>
        <w:rPr>
          <w:rFonts w:hint="eastAsia"/>
        </w:rPr>
        <w:t xml:space="preserve">：弥散效应使污染团在空间上展宽的同时，峰值浓度也相应降低。从表格中可以看到，在第</w:t>
      </w:r>
      <w:r>
        <w:t xml:space="preserve"> 50 </w:t>
      </w:r>
      <w:r>
        <w:rPr>
          <w:rFonts w:hint="eastAsia"/>
        </w:rPr>
        <w:t xml:space="preserve">天时，峰值浓度为</w:t>
      </w:r>
      <w:r>
        <w:t xml:space="preserve"> </w:t>
      </w:r>
      <m:oMath>
        <m:r>
          <m:t>8.92</m:t>
        </m:r>
        <m:r>
          <m:t>k</m:t>
        </m:r>
        <m:r>
          <m:t>g</m:t>
        </m:r>
        <m:r>
          <m:rPr>
            <m:sty m:val="p"/>
          </m:rPr>
          <m:t>/</m:t>
        </m:r>
        <m:sSup>
          <m:e>
            <m:r>
              <m:t>m</m:t>
            </m:r>
          </m:e>
          <m:sup>
            <m:r>
              <m:t>3</m:t>
            </m:r>
          </m:sup>
        </m:sSup>
      </m:oMath>
      <w:r>
        <w:rPr>
          <w:rFonts w:hint="eastAsia"/>
        </w:rPr>
        <w:t xml:space="preserve">（宽度仅</w:t>
      </w:r>
      <w:r>
        <w:t xml:space="preserve"> </w:t>
      </w:r>
      <m:oMath>
        <m:r>
          <m:t>271</m:t>
        </m:r>
        <m:r>
          <m:t>m</m:t>
        </m:r>
      </m:oMath>
      <w:r>
        <w:rPr>
          <w:rFonts w:hint="eastAsia"/>
        </w:rPr>
        <w:t xml:space="preserve">）；而经过</w:t>
      </w:r>
      <w:r>
        <w:t xml:space="preserve"> 300 </w:t>
      </w:r>
      <w:r>
        <w:rPr>
          <w:rFonts w:hint="eastAsia"/>
        </w:rPr>
        <w:t xml:space="preserve">天运移到达水源井时，污染带已展宽至</w:t>
      </w:r>
      <w:r>
        <w:t xml:space="preserve"> </w:t>
      </w:r>
      <m:oMath>
        <m:r>
          <m:t>664</m:t>
        </m:r>
        <m:r>
          <m:t>m</m:t>
        </m:r>
      </m:oMath>
      <w:r>
        <w:rPr>
          <w:rFonts w:hint="eastAsia"/>
        </w:rPr>
        <w:t xml:space="preserve">，峰值浓度降低到</w:t>
      </w:r>
      <w:r>
        <w:t xml:space="preserve"> </w:t>
      </w:r>
      <m:oMath>
        <m:r>
          <m:t>3.64</m:t>
        </m:r>
        <m:r>
          <m:t>k</m:t>
        </m:r>
        <m:r>
          <m:t>g</m:t>
        </m:r>
        <m:r>
          <m:rPr>
            <m:sty m:val="p"/>
          </m:rPr>
          <m:t>/</m:t>
        </m:r>
        <m:sSup>
          <m:e>
            <m:r>
              <m:t>m</m:t>
            </m:r>
          </m:e>
          <m:sup>
            <m:r>
              <m:t>3</m:t>
            </m:r>
          </m:sup>
        </m:sSup>
      </m:oMath>
      <w:r>
        <w:t xml:space="preserve">。</w:t>
      </w:r>
      <w:r>
        <w:t xml:space="preserve"> </w:t>
      </w:r>
      <w:r>
        <w:t xml:space="preserve">-</w:t>
      </w:r>
      <w:r>
        <w:t xml:space="preserve"> </w:t>
      </w:r>
      <w:r>
        <w:rPr>
          <w:rFonts w:hint="eastAsia"/>
          <w:b/>
          <w:bCs/>
        </w:rPr>
        <w:t xml:space="preserve">贝克莱数的定量分析</w:t>
      </w:r>
      <w:r>
        <w:rPr>
          <w:rFonts w:hint="eastAsia"/>
        </w:rPr>
        <w:t xml:space="preserve">：本案例中</w:t>
      </w:r>
      <w:r>
        <w:t xml:space="preserve"> </w:t>
      </w:r>
      <m:oMath>
        <m:sSub>
          <m:e>
            <m:r>
              <m:t>v</m:t>
            </m:r>
          </m:e>
          <m:sub>
            <m:r>
              <m:t>p</m:t>
            </m:r>
            <m:r>
              <m:t>o</m:t>
            </m:r>
            <m:r>
              <m:t>r</m:t>
            </m:r>
            <m:r>
              <m:t>e</m:t>
            </m:r>
          </m:sub>
        </m:sSub>
        <m:r>
          <m:rPr>
            <m:sty m:val="p"/>
          </m:rPr>
          <m:t>=</m:t>
        </m:r>
        <m:r>
          <m:t>2.0</m:t>
        </m:r>
        <m:r>
          <m:t>m</m:t>
        </m:r>
        <m:r>
          <m:rPr>
            <m:sty m:val="p"/>
          </m:rPr>
          <m:t>/</m:t>
        </m:r>
        <m:r>
          <m:t>d</m:t>
        </m:r>
      </m:oMath>
      <w:r>
        <w:rPr>
          <w:rFonts w:hint="eastAsia"/>
        </w:rPr>
        <w:t xml:space="preserve">，</w:t>
      </w:r>
      <m:oMath>
        <m:sSub>
          <m:e>
            <m:r>
              <m:t>D</m:t>
            </m:r>
          </m:e>
          <m:sub>
            <m:r>
              <m:t>L</m:t>
            </m:r>
          </m:sub>
        </m:sSub>
        <m:r>
          <m:rPr>
            <m:sty m:val="p"/>
          </m:rPr>
          <m:t>=</m:t>
        </m:r>
        <m:sSub>
          <m:e>
            <m:r>
              <m:t>α</m:t>
            </m:r>
          </m:e>
          <m:sub>
            <m:r>
              <m:t>L</m:t>
            </m:r>
          </m:sub>
        </m:sSub>
        <m:r>
          <m:rPr>
            <m:sty m:val="p"/>
          </m:rPr>
          <m:t>⋅</m:t>
        </m:r>
        <m:sSub>
          <m:e>
            <m:r>
              <m:t>v</m:t>
            </m:r>
          </m:e>
          <m:sub>
            <m:r>
              <m:t>p</m:t>
            </m:r>
            <m:r>
              <m:t>o</m:t>
            </m:r>
            <m:r>
              <m:t>r</m:t>
            </m:r>
            <m:r>
              <m:t>e</m:t>
            </m:r>
          </m:sub>
        </m:sSub>
        <m:r>
          <m:rPr>
            <m:sty m:val="p"/>
          </m:rPr>
          <m:t>=</m:t>
        </m:r>
        <m:r>
          <m:t>10</m:t>
        </m:r>
        <m:r>
          <m:rPr>
            <m:sty m:val="p"/>
          </m:rPr>
          <m:t>×</m:t>
        </m:r>
        <m:r>
          <m:t>2.0</m:t>
        </m:r>
        <m:r>
          <m:rPr>
            <m:sty m:val="p"/>
          </m:rPr>
          <m:t>=</m:t>
        </m:r>
        <m:r>
          <m:t>20</m:t>
        </m:r>
        <m:sSup>
          <m:e>
            <m:r>
              <m:t>m</m:t>
            </m:r>
          </m:e>
          <m:sup>
            <m:r>
              <m:t>2</m:t>
            </m:r>
          </m:sup>
        </m:sSup>
        <m:r>
          <m:rPr>
            <m:sty m:val="p"/>
          </m:rPr>
          <m:t>/</m:t>
        </m:r>
        <m:r>
          <m:t>d</m:t>
        </m:r>
      </m:oMath>
      <w:r>
        <w:rPr>
          <w:rFonts w:hint="eastAsia"/>
        </w:rPr>
        <w:t xml:space="preserve">。取问题特征尺度</w:t>
      </w:r>
      <w:r>
        <w:t xml:space="preserve"> </w:t>
      </w:r>
      <m:oMath>
        <m:r>
          <m:t>L</m:t>
        </m:r>
        <m:r>
          <m:rPr>
            <m:sty m:val="p"/>
          </m:rPr>
          <m:t>=</m:t>
        </m:r>
        <m:r>
          <m:t>600</m:t>
        </m:r>
        <m:r>
          <m:t>m</m:t>
        </m:r>
      </m:oMath>
      <w:r>
        <w:rPr>
          <w:rFonts w:hint="eastAsia"/>
        </w:rPr>
        <w:t xml:space="preserve">（泄漏点到水源井的距离），贝克莱数</w:t>
      </w:r>
      <w:r>
        <w:t xml:space="preserve"> </w:t>
      </w:r>
      <m:oMath>
        <m:r>
          <m:t>P</m:t>
        </m:r>
        <m:r>
          <m:t>e</m:t>
        </m:r>
        <m:r>
          <m:rPr>
            <m:sty m:val="p"/>
          </m:rPr>
          <m:t>=</m:t>
        </m:r>
        <m:sSub>
          <m:e>
            <m:r>
              <m:t>v</m:t>
            </m:r>
          </m:e>
          <m:sub>
            <m:r>
              <m:t>p</m:t>
            </m:r>
            <m:r>
              <m:t>o</m:t>
            </m:r>
            <m:r>
              <m:t>r</m:t>
            </m:r>
            <m:r>
              <m:t>e</m:t>
            </m:r>
          </m:sub>
        </m:sSub>
        <m:r>
          <m:rPr>
            <m:sty m:val="p"/>
          </m:rPr>
          <m:t>⋅</m:t>
        </m:r>
        <m:r>
          <m:t>L</m:t>
        </m:r>
        <m:r>
          <m:rPr>
            <m:sty m:val="p"/>
          </m:rPr>
          <m:t>/</m:t>
        </m:r>
        <m:sSub>
          <m:e>
            <m:r>
              <m:t>D</m:t>
            </m:r>
          </m:e>
          <m:sub>
            <m:r>
              <m:t>L</m:t>
            </m:r>
          </m:sub>
        </m:sSub>
        <m:r>
          <m:rPr>
            <m:sty m:val="p"/>
          </m:rPr>
          <m:t>=</m:t>
        </m:r>
        <m:r>
          <m:t>2.0</m:t>
        </m:r>
        <m:r>
          <m:rPr>
            <m:sty m:val="p"/>
          </m:rPr>
          <m:t>×</m:t>
        </m:r>
        <m:r>
          <m:t>600</m:t>
        </m:r>
        <m:r>
          <m:rPr>
            <m:sty m:val="p"/>
          </m:rPr>
          <m:t>/</m:t>
        </m:r>
        <m:r>
          <m:t>20</m:t>
        </m:r>
        <m:r>
          <m:rPr>
            <m:sty m:val="p"/>
          </m:rPr>
          <m:t>=</m:t>
        </m:r>
        <m:r>
          <m:t>60</m:t>
        </m:r>
      </m:oMath>
      <w:r>
        <w:rPr>
          <w:rFonts w:hint="eastAsia"/>
        </w:rPr>
        <w:t xml:space="preserve">。由于</w:t>
      </w:r>
      <w:r>
        <w:t xml:space="preserve"> </w:t>
      </w:r>
      <m:oMath>
        <m:r>
          <m:t>P</m:t>
        </m:r>
        <m:r>
          <m:t>e</m:t>
        </m:r>
        <m:r>
          <m:rPr>
            <m:sty m:val="p"/>
          </m:rPr>
          <m:t>≫</m:t>
        </m:r>
        <m:r>
          <m:t>1</m:t>
        </m:r>
      </m:oMath>
      <w:r>
        <w:rPr>
          <w:rFonts w:hint="eastAsia"/>
        </w:rPr>
        <w:t xml:space="preserve">，说明本案例以对流为主导，弥散起到的是修正而非控制作用。正因如此，污染团仍然保持着较为集中的高斯分布形态，而非在各方向上均匀弥散。但即便弥散的相对贡献较小，其导致的100天提前到达时间在工程实践中仍然具有决定性意义。</w:t>
      </w:r>
      <w:r>
        <w:t xml:space="preserve"> </w:t>
      </w:r>
      <w:r>
        <w:t xml:space="preserve">-</w:t>
      </w:r>
      <w:r>
        <w:t xml:space="preserve"> </w:t>
      </w:r>
      <w:r>
        <w:rPr>
          <w:rFonts w:hint="eastAsia"/>
          <w:b/>
          <w:bCs/>
        </w:rPr>
        <w:t xml:space="preserve">解析解精度的适用范围</w:t>
      </w:r>
      <w:r>
        <w:rPr>
          <w:rFonts w:hint="eastAsia"/>
        </w:rPr>
        <w:t xml:space="preserve">：式(4.7)的高斯解析解严格成立的前提是均匀稳态流场、均质含水层和无化学反应。在实际的含水层中，非均质性导致的宏观弥散、吸附解吸的延迟效应、以及生物降解和化学反应等过程，都会使真实的穿透曲线偏离高斯理论预测。特别是，吸附作用会延迟污染物的到达时间（延迟因子</w:t>
      </w:r>
      <w:r>
        <w:t xml:space="preserve"> </w:t>
      </w:r>
      <m:oMath>
        <m:r>
          <m:t>R</m:t>
        </m:r>
        <m:r>
          <m:rPr>
            <m:sty m:val="p"/>
          </m:rPr>
          <m:t>=</m:t>
        </m:r>
        <m:r>
          <m:t>1</m:t>
        </m:r>
        <m:r>
          <m:rPr>
            <m:sty m:val="p"/>
          </m:rPr>
          <m:t>+</m:t>
        </m:r>
        <m:sSub>
          <m:e>
            <m:r>
              <m:t>ρ</m:t>
            </m:r>
          </m:e>
          <m:sub>
            <m:r>
              <m:t>b</m:t>
            </m:r>
          </m:sub>
        </m:sSub>
        <m:sSub>
          <m:e>
            <m:r>
              <m:t>K</m:t>
            </m:r>
          </m:e>
          <m:sub>
            <m:r>
              <m:t>d</m:t>
            </m:r>
          </m:sub>
        </m:sSub>
        <m:r>
          <m:rPr>
            <m:sty m:val="p"/>
          </m:rPr>
          <m:t>/</m:t>
        </m:r>
        <m:r>
          <m:t>n</m:t>
        </m:r>
      </m:oMath>
      <w:r>
        <w:rPr>
          <w:rFonts w:hint="eastAsia"/>
        </w:rPr>
        <w:t xml:space="preserve">，其中</w:t>
      </w:r>
      <w:r>
        <w:t xml:space="preserve"> </w:t>
      </w:r>
      <m:oMath>
        <m:sSub>
          <m:e>
            <m:r>
              <m:t>K</m:t>
            </m:r>
          </m:e>
          <m:sub>
            <m:r>
              <m:t>d</m:t>
            </m:r>
          </m:sub>
        </m:sSub>
      </m:oMath>
      <w:r>
        <w:t xml:space="preserve"> </w:t>
      </w:r>
      <w:r>
        <w:rPr>
          <w:rFonts w:hint="eastAsia"/>
        </w:rPr>
        <w:t xml:space="preserve">为分配系数），而一级降解反应则会使浓度随距离和时间呈指数下降。当这些附加过程显著时，必须采用包含吸附和反应项的扩展</w:t>
      </w:r>
      <w:r>
        <w:t xml:space="preserve"> ADE </w:t>
      </w:r>
      <w:r>
        <w:rPr>
          <w:rFonts w:hint="eastAsia"/>
        </w:rPr>
        <w:t xml:space="preserve">进行分析。</w:t>
      </w:r>
    </w:p>
    <w:bookmarkEnd w:id="32"/>
    <w:bookmarkStart w:id="33" w:name="工业部署建议"/>
    <w:p>
      <w:pPr>
        <w:pStyle w:val="Heading3"/>
      </w:pPr>
      <w:r>
        <w:rPr>
          <w:rStyle w:val="SectionNumber"/>
        </w:rPr>
        <w:t xml:space="preserve">1.2.6</w:t>
      </w:r>
      <w:r>
        <w:tab/>
      </w:r>
      <w:r>
        <w:rPr>
          <w:rFonts w:hint="eastAsia"/>
        </w:rPr>
        <w:t xml:space="preserve">工业部署建议</w:t>
      </w:r>
    </w:p>
    <w:p>
      <w:pPr>
        <w:pStyle w:val="Compact"/>
        <w:numPr>
          <w:ilvl w:val="0"/>
          <w:numId w:val="1004"/>
        </w:numPr>
      </w:pPr>
      <w:r>
        <w:rPr>
          <w:rFonts w:hint="eastAsia"/>
          <w:b/>
          <w:bCs/>
        </w:rPr>
        <w:t xml:space="preserve">环保溯源的逆向工程</w:t>
      </w:r>
      <w:r>
        <w:rPr>
          <w:rFonts w:hint="eastAsia"/>
        </w:rPr>
        <w:t xml:space="preserve">：当环保局在某口井里突然测到了污染物，通常会反向运用这个</w:t>
      </w:r>
      <w:r>
        <w:t xml:space="preserve"> ADE </w:t>
      </w:r>
      <w:r>
        <w:rPr>
          <w:rFonts w:hint="eastAsia"/>
        </w:rPr>
        <w:t xml:space="preserve">方程，结合贝叶斯算法或马尔可夫链蒙特卡洛（MCMC）方法，根据测到的穿透曲线（浓度上升的速度和形状），逆向反推出污染源到底在多远的地方（定位）、是哪一天泄漏的（定案）。</w:t>
      </w:r>
    </w:p>
    <w:p>
      <w:pPr>
        <w:pStyle w:val="Compact"/>
        <w:numPr>
          <w:ilvl w:val="0"/>
          <w:numId w:val="1004"/>
        </w:numPr>
      </w:pPr>
      <w:r>
        <w:rPr>
          <w:rFonts w:hint="eastAsia"/>
          <w:b/>
          <w:bCs/>
        </w:rPr>
        <w:t xml:space="preserve">可渗透反应墙（PRB）拦截设计</w:t>
      </w:r>
      <w:r>
        <w:rPr>
          <w:rFonts w:hint="eastAsia"/>
        </w:rPr>
        <w:t xml:space="preserve">：为了保护下游水源井，现代地下水修复工程会在污染羽移动的前方道路上，垂直挖一条长沟，填入零价铁（ZVI）或活性炭，建造一面”可渗透反应墙”。地下水可以通过，但污染物会在穿过墙体时被化学还原或物理吸附。PRB</w:t>
      </w:r>
      <w:r>
        <w:t xml:space="preserve"> </w:t>
      </w:r>
      <w:r>
        <w:rPr>
          <w:rFonts w:hint="eastAsia"/>
        </w:rPr>
        <w:t xml:space="preserve">墙的厚度和位置设计，完全依赖于本章介绍的这种对流-弥散模型。</w:t>
      </w:r>
    </w:p>
    <w:p>
      <w:pPr>
        <w:pStyle w:val="Compact"/>
        <w:numPr>
          <w:ilvl w:val="0"/>
          <w:numId w:val="1004"/>
        </w:numPr>
      </w:pPr>
      <w:r>
        <w:rPr>
          <w:rFonts w:hint="eastAsia"/>
          <w:b/>
          <w:bCs/>
        </w:rPr>
        <w:t xml:space="preserve">监测自然衰减（MNA）策略</w:t>
      </w:r>
      <w:r>
        <w:rPr>
          <w:rFonts w:hint="eastAsia"/>
        </w:rPr>
        <w:t xml:space="preserve">：对于某些低风险的污染场地，自然衰减可能是最经济的修复方案。其核心思想是利用含水层中天然存在的生物降解、化学反应和弥散稀释过程，使污染羽在到达敏感受体（如饮用水井）之前浓度降至安全标准以下。MNA</w:t>
      </w:r>
      <w:r>
        <w:t xml:space="preserve"> </w:t>
      </w:r>
      <w:r>
        <w:rPr>
          <w:rFonts w:hint="eastAsia"/>
        </w:rPr>
        <w:t xml:space="preserve">策略的可行性评估完全依赖于</w:t>
      </w:r>
      <w:r>
        <w:t xml:space="preserve"> ADE </w:t>
      </w:r>
      <w:r>
        <w:rPr>
          <w:rFonts w:hint="eastAsia"/>
        </w:rPr>
        <w:t xml:space="preserve">模型的预测：通过在污染源和受体之间设置多个监测井，获取不同位置和时间的浓度数据，利用</w:t>
      </w:r>
      <w:r>
        <w:t xml:space="preserve"> CXTFIT </w:t>
      </w:r>
      <w:r>
        <w:rPr>
          <w:rFonts w:hint="eastAsia"/>
        </w:rPr>
        <w:t xml:space="preserve">或类似工具反演运移参数和降解速率常数，进而预测污染羽的长期演化趋势。只有当模型预测表明自然衰减速率足以在安全距离内将浓度降至标准以下时，MNA</w:t>
      </w:r>
      <w:r>
        <w:t xml:space="preserve"> </w:t>
      </w:r>
      <w:r>
        <w:rPr>
          <w:rFonts w:hint="eastAsia"/>
        </w:rPr>
        <w:t xml:space="preserve">策略才被允许实施。在我国《地下水污染防治规划》的技术框架中，污染场地调查评估报告中的溶质运移模拟是必要的技术支撑内容。</w:t>
      </w:r>
    </w:p>
    <w:bookmarkEnd w:id="33"/>
    <w:bookmarkEnd w:id="34"/>
    <w:bookmarkStart w:id="35" w:name="本章小结"/>
    <w:p>
      <w:pPr>
        <w:pStyle w:val="Heading2"/>
      </w:pPr>
      <w:r>
        <w:rPr>
          <w:rStyle w:val="SectionNumber"/>
        </w:rPr>
        <w:t xml:space="preserve">1.3</w:t>
      </w:r>
      <w:r>
        <w:tab/>
      </w:r>
      <w:r>
        <w:t xml:space="preserve">4. </w:t>
      </w:r>
      <w:r>
        <w:rPr>
          <w:rFonts w:hint="eastAsia"/>
        </w:rPr>
        <w:t xml:space="preserve">本章小结</w:t>
      </w:r>
    </w:p>
    <w:p>
      <w:pPr>
        <w:pStyle w:val="FirstParagraph"/>
      </w:pPr>
      <w:r>
        <w:rPr>
          <w:rFonts w:hint="eastAsia"/>
        </w:rPr>
        <w:t xml:space="preserve">本章从质量守恒原理出发，严格推导了一维对流-弥散方程（ADE，式4.5），阐明了水动力弥散系数的组成（式4.3）——机械弥散与分子扩散的叠加。贝克莱数（式4.6）作为对流与弥散相对强度的度量指标，不仅具有物理判据意义，还直接影响数值方法的选择和稳定性。</w:t>
      </w:r>
    </w:p>
    <w:p>
      <w:pPr>
        <w:pStyle w:val="BodyText"/>
      </w:pPr>
      <w:r>
        <w:rPr>
          <w:rFonts w:hint="eastAsia"/>
        </w:rPr>
        <w:t xml:space="preserve">本章给出了两种典型污染源条件下的解析解：瞬时点源的高斯解（式4.7）和连续点源的</w:t>
      </w:r>
      <w:r>
        <w:t xml:space="preserve"> Ogata-Banks </w:t>
      </w:r>
      <w:r>
        <w:rPr>
          <w:rFonts w:hint="eastAsia"/>
        </w:rPr>
        <w:t xml:space="preserve">解（式4.8）。前者说明污染团中心以</w:t>
      </w:r>
      <w:r>
        <w:t xml:space="preserve"> </w:t>
      </w:r>
      <m:oMath>
        <m:sSub>
          <m:e>
            <m:r>
              <m:t>v</m:t>
            </m:r>
          </m:e>
          <m:sub>
            <m:r>
              <m:t>p</m:t>
            </m:r>
            <m:r>
              <m:t>o</m:t>
            </m:r>
            <m:r>
              <m:t>r</m:t>
            </m:r>
            <m:r>
              <m:t>e</m:t>
            </m:r>
          </m:sub>
        </m:sSub>
      </m:oMath>
      <w:r>
        <w:t xml:space="preserve"> </w:t>
      </w:r>
      <w:r>
        <w:rPr>
          <w:rFonts w:hint="eastAsia"/>
        </w:rPr>
        <w:t xml:space="preserve">移动、展宽随</w:t>
      </w:r>
      <w:r>
        <w:t xml:space="preserve"> </w:t>
      </w:r>
      <m:oMath>
        <m:rad>
          <m:radPr>
            <m:degHide m:val="on"/>
          </m:radPr>
          <m:deg/>
          <m:e>
            <m:r>
              <m:t>t</m:t>
            </m:r>
          </m:e>
        </m:rad>
      </m:oMath>
      <w:r>
        <w:t xml:space="preserve"> </w:t>
      </w:r>
      <w:r>
        <w:rPr>
          <w:rFonts w:hint="eastAsia"/>
        </w:rPr>
        <w:t xml:space="preserve">增长、峰值浓度随</w:t>
      </w:r>
      <w:r>
        <w:t xml:space="preserve"> </w:t>
      </w:r>
      <m:oMath>
        <m:r>
          <m:t>1</m:t>
        </m:r>
        <m:r>
          <m:rPr>
            <m:sty m:val="p"/>
          </m:rPr>
          <m:t>/</m:t>
        </m:r>
        <m:rad>
          <m:radPr>
            <m:degHide m:val="on"/>
          </m:radPr>
          <m:deg/>
          <m:e>
            <m:r>
              <m:t>t</m:t>
            </m:r>
          </m:e>
        </m:rad>
      </m:oMath>
      <w:r>
        <w:t xml:space="preserve"> </w:t>
      </w:r>
      <w:r>
        <w:rPr>
          <w:rFonts w:hint="eastAsia"/>
        </w:rPr>
        <w:t xml:space="preserve">衰减；后者说明连续排放条件下浓度最终趋于稳态指数分布。</w:t>
      </w:r>
    </w:p>
    <w:p>
      <w:pPr>
        <w:pStyle w:val="BodyText"/>
      </w:pPr>
      <w:r>
        <w:rPr>
          <w:rFonts w:hint="eastAsia"/>
        </w:rPr>
        <w:t xml:space="preserve">弥散效应带来的”早到”现象（污染先头部队提前到达）和”长尾”效应（残余污染持续存在）具有重大的工程意义，直接关系到污染预警时间和地下水修复周期的评估。弥散度</w:t>
      </w:r>
      <w:r>
        <w:t xml:space="preserve"> </w:t>
      </w:r>
      <m:oMath>
        <m:sSub>
          <m:e>
            <m:r>
              <m:t>α</m:t>
            </m:r>
          </m:e>
          <m:sub>
            <m:r>
              <m:t>L</m:t>
            </m:r>
          </m:sub>
        </m:sSub>
      </m:oMath>
      <w:r>
        <w:t xml:space="preserve"> </w:t>
      </w:r>
      <w:r>
        <w:rPr>
          <w:rFonts w:hint="eastAsia"/>
        </w:rPr>
        <w:t xml:space="preserve">存在显著的尺度效应（从实验室的厘米级到区域尺度的数十米），其物理根源在于含水层非均质性的层次结构。CXTFIT</w:t>
      </w:r>
      <w:r>
        <w:t xml:space="preserve"> </w:t>
      </w:r>
      <w:r>
        <w:rPr>
          <w:rFonts w:hint="eastAsia"/>
        </w:rPr>
        <w:t xml:space="preserve">参数拟合方法（式4.9）提供了从示踪试验数据反演弥散参数的标准化工具。在实际应用中，还需要考虑吸附、降解等化学过程对溶质运移的影响，这些过程可通过延迟因子和反应项纳入扩展的</w:t>
      </w:r>
      <w:r>
        <w:t xml:space="preserve"> ADE </w:t>
      </w:r>
      <w:r>
        <w:rPr>
          <w:rFonts w:hint="eastAsia"/>
        </w:rPr>
        <w:t xml:space="preserve">框架。监测自然衰减策略的可行性评估，以及可渗透反应墙的工程设计，均以</w:t>
      </w:r>
      <w:r>
        <w:t xml:space="preserve"> ADE </w:t>
      </w:r>
      <w:r>
        <w:rPr>
          <w:rFonts w:hint="eastAsia"/>
        </w:rPr>
        <w:t xml:space="preserve">模型的预测结果为核心依据。从本章案例的数值复现中可以得到的核心工程启示是：在污染事故的应急响应中，仅依据对流速度估算污染物到达时间将严重低估风险，弥散效应导致的提前到达必须纳入预警方案的考量。</w:t>
      </w:r>
    </w:p>
    <w:bookmarkEnd w:id="35"/>
    <w:bookmarkStart w:id="36" w:name="思考题"/>
    <w:p>
      <w:pPr>
        <w:pStyle w:val="Heading2"/>
      </w:pPr>
      <w:r>
        <w:rPr>
          <w:rStyle w:val="SectionNumber"/>
        </w:rPr>
        <w:t xml:space="preserve">1.4</w:t>
      </w:r>
      <w:r>
        <w:tab/>
      </w:r>
      <w:r>
        <w:t xml:space="preserve">5. </w:t>
      </w:r>
      <w:r>
        <w:rPr>
          <w:rFonts w:hint="eastAsia"/>
        </w:rPr>
        <w:t xml:space="preserve">思考题</w:t>
      </w:r>
    </w:p>
    <w:p>
      <w:pPr>
        <w:numPr>
          <w:ilvl w:val="0"/>
          <w:numId w:val="1005"/>
        </w:numPr>
      </w:pPr>
      <w:r>
        <w:rPr>
          <w:rFonts w:hint="eastAsia"/>
        </w:rPr>
        <w:t xml:space="preserve">一维对流-弥散方程（ADE）为</w:t>
      </w:r>
      <w:r>
        <w:t xml:space="preserve"> </w:t>
      </w:r>
      <m:oMath>
        <m:f>
          <m:fPr>
            <m:type m:val="bar"/>
          </m:fPr>
          <m:num>
            <m:r>
              <m:rPr>
                <m:sty m:val="p"/>
              </m:rPr>
              <m:t>∂</m:t>
            </m:r>
            <m:r>
              <m:t>C</m:t>
            </m:r>
          </m:num>
          <m:den>
            <m:r>
              <m:rPr>
                <m:sty m:val="p"/>
              </m:rPr>
              <m:t>∂</m:t>
            </m:r>
            <m:r>
              <m:t>t</m:t>
            </m:r>
          </m:den>
        </m:f>
        <m:r>
          <m:rPr>
            <m:sty m:val="p"/>
          </m:rPr>
          <m:t>=</m:t>
        </m:r>
        <m:sSub>
          <m:e>
            <m:r>
              <m:t>D</m:t>
            </m:r>
          </m:e>
          <m:sub>
            <m:r>
              <m:t>L</m:t>
            </m:r>
          </m:sub>
        </m:sSub>
        <m:f>
          <m:fPr>
            <m:type m:val="bar"/>
          </m:fPr>
          <m:num>
            <m:sSup>
              <m:e>
                <m:r>
                  <m:rPr>
                    <m:sty m:val="p"/>
                  </m:rPr>
                  <m:t>∂</m:t>
                </m:r>
              </m:e>
              <m:sup>
                <m:r>
                  <m:t>2</m:t>
                </m:r>
              </m:sup>
            </m:sSup>
            <m:r>
              <m:t>C</m:t>
            </m:r>
          </m:num>
          <m:den>
            <m:r>
              <m:rPr>
                <m:sty m:val="p"/>
              </m:rPr>
              <m:t>∂</m:t>
            </m:r>
            <m:sSup>
              <m:e>
                <m:r>
                  <m:t>x</m:t>
                </m:r>
              </m:e>
              <m:sup>
                <m:r>
                  <m:t>2</m:t>
                </m:r>
              </m:sup>
            </m:sSup>
          </m:den>
        </m:f>
        <m:r>
          <m:rPr>
            <m:sty m:val="p"/>
          </m:rPr>
          <m:t>−</m:t>
        </m:r>
        <m:sSub>
          <m:e>
            <m:r>
              <m:t>v</m:t>
            </m:r>
          </m:e>
          <m:sub>
            <m:r>
              <m:t>p</m:t>
            </m:r>
            <m:r>
              <m:t>o</m:t>
            </m:r>
            <m:r>
              <m:t>r</m:t>
            </m:r>
            <m:r>
              <m:t>e</m:t>
            </m:r>
          </m:sub>
        </m:sSub>
        <m:f>
          <m:fPr>
            <m:type m:val="bar"/>
          </m:fPr>
          <m:num>
            <m:r>
              <m:rPr>
                <m:sty m:val="p"/>
              </m:rPr>
              <m:t>∂</m:t>
            </m:r>
            <m:r>
              <m:t>C</m:t>
            </m:r>
          </m:num>
          <m:den>
            <m:r>
              <m:rPr>
                <m:sty m:val="p"/>
              </m:rPr>
              <m:t>∂</m:t>
            </m:r>
            <m:r>
              <m:t>x</m:t>
            </m:r>
          </m:den>
        </m:f>
      </m:oMath>
      <w:r>
        <w:rPr>
          <w:rFonts w:hint="eastAsia"/>
        </w:rPr>
        <w:t xml:space="preserve">。请分别说明方程右端两项的物理意义：如果</w:t>
      </w:r>
      <w:r>
        <w:t xml:space="preserve"> </w:t>
      </w:r>
      <m:oMath>
        <m:sSub>
          <m:e>
            <m:r>
              <m:t>D</m:t>
            </m:r>
          </m:e>
          <m:sub>
            <m:r>
              <m:t>L</m:t>
            </m:r>
          </m:sub>
        </m:sSub>
        <m:r>
          <m:rPr>
            <m:sty m:val="p"/>
          </m:rPr>
          <m:t>=</m:t>
        </m:r>
        <m:r>
          <m:t>0</m:t>
        </m:r>
      </m:oMath>
      <w:r>
        <w:rPr>
          <w:rFonts w:hint="eastAsia"/>
        </w:rPr>
        <w:t xml:space="preserve">（无弥散），污染团将如何运动？如果</w:t>
      </w:r>
      <w:r>
        <w:t xml:space="preserve"> </w:t>
      </w:r>
      <m:oMath>
        <m:sSub>
          <m:e>
            <m:r>
              <m:t>v</m:t>
            </m:r>
          </m:e>
          <m:sub>
            <m:r>
              <m:t>p</m:t>
            </m:r>
            <m:r>
              <m:t>o</m:t>
            </m:r>
            <m:r>
              <m:t>r</m:t>
            </m:r>
            <m:r>
              <m:t>e</m:t>
            </m:r>
          </m:sub>
        </m:sSub>
        <m:r>
          <m:rPr>
            <m:sty m:val="p"/>
          </m:rPr>
          <m:t>=</m:t>
        </m:r>
        <m:r>
          <m:t>0</m:t>
        </m:r>
      </m:oMath>
      <w:r>
        <w:rPr>
          <w:rFonts w:hint="eastAsia"/>
        </w:rPr>
        <w:t xml:space="preserve">（无对流），污染团又将如何演化？</w:t>
      </w:r>
    </w:p>
    <w:p>
      <w:pPr>
        <w:numPr>
          <w:ilvl w:val="0"/>
          <w:numId w:val="1005"/>
        </w:numPr>
      </w:pPr>
      <w:r>
        <w:rPr>
          <w:rFonts w:hint="eastAsia"/>
        </w:rPr>
        <w:t xml:space="preserve">贝克莱数（Peclet</w:t>
      </w:r>
      <w:r>
        <w:t xml:space="preserve"> </w:t>
      </w:r>
      <w:r>
        <w:rPr>
          <w:rFonts w:hint="eastAsia"/>
        </w:rPr>
        <w:t xml:space="preserve">Number）定义为</w:t>
      </w:r>
      <w:r>
        <w:t xml:space="preserve"> </w:t>
      </w:r>
      <m:oMath>
        <m:r>
          <m:t>P</m:t>
        </m:r>
        <m:r>
          <m:t>e</m:t>
        </m:r>
        <m:r>
          <m:rPr>
            <m:sty m:val="p"/>
          </m:rPr>
          <m:t>=</m:t>
        </m:r>
        <m:f>
          <m:fPr>
            <m:type m:val="bar"/>
          </m:fPr>
          <m:num>
            <m:sSub>
              <m:e>
                <m:r>
                  <m:t>v</m:t>
                </m:r>
              </m:e>
              <m:sub>
                <m:r>
                  <m:t>p</m:t>
                </m:r>
                <m:r>
                  <m:t>o</m:t>
                </m:r>
                <m:r>
                  <m:t>r</m:t>
                </m:r>
                <m:r>
                  <m:t>e</m:t>
                </m:r>
              </m:sub>
            </m:sSub>
            <m:r>
              <m:rPr>
                <m:sty m:val="p"/>
              </m:rPr>
              <m:t>⋅</m:t>
            </m:r>
            <m:r>
              <m:t>L</m:t>
            </m:r>
          </m:num>
          <m:den>
            <m:sSub>
              <m:e>
                <m:r>
                  <m:t>D</m:t>
                </m:r>
              </m:e>
              <m:sub>
                <m:r>
                  <m:t>L</m:t>
                </m:r>
              </m:sub>
            </m:sSub>
          </m:den>
        </m:f>
      </m:oMath>
      <w:r>
        <w:rPr>
          <w:rFonts w:hint="eastAsia"/>
        </w:rPr>
        <w:t xml:space="preserve">，其中</w:t>
      </w:r>
      <w:r>
        <w:t xml:space="preserve"> </w:t>
      </w:r>
      <m:oMath>
        <m:r>
          <m:t>L</m:t>
        </m:r>
      </m:oMath>
      <w:r>
        <w:t xml:space="preserve"> </w:t>
      </w:r>
      <w:r>
        <w:rPr>
          <w:rFonts w:hint="eastAsia"/>
        </w:rPr>
        <w:t xml:space="preserve">为特征长度。当</w:t>
      </w:r>
      <w:r>
        <w:t xml:space="preserve"> </w:t>
      </w:r>
      <m:oMath>
        <m:r>
          <m:t>P</m:t>
        </m:r>
        <m:r>
          <m:t>e</m:t>
        </m:r>
        <m:r>
          <m:rPr>
            <m:sty m:val="p"/>
          </m:rPr>
          <m:t>≫</m:t>
        </m:r>
        <m:r>
          <m:t>1</m:t>
        </m:r>
      </m:oMath>
      <w:r>
        <w:t xml:space="preserve"> </w:t>
      </w:r>
      <w:r>
        <w:rPr>
          <w:rFonts w:hint="eastAsia"/>
        </w:rPr>
        <w:t xml:space="preserve">时，运移以对流为主；当</w:t>
      </w:r>
      <w:r>
        <w:t xml:space="preserve"> </w:t>
      </w:r>
      <m:oMath>
        <m:r>
          <m:t>P</m:t>
        </m:r>
        <m:r>
          <m:t>e</m:t>
        </m:r>
        <m:r>
          <m:rPr>
            <m:sty m:val="p"/>
          </m:rPr>
          <m:t>≪</m:t>
        </m:r>
        <m:r>
          <m:t>1</m:t>
        </m:r>
      </m:oMath>
      <w:r>
        <w:t xml:space="preserve"> </w:t>
      </w:r>
      <w:r>
        <w:rPr>
          <w:rFonts w:hint="eastAsia"/>
        </w:rPr>
        <w:t xml:space="preserve">时，以弥散为主。请计算本章案例中</w:t>
      </w:r>
      <w:r>
        <w:t xml:space="preserve"> </w:t>
      </w:r>
      <m:oMath>
        <m:r>
          <m:t>P</m:t>
        </m:r>
        <m:r>
          <m:t>e</m:t>
        </m:r>
      </m:oMath>
      <w:r>
        <w:t xml:space="preserve"> </w:t>
      </w:r>
      <w:r>
        <w:rPr>
          <w:rFonts w:hint="eastAsia"/>
        </w:rPr>
        <w:t xml:space="preserve">数的量级，并讨论：在什么样的含水层条件下（流速、弥散度、距离），弥散效应可以忽略？</w:t>
      </w:r>
    </w:p>
    <w:p>
      <w:pPr>
        <w:numPr>
          <w:ilvl w:val="0"/>
          <w:numId w:val="1005"/>
        </w:numPr>
      </w:pPr>
      <w:r>
        <w:rPr>
          <w:rFonts w:hint="eastAsia"/>
        </w:rPr>
        <w:t xml:space="preserve">弥散度</w:t>
      </w:r>
      <w:r>
        <w:t xml:space="preserve"> </w:t>
      </w:r>
      <m:oMath>
        <m:sSub>
          <m:e>
            <m:r>
              <m:t>α</m:t>
            </m:r>
          </m:e>
          <m:sub>
            <m:r>
              <m:t>L</m:t>
            </m:r>
          </m:sub>
        </m:sSub>
      </m:oMath>
      <w:r>
        <w:t xml:space="preserve"> </w:t>
      </w:r>
      <w:r>
        <w:rPr>
          <w:rFonts w:hint="eastAsia"/>
        </w:rPr>
        <w:t xml:space="preserve">存在著名的”尺度效应”（scale</w:t>
      </w:r>
      <w:r>
        <w:t xml:space="preserve"> </w:t>
      </w:r>
      <w:r>
        <w:rPr>
          <w:rFonts w:hint="eastAsia"/>
        </w:rPr>
        <w:t xml:space="preserve">effect）：在实验室柱实验中，</w:t>
      </w:r>
      <m:oMath>
        <m:sSub>
          <m:e>
            <m:r>
              <m:t>α</m:t>
            </m:r>
          </m:e>
          <m:sub>
            <m:r>
              <m:t>L</m:t>
            </m:r>
          </m:sub>
        </m:sSub>
      </m:oMath>
      <w:r>
        <w:t xml:space="preserve"> </w:t>
      </w:r>
      <w:r>
        <w:rPr>
          <w:rFonts w:hint="eastAsia"/>
        </w:rPr>
        <w:t xml:space="preserve">通常为厘米量级；在野外尺度上，</w:t>
      </w:r>
      <m:oMath>
        <m:sSub>
          <m:e>
            <m:r>
              <m:t>α</m:t>
            </m:r>
          </m:e>
          <m:sub>
            <m:r>
              <m:t>L</m:t>
            </m:r>
          </m:sub>
        </m:sSub>
      </m:oMath>
      <w:r>
        <w:t xml:space="preserve"> </w:t>
      </w:r>
      <w:r>
        <w:rPr>
          <w:rFonts w:hint="eastAsia"/>
        </w:rPr>
        <w:t xml:space="preserve">可达数米甚至数十米。请从多孔介质的微观非均质性角度，解释这种尺度效应产生的物理原因。</w:t>
      </w:r>
    </w:p>
    <w:p>
      <w:pPr>
        <w:numPr>
          <w:ilvl w:val="0"/>
          <w:numId w:val="1005"/>
        </w:numPr>
      </w:pPr>
      <w:r>
        <w:rPr>
          <w:rFonts w:hint="eastAsia"/>
        </w:rPr>
        <w:t xml:space="preserve">某化工厂在含水层中持续排放污水（连续点源，而非瞬时点源），下游</w:t>
      </w:r>
      <w:r>
        <w:t xml:space="preserve"> </w:t>
      </w:r>
      <m:oMath>
        <m:r>
          <m:t>500</m:t>
        </m:r>
        <m:r>
          <m:t>m</m:t>
        </m:r>
      </m:oMath>
      <w:r>
        <w:t xml:space="preserve"> </w:t>
      </w:r>
      <w:r>
        <w:rPr>
          <w:rFonts w:hint="eastAsia"/>
        </w:rPr>
        <w:t xml:space="preserve">处有一口饮用水井。请定性分析：与本章瞬时点源案例相比，连续点源情况下穿透曲线（Breakthrough</w:t>
      </w:r>
      <w:r>
        <w:t xml:space="preserve"> </w:t>
      </w:r>
      <w:r>
        <w:rPr>
          <w:rFonts w:hint="eastAsia"/>
        </w:rPr>
        <w:t xml:space="preserve">Curve）的形状有何不同？稳态浓度是否会无限增长？</w:t>
      </w:r>
    </w:p>
    <w:bookmarkEnd w:id="36"/>
    <w:bookmarkStart w:id="37" w:name="参考文献"/>
    <w:p>
      <w:pPr>
        <w:pStyle w:val="Heading2"/>
      </w:pPr>
      <w:r>
        <w:rPr>
          <w:rStyle w:val="SectionNumber"/>
        </w:rPr>
        <w:t xml:space="preserve">1.5</w:t>
      </w:r>
      <w:r>
        <w:tab/>
      </w:r>
      <w:r>
        <w:t xml:space="preserve">6. </w:t>
      </w:r>
      <w:r>
        <w:rPr>
          <w:rFonts w:hint="eastAsia"/>
        </w:rPr>
        <w:t xml:space="preserve">参考文献</w:t>
      </w:r>
    </w:p>
    <w:p>
      <w:pPr>
        <w:pStyle w:val="FirstParagraph"/>
      </w:pPr>
      <w:r>
        <w:t xml:space="preserve">[1] Bear J. Dynamics of Fluids in Porous Media[M]. New York: American Elsevier, 1972.</w:t>
      </w:r>
    </w:p>
    <w:p>
      <w:pPr>
        <w:pStyle w:val="BodyText"/>
      </w:pPr>
      <w:r>
        <w:t xml:space="preserve">[2] Zheng C, Bennett G D. Applied Contaminant Transport Modeling[M]. 2nd ed. New York: John Wiley &amp; Sons, 2002.</w:t>
      </w:r>
    </w:p>
    <w:p>
      <w:pPr>
        <w:pStyle w:val="BodyText"/>
      </w:pPr>
      <w:r>
        <w:t xml:space="preserve">[3] Toride N, Leij F J, van Genuchten M T. The CXTFIT code for estimating transport parameters from laboratory or field tracer experiments, Version 2.0[R]. Research Report No. 137. Riverside: U.S. Salinity Laboratory, 1995.</w:t>
      </w:r>
    </w:p>
    <w:p>
      <w:pPr>
        <w:pStyle w:val="BodyText"/>
      </w:pPr>
      <w:r>
        <w:t xml:space="preserve">[4] </w:t>
      </w:r>
      <w:r>
        <w:rPr>
          <w:rFonts w:hint="eastAsia"/>
        </w:rPr>
        <w:t xml:space="preserve">雷晓辉,张峥,苏承国,等.自主运行智能水网的在环测试体系[J].南水北调与水利科技(中英文),2025,23(04):787-793.DOI:10.13476/j.cnki.nsbdqk.2025.0080.</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10" Target="media/rId10.png" /><Relationship Type="http://schemas.openxmlformats.org/officeDocument/2006/relationships/image" Id="rId25" Target="media/rId25.png" /><Relationship Type="http://schemas.openxmlformats.org/officeDocument/2006/relationships/image" Id="rId20" Target="media/rId20.png" /><Relationship Type="http://schemas.openxmlformats.org/officeDocument/2006/relationships/hyperlink" Id="rId9" Target="assets/ch04/concept_human_impact.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4/concept_human_impac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2026-03-21T06:35:38Z</dcterms:created>
  <dcterms:modified xsi:type="dcterms:W3CDTF">2026-03-21T06:35:38Z</dcterms:modified>
</cp:coreProperties>
</file>

<file path=docProps/custom.xml><?xml version="1.0" encoding="utf-8"?>
<Properties xmlns="http://schemas.openxmlformats.org/officeDocument/2006/custom-properties" xmlns:vt="http://schemas.openxmlformats.org/officeDocument/2006/docPropsVTypes"/>
</file>