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第3章-内涝风险评估与预警"/>
    <w:p>
      <w:pPr>
        <w:pStyle w:val="Heading1"/>
      </w:pPr>
      <w:r>
        <w:rPr>
          <w:rStyle w:val="SectionNumber"/>
        </w:rPr>
        <w:t xml:space="preserve">1</w:t>
      </w:r>
      <w:r>
        <w:tab/>
      </w:r>
      <w:r>
        <w:rPr>
          <w:rFonts w:hint="eastAsia"/>
        </w:rPr>
        <w:t xml:space="preserve">第3章</w:t>
      </w:r>
      <w:r>
        <w:t xml:space="preserve"> </w:t>
      </w:r>
      <w:r>
        <w:rPr>
          <w:rFonts w:hint="eastAsia"/>
        </w:rPr>
        <w:t xml:space="preserve">内涝风险评估与预警</w:t>
      </w:r>
    </w:p>
    <w:bookmarkStart w:id="9" w:name="导读"/>
    <w:p>
      <w:pPr>
        <w:pStyle w:val="Heading2"/>
      </w:pPr>
      <w:r>
        <w:rPr>
          <w:rStyle w:val="SectionNumber"/>
        </w:rPr>
        <w:t xml:space="preserve">1.1</w:t>
      </w:r>
      <w:r>
        <w:tab/>
      </w:r>
      <w:r>
        <w:t xml:space="preserve">3.1 </w:t>
      </w:r>
      <w:r>
        <w:rPr>
          <w:rFonts w:hint="eastAsia"/>
        </w:rPr>
        <w:t xml:space="preserve">导读</w:t>
      </w:r>
    </w:p>
    <w:p>
      <w:pPr>
        <w:pStyle w:val="FirstParagraph"/>
      </w:pPr>
      <w:r>
        <w:rPr>
          <w:rFonts w:hint="eastAsia"/>
        </w:rPr>
        <w:t xml:space="preserve">前两章分别讨论了暴雨径流模拟和管网水力计算，探讨了降雨在空间和时间上的分布规律，以及地表径流如何通过汇水过程进入地下管网系统并进行水动力学演进。这些内容为理解城市排水系统的水力响应和物理运行机制奠定了坚实的基础。然而，从复杂的城市系统工程视角来看，排水系统过流能力不足、发生溢流或地表漫溢，仅仅是城市内涝灾害发生的必要条件之一。水体淹没街道这一物理现象本身并不直接等同于灾害，内涝风险的大小和灾害后果的严重程度，还高度取决于城市承灾体（如人口、建筑、交通网络、生命线工程等）的空间分布特征及其对水浸的脆弱程度。</w:t>
      </w:r>
    </w:p>
    <w:p>
      <w:pPr>
        <w:pStyle w:val="BodyText"/>
      </w:pPr>
      <w:r>
        <w:rPr>
          <w:rFonts w:hint="eastAsia"/>
        </w:rPr>
        <w:t xml:space="preserve">随着现代城市化进程的加速，不透水下垫面比例大幅增加，导致径流峰值提前且峰量激增；与此同时，城市资产密度和地下空间的开发利用强度达到了前所未有的水平。这种物理危险性与社会经济高度聚集的叠加效应，要求城市水务管理必须从传统的单纯“工程防洪排涝”向综合性的“内涝风险治理”发生范式转变。本章正式引入灾害风险科学中的风险评估理论框架，将高度抽象的内涝风险科学地分解为危险性（Hazard）、暴露度（Exposure）和脆弱性（Vulnerability）三个核心维度，建立基于地理信息系统（GIS）的多源数据融合与空间化风险评估模型。在此基础上，深入讨论城市内涝预警系统的构建方法，涵盖预警指标体系的逻辑推演、动态阈值的数理确定机制以及预警等级的科学划分。风险评估的量化结果既可为城市防涝空间规划、低影响开发设施布局提供坚实的决策支撑，也可为防汛应急响应的实时预警系统提供精准的判别基准。</w:t>
      </w:r>
    </w:p>
    <w:bookmarkEnd w:id="9"/>
    <w:bookmarkStart w:id="15" w:name="理论基础"/>
    <w:p>
      <w:pPr>
        <w:pStyle w:val="Heading2"/>
      </w:pPr>
      <w:r>
        <w:rPr>
          <w:rStyle w:val="SectionNumber"/>
        </w:rPr>
        <w:t xml:space="preserve">1.2</w:t>
      </w:r>
      <w:r>
        <w:tab/>
      </w:r>
      <w:r>
        <w:t xml:space="preserve">3.2 </w:t>
      </w:r>
      <w:r>
        <w:rPr>
          <w:rFonts w:hint="eastAsia"/>
        </w:rPr>
        <w:t xml:space="preserve">理论基础</w:t>
      </w:r>
    </w:p>
    <w:bookmarkStart w:id="10" w:name="风险评估框架"/>
    <w:p>
      <w:pPr>
        <w:pStyle w:val="Heading3"/>
      </w:pPr>
      <w:r>
        <w:rPr>
          <w:rStyle w:val="SectionNumber"/>
        </w:rPr>
        <w:t xml:space="preserve">1.2.1</w:t>
      </w:r>
      <w:r>
        <w:tab/>
      </w:r>
      <w:r>
        <w:t xml:space="preserve">3.2.1 </w:t>
      </w:r>
      <w:r>
        <w:rPr>
          <w:rFonts w:hint="eastAsia"/>
        </w:rPr>
        <w:t xml:space="preserve">风险评估框架</w:t>
      </w:r>
    </w:p>
    <w:p>
      <w:pPr>
        <w:pStyle w:val="FirstParagraph"/>
      </w:pPr>
      <w:r>
        <w:rPr>
          <w:rFonts w:hint="eastAsia"/>
        </w:rPr>
        <w:t xml:space="preserve">城市内涝风险评估采用国际灾害风险研究领域经典的“危险性-暴露度-脆弱性”三因子拓扑框架。在该框架下，风险并非单一物理量的累加，而是多维要素在特定时空条件下的非线性相互作用。系统风险指数</w:t>
      </w:r>
      <w:r>
        <w:t xml:space="preserve"> </w:t>
      </w:r>
      <m:oMath>
        <m:r>
          <m:t>R</m:t>
        </m:r>
      </m:oMath>
      <w:r>
        <w:t xml:space="preserve"> </w:t>
      </w:r>
      <w:r>
        <w:rPr>
          <w:rFonts w:hint="eastAsia"/>
        </w:rPr>
        <w:t xml:space="preserve">在数学上定义为三个独立维度的乘积：</w:t>
      </w:r>
    </w:p>
    <w:p>
      <w:pPr>
        <w:pStyle w:val="BodyText"/>
      </w:pPr>
      <w:r>
        <w:t xml:space="preserve">$$
    R = H \times E \times V \tag{3.1}
    $$</w:t>
      </w:r>
    </w:p>
    <w:p>
      <w:pPr>
        <w:pStyle w:val="FirstParagraph"/>
      </w:pPr>
      <w:r>
        <w:rPr>
          <w:rFonts w:hint="eastAsia"/>
        </w:rPr>
        <w:t xml:space="preserve">其中，</w:t>
      </w:r>
      <m:oMath>
        <m:r>
          <m:t>H</m:t>
        </m:r>
      </m:oMath>
      <w:r>
        <w:t xml:space="preserve"> </w:t>
      </w:r>
      <w:r>
        <w:rPr>
          <w:rFonts w:hint="eastAsia"/>
        </w:rPr>
        <w:t xml:space="preserve">为危险性指数（Hazard），反映内涝致灾因子本身的物理动力学特征，如淹没水深、流速和持续时间；</w:t>
      </w:r>
      <m:oMath>
        <m:r>
          <m:t>E</m:t>
        </m:r>
      </m:oMath>
      <w:r>
        <w:t xml:space="preserve"> </w:t>
      </w:r>
      <w:r>
        <w:rPr>
          <w:rFonts w:hint="eastAsia"/>
        </w:rPr>
        <w:t xml:space="preserve">为暴露度指数（Exposure），反映处于致灾因子影响物理范围内的受体几何和统计特征，如人口密度、资产价值和基础设施密度；</w:t>
      </w:r>
      <m:oMath>
        <m:r>
          <m:t>V</m:t>
        </m:r>
      </m:oMath>
      <w:r>
        <w:t xml:space="preserve"> </w:t>
      </w:r>
      <w:r>
        <w:rPr>
          <w:rFonts w:hint="eastAsia"/>
        </w:rPr>
        <w:t xml:space="preserve">为脆弱性指数（Vulnerability），反映承灾体在遭受致灾因子作用时，物理结构或系统功能发生损毁的倾向性以及灾后恢复能力。</w:t>
      </w:r>
    </w:p>
    <w:p>
      <w:pPr>
        <w:pStyle w:val="BodyText"/>
      </w:pPr>
      <w:r>
        <w:rPr>
          <w:rFonts w:hint="eastAsia"/>
        </w:rPr>
        <w:t xml:space="preserve">采用乘法组合而非简单的加法组合，其物理和逻辑依据在于风险构成的“条件门”特性。若某一区域虽然水深流速极大（</w:t>
      </w:r>
      <m:oMath>
        <m:r>
          <m:t>H</m:t>
        </m:r>
        <m:r>
          <m:rPr>
            <m:sty m:val="p"/>
          </m:rPr>
          <m:t>→</m:t>
        </m:r>
        <m:r>
          <m:t>1</m:t>
        </m:r>
      </m:oMath>
      <w:r>
        <w:rPr>
          <w:rFonts w:hint="eastAsia"/>
        </w:rPr>
        <w:t xml:space="preserve">），但属于无人区的荒野（</w:t>
      </w:r>
      <m:oMath>
        <m:r>
          <m:t>E</m:t>
        </m:r>
        <m:r>
          <m:rPr>
            <m:sty m:val="p"/>
          </m:rPr>
          <m:t>→</m:t>
        </m:r>
        <m:r>
          <m:t>0</m:t>
        </m:r>
      </m:oMath>
      <w:r>
        <w:rPr>
          <w:rFonts w:hint="eastAsia"/>
        </w:rPr>
        <w:t xml:space="preserve">），则对人类社会的实质性灾害风险趋近于零；同理，若某区域人口密集且处于低洼地带，但具备极高标准的防汛设施与极强的应急疏散能力（</w:t>
      </w:r>
      <m:oMath>
        <m:r>
          <m:t>V</m:t>
        </m:r>
        <m:r>
          <m:rPr>
            <m:sty m:val="p"/>
          </m:rPr>
          <m:t>→</m:t>
        </m:r>
        <m:r>
          <m:t>0</m:t>
        </m:r>
      </m:oMath>
      <w:r>
        <w:rPr>
          <w:rFonts w:hint="eastAsia"/>
        </w:rPr>
        <w:t xml:space="preserve">），其实际灾损风险同样被大幅削减。三个指数在空间运算前，均需通过严格的数学变换归一化到</w:t>
      </w:r>
      <w:r>
        <w:t xml:space="preserve"> [0, 1] </w:t>
      </w:r>
      <w:r>
        <w:rPr>
          <w:rFonts w:hint="eastAsia"/>
        </w:rPr>
        <w:t xml:space="preserve">的无量纲区间，以确保复合计算的数学严谨性。</w:t>
      </w:r>
    </w:p>
    <w:bookmarkEnd w:id="10"/>
    <w:bookmarkStart w:id="11" w:name="危险性评估"/>
    <w:p>
      <w:pPr>
        <w:pStyle w:val="Heading3"/>
      </w:pPr>
      <w:r>
        <w:rPr>
          <w:rStyle w:val="SectionNumber"/>
        </w:rPr>
        <w:t xml:space="preserve">1.2.2</w:t>
      </w:r>
      <w:r>
        <w:tab/>
      </w:r>
      <w:r>
        <w:t xml:space="preserve">3.2.2 </w:t>
      </w:r>
      <w:r>
        <w:rPr>
          <w:rFonts w:hint="eastAsia"/>
        </w:rPr>
        <w:t xml:space="preserve">危险性评估</w:t>
      </w:r>
    </w:p>
    <w:p>
      <w:pPr>
        <w:pStyle w:val="FirstParagraph"/>
      </w:pPr>
      <w:r>
        <w:rPr>
          <w:rFonts w:hint="eastAsia"/>
        </w:rPr>
        <w:t xml:space="preserve">危险性指标的构建必须紧密依托于高精度的水动力学内涝模拟结果。在传统的评估中，最大淹没水深</w:t>
      </w:r>
      <w:r>
        <w:t xml:space="preserve"> </w:t>
      </w:r>
      <m:oMath>
        <m:sSub>
          <m:e>
            <m:r>
              <m:t>d</m:t>
            </m:r>
          </m:e>
          <m:sub>
            <m:r>
              <m:rPr>
                <m:sty m:val="p"/>
              </m:rPr>
              <m:t>max</m:t>
            </m:r>
          </m:sub>
        </m:sSub>
      </m:oMath>
      <w:r>
        <w:t xml:space="preserve"> </w:t>
      </w:r>
      <w:r>
        <w:rPr>
          <w:rFonts w:hint="eastAsia"/>
        </w:rPr>
        <w:t xml:space="preserve">往往被视为最直观甚至唯一的危险性指标。但在复杂的城市微地形和密集的建筑群中，由于水流被建筑物阻挡和挤压，局部区域会产生强烈的管流效应和射流，单一的水深指标完全无法反映高流速冲刷导致的破坏以及长时间积水造成的浸泡腐蚀危害。因此，现代评估体系采用多参数综合危险性指数，基于加权函数组合如下：</w:t>
      </w:r>
    </w:p>
    <w:p>
      <w:pPr>
        <w:pStyle w:val="BodyText"/>
      </w:pPr>
      <w:r>
        <w:t xml:space="preserve">$$
    H = w_d \cdot H_d + w_v \cdot H_v + w_t \cdot H_t \tag{3.2}
    $$</w:t>
      </w:r>
    </w:p>
    <w:p>
      <w:pPr>
        <w:pStyle w:val="FirstParagraph"/>
      </w:pPr>
      <w:r>
        <w:rPr>
          <w:rFonts w:hint="eastAsia"/>
        </w:rPr>
        <w:t xml:space="preserve">其中，</w:t>
      </w:r>
      <m:oMath>
        <m:sSub>
          <m:e>
            <m:r>
              <m:t>H</m:t>
            </m:r>
          </m:e>
          <m:sub>
            <m:r>
              <m:t>d</m:t>
            </m:r>
          </m:sub>
        </m:sSub>
      </m:oMath>
      <w:r>
        <w:t xml:space="preserve">、</w:t>
      </w:r>
      <m:oMath>
        <m:sSub>
          <m:e>
            <m:r>
              <m:t>H</m:t>
            </m:r>
          </m:e>
          <m:sub>
            <m:r>
              <m:t>v</m:t>
            </m:r>
          </m:sub>
        </m:sSub>
      </m:oMath>
      <w:r>
        <w:t xml:space="preserve">、</w:t>
      </w:r>
      <m:oMath>
        <m:sSub>
          <m:e>
            <m:r>
              <m:t>H</m:t>
            </m:r>
          </m:e>
          <m:sub>
            <m:r>
              <m:t>t</m:t>
            </m:r>
          </m:sub>
        </m:sSub>
      </m:oMath>
      <w:r>
        <w:t xml:space="preserve"> </w:t>
      </w:r>
      <w:r>
        <w:rPr>
          <w:rFonts w:hint="eastAsia"/>
        </w:rPr>
        <w:t xml:space="preserve">分别为水深、流速和淹没持续时间的归一化危险性分量，</w:t>
      </w:r>
      <m:oMath>
        <m:sSub>
          <m:e>
            <m:r>
              <m:t>w</m:t>
            </m:r>
          </m:e>
          <m:sub>
            <m:r>
              <m:t>d</m:t>
            </m:r>
          </m:sub>
        </m:sSub>
        <m:r>
          <m:rPr>
            <m:sty m:val="p"/>
          </m:rPr>
          <m:t>+</m:t>
        </m:r>
        <m:sSub>
          <m:e>
            <m:r>
              <m:t>w</m:t>
            </m:r>
          </m:e>
          <m:sub>
            <m:r>
              <m:t>v</m:t>
            </m:r>
          </m:sub>
        </m:sSub>
        <m:r>
          <m:rPr>
            <m:sty m:val="p"/>
          </m:rPr>
          <m:t>+</m:t>
        </m:r>
        <m:sSub>
          <m:e>
            <m:r>
              <m:t>w</m:t>
            </m:r>
          </m:e>
          <m:sub>
            <m:r>
              <m:t>t</m:t>
            </m:r>
          </m:sub>
        </m:sSub>
        <m:r>
          <m:rPr>
            <m:sty m:val="p"/>
          </m:rPr>
          <m:t>=</m:t>
        </m:r>
        <m:r>
          <m:t>1</m:t>
        </m:r>
      </m:oMath>
      <w:r>
        <w:t xml:space="preserve"> </w:t>
      </w:r>
      <w:r>
        <w:rPr>
          <w:rFonts w:hint="eastAsia"/>
        </w:rPr>
        <w:t xml:space="preserve">为满足归一化条件的权重系数。各分量的归一化通常采用结合物理危害阈值的分级赋值法。以水深危险性为例，其分级阈值的设定对应着不同承灾体的失效临界点（如0.15</w:t>
      </w:r>
      <w:r>
        <w:t xml:space="preserve"> </w:t>
      </w:r>
      <w:r>
        <w:rPr>
          <w:rFonts w:hint="eastAsia"/>
        </w:rPr>
        <w:t xml:space="preserve">m对应马路牙子高度，0.30</w:t>
      </w:r>
      <w:r>
        <w:t xml:space="preserve"> </w:t>
      </w:r>
      <w:r>
        <w:rPr>
          <w:rFonts w:hint="eastAsia"/>
        </w:rPr>
        <w:t xml:space="preserve">m对应常规车辆排气管高度）：</w:t>
      </w:r>
    </w:p>
    <w:p>
      <w:pPr>
        <w:pStyle w:val="BodyText"/>
      </w:pPr>
      <m:oMathPara>
        <m:oMathParaPr>
          <m:jc m:val="center"/>
        </m:oMathParaPr>
        <m:oMath>
          <m:sSub>
            <m:e>
              <m:r>
                <m:t>H</m:t>
              </m:r>
            </m:e>
            <m:sub>
              <m:r>
                <m:t>d</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e>
                  <m:e>
                    <m:sSub>
                      <m:e>
                        <m:r>
                          <m:t>d</m:t>
                        </m:r>
                      </m:e>
                      <m:sub>
                        <m:r>
                          <m:rPr>
                            <m:sty m:val="p"/>
                          </m:rPr>
                          <m:t>max</m:t>
                        </m:r>
                      </m:sub>
                    </m:sSub>
                    <m:r>
                      <m:rPr>
                        <m:sty m:val="p"/>
                      </m:rPr>
                      <m:t>&lt;</m:t>
                    </m:r>
                    <m:r>
                      <m:t>0.05</m:t>
                    </m:r>
                    <m:r>
                      <m:rPr>
                        <m:nor/>
                        <m:sty m:val="p"/>
                      </m:rPr>
                      <m:t> m</m:t>
                    </m:r>
                  </m:e>
                </m:mr>
                <m:mr>
                  <m:e>
                    <m:r>
                      <m:t>0.25</m:t>
                    </m:r>
                  </m:e>
                  <m:e>
                    <m:r>
                      <m:t>0.05</m:t>
                    </m:r>
                    <m:r>
                      <m:rPr>
                        <m:sty m:val="p"/>
                      </m:rPr>
                      <m:t>≤</m:t>
                    </m:r>
                    <m:sSub>
                      <m:e>
                        <m:r>
                          <m:t>d</m:t>
                        </m:r>
                      </m:e>
                      <m:sub>
                        <m:r>
                          <m:rPr>
                            <m:sty m:val="p"/>
                          </m:rPr>
                          <m:t>max</m:t>
                        </m:r>
                      </m:sub>
                    </m:sSub>
                    <m:r>
                      <m:rPr>
                        <m:sty m:val="p"/>
                      </m:rPr>
                      <m:t>&lt;</m:t>
                    </m:r>
                    <m:r>
                      <m:t>0.15</m:t>
                    </m:r>
                    <m:r>
                      <m:rPr>
                        <m:nor/>
                        <m:sty m:val="p"/>
                      </m:rPr>
                      <m:t> m</m:t>
                    </m:r>
                  </m:e>
                </m:mr>
                <m:mr>
                  <m:e>
                    <m:r>
                      <m:t>0.50</m:t>
                    </m:r>
                  </m:e>
                  <m:e>
                    <m:r>
                      <m:t>0.15</m:t>
                    </m:r>
                    <m:r>
                      <m:rPr>
                        <m:sty m:val="p"/>
                      </m:rPr>
                      <m:t>≤</m:t>
                    </m:r>
                    <m:sSub>
                      <m:e>
                        <m:r>
                          <m:t>d</m:t>
                        </m:r>
                      </m:e>
                      <m:sub>
                        <m:r>
                          <m:rPr>
                            <m:sty m:val="p"/>
                          </m:rPr>
                          <m:t>max</m:t>
                        </m:r>
                      </m:sub>
                    </m:sSub>
                    <m:r>
                      <m:rPr>
                        <m:sty m:val="p"/>
                      </m:rPr>
                      <m:t>&lt;</m:t>
                    </m:r>
                    <m:r>
                      <m:t>0.30</m:t>
                    </m:r>
                    <m:r>
                      <m:rPr>
                        <m:nor/>
                        <m:sty m:val="p"/>
                      </m:rPr>
                      <m:t> m</m:t>
                    </m:r>
                  </m:e>
                </m:mr>
                <m:mr>
                  <m:e>
                    <m:r>
                      <m:t>0.75</m:t>
                    </m:r>
                  </m:e>
                  <m:e>
                    <m:r>
                      <m:t>0.30</m:t>
                    </m:r>
                    <m:r>
                      <m:rPr>
                        <m:sty m:val="p"/>
                      </m:rPr>
                      <m:t>≤</m:t>
                    </m:r>
                    <m:sSub>
                      <m:e>
                        <m:r>
                          <m:t>d</m:t>
                        </m:r>
                      </m:e>
                      <m:sub>
                        <m:r>
                          <m:rPr>
                            <m:sty m:val="p"/>
                          </m:rPr>
                          <m:t>max</m:t>
                        </m:r>
                      </m:sub>
                    </m:sSub>
                    <m:r>
                      <m:rPr>
                        <m:sty m:val="p"/>
                      </m:rPr>
                      <m:t>&lt;</m:t>
                    </m:r>
                    <m:r>
                      <m:t>0.50</m:t>
                    </m:r>
                    <m:r>
                      <m:rPr>
                        <m:nor/>
                        <m:sty m:val="p"/>
                      </m:rPr>
                      <m:t> m</m:t>
                    </m:r>
                  </m:e>
                </m:mr>
                <m:mr>
                  <m:e>
                    <m:r>
                      <m:t>1.00</m:t>
                    </m:r>
                  </m:e>
                  <m:e>
                    <m:sSub>
                      <m:e>
                        <m:r>
                          <m:t>d</m:t>
                        </m:r>
                      </m:e>
                      <m:sub>
                        <m:r>
                          <m:rPr>
                            <m:sty m:val="p"/>
                          </m:rPr>
                          <m:t>max</m:t>
                        </m:r>
                      </m:sub>
                    </m:sSub>
                    <m:r>
                      <m:rPr>
                        <m:sty m:val="p"/>
                      </m:rPr>
                      <m:t>≥</m:t>
                    </m:r>
                    <m:r>
                      <m:t>0.50</m:t>
                    </m:r>
                    <m:r>
                      <m:rPr>
                        <m:nor/>
                        <m:sty m:val="p"/>
                      </m:rPr>
                      <m:t> m</m:t>
                    </m:r>
                  </m:e>
                </m:mr>
              </m:m>
            </m:e>
          </m:d>
        </m:oMath>
      </m:oMathPara>
    </w:p>
    <w:p>
      <w:pPr>
        <w:pStyle w:val="FirstParagraph"/>
      </w:pPr>
      <w:r>
        <w:rPr>
          <w:rFonts w:hint="eastAsia"/>
        </w:rPr>
        <w:t xml:space="preserve">对于行人安全的动力学评估，不仅需要考察静态水深，还必须引入水深与流速的乘积项</w:t>
      </w:r>
      <w:r>
        <w:t xml:space="preserve"> </w:t>
      </w:r>
      <m:oMath>
        <m:r>
          <m:t>d</m:t>
        </m:r>
        <m:r>
          <m:rPr>
            <m:sty m:val="p"/>
          </m:rPr>
          <m:t>⋅</m:t>
        </m:r>
        <m:r>
          <m:t>v</m:t>
        </m:r>
      </m:oMath>
      <w:r>
        <w:t xml:space="preserve"> </w:t>
      </w:r>
      <w:r>
        <w:rPr>
          <w:rFonts w:hint="eastAsia"/>
        </w:rPr>
        <w:t xml:space="preserve">甚至</w:t>
      </w:r>
      <w:r>
        <w:t xml:space="preserve"> </w:t>
      </w:r>
      <m:oMath>
        <m:r>
          <m:t>d</m:t>
        </m:r>
        <m:r>
          <m:rPr>
            <m:sty m:val="p"/>
          </m:rPr>
          <m:t>⋅</m:t>
        </m:r>
        <m:sSup>
          <m:e>
            <m:r>
              <m:t>v</m:t>
            </m:r>
          </m:e>
          <m:sup>
            <m:r>
              <m:t>2</m:t>
            </m:r>
          </m:sup>
        </m:sSup>
      </m:oMath>
      <w:r>
        <w:t xml:space="preserve"> </w:t>
      </w:r>
      <w:r>
        <w:rPr>
          <w:rFonts w:hint="eastAsia"/>
        </w:rPr>
        <w:t xml:space="preserve">作为失稳判据。我们可以通过流体力学原理对其进行严谨推导。假设一名成年人在水流中行走，其身体受到的主要作用力包括重力</w:t>
      </w:r>
      <w:r>
        <w:t xml:space="preserve"> </w:t>
      </w:r>
      <m:oMath>
        <m:r>
          <m:t>G</m:t>
        </m:r>
      </m:oMath>
      <w:r>
        <w:rPr>
          <w:rFonts w:hint="eastAsia"/>
        </w:rPr>
        <w:t xml:space="preserve">、水流浮力</w:t>
      </w:r>
      <w:r>
        <w:t xml:space="preserve"> </w:t>
      </w:r>
      <m:oMath>
        <m:sSub>
          <m:e>
            <m:r>
              <m:t>F</m:t>
            </m:r>
          </m:e>
          <m:sub>
            <m:r>
              <m:t>B</m:t>
            </m:r>
          </m:sub>
        </m:sSub>
      </m:oMath>
      <w:r>
        <w:rPr>
          <w:rFonts w:hint="eastAsia"/>
        </w:rPr>
        <w:t xml:space="preserve">、水流拖曳力（Drag</w:t>
      </w:r>
      <w:r>
        <w:t xml:space="preserve"> </w:t>
      </w:r>
      <w:r>
        <w:rPr>
          <w:rFonts w:hint="eastAsia"/>
        </w:rPr>
        <w:t xml:space="preserve">force）</w:t>
      </w:r>
      <m:oMath>
        <m:sSub>
          <m:e>
            <m:r>
              <m:t>F</m:t>
            </m:r>
          </m:e>
          <m:sub>
            <m:r>
              <m:t>D</m:t>
            </m:r>
          </m:sub>
        </m:sSub>
      </m:oMath>
      <w:r>
        <w:t xml:space="preserve"> </w:t>
      </w:r>
      <w:r>
        <w:rPr>
          <w:rFonts w:hint="eastAsia"/>
        </w:rPr>
        <w:t xml:space="preserve">以及脚底与地面的摩擦力</w:t>
      </w:r>
      <w:r>
        <w:t xml:space="preserve"> </w:t>
      </w:r>
      <m:oMath>
        <m:sSub>
          <m:e>
            <m:r>
              <m:t>F</m:t>
            </m:r>
          </m:e>
          <m:sub>
            <m:r>
              <m:t>f</m:t>
            </m:r>
          </m:sub>
        </m:sSub>
      </m:oMath>
      <w:r>
        <w:t xml:space="preserve">。</w:t>
      </w:r>
      <w:r>
        <w:t xml:space="preserve"> </w:t>
      </w:r>
      <w:r>
        <w:rPr>
          <w:rFonts w:hint="eastAsia"/>
        </w:rPr>
        <w:t xml:space="preserve">水流拖曳力可表示为：</w:t>
      </w:r>
    </w:p>
    <w:p>
      <w:pPr>
        <w:pStyle w:val="BodyText"/>
      </w:pPr>
      <m:oMathPara>
        <m:oMathParaPr>
          <m:jc m:val="center"/>
        </m:oMathParaPr>
        <m:oMath>
          <m:sSub>
            <m:e>
              <m:r>
                <m:t>F</m:t>
              </m:r>
            </m:e>
            <m:sub>
              <m:r>
                <m:t>D</m:t>
              </m:r>
            </m:sub>
          </m:sSub>
          <m:r>
            <m:rPr>
              <m:sty m:val="p"/>
            </m:rPr>
            <m:t>=</m:t>
          </m:r>
          <m:f>
            <m:fPr>
              <m:type m:val="bar"/>
            </m:fPr>
            <m:num>
              <m:r>
                <m:t>1</m:t>
              </m:r>
            </m:num>
            <m:den>
              <m:r>
                <m:t>2</m:t>
              </m:r>
            </m:den>
          </m:f>
          <m:sSub>
            <m:e>
              <m:r>
                <m:t>C</m:t>
              </m:r>
            </m:e>
            <m:sub>
              <m:r>
                <m:t>D</m:t>
              </m:r>
            </m:sub>
          </m:sSub>
          <m:sSub>
            <m:e>
              <m:r>
                <m:t>ρ</m:t>
              </m:r>
            </m:e>
            <m:sub>
              <m:r>
                <m:t>w</m:t>
              </m:r>
            </m:sub>
          </m:sSub>
          <m:sSup>
            <m:e>
              <m:r>
                <m:t>v</m:t>
              </m:r>
            </m:e>
            <m:sup>
              <m:r>
                <m:t>2</m:t>
              </m:r>
            </m:sup>
          </m:sSup>
          <m:sSub>
            <m:e>
              <m:r>
                <m:t>A</m:t>
              </m:r>
            </m:e>
            <m:sub>
              <m:r>
                <m:t>p</m:t>
              </m:r>
            </m:sub>
          </m:sSub>
        </m:oMath>
      </m:oMathPara>
    </w:p>
    <w:p>
      <w:pPr>
        <w:pStyle w:val="FirstParagraph"/>
      </w:pPr>
      <w:r>
        <w:rPr>
          <w:rFonts w:hint="eastAsia"/>
        </w:rPr>
        <w:t xml:space="preserve">其中，</w:t>
      </w:r>
      <m:oMath>
        <m:sSub>
          <m:e>
            <m:r>
              <m:t>C</m:t>
            </m:r>
          </m:e>
          <m:sub>
            <m:r>
              <m:t>D</m:t>
            </m:r>
          </m:sub>
        </m:sSub>
      </m:oMath>
      <w:r>
        <w:t xml:space="preserve"> </w:t>
      </w:r>
      <w:r>
        <w:rPr>
          <w:rFonts w:hint="eastAsia"/>
        </w:rPr>
        <w:t xml:space="preserve">为人体阻力系数，</w:t>
      </w:r>
      <m:oMath>
        <m:sSub>
          <m:e>
            <m:r>
              <m:t>ρ</m:t>
            </m:r>
          </m:e>
          <m:sub>
            <m:r>
              <m:t>w</m:t>
            </m:r>
          </m:sub>
        </m:sSub>
      </m:oMath>
      <w:r>
        <w:t xml:space="preserve"> </w:t>
      </w:r>
      <w:r>
        <w:rPr>
          <w:rFonts w:hint="eastAsia"/>
        </w:rPr>
        <w:t xml:space="preserve">为水密度，</w:t>
      </w:r>
      <m:oMath>
        <m:r>
          <m:t>v</m:t>
        </m:r>
      </m:oMath>
      <w:r>
        <w:t xml:space="preserve"> </w:t>
      </w:r>
      <w:r>
        <w:rPr>
          <w:rFonts w:hint="eastAsia"/>
        </w:rPr>
        <w:t xml:space="preserve">为水流速度，</w:t>
      </w:r>
      <m:oMath>
        <m:sSub>
          <m:e>
            <m:r>
              <m:t>A</m:t>
            </m:r>
          </m:e>
          <m:sub>
            <m:r>
              <m:t>p</m:t>
            </m:r>
          </m:sub>
        </m:sSub>
      </m:oMath>
      <w:r>
        <w:t xml:space="preserve"> </w:t>
      </w:r>
      <w:r>
        <w:rPr>
          <w:rFonts w:hint="eastAsia"/>
        </w:rPr>
        <w:t xml:space="preserve">为人体在水流方向的迎水投影面积。假设人体宽度为</w:t>
      </w:r>
      <w:r>
        <w:t xml:space="preserve"> </w:t>
      </w:r>
      <m:oMath>
        <m:r>
          <m:t>B</m:t>
        </m:r>
      </m:oMath>
      <w:r>
        <w:rPr>
          <w:rFonts w:hint="eastAsia"/>
        </w:rPr>
        <w:t xml:space="preserve">，则</w:t>
      </w:r>
      <w:r>
        <w:t xml:space="preserve"> </w:t>
      </w:r>
      <m:oMath>
        <m:sSub>
          <m:e>
            <m:r>
              <m:t>A</m:t>
            </m:r>
          </m:e>
          <m:sub>
            <m:r>
              <m:t>p</m:t>
            </m:r>
          </m:sub>
        </m:sSub>
        <m:r>
          <m:rPr>
            <m:sty m:val="p"/>
          </m:rPr>
          <m:t>≈</m:t>
        </m:r>
        <m:r>
          <m:t>B</m:t>
        </m:r>
        <m:r>
          <m:rPr>
            <m:sty m:val="p"/>
          </m:rPr>
          <m:t>⋅</m:t>
        </m:r>
        <m:r>
          <m:t>d</m:t>
        </m:r>
      </m:oMath>
      <w:r>
        <w:rPr>
          <w:rFonts w:hint="eastAsia"/>
        </w:rPr>
        <w:t xml:space="preserve">（</w:t>
      </w:r>
      <m:oMath>
        <m:r>
          <m:t>d</m:t>
        </m:r>
      </m:oMath>
      <w:r>
        <w:t xml:space="preserve"> </w:t>
      </w:r>
      <w:r>
        <w:rPr>
          <w:rFonts w:hint="eastAsia"/>
        </w:rPr>
        <w:t xml:space="preserve">为水深）。</w:t>
      </w:r>
      <w:r>
        <w:t xml:space="preserve"> </w:t>
      </w:r>
      <w:r>
        <w:rPr>
          <w:rFonts w:hint="eastAsia"/>
        </w:rPr>
        <w:t xml:space="preserve">人体在水中的有效重力（抗侧滑的正压力）为：</w:t>
      </w:r>
    </w:p>
    <w:p>
      <w:pPr>
        <w:pStyle w:val="BodyText"/>
      </w:pPr>
      <m:oMathPara>
        <m:oMathParaPr>
          <m:jc m:val="center"/>
        </m:oMathParaPr>
        <m:oMath>
          <m:sSub>
            <m:e>
              <m:r>
                <m:t>W</m:t>
              </m:r>
            </m:e>
            <m:sub>
              <m:r>
                <m:t>e</m:t>
              </m:r>
            </m:sub>
          </m:sSub>
          <m:r>
            <m:rPr>
              <m:sty m:val="p"/>
            </m:rPr>
            <m:t>=</m:t>
          </m:r>
          <m:r>
            <m:t>G</m:t>
          </m:r>
          <m:r>
            <m:rPr>
              <m:sty m:val="p"/>
            </m:rPr>
            <m:t>−</m:t>
          </m:r>
          <m:sSub>
            <m:e>
              <m:r>
                <m:t>F</m:t>
              </m:r>
            </m:e>
            <m:sub>
              <m:r>
                <m:t>B</m:t>
              </m:r>
            </m:sub>
          </m:sSub>
          <m:r>
            <m:rPr>
              <m:sty m:val="p"/>
            </m:rPr>
            <m:t>=</m:t>
          </m:r>
          <m:r>
            <m:t>m</m:t>
          </m:r>
          <m:r>
            <m:t>g</m:t>
          </m:r>
          <m:r>
            <m:rPr>
              <m:sty m:val="p"/>
            </m:rPr>
            <m:t>−</m:t>
          </m:r>
          <m:sSub>
            <m:e>
              <m:r>
                <m:t>ρ</m:t>
              </m:r>
            </m:e>
            <m:sub>
              <m:r>
                <m:t>w</m:t>
              </m:r>
            </m:sub>
          </m:sSub>
          <m:r>
            <m:t>g</m:t>
          </m:r>
          <m:sSub>
            <m:e>
              <m:r>
                <m:t>V</m:t>
              </m:r>
            </m:e>
            <m:sub>
              <m:r>
                <m:t>s</m:t>
              </m:r>
              <m:r>
                <m:t>u</m:t>
              </m:r>
              <m:r>
                <m:t>b</m:t>
              </m:r>
            </m:sub>
          </m:sSub>
        </m:oMath>
      </m:oMathPara>
    </w:p>
    <w:p>
      <w:pPr>
        <w:pStyle w:val="FirstParagraph"/>
      </w:pPr>
      <w:r>
        <w:rPr>
          <w:rFonts w:hint="eastAsia"/>
        </w:rPr>
        <w:t xml:space="preserve">其中，</w:t>
      </w:r>
      <m:oMath>
        <m:r>
          <m:t>m</m:t>
        </m:r>
      </m:oMath>
      <w:r>
        <w:t xml:space="preserve"> </w:t>
      </w:r>
      <w:r>
        <w:rPr>
          <w:rFonts w:hint="eastAsia"/>
        </w:rPr>
        <w:t xml:space="preserve">为人体质量，</w:t>
      </w:r>
      <m:oMath>
        <m:sSub>
          <m:e>
            <m:r>
              <m:t>V</m:t>
            </m:r>
          </m:e>
          <m:sub>
            <m:r>
              <m:t>s</m:t>
            </m:r>
            <m:r>
              <m:t>u</m:t>
            </m:r>
            <m:r>
              <m:t>b</m:t>
            </m:r>
          </m:sub>
        </m:sSub>
      </m:oMath>
      <w:r>
        <w:t xml:space="preserve"> </w:t>
      </w:r>
      <w:r>
        <w:rPr>
          <w:rFonts w:hint="eastAsia"/>
        </w:rPr>
        <w:t xml:space="preserve">为水下浸没体积，近似为</w:t>
      </w:r>
      <w:r>
        <w:t xml:space="preserve"> </w:t>
      </w:r>
      <m:oMath>
        <m:sSub>
          <m:e>
            <m:r>
              <m:t>A</m:t>
            </m:r>
          </m:e>
          <m:sub>
            <m:r>
              <m:t>c</m:t>
            </m:r>
          </m:sub>
        </m:sSub>
        <m:r>
          <m:rPr>
            <m:sty m:val="p"/>
          </m:rPr>
          <m:t>⋅</m:t>
        </m:r>
        <m:r>
          <m:t>d</m:t>
        </m:r>
      </m:oMath>
      <w:r>
        <w:rPr>
          <w:rFonts w:hint="eastAsia"/>
        </w:rPr>
        <w:t xml:space="preserve">（</w:t>
      </w:r>
      <m:oMath>
        <m:sSub>
          <m:e>
            <m:r>
              <m:t>A</m:t>
            </m:r>
          </m:e>
          <m:sub>
            <m:r>
              <m:t>c</m:t>
            </m:r>
          </m:sub>
        </m:sSub>
      </m:oMath>
      <w:r>
        <w:t xml:space="preserve"> </w:t>
      </w:r>
      <w:r>
        <w:rPr>
          <w:rFonts w:hint="eastAsia"/>
        </w:rPr>
        <w:t xml:space="preserve">为人体水平截面积）。</w:t>
      </w:r>
      <w:r>
        <w:t xml:space="preserve"> </w:t>
      </w:r>
      <w:r>
        <w:rPr>
          <w:rFonts w:hint="eastAsia"/>
        </w:rPr>
        <w:t xml:space="preserve">当水流的拖曳力大于人体与地面的最大静摩擦力时，行人将发生滑移失稳，即临界条件为：</w:t>
      </w:r>
    </w:p>
    <w:p>
      <w:pPr>
        <w:pStyle w:val="BodyText"/>
      </w:pPr>
      <m:oMathPara>
        <m:oMathParaPr>
          <m:jc m:val="center"/>
        </m:oMathParaPr>
        <m:oMath>
          <m:sSub>
            <m:e>
              <m:r>
                <m:t>F</m:t>
              </m:r>
            </m:e>
            <m:sub>
              <m:r>
                <m:t>D</m:t>
              </m:r>
            </m:sub>
          </m:sSub>
          <m:r>
            <m:rPr>
              <m:sty m:val="p"/>
            </m:rPr>
            <m:t>&gt;</m:t>
          </m:r>
          <m:r>
            <m:t>μ</m:t>
          </m:r>
          <m:sSub>
            <m:e>
              <m:r>
                <m:t>W</m:t>
              </m:r>
            </m:e>
            <m:sub>
              <m:r>
                <m:t>e</m:t>
              </m:r>
            </m:sub>
          </m:sSub>
          <m:r>
            <m:rPr>
              <m:sty m:val="p"/>
            </m:rPr>
            <m:t>⟹</m:t>
          </m:r>
          <m:f>
            <m:fPr>
              <m:type m:val="bar"/>
            </m:fPr>
            <m:num>
              <m:r>
                <m:t>1</m:t>
              </m:r>
            </m:num>
            <m:den>
              <m:r>
                <m:t>2</m:t>
              </m:r>
            </m:den>
          </m:f>
          <m:sSub>
            <m:e>
              <m:r>
                <m:t>C</m:t>
              </m:r>
            </m:e>
            <m:sub>
              <m:r>
                <m:t>D</m:t>
              </m:r>
            </m:sub>
          </m:sSub>
          <m:sSub>
            <m:e>
              <m:r>
                <m:t>ρ</m:t>
              </m:r>
            </m:e>
            <m:sub>
              <m:r>
                <m:t>w</m:t>
              </m:r>
            </m:sub>
          </m:sSub>
          <m:sSup>
            <m:e>
              <m:r>
                <m:t>v</m:t>
              </m:r>
            </m:e>
            <m:sup>
              <m:r>
                <m:t>2</m:t>
              </m:r>
            </m:sup>
          </m:sSup>
          <m:r>
            <m:t>B</m:t>
          </m:r>
          <m:r>
            <m:t>d</m:t>
          </m:r>
          <m:r>
            <m:rPr>
              <m:sty m:val="p"/>
            </m:rPr>
            <m:t>&gt;</m:t>
          </m:r>
          <m:r>
            <m:t>μ</m:t>
          </m:r>
          <m:r>
            <m:rPr>
              <m:sty m:val="p"/>
            </m:rPr>
            <m:t>(</m:t>
          </m:r>
          <m:r>
            <m:t>m</m:t>
          </m:r>
          <m:r>
            <m:t>g</m:t>
          </m:r>
          <m:r>
            <m:rPr>
              <m:sty m:val="p"/>
            </m:rPr>
            <m:t>−</m:t>
          </m:r>
          <m:sSub>
            <m:e>
              <m:r>
                <m:t>ρ</m:t>
              </m:r>
            </m:e>
            <m:sub>
              <m:r>
                <m:t>w</m:t>
              </m:r>
            </m:sub>
          </m:sSub>
          <m:r>
            <m:t>g</m:t>
          </m:r>
          <m:sSub>
            <m:e>
              <m:r>
                <m:t>A</m:t>
              </m:r>
            </m:e>
            <m:sub>
              <m:r>
                <m:t>c</m:t>
              </m:r>
            </m:sub>
          </m:sSub>
          <m:r>
            <m:t>d</m:t>
          </m:r>
          <m:r>
            <m:rPr>
              <m:sty m:val="p"/>
            </m:rPr>
            <m:t>)</m:t>
          </m:r>
        </m:oMath>
      </m:oMathPara>
    </w:p>
    <w:p>
      <w:pPr>
        <w:pStyle w:val="FirstParagraph"/>
      </w:pPr>
      <w:r>
        <w:rPr>
          <w:rFonts w:hint="eastAsia"/>
        </w:rPr>
        <w:t xml:space="preserve">通过移项和参数合并化简，可以发现流速的平方与水深的乘积（或流速与水深的乘积，视雷诺数和阻力系数的变化特性而定）是决定失稳的核心动力学因子。在实际工程规范中，通常取经验阈值：当</w:t>
      </w:r>
      <w:r>
        <w:t xml:space="preserve"> </w:t>
      </w:r>
      <m:oMath>
        <m:r>
          <m:t>d</m:t>
        </m:r>
        <m:r>
          <m:rPr>
            <m:sty m:val="p"/>
          </m:rPr>
          <m:t>⋅</m:t>
        </m:r>
        <m:r>
          <m:t>v</m:t>
        </m:r>
        <m:r>
          <m:rPr>
            <m:sty m:val="p"/>
          </m:rPr>
          <m:t>&gt;</m:t>
        </m:r>
        <m:r>
          <m:t>0.5</m:t>
        </m:r>
        <m:sSup>
          <m:e>
            <m:r>
              <m:rPr>
                <m:nor/>
                <m:sty m:val="p"/>
              </m:rPr>
              <m:t> m</m:t>
            </m:r>
          </m:e>
          <m:sup>
            <m:r>
              <m:t>2</m:t>
            </m:r>
          </m:sup>
        </m:sSup>
        <m:r>
          <m:rPr>
            <m:sty m:val="p"/>
          </m:rPr>
          <m:t>/</m:t>
        </m:r>
        <m:r>
          <m:rPr>
            <m:nor/>
            <m:sty m:val="p"/>
          </m:rPr>
          <m:t>s</m:t>
        </m:r>
      </m:oMath>
      <w:r>
        <w:t xml:space="preserve"> </w:t>
      </w:r>
      <w:r>
        <w:rPr>
          <w:rFonts w:hint="eastAsia"/>
        </w:rPr>
        <w:t xml:space="preserve">时，成年行人便面临被冲倒的严重危险；而当水深超过车辆底盘高度导致浮力剧增、轮胎有效抓地力趋近于零时，即使极小的流速也会引发车辆漂移。</w:t>
      </w:r>
    </w:p>
    <w:bookmarkEnd w:id="11"/>
    <w:bookmarkStart w:id="12" w:name="暴露度与脆弱性评估"/>
    <w:p>
      <w:pPr>
        <w:pStyle w:val="Heading3"/>
      </w:pPr>
      <w:r>
        <w:rPr>
          <w:rStyle w:val="SectionNumber"/>
        </w:rPr>
        <w:t xml:space="preserve">1.2.3</w:t>
      </w:r>
      <w:r>
        <w:tab/>
      </w:r>
      <w:r>
        <w:t xml:space="preserve">3.2.3 </w:t>
      </w:r>
      <w:r>
        <w:rPr>
          <w:rFonts w:hint="eastAsia"/>
        </w:rPr>
        <w:t xml:space="preserve">暴露度与脆弱性评估</w:t>
      </w:r>
    </w:p>
    <w:p>
      <w:pPr>
        <w:pStyle w:val="FirstParagraph"/>
      </w:pPr>
      <w:r>
        <w:rPr>
          <w:rFonts w:hint="eastAsia"/>
        </w:rPr>
        <w:t xml:space="preserve">暴露度指数的计算需要将多维度的社会经济统计数据通过空间插值或重分类技术映射到高分辨率的栅格网络上。典型的暴露度物理指标体系涵盖人口密度</w:t>
      </w:r>
      <w:r>
        <w:t xml:space="preserve"> </w:t>
      </w:r>
      <m:oMath>
        <m:sSub>
          <m:e>
            <m:r>
              <m:t>ρ</m:t>
            </m:r>
          </m:e>
          <m:sub>
            <m:r>
              <m:t>p</m:t>
            </m:r>
          </m:sub>
        </m:sSub>
      </m:oMath>
      <w:r>
        <w:rPr>
          <w:rFonts w:hint="eastAsia"/>
        </w:rPr>
        <w:t xml:space="preserve">（人/km</w:t>
      </w:r>
      <m:oMath>
        <m:sSup>
          <m:e>
            <m:r>
              <m:t>​</m:t>
            </m:r>
          </m:e>
          <m:sup>
            <m:r>
              <m:t>2</m:t>
            </m:r>
          </m:sup>
        </m:sSup>
      </m:oMath>
      <w:r>
        <w:rPr>
          <w:rFonts w:hint="eastAsia"/>
        </w:rPr>
        <w:t xml:space="preserve">）、建筑密度</w:t>
      </w:r>
      <w:r>
        <w:t xml:space="preserve"> </w:t>
      </w:r>
      <m:oMath>
        <m:sSub>
          <m:e>
            <m:r>
              <m:t>ρ</m:t>
            </m:r>
          </m:e>
          <m:sub>
            <m:r>
              <m:t>b</m:t>
            </m:r>
          </m:sub>
        </m:sSub>
      </m:oMath>
      <w:r>
        <w:rPr>
          <w:rFonts w:hint="eastAsia"/>
        </w:rPr>
        <w:t xml:space="preserve">（%）、道路密度</w:t>
      </w:r>
      <w:r>
        <w:t xml:space="preserve"> </w:t>
      </w:r>
      <m:oMath>
        <m:sSub>
          <m:e>
            <m:r>
              <m:t>ρ</m:t>
            </m:r>
          </m:e>
          <m:sub>
            <m:r>
              <m:t>r</m:t>
            </m:r>
          </m:sub>
        </m:sSub>
      </m:oMath>
      <w:r>
        <w:rPr>
          <w:rFonts w:hint="eastAsia"/>
        </w:rPr>
        <w:t xml:space="preserve">（km/km</w:t>
      </w:r>
      <m:oMath>
        <m:sSup>
          <m:e>
            <m:r>
              <m:t>​</m:t>
            </m:r>
          </m:e>
          <m:sup>
            <m:r>
              <m:t>2</m:t>
            </m:r>
          </m:sup>
        </m:sSup>
      </m:oMath>
      <w:r>
        <w:rPr>
          <w:rFonts w:hint="eastAsia"/>
        </w:rPr>
        <w:t xml:space="preserve">）和地下空间入口密度（个/km</w:t>
      </w:r>
      <m:oMath>
        <m:sSup>
          <m:e>
            <m:r>
              <m:t>​</m:t>
            </m:r>
          </m:e>
          <m:sup>
            <m:r>
              <m:t>2</m:t>
            </m:r>
          </m:sup>
        </m:sSup>
      </m:oMath>
      <w:r>
        <w:rPr>
          <w:rFonts w:hint="eastAsia"/>
        </w:rPr>
        <w:t xml:space="preserve">）。各指标由于量纲和数量级差异巨大，必须首先采用极值极差法（Min-Max</w:t>
      </w:r>
      <w:r>
        <w:t xml:space="preserve"> </w:t>
      </w:r>
      <w:r>
        <w:rPr>
          <w:rFonts w:hint="eastAsia"/>
        </w:rPr>
        <w:t xml:space="preserve">Normalization）进行标准化处理，随后加权求和构建综合暴露度表面：</w:t>
      </w:r>
    </w:p>
    <w:p>
      <w:pPr>
        <w:pStyle w:val="BodyText"/>
      </w:pPr>
      <m:oMathPara>
        <m:oMathParaPr>
          <m:jc m:val="center"/>
        </m:oMathParaPr>
        <m:oMath>
          <m:r>
            <m:t>E</m:t>
          </m:r>
          <m:r>
            <m:rPr>
              <m:sty m:val="p"/>
            </m:rPr>
            <m:t>=</m:t>
          </m:r>
          <m:nary>
            <m:naryPr>
              <m:chr m:val="∑"/>
              <m:limLoc m:val="undOvr"/>
              <m:subHide m:val="off"/>
              <m:supHide m:val="off"/>
            </m:naryPr>
            <m:sub>
              <m:r>
                <m:t>j</m:t>
              </m:r>
              <m:r>
                <m:rPr>
                  <m:sty m:val="p"/>
                </m:rPr>
                <m:t>=</m:t>
              </m:r>
              <m:r>
                <m:t>1</m:t>
              </m:r>
            </m:sub>
            <m:sup>
              <m:r>
                <m:t>m</m:t>
              </m:r>
            </m:sup>
            <m:e>
              <m:sSub>
                <m:e>
                  <m:r>
                    <m:t>w</m:t>
                  </m:r>
                </m:e>
                <m:sub>
                  <m:r>
                    <m:t>j</m:t>
                  </m:r>
                </m:sub>
              </m:sSub>
            </m:e>
          </m:nary>
          <m:r>
            <m:rPr>
              <m:sty m:val="p"/>
            </m:rPr>
            <m:t>⋅</m:t>
          </m:r>
          <m:sSub>
            <m:e>
              <m:r>
                <m:t>E</m:t>
              </m:r>
            </m:e>
            <m:sub>
              <m:r>
                <m:t>j</m:t>
              </m:r>
            </m:sub>
          </m:sSub>
          <m:r>
            <m:rPr>
              <m:sty m:val="p"/>
            </m:rPr>
            <m:t>,</m:t>
          </m:r>
          <m:r>
            <m:t> </m:t>
          </m:r>
          <m:nary>
            <m:naryPr>
              <m:chr m:val="∑"/>
              <m:limLoc m:val="undOvr"/>
              <m:subHide m:val="off"/>
              <m:supHide m:val="off"/>
            </m:naryPr>
            <m:sub>
              <m:r>
                <m:t>j</m:t>
              </m:r>
              <m:r>
                <m:rPr>
                  <m:sty m:val="p"/>
                </m:rPr>
                <m:t>=</m:t>
              </m:r>
              <m:r>
                <m:t>1</m:t>
              </m:r>
            </m:sub>
            <m:sup>
              <m:r>
                <m:t>m</m:t>
              </m:r>
            </m:sup>
            <m:e>
              <m:sSub>
                <m:e>
                  <m:r>
                    <m:t>w</m:t>
                  </m:r>
                </m:e>
                <m:sub>
                  <m:r>
                    <m:t>j</m:t>
                  </m:r>
                </m:sub>
              </m:sSub>
            </m:e>
          </m:nary>
          <m:r>
            <m:rPr>
              <m:sty m:val="p"/>
            </m:rPr>
            <m:t>=</m:t>
          </m:r>
          <m:r>
            <m:t>1</m:t>
          </m:r>
        </m:oMath>
      </m:oMathPara>
    </w:p>
    <w:p>
      <w:pPr>
        <w:pStyle w:val="FirstParagraph"/>
      </w:pPr>
      <w:r>
        <w:rPr>
          <w:rFonts w:hint="eastAsia"/>
        </w:rPr>
        <w:t xml:space="preserve">脆弱性指数则系统性地反映了区域承灾体抵御内涝物理冲击的能力以及灾后的自我恢复弹性（Resilience）。其主要指标库包括排水管网密度（决定过流疏导能力）、地面高程标准差即地形起伏度（决定局部积水的可能性，起伏越小、地势越平坦则积水难以靠重力快速排出，脆弱性越高）、绿地覆盖率（决定土壤渗透和源头调蓄能力）和社区应急响应能力（如避难所可达性）等。脆弱性指数的计算架构与暴露度相同，但需进行严格的方向性校正。例如，绿地率和管网密度与系统脆弱性呈现明显的负相关关系（即这些指标值越高，脆弱性越低），因此在进行标准化时必须采用反向归一化公式：</w:t>
      </w:r>
      <m:oMath>
        <m:sSub>
          <m:e>
            <m:r>
              <m:t>x</m:t>
            </m:r>
          </m:e>
          <m:sub>
            <m:r>
              <m:t>n</m:t>
            </m:r>
            <m:r>
              <m:t>o</m:t>
            </m:r>
            <m:r>
              <m:t>r</m:t>
            </m:r>
            <m:r>
              <m:t>m</m:t>
            </m:r>
          </m:sub>
        </m:sSub>
        <m:r>
          <m:rPr>
            <m:sty m:val="p"/>
          </m:rPr>
          <m:t>=</m:t>
        </m:r>
        <m:r>
          <m:rPr>
            <m:sty m:val="p"/>
          </m:rPr>
          <m:t>(</m:t>
        </m:r>
        <m:sSub>
          <m:e>
            <m:r>
              <m:t>x</m:t>
            </m:r>
          </m:e>
          <m:sub>
            <m:r>
              <m:rPr>
                <m:sty m:val="p"/>
              </m:rPr>
              <m:t>max</m:t>
            </m:r>
          </m:sub>
        </m:sSub>
        <m:r>
          <m:rPr>
            <m:sty m:val="p"/>
          </m:rPr>
          <m:t>−</m:t>
        </m:r>
        <m:r>
          <m:t>x</m:t>
        </m:r>
        <m:r>
          <m:rPr>
            <m:sty m:val="p"/>
          </m:rPr>
          <m:t>)</m:t>
        </m:r>
        <m:r>
          <m:rPr>
            <m:sty m:val="p"/>
          </m:rPr>
          <m:t>/</m:t>
        </m:r>
        <m:r>
          <m:rPr>
            <m:sty m:val="p"/>
          </m:rPr>
          <m:t>(</m:t>
        </m:r>
        <m:sSub>
          <m:e>
            <m:r>
              <m:t>x</m:t>
            </m:r>
          </m:e>
          <m:sub>
            <m:r>
              <m:rPr>
                <m:sty m:val="p"/>
              </m:rPr>
              <m:t>max</m:t>
            </m:r>
          </m:sub>
        </m:sSub>
        <m:r>
          <m:rPr>
            <m:sty m:val="p"/>
          </m:rPr>
          <m:t>−</m:t>
        </m:r>
        <m:sSub>
          <m:e>
            <m:r>
              <m:t>x</m:t>
            </m:r>
          </m:e>
          <m:sub>
            <m:r>
              <m:rPr>
                <m:sty m:val="p"/>
              </m:rPr>
              <m:t>min</m:t>
            </m:r>
          </m:sub>
        </m:sSub>
        <m:r>
          <m:rPr>
            <m:sty m:val="p"/>
          </m:rPr>
          <m:t>)</m:t>
        </m:r>
      </m:oMath>
      <w:r>
        <w:rPr>
          <w:rFonts w:hint="eastAsia"/>
        </w:rPr>
        <w:t xml:space="preserve">，以保证所有子项对最终指数</w:t>
      </w:r>
      <w:r>
        <w:t xml:space="preserve"> </w:t>
      </w:r>
      <m:oMath>
        <m:r>
          <m:t>V</m:t>
        </m:r>
      </m:oMath>
      <w:r>
        <w:t xml:space="preserve"> </w:t>
      </w:r>
      <w:r>
        <w:rPr>
          <w:rFonts w:hint="eastAsia"/>
        </w:rPr>
        <w:t xml:space="preserve">的正向累加意义。</w:t>
      </w:r>
    </w:p>
    <w:bookmarkEnd w:id="12"/>
    <w:bookmarkStart w:id="13" w:name="层次分析法ahp确定权重"/>
    <w:p>
      <w:pPr>
        <w:pStyle w:val="Heading3"/>
      </w:pPr>
      <w:r>
        <w:rPr>
          <w:rStyle w:val="SectionNumber"/>
        </w:rPr>
        <w:t xml:space="preserve">1.2.4</w:t>
      </w:r>
      <w:r>
        <w:tab/>
      </w:r>
      <w:r>
        <w:t xml:space="preserve">3.2.4 </w:t>
      </w:r>
      <w:r>
        <w:rPr>
          <w:rFonts w:hint="eastAsia"/>
        </w:rPr>
        <w:t xml:space="preserve">层次分析法（AHP）确定权重</w:t>
      </w:r>
    </w:p>
    <w:p>
      <w:pPr>
        <w:pStyle w:val="FirstParagraph"/>
      </w:pPr>
      <w:r>
        <w:rPr>
          <w:rFonts w:hint="eastAsia"/>
        </w:rPr>
        <w:t xml:space="preserve">在上述公式(3.2)与(3.4)中，各指标权重的科学设定直接决定了评估结果的可靠性。本章采用运筹学中的层次分析法（Analytic</w:t>
      </w:r>
      <w:r>
        <w:t xml:space="preserve"> Hierarchy Process, </w:t>
      </w:r>
      <w:r>
        <w:rPr>
          <w:rFonts w:hint="eastAsia"/>
        </w:rPr>
        <w:t xml:space="preserve">AHP）来确定权重。AHP通过将专家的定性经验转化为严密的定量矩阵，有效消除了多属性决策中的主观随意性。</w:t>
      </w:r>
      <w:r>
        <w:t xml:space="preserve"> </w:t>
      </w:r>
      <w:r>
        <w:rPr>
          <w:rFonts w:hint="eastAsia"/>
        </w:rPr>
        <w:t xml:space="preserve">首先，针对同一层次的</w:t>
      </w:r>
      <w:r>
        <w:t xml:space="preserve"> </w:t>
      </w:r>
      <m:oMath>
        <m:r>
          <m:t>m</m:t>
        </m:r>
      </m:oMath>
      <w:r>
        <w:t xml:space="preserve"> </w:t>
      </w:r>
      <w:r>
        <w:rPr>
          <w:rFonts w:hint="eastAsia"/>
        </w:rPr>
        <w:t xml:space="preserve">个指标，根据相对重要性1~9标度法，两两比较构造出正反交替的判断矩阵</w:t>
      </w:r>
      <w:r>
        <w:t xml:space="preserve"> </w:t>
      </w:r>
      <m:oMath>
        <m:r>
          <m:rPr>
            <m:sty m:val="bi"/>
          </m:rPr>
          <m:t>A</m:t>
        </m:r>
        <m:r>
          <m:rPr>
            <m:sty m:val="p"/>
          </m:rPr>
          <m:t>=</m:t>
        </m:r>
        <m:r>
          <m:rPr>
            <m:sty m:val="p"/>
          </m:rPr>
          <m:t>[</m:t>
        </m:r>
        <m:sSub>
          <m:e>
            <m:r>
              <m:t>a</m:t>
            </m:r>
          </m:e>
          <m:sub>
            <m:r>
              <m:t>i</m:t>
            </m:r>
            <m:r>
              <m:t>j</m:t>
            </m:r>
          </m:sub>
        </m:sSub>
        <m:sSub>
          <m:e>
            <m:r>
              <m:rPr>
                <m:sty m:val="p"/>
              </m:rPr>
              <m:t>]</m:t>
            </m:r>
          </m:e>
          <m:sub>
            <m:r>
              <m:t>m</m:t>
            </m:r>
            <m:r>
              <m:rPr>
                <m:sty m:val="p"/>
              </m:rPr>
              <m:t>×</m:t>
            </m:r>
            <m:r>
              <m:t>m</m:t>
            </m:r>
          </m:sub>
        </m:sSub>
      </m:oMath>
      <w:r>
        <w:rPr>
          <w:rFonts w:hint="eastAsia"/>
        </w:rPr>
        <w:t xml:space="preserve">。矩阵元素满足</w:t>
      </w:r>
      <w:r>
        <w:t xml:space="preserve"> </w:t>
      </w:r>
      <m:oMath>
        <m:sSub>
          <m:e>
            <m:r>
              <m:t>a</m:t>
            </m:r>
          </m:e>
          <m:sub>
            <m:r>
              <m:t>i</m:t>
            </m:r>
            <m:r>
              <m:t>j</m:t>
            </m:r>
          </m:sub>
        </m:sSub>
        <m:r>
          <m:rPr>
            <m:sty m:val="p"/>
          </m:rPr>
          <m:t>&gt;</m:t>
        </m:r>
        <m:r>
          <m:t>0</m:t>
        </m:r>
      </m:oMath>
      <w:r>
        <w:rPr>
          <w:rFonts w:hint="eastAsia"/>
        </w:rPr>
        <w:t xml:space="preserve">，</w:t>
      </w:r>
      <m:oMath>
        <m:sSub>
          <m:e>
            <m:r>
              <m:t>a</m:t>
            </m:r>
          </m:e>
          <m:sub>
            <m:r>
              <m:t>i</m:t>
            </m:r>
            <m:r>
              <m:t>i</m:t>
            </m:r>
          </m:sub>
        </m:sSub>
        <m:r>
          <m:rPr>
            <m:sty m:val="p"/>
          </m:rPr>
          <m:t>=</m:t>
        </m:r>
        <m:r>
          <m:t>1</m:t>
        </m:r>
      </m:oMath>
      <w:r>
        <w:t xml:space="preserve"> </w:t>
      </w:r>
      <w:r>
        <w:rPr>
          <w:rFonts w:hint="eastAsia"/>
        </w:rPr>
        <w:t xml:space="preserve">且</w:t>
      </w:r>
      <w:r>
        <w:t xml:space="preserve"> </w:t>
      </w:r>
      <m:oMath>
        <m:sSub>
          <m:e>
            <m:r>
              <m:t>a</m:t>
            </m:r>
          </m:e>
          <m:sub>
            <m:r>
              <m:t>j</m:t>
            </m:r>
            <m:r>
              <m:t>i</m:t>
            </m:r>
          </m:sub>
        </m:sSub>
        <m:r>
          <m:rPr>
            <m:sty m:val="p"/>
          </m:rPr>
          <m:t>=</m:t>
        </m:r>
        <m:r>
          <m:t>1</m:t>
        </m:r>
        <m:r>
          <m:rPr>
            <m:sty m:val="p"/>
          </m:rPr>
          <m:t>/</m:t>
        </m:r>
        <m:sSub>
          <m:e>
            <m:r>
              <m:t>a</m:t>
            </m:r>
          </m:e>
          <m:sub>
            <m:r>
              <m:t>i</m:t>
            </m:r>
            <m:r>
              <m:t>j</m:t>
            </m:r>
          </m:sub>
        </m:sSub>
      </m:oMath>
      <w:r>
        <w:t xml:space="preserve">。</w:t>
      </w:r>
      <w:r>
        <w:t xml:space="preserve"> </w:t>
      </w:r>
      <w:r>
        <w:rPr>
          <w:rFonts w:hint="eastAsia"/>
        </w:rPr>
        <w:t xml:space="preserve">其次，根据矩阵理论，求解判断矩阵的最大特征值</w:t>
      </w:r>
      <w:r>
        <w:t xml:space="preserve"> </w:t>
      </w:r>
      <m:oMath>
        <m:sSub>
          <m:e>
            <m:r>
              <m:t>λ</m:t>
            </m:r>
          </m:e>
          <m:sub>
            <m:r>
              <m:rPr>
                <m:sty m:val="p"/>
              </m:rPr>
              <m:t>max</m:t>
            </m:r>
          </m:sub>
        </m:sSub>
      </m:oMath>
      <w:r>
        <w:t xml:space="preserve"> </w:t>
      </w:r>
      <w:r>
        <w:rPr>
          <w:rFonts w:hint="eastAsia"/>
        </w:rPr>
        <w:t xml:space="preserve">及其对应的特征向量</w:t>
      </w:r>
      <w:r>
        <w:t xml:space="preserve"> </w:t>
      </w:r>
      <m:oMath>
        <m:r>
          <m:t>W</m:t>
        </m:r>
      </m:oMath>
      <w:r>
        <w:rPr>
          <w:rFonts w:hint="eastAsia"/>
        </w:rPr>
        <w:t xml:space="preserve">：</w:t>
      </w:r>
    </w:p>
    <w:p>
      <w:pPr>
        <w:pStyle w:val="BodyText"/>
      </w:pPr>
      <m:oMathPara>
        <m:oMathParaPr>
          <m:jc m:val="center"/>
        </m:oMathParaPr>
        <m:oMath>
          <m:r>
            <m:rPr>
              <m:sty m:val="bi"/>
            </m:rPr>
            <m:t>A</m:t>
          </m:r>
          <m:r>
            <m:t>W</m:t>
          </m:r>
          <m:r>
            <m:rPr>
              <m:sty m:val="p"/>
            </m:rPr>
            <m:t>=</m:t>
          </m:r>
          <m:sSub>
            <m:e>
              <m:r>
                <m:t>λ</m:t>
              </m:r>
            </m:e>
            <m:sub>
              <m:r>
                <m:rPr>
                  <m:sty m:val="p"/>
                </m:rPr>
                <m:t>max</m:t>
              </m:r>
            </m:sub>
          </m:sSub>
          <m:r>
            <m:t>W</m:t>
          </m:r>
        </m:oMath>
      </m:oMathPara>
    </w:p>
    <w:p>
      <w:pPr>
        <w:pStyle w:val="FirstParagraph"/>
      </w:pPr>
      <w:r>
        <w:rPr>
          <w:rFonts w:hint="eastAsia"/>
        </w:rPr>
        <w:t xml:space="preserve">将特征向量</w:t>
      </w:r>
      <w:r>
        <w:t xml:space="preserve"> </w:t>
      </w:r>
      <m:oMath>
        <m:r>
          <m:t>W</m:t>
        </m:r>
      </m:oMath>
      <w:r>
        <w:t xml:space="preserve"> </w:t>
      </w:r>
      <w:r>
        <w:rPr>
          <w:rFonts w:hint="eastAsia"/>
        </w:rPr>
        <w:t xml:space="preserve">归一化处理后，其各分量即为对应指标的权重。</w:t>
      </w:r>
      <w:r>
        <w:t xml:space="preserve"> </w:t>
      </w:r>
      <w:r>
        <w:rPr>
          <w:rFonts w:hint="eastAsia"/>
        </w:rPr>
        <w:t xml:space="preserve">为保证专家判断逻辑的自洽性，必须进行一致性检验。在完全一致的情况下（即满足传递性</w:t>
      </w:r>
      <w:r>
        <w:t xml:space="preserve"> </w:t>
      </w:r>
      <m:oMath>
        <m:sSub>
          <m:e>
            <m:r>
              <m:t>a</m:t>
            </m:r>
          </m:e>
          <m:sub>
            <m:r>
              <m:t>i</m:t>
            </m:r>
            <m:r>
              <m:t>k</m:t>
            </m:r>
          </m:sub>
        </m:sSub>
        <m:r>
          <m:rPr>
            <m:sty m:val="p"/>
          </m:rPr>
          <m:t>=</m:t>
        </m:r>
        <m:sSub>
          <m:e>
            <m:r>
              <m:t>a</m:t>
            </m:r>
          </m:e>
          <m:sub>
            <m:r>
              <m:t>i</m:t>
            </m:r>
            <m:r>
              <m:t>j</m:t>
            </m:r>
          </m:sub>
        </m:sSub>
        <m:r>
          <m:rPr>
            <m:sty m:val="p"/>
          </m:rPr>
          <m:t>⋅</m:t>
        </m:r>
        <m:sSub>
          <m:e>
            <m:r>
              <m:t>a</m:t>
            </m:r>
          </m:e>
          <m:sub>
            <m:r>
              <m:t>j</m:t>
            </m:r>
            <m:r>
              <m:t>k</m:t>
            </m:r>
          </m:sub>
        </m:sSub>
      </m:oMath>
      <w:r>
        <w:rPr>
          <w:rFonts w:hint="eastAsia"/>
        </w:rPr>
        <w:t xml:space="preserve">），判断矩阵的最大特征值</w:t>
      </w:r>
      <w:r>
        <w:t xml:space="preserve"> </w:t>
      </w:r>
      <m:oMath>
        <m:sSub>
          <m:e>
            <m:r>
              <m:t>λ</m:t>
            </m:r>
          </m:e>
          <m:sub>
            <m:r>
              <m:rPr>
                <m:sty m:val="p"/>
              </m:rPr>
              <m:t>max</m:t>
            </m:r>
          </m:sub>
        </m:sSub>
      </m:oMath>
      <w:r>
        <w:t xml:space="preserve"> </w:t>
      </w:r>
      <w:r>
        <w:rPr>
          <w:rFonts w:hint="eastAsia"/>
        </w:rPr>
        <w:t xml:space="preserve">严格等于阶数</w:t>
      </w:r>
      <w:r>
        <w:t xml:space="preserve"> </w:t>
      </w:r>
      <m:oMath>
        <m:r>
          <m:t>m</m:t>
        </m:r>
      </m:oMath>
      <w:r>
        <w:rPr>
          <w:rFonts w:hint="eastAsia"/>
        </w:rPr>
        <w:t xml:space="preserve">。当判断出现矛盾时，</w:t>
      </w:r>
      <m:oMath>
        <m:sSub>
          <m:e>
            <m:r>
              <m:t>λ</m:t>
            </m:r>
          </m:e>
          <m:sub>
            <m:r>
              <m:rPr>
                <m:sty m:val="p"/>
              </m:rPr>
              <m:t>max</m:t>
            </m:r>
          </m:sub>
        </m:sSub>
      </m:oMath>
      <w:r>
        <w:t xml:space="preserve"> </w:t>
      </w:r>
      <w:r>
        <w:rPr>
          <w:rFonts w:hint="eastAsia"/>
        </w:rPr>
        <w:t xml:space="preserve">将不可避免地大于</w:t>
      </w:r>
      <w:r>
        <w:t xml:space="preserve"> </w:t>
      </w:r>
      <m:oMath>
        <m:r>
          <m:t>m</m:t>
        </m:r>
      </m:oMath>
      <w:r>
        <w:rPr>
          <w:rFonts w:hint="eastAsia"/>
        </w:rPr>
        <w:t xml:space="preserve">。因此，定义一致性指标</w:t>
      </w:r>
      <w:r>
        <w:t xml:space="preserve"> </w:t>
      </w:r>
      <m:oMath>
        <m:r>
          <m:t>C</m:t>
        </m:r>
        <m:r>
          <m:t>I</m:t>
        </m:r>
      </m:oMath>
      <w:r>
        <w:t xml:space="preserve"> </w:t>
      </w:r>
      <w:r>
        <w:rPr>
          <w:rFonts w:hint="eastAsia"/>
        </w:rPr>
        <w:t xml:space="preserve">衡量矩阵的偏离程度：</w:t>
      </w:r>
    </w:p>
    <w:p>
      <w:pPr>
        <w:pStyle w:val="BodyText"/>
      </w:pPr>
      <m:oMathPara>
        <m:oMathParaPr>
          <m:jc m:val="center"/>
        </m:oMathParaPr>
        <m:oMath>
          <m:r>
            <m:t>C</m:t>
          </m:r>
          <m:r>
            <m:t>I</m:t>
          </m:r>
          <m:r>
            <m:rPr>
              <m:sty m:val="p"/>
            </m:rPr>
            <m:t>=</m:t>
          </m:r>
          <m:f>
            <m:fPr>
              <m:type m:val="bar"/>
            </m:fPr>
            <m:num>
              <m:sSub>
                <m:e>
                  <m:r>
                    <m:t>λ</m:t>
                  </m:r>
                </m:e>
                <m:sub>
                  <m:r>
                    <m:rPr>
                      <m:sty m:val="p"/>
                    </m:rPr>
                    <m:t>max</m:t>
                  </m:r>
                </m:sub>
              </m:sSub>
              <m:r>
                <m:rPr>
                  <m:sty m:val="p"/>
                </m:rPr>
                <m:t>−</m:t>
              </m:r>
              <m:r>
                <m:t>m</m:t>
              </m:r>
            </m:num>
            <m:den>
              <m:r>
                <m:t>m</m:t>
              </m:r>
              <m:r>
                <m:rPr>
                  <m:sty m:val="p"/>
                </m:rPr>
                <m:t>−</m:t>
              </m:r>
              <m:r>
                <m:t>1</m:t>
              </m:r>
            </m:den>
          </m:f>
        </m:oMath>
      </m:oMathPara>
    </w:p>
    <w:p>
      <w:pPr>
        <w:pStyle w:val="FirstParagraph"/>
      </w:pPr>
      <w:r>
        <w:rPr>
          <w:rFonts w:hint="eastAsia"/>
        </w:rPr>
        <w:t xml:space="preserve">进而引入同阶数的平均随机一致性指标</w:t>
      </w:r>
      <w:r>
        <w:t xml:space="preserve"> </w:t>
      </w:r>
      <m:oMath>
        <m:r>
          <m:t>R</m:t>
        </m:r>
        <m:r>
          <m:t>I</m:t>
        </m:r>
      </m:oMath>
      <w:r>
        <w:rPr>
          <w:rFonts w:hint="eastAsia"/>
        </w:rPr>
        <w:t xml:space="preserve">（通过大量随机生成矩阵计算得出），最终计算一致性比率</w:t>
      </w:r>
      <w:r>
        <w:t xml:space="preserve"> </w:t>
      </w:r>
      <m:oMath>
        <m:r>
          <m:t>C</m:t>
        </m:r>
        <m:r>
          <m:t>R</m:t>
        </m:r>
      </m:oMath>
      <w:r>
        <w:rPr>
          <w:rFonts w:hint="eastAsia"/>
        </w:rPr>
        <w:t xml:space="preserve">：</w:t>
      </w:r>
    </w:p>
    <w:p>
      <w:pPr>
        <w:pStyle w:val="BodyText"/>
      </w:pPr>
      <m:oMathPara>
        <m:oMathParaPr>
          <m:jc m:val="center"/>
        </m:oMathParaPr>
        <m:oMath>
          <m:r>
            <m:t>C</m:t>
          </m:r>
          <m:r>
            <m:t>R</m:t>
          </m:r>
          <m:r>
            <m:rPr>
              <m:sty m:val="p"/>
            </m:rPr>
            <m:t>=</m:t>
          </m:r>
          <m:f>
            <m:fPr>
              <m:type m:val="bar"/>
            </m:fPr>
            <m:num>
              <m:r>
                <m:t>C</m:t>
              </m:r>
              <m:r>
                <m:t>I</m:t>
              </m:r>
            </m:num>
            <m:den>
              <m:r>
                <m:t>R</m:t>
              </m:r>
              <m:r>
                <m:t>I</m:t>
              </m:r>
            </m:den>
          </m:f>
        </m:oMath>
      </m:oMathPara>
    </w:p>
    <w:p>
      <w:pPr>
        <w:pStyle w:val="FirstParagraph"/>
      </w:pPr>
      <w:r>
        <w:rPr>
          <w:rFonts w:hint="eastAsia"/>
        </w:rPr>
        <w:t xml:space="preserve">当</w:t>
      </w:r>
      <w:r>
        <w:t xml:space="preserve"> </w:t>
      </w:r>
      <m:oMath>
        <m:r>
          <m:t>C</m:t>
        </m:r>
        <m:r>
          <m:t>R</m:t>
        </m:r>
        <m:r>
          <m:rPr>
            <m:sty m:val="p"/>
          </m:rPr>
          <m:t>&lt;</m:t>
        </m:r>
        <m:r>
          <m:t>0.10</m:t>
        </m:r>
      </m:oMath>
      <w:r>
        <w:t xml:space="preserve"> </w:t>
      </w:r>
      <w:r>
        <w:rPr>
          <w:rFonts w:hint="eastAsia"/>
        </w:rPr>
        <w:t xml:space="preserve">时，认为判断矩阵通过了一致性检验，由此导出的权重分布具有充分的数理依据和合理性；若不满足，则需重新审视指标间的逻辑关系并调整判断矩阵元素。</w:t>
      </w:r>
    </w:p>
    <w:bookmarkEnd w:id="13"/>
    <w:bookmarkStart w:id="14" w:name="预警阈值与等级划分"/>
    <w:p>
      <w:pPr>
        <w:pStyle w:val="Heading3"/>
      </w:pPr>
      <w:r>
        <w:rPr>
          <w:rStyle w:val="SectionNumber"/>
        </w:rPr>
        <w:t xml:space="preserve">1.2.5</w:t>
      </w:r>
      <w:r>
        <w:tab/>
      </w:r>
      <w:r>
        <w:t xml:space="preserve">3.2.5 </w:t>
      </w:r>
      <w:r>
        <w:rPr>
          <w:rFonts w:hint="eastAsia"/>
        </w:rPr>
        <w:t xml:space="preserve">预警阈值与等级划分</w:t>
      </w:r>
    </w:p>
    <w:p>
      <w:pPr>
        <w:pStyle w:val="FirstParagraph"/>
      </w:pPr>
      <w:r>
        <w:rPr>
          <w:rFonts w:hint="eastAsia"/>
        </w:rPr>
        <w:t xml:space="preserve">内涝预警系统作为一种辅助决策工具，其核心任务是将空间上连续分布且随时间动态演变的复杂风险指数</w:t>
      </w:r>
      <w:r>
        <w:t xml:space="preserve"> </w:t>
      </w:r>
      <m:oMath>
        <m:r>
          <m:t>R</m:t>
        </m:r>
      </m:oMath>
      <w:r>
        <w:rPr>
          <w:rFonts w:hint="eastAsia"/>
        </w:rPr>
        <w:t xml:space="preserve">，转化为公众和防汛部门易于理解、可执行的离散预警等级。基于我国现行的气象与防汛标准，常采用蓝、黄、橙、红四级预警体系架构：</w:t>
      </w:r>
    </w:p>
    <w:p>
      <w:pPr>
        <w:pStyle w:val="BodyText"/>
      </w:pPr>
      <m:oMathPara>
        <m:oMathParaPr>
          <m:jc m:val="center"/>
        </m:oMathParaPr>
        <m:oMath>
          <m:r>
            <m:rPr>
              <m:nor/>
              <m:sty m:val="p"/>
            </m:rPr>
            <m:t>预警等级</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蓝色（IV级，一般风险）</m:t>
                    </m:r>
                  </m:e>
                  <m:e>
                    <m:r>
                      <m:t>R</m:t>
                    </m:r>
                    <m:r>
                      <m:rPr>
                        <m:sty m:val="p"/>
                      </m:rPr>
                      <m:t>&lt;</m:t>
                    </m:r>
                    <m:sSub>
                      <m:e>
                        <m:r>
                          <m:t>R</m:t>
                        </m:r>
                      </m:e>
                      <m:sub>
                        <m:r>
                          <m:t>1</m:t>
                        </m:r>
                      </m:sub>
                    </m:sSub>
                  </m:e>
                </m:mr>
                <m:mr>
                  <m:e>
                    <m:r>
                      <m:rPr>
                        <m:nor/>
                        <m:sty m:val="p"/>
                      </m:rPr>
                      <m:t>黄色（III级，较高风险）</m:t>
                    </m:r>
                  </m:e>
                  <m:e>
                    <m:sSub>
                      <m:e>
                        <m:r>
                          <m:t>R</m:t>
                        </m:r>
                      </m:e>
                      <m:sub>
                        <m:r>
                          <m:t>1</m:t>
                        </m:r>
                      </m:sub>
                    </m:sSub>
                    <m:r>
                      <m:rPr>
                        <m:sty m:val="p"/>
                      </m:rPr>
                      <m:t>≤</m:t>
                    </m:r>
                    <m:r>
                      <m:t>R</m:t>
                    </m:r>
                    <m:r>
                      <m:rPr>
                        <m:sty m:val="p"/>
                      </m:rPr>
                      <m:t>&lt;</m:t>
                    </m:r>
                    <m:sSub>
                      <m:e>
                        <m:r>
                          <m:t>R</m:t>
                        </m:r>
                      </m:e>
                      <m:sub>
                        <m:r>
                          <m:t>2</m:t>
                        </m:r>
                      </m:sub>
                    </m:sSub>
                  </m:e>
                </m:mr>
                <m:mr>
                  <m:e>
                    <m:r>
                      <m:rPr>
                        <m:nor/>
                        <m:sty m:val="p"/>
                      </m:rPr>
                      <m:t>橙色（II级，高风险）</m:t>
                    </m:r>
                  </m:e>
                  <m:e>
                    <m:sSub>
                      <m:e>
                        <m:r>
                          <m:t>R</m:t>
                        </m:r>
                      </m:e>
                      <m:sub>
                        <m:r>
                          <m:t>2</m:t>
                        </m:r>
                      </m:sub>
                    </m:sSub>
                    <m:r>
                      <m:rPr>
                        <m:sty m:val="p"/>
                      </m:rPr>
                      <m:t>≤</m:t>
                    </m:r>
                    <m:r>
                      <m:t>R</m:t>
                    </m:r>
                    <m:r>
                      <m:rPr>
                        <m:sty m:val="p"/>
                      </m:rPr>
                      <m:t>&lt;</m:t>
                    </m:r>
                    <m:sSub>
                      <m:e>
                        <m:r>
                          <m:t>R</m:t>
                        </m:r>
                      </m:e>
                      <m:sub>
                        <m:r>
                          <m:t>3</m:t>
                        </m:r>
                      </m:sub>
                    </m:sSub>
                  </m:e>
                </m:mr>
                <m:mr>
                  <m:e>
                    <m:r>
                      <m:rPr>
                        <m:nor/>
                        <m:sty m:val="p"/>
                      </m:rPr>
                      <m:t>红色（I级，极高风险）</m:t>
                    </m:r>
                  </m:e>
                  <m:e>
                    <m:r>
                      <m:t>R</m:t>
                    </m:r>
                    <m:r>
                      <m:rPr>
                        <m:sty m:val="p"/>
                      </m:rPr>
                      <m:t>≥</m:t>
                    </m:r>
                    <m:sSub>
                      <m:e>
                        <m:r>
                          <m:t>R</m:t>
                        </m:r>
                      </m:e>
                      <m:sub>
                        <m:r>
                          <m:t>3</m:t>
                        </m:r>
                      </m:sub>
                    </m:sSub>
                  </m:e>
                </m:mr>
              </m:m>
            </m:e>
          </m:d>
        </m:oMath>
      </m:oMathPara>
    </w:p>
    <w:p>
      <w:pPr>
        <w:pStyle w:val="FirstParagraph"/>
      </w:pPr>
      <w:r>
        <w:rPr>
          <w:rFonts w:hint="eastAsia"/>
        </w:rPr>
        <w:t xml:space="preserve">阈值</w:t>
      </w:r>
      <w:r>
        <w:t xml:space="preserve"> </w:t>
      </w:r>
      <m:oMath>
        <m:sSub>
          <m:e>
            <m:r>
              <m:t>R</m:t>
            </m:r>
          </m:e>
          <m:sub>
            <m:r>
              <m:t>1</m:t>
            </m:r>
          </m:sub>
        </m:sSub>
      </m:oMath>
      <w:r>
        <w:t xml:space="preserve">、</w:t>
      </w:r>
      <m:oMath>
        <m:sSub>
          <m:e>
            <m:r>
              <m:t>R</m:t>
            </m:r>
          </m:e>
          <m:sub>
            <m:r>
              <m:t>2</m:t>
            </m:r>
          </m:sub>
        </m:sSub>
      </m:oMath>
      <w:r>
        <w:t xml:space="preserve">、</w:t>
      </w:r>
      <m:oMath>
        <m:sSub>
          <m:e>
            <m:r>
              <m:t>R</m:t>
            </m:r>
          </m:e>
          <m:sub>
            <m:r>
              <m:t>3</m:t>
            </m:r>
          </m:sub>
        </m:sSub>
      </m:oMath>
      <w:r>
        <w:t xml:space="preserve"> </w:t>
      </w:r>
      <w:r>
        <w:rPr>
          <w:rFonts w:hint="eastAsia"/>
        </w:rPr>
        <w:t xml:space="preserve">的确定机制是预警模型的心脏。常见的推演方法包括：1)</w:t>
      </w:r>
      <w:r>
        <w:t xml:space="preserve"> </w:t>
      </w:r>
      <w:r>
        <w:rPr>
          <w:rFonts w:hint="eastAsia"/>
          <w:b/>
          <w:bCs/>
        </w:rPr>
        <w:t xml:space="preserve">历史事件统计法</w:t>
      </w:r>
      <w:r>
        <w:rPr>
          <w:rFonts w:hint="eastAsia"/>
        </w:rPr>
        <w:t xml:space="preserve">，以区域历次真实内涝事件的实测受灾数据为样本，提取灾害发生时的模拟风险指数，通过非参数核密度估计（KDE）等概率统计手段，确定对应不同损失量级的分位数阈值；2)</w:t>
      </w:r>
      <w:r>
        <w:t xml:space="preserve"> </w:t>
      </w:r>
      <w:r>
        <w:rPr>
          <w:rFonts w:hint="eastAsia"/>
          <w:b/>
          <w:bCs/>
        </w:rPr>
        <w:t xml:space="preserve">专家经验法</w:t>
      </w:r>
      <w:r>
        <w:rPr>
          <w:rFonts w:hint="eastAsia"/>
        </w:rPr>
        <w:t xml:space="preserve">，依赖防汛专家的在地经验，通过多轮德尔菲（Delphi）问卷法收敛得出；3)</w:t>
      </w:r>
      <w:r>
        <w:t xml:space="preserve"> </w:t>
      </w:r>
      <w:r>
        <w:rPr>
          <w:rFonts w:hint="eastAsia"/>
          <w:b/>
          <w:bCs/>
        </w:rPr>
        <w:t xml:space="preserve">基于后果的反推法</w:t>
      </w:r>
      <w:r>
        <w:rPr>
          <w:rFonts w:hint="eastAsia"/>
        </w:rPr>
        <w:t xml:space="preserve">，预先设定系统能够容忍的物理失效临界点或经济损失上限，通过脆弱性曲线反向映射，求解导致该失效点发生的临界致灾物理量及对应的系统综合风险指数，从而标定预警触发阈值。在实践中，往往采用多方法融合进行相互校验，以确保阈值设定的鲁棒性。</w:t>
      </w:r>
    </w:p>
    <w:bookmarkEnd w:id="14"/>
    <w:bookmarkEnd w:id="15"/>
    <w:bookmarkStart w:id="16" w:name="仿真设置"/>
    <w:p>
      <w:pPr>
        <w:pStyle w:val="Heading2"/>
      </w:pPr>
      <w:r>
        <w:rPr>
          <w:rStyle w:val="SectionNumber"/>
        </w:rPr>
        <w:t xml:space="preserve">1.3</w:t>
      </w:r>
      <w:r>
        <w:tab/>
      </w:r>
      <w:r>
        <w:t xml:space="preserve">3.3 </w:t>
      </w:r>
      <w:r>
        <w:rPr>
          <w:rFonts w:hint="eastAsia"/>
        </w:rPr>
        <w:t xml:space="preserve">仿真设置</w:t>
      </w:r>
    </w:p>
    <w:p>
      <w:pPr>
        <w:pStyle w:val="FirstParagraph"/>
      </w:pPr>
      <w:r>
        <w:rPr>
          <w:rFonts w:hint="eastAsia"/>
        </w:rPr>
        <w:t xml:space="preserve">为深入验证上述风险评估理论，本节选取某市面积约</w:t>
      </w:r>
      <w:r>
        <w:t xml:space="preserve"> 15 km</w:t>
      </w:r>
      <m:oMath>
        <m:sSup>
          <m:e>
            <m:r>
              <m:t>​</m:t>
            </m:r>
          </m:e>
          <m:sup>
            <m:r>
              <m:t>2</m:t>
            </m:r>
          </m:sup>
        </m:sSup>
      </m:oMath>
      <w:r>
        <w:t xml:space="preserve"> </w:t>
      </w:r>
      <w:r>
        <w:rPr>
          <w:rFonts w:hint="eastAsia"/>
        </w:rPr>
        <w:t xml:space="preserve">的典型城区作为计算域，利用一维管网动力学模型（SWMM）与二维浅水动力学地表漫流模型进行全动态双向耦合模拟。</w:t>
      </w:r>
    </w:p>
    <w:p>
      <w:pPr>
        <w:pStyle w:val="BodyText"/>
      </w:pPr>
      <w:r>
        <w:rPr>
          <w:rFonts w:hint="eastAsia"/>
        </w:rPr>
        <w:t xml:space="preserve">空间离散化与参数配置如下：地形高程基础数据采用无人机摄影测量获取的</w:t>
      </w:r>
      <w:r>
        <w:t xml:space="preserve"> 5 m </w:t>
      </w:r>
      <w:r>
        <w:rPr>
          <w:rFonts w:hint="eastAsia"/>
        </w:rPr>
        <w:t xml:space="preserve">高分辨率数字高程模型（DEM）。城市土地利用数据经遥感解译精细划分为</w:t>
      </w:r>
      <w:r>
        <w:t xml:space="preserve"> 6 </w:t>
      </w:r>
      <w:r>
        <w:rPr>
          <w:rFonts w:hint="eastAsia"/>
        </w:rPr>
        <w:t xml:space="preserve">类（高密度居住区、商业区、工业园区、城市绿地、主干道路、内河水体），并据此在空间上赋予差异化的下渗参数与曼宁粗糙度系数（Manning’s</w:t>
      </w:r>
      <w:r>
        <w:t xml:space="preserve"> </w:t>
      </w:r>
      <m:oMath>
        <m:r>
          <m:t>n</m:t>
        </m:r>
      </m:oMath>
      <w:r>
        <w:rPr>
          <w:rFonts w:hint="eastAsia"/>
        </w:rPr>
        <w:t xml:space="preserve">）。</w:t>
      </w:r>
      <w:r>
        <w:t xml:space="preserve"> </w:t>
      </w:r>
      <w:r>
        <w:rPr>
          <w:rFonts w:hint="eastAsia"/>
        </w:rPr>
        <w:t xml:space="preserve">气象驱动力设定：采用芝加哥雨型发生器，分别推求</w:t>
      </w:r>
      <w:r>
        <w:t xml:space="preserve"> 5 </w:t>
      </w:r>
      <w:r>
        <w:rPr>
          <w:rFonts w:hint="eastAsia"/>
        </w:rPr>
        <w:t xml:space="preserve">年、20</w:t>
      </w:r>
      <w:r>
        <w:t xml:space="preserve"> </w:t>
      </w:r>
      <w:r>
        <w:rPr>
          <w:rFonts w:hint="eastAsia"/>
        </w:rPr>
        <w:t xml:space="preserve">年和</w:t>
      </w:r>
      <w:r>
        <w:t xml:space="preserve"> 50 </w:t>
      </w:r>
      <w:r>
        <w:rPr>
          <w:rFonts w:hint="eastAsia"/>
        </w:rPr>
        <w:t xml:space="preserve">年重现期的三场设计暴雨过程线，降雨总历时设定为</w:t>
      </w:r>
      <w:r>
        <w:t xml:space="preserve"> 3 </w:t>
      </w:r>
      <w:r>
        <w:rPr>
          <w:rFonts w:hint="eastAsia"/>
        </w:rPr>
        <w:t xml:space="preserve">小时，雨峰位置系数取</w:t>
      </w:r>
      <w:r>
        <w:t xml:space="preserve"> 0.4。</w:t>
      </w:r>
    </w:p>
    <w:p>
      <w:pPr>
        <w:pStyle w:val="BodyText"/>
      </w:pPr>
      <w:r>
        <w:rPr>
          <w:rFonts w:hint="eastAsia"/>
        </w:rPr>
        <w:t xml:space="preserve">模型耦合的数学物理机制如下：一维</w:t>
      </w:r>
      <w:r>
        <w:t xml:space="preserve"> SWMM </w:t>
      </w:r>
      <w:r>
        <w:rPr>
          <w:rFonts w:hint="eastAsia"/>
        </w:rPr>
        <w:t xml:space="preserve">模型求解圣维南方程组（Saint-Venant</w:t>
      </w:r>
      <w:r>
        <w:t xml:space="preserve"> </w:t>
      </w:r>
      <w:r>
        <w:rPr>
          <w:rFonts w:hint="eastAsia"/>
        </w:rPr>
        <w:t xml:space="preserve">equations）模拟管网系统中的压力流和重力流交替瞬变状态。二维漫流模型基于守恒型浅水方程，采用有限体积法（FVM）进行高精度数值求解，并在通量计算中引入</w:t>
      </w:r>
      <w:r>
        <w:t xml:space="preserve"> HLLC </w:t>
      </w:r>
      <w:r>
        <w:rPr>
          <w:rFonts w:hint="eastAsia"/>
        </w:rPr>
        <w:t xml:space="preserve">黎曼求解器以准确捕捉城市街道中可能出现的水跃和激波现象，二维网格尺寸重采样至</w:t>
      </w:r>
      <w:r>
        <w:t xml:space="preserve"> 10 </w:t>
      </w:r>
      <w:r>
        <w:rPr>
          <w:rFonts w:hint="eastAsia"/>
        </w:rPr>
        <w:t xml:space="preserve">m。一二维模型之间通过检查井（Manholes）进行水文交换，交换流量</w:t>
      </w:r>
      <w:r>
        <w:t xml:space="preserve"> </w:t>
      </w:r>
      <m:oMath>
        <m:sSub>
          <m:e>
            <m:r>
              <m:t>Q</m:t>
            </m:r>
          </m:e>
          <m:sub>
            <m:r>
              <m:t>e</m:t>
            </m:r>
            <m:r>
              <m:t>x</m:t>
            </m:r>
          </m:sub>
        </m:sSub>
      </m:oMath>
      <w:r>
        <w:t xml:space="preserve"> </w:t>
      </w:r>
      <w:r>
        <w:rPr>
          <w:rFonts w:hint="eastAsia"/>
        </w:rPr>
        <w:t xml:space="preserve">采用堰流或孔口出流方程控制计算。当管网节点水头超出地表高程时，过载水量以源项形式动态注入二维地表模型；反之，地表积水也可在重力作用下回流至未满载的管网中。</w:t>
      </w:r>
    </w:p>
    <w:p>
      <w:pPr>
        <w:pStyle w:val="BodyText"/>
      </w:pPr>
      <w:r>
        <w:rPr>
          <w:rFonts w:hint="eastAsia"/>
        </w:rPr>
        <w:t xml:space="preserve">指标体系与权重配置：危险性评估中，考虑到城市环境中水深的直观致灾性，设定主导权重</w:t>
      </w:r>
      <w:r>
        <w:t xml:space="preserve"> </w:t>
      </w:r>
      <m:oMath>
        <m:sSub>
          <m:e>
            <m:r>
              <m:t>w</m:t>
            </m:r>
          </m:e>
          <m:sub>
            <m:r>
              <m:t>d</m:t>
            </m:r>
          </m:sub>
        </m:sSub>
        <m:r>
          <m:rPr>
            <m:sty m:val="p"/>
          </m:rPr>
          <m:t>=</m:t>
        </m:r>
        <m:r>
          <m:t>0.5</m:t>
        </m:r>
      </m:oMath>
      <w:r>
        <w:rPr>
          <w:rFonts w:hint="eastAsia"/>
        </w:rPr>
        <w:t xml:space="preserve">；流速权重</w:t>
      </w:r>
      <w:r>
        <w:t xml:space="preserve"> </w:t>
      </w:r>
      <m:oMath>
        <m:sSub>
          <m:e>
            <m:r>
              <m:t>w</m:t>
            </m:r>
          </m:e>
          <m:sub>
            <m:r>
              <m:t>v</m:t>
            </m:r>
          </m:sub>
        </m:sSub>
        <m:r>
          <m:rPr>
            <m:sty m:val="p"/>
          </m:rPr>
          <m:t>=</m:t>
        </m:r>
        <m:r>
          <m:t>0.3</m:t>
        </m:r>
      </m:oMath>
      <w:r>
        <w:rPr>
          <w:rFonts w:hint="eastAsia"/>
        </w:rPr>
        <w:t xml:space="preserve">；积水持续时间权重</w:t>
      </w:r>
      <w:r>
        <w:t xml:space="preserve"> </w:t>
      </w:r>
      <m:oMath>
        <m:sSub>
          <m:e>
            <m:r>
              <m:t>w</m:t>
            </m:r>
          </m:e>
          <m:sub>
            <m:r>
              <m:t>t</m:t>
            </m:r>
          </m:sub>
        </m:sSub>
        <m:r>
          <m:rPr>
            <m:sty m:val="p"/>
          </m:rPr>
          <m:t>=</m:t>
        </m:r>
        <m:r>
          <m:t>0.2</m:t>
        </m:r>
      </m:oMath>
      <w:r>
        <w:rPr>
          <w:rFonts w:hint="eastAsia"/>
        </w:rPr>
        <w:t xml:space="preserve">。暴露度模型包含人口密度、建筑密度、道路密度和地下空间入口密度</w:t>
      </w:r>
      <w:r>
        <w:t xml:space="preserve"> 4 </w:t>
      </w:r>
      <w:r>
        <w:rPr>
          <w:rFonts w:hint="eastAsia"/>
        </w:rPr>
        <w:t xml:space="preserve">项核心指标，其内部权重将基于前述的</w:t>
      </w:r>
      <w:r>
        <w:t xml:space="preserve"> AHP </w:t>
      </w:r>
      <w:r>
        <w:rPr>
          <w:rFonts w:hint="eastAsia"/>
        </w:rPr>
        <w:t xml:space="preserve">方法进行推演。脆弱性模型提取排水管网密度、绿地率和地形起伏度</w:t>
      </w:r>
      <w:r>
        <w:t xml:space="preserve"> 3 </w:t>
      </w:r>
      <w:r>
        <w:rPr>
          <w:rFonts w:hint="eastAsia"/>
        </w:rPr>
        <w:t xml:space="preserve">项指标。最终的风险评估结果基于栅格代数运算，统一输出空间分辨率为</w:t>
      </w:r>
      <w:r>
        <w:t xml:space="preserve"> 50 m </w:t>
      </w:r>
      <w:r>
        <w:rPr>
          <w:rFonts w:hint="eastAsia"/>
        </w:rPr>
        <w:t xml:space="preserve">的综合风险图谱。</w:t>
      </w:r>
    </w:p>
    <w:bookmarkEnd w:id="16"/>
    <w:bookmarkStart w:id="17" w:name="结果分析"/>
    <w:p>
      <w:pPr>
        <w:pStyle w:val="Heading2"/>
      </w:pPr>
      <w:r>
        <w:rPr>
          <w:rStyle w:val="SectionNumber"/>
        </w:rPr>
        <w:t xml:space="preserve">1.4</w:t>
      </w:r>
      <w:r>
        <w:tab/>
      </w:r>
      <w:r>
        <w:t xml:space="preserve">3.4 </w:t>
      </w:r>
      <w:r>
        <w:rPr>
          <w:rFonts w:hint="eastAsia"/>
        </w:rPr>
        <w:t xml:space="preserve">结果分析</w:t>
      </w:r>
    </w:p>
    <w:p>
      <w:pPr>
        <w:pStyle w:val="FirstParagraph"/>
      </w:pPr>
      <w:r>
        <w:rPr>
          <w:rFonts w:hint="eastAsia"/>
        </w:rPr>
        <w:t xml:space="preserve">数值仿真输出了海量的时空流场数据。宏观统计数据分析显示，防洪标准的突破呈现出非线性的阈值效应。在</w:t>
      </w:r>
      <w:r>
        <w:t xml:space="preserve"> 5 </w:t>
      </w:r>
      <w:r>
        <w:rPr>
          <w:rFonts w:hint="eastAsia"/>
        </w:rPr>
        <w:t xml:space="preserve">年一遇降雨情景下，系统基本能够依靠现状管网实现自排，仅有局部节点发生零星溢流，积水面积占比不到</w:t>
      </w:r>
      <w:r>
        <w:t xml:space="preserve"> </w:t>
      </w:r>
      <w:r>
        <w:rPr>
          <w:rFonts w:hint="eastAsia"/>
        </w:rPr>
        <w:t xml:space="preserve">2%。然而，当降雨重现期提升至</w:t>
      </w:r>
      <w:r>
        <w:t xml:space="preserve"> 20 </w:t>
      </w:r>
      <w:r>
        <w:rPr>
          <w:rFonts w:hint="eastAsia"/>
        </w:rPr>
        <w:t xml:space="preserve">年时，管网内部水力负荷急剧攀升，超过</w:t>
      </w:r>
      <w:r>
        <w:t xml:space="preserve"> 40% </w:t>
      </w:r>
      <w:r>
        <w:rPr>
          <w:rFonts w:hint="eastAsia"/>
        </w:rPr>
        <w:t xml:space="preserve">的主干管道进入满管承压流状态，瓶颈效应全面显现。此时，研究区域内积水面积跃升至</w:t>
      </w:r>
      <w:r>
        <w:t xml:space="preserve"> </w:t>
      </w:r>
      <w:r>
        <w:rPr>
          <w:rFonts w:hint="eastAsia"/>
        </w:rPr>
        <w:t xml:space="preserve">12%（约</w:t>
      </w:r>
      <w:r>
        <w:t xml:space="preserve"> 1.8 km</w:t>
      </w:r>
      <m:oMath>
        <m:sSup>
          <m:e>
            <m:r>
              <m:t>​</m:t>
            </m:r>
          </m:e>
          <m:sup>
            <m:r>
              <m:t>2</m:t>
            </m:r>
          </m:sup>
        </m:sSup>
      </m:oMath>
      <w:r>
        <w:rPr>
          <w:rFonts w:hint="eastAsia"/>
        </w:rPr>
        <w:t xml:space="preserve">），最大水深突破</w:t>
      </w:r>
      <w:r>
        <w:t xml:space="preserve"> 0.3 m </w:t>
      </w:r>
      <w:r>
        <w:rPr>
          <w:rFonts w:hint="eastAsia"/>
        </w:rPr>
        <w:t xml:space="preserve">的高危险区域占总面积的</w:t>
      </w:r>
      <w:r>
        <w:t xml:space="preserve"> </w:t>
      </w:r>
      <w:r>
        <w:rPr>
          <w:rFonts w:hint="eastAsia"/>
        </w:rPr>
        <w:t xml:space="preserve">4.5%。这些区域不仅分布在传统认知中地势低洼的老城区，还广泛出现于立交桥下穿段等现代交通节点。在</w:t>
      </w:r>
      <w:r>
        <w:t xml:space="preserve"> 50 </w:t>
      </w:r>
      <w:r>
        <w:rPr>
          <w:rFonts w:hint="eastAsia"/>
        </w:rPr>
        <w:t xml:space="preserve">年一遇极端降雨强迫下，排水系统的物理防御基本失效，积水面积进一步扩大至</w:t>
      </w:r>
      <w:r>
        <w:t xml:space="preserve"> </w:t>
      </w:r>
      <w:r>
        <w:rPr>
          <w:rFonts w:hint="eastAsia"/>
        </w:rPr>
        <w:t xml:space="preserve">19%，最大水深超过</w:t>
      </w:r>
      <w:r>
        <w:t xml:space="preserve"> 0.5 m </w:t>
      </w:r>
      <w:r>
        <w:rPr>
          <w:rFonts w:hint="eastAsia"/>
        </w:rPr>
        <w:t xml:space="preserve">的严重致灾区域占比达</w:t>
      </w:r>
      <w:r>
        <w:t xml:space="preserve"> </w:t>
      </w:r>
      <w:r>
        <w:rPr>
          <w:rFonts w:hint="eastAsia"/>
        </w:rPr>
        <w:t xml:space="preserve">6.8%。水动力场分析表明，主干道此时已演变为行洪通道，局部网格流速高达</w:t>
      </w:r>
      <w:r>
        <w:t xml:space="preserve"> 1.2 </w:t>
      </w:r>
      <w:r>
        <w:rPr>
          <w:rFonts w:hint="eastAsia"/>
        </w:rPr>
        <w:t xml:space="preserve">m/s，其动量通量（</w:t>
      </w:r>
      <m:oMath>
        <m:r>
          <m:t>d</m:t>
        </m:r>
        <m:r>
          <m:rPr>
            <m:sty m:val="p"/>
          </m:rPr>
          <m:t>⋅</m:t>
        </m:r>
        <m:r>
          <m:t>v</m:t>
        </m:r>
      </m:oMath>
      <w:r>
        <w:rPr>
          <w:rFonts w:hint="eastAsia"/>
        </w:rPr>
        <w:t xml:space="preserve">）远超</w:t>
      </w:r>
      <w:r>
        <w:t xml:space="preserve"> 0.5 m</w:t>
      </w:r>
      <m:oMath>
        <m:sSup>
          <m:e>
            <m:r>
              <m:t>​</m:t>
            </m:r>
          </m:e>
          <m:sup>
            <m:r>
              <m:t>2</m:t>
            </m:r>
          </m:sup>
        </m:sSup>
      </m:oMath>
      <w:r>
        <w:t xml:space="preserve">/s </w:t>
      </w:r>
      <w:r>
        <w:rPr>
          <w:rFonts w:hint="eastAsia"/>
        </w:rPr>
        <w:t xml:space="preserve">的安全临界值，对行人与小型车辆构成了致命威胁。</w:t>
      </w:r>
    </w:p>
    <w:p>
      <w:pPr>
        <w:pStyle w:val="BodyText"/>
      </w:pPr>
      <w:r>
        <w:rPr>
          <w:rFonts w:hint="eastAsia"/>
        </w:rPr>
        <w:t xml:space="preserve">深入剖析危险性指数（</w:t>
      </w:r>
      <m:oMath>
        <m:r>
          <m:t>H</m:t>
        </m:r>
      </m:oMath>
      <w:r>
        <w:rPr>
          <w:rFonts w:hint="eastAsia"/>
        </w:rPr>
        <w:t xml:space="preserve">）的空间分布特征，可以发现高危险性区域（</w:t>
      </w:r>
      <m:oMath>
        <m:r>
          <m:t>H</m:t>
        </m:r>
        <m:r>
          <m:rPr>
            <m:sty m:val="p"/>
          </m:rPr>
          <m:t>&gt;</m:t>
        </m:r>
        <m:r>
          <m:t>0.75</m:t>
        </m:r>
      </m:oMath>
      <w:r>
        <w:rPr>
          <w:rFonts w:hint="eastAsia"/>
        </w:rPr>
        <w:t xml:space="preserve">）的形成机制主要归结为三类水动力学情景：一是地形自然汇水形成的闭合洼地；二是由于历史遗留问题导致的管网管径由大突变至小的瓶颈节点下游漫溢区；三是遭遇外围河道高水位顶托，导致管网排水不畅甚至江水倒灌的影响区域。</w:t>
      </w:r>
    </w:p>
    <w:p>
      <w:pPr>
        <w:pStyle w:val="BodyText"/>
      </w:pPr>
      <w:r>
        <w:rPr>
          <w:rFonts w:hint="eastAsia"/>
        </w:rPr>
        <w:t xml:space="preserve">综合风险评估（</w:t>
      </w:r>
      <m:oMath>
        <m:r>
          <m:t>R</m:t>
        </m:r>
      </m:oMath>
      <w:r>
        <w:rPr>
          <w:rFonts w:hint="eastAsia"/>
        </w:rPr>
        <w:t xml:space="preserve">）的结果图谱呈现出极其显著的空间异质性与斑块化特征。在</w:t>
      </w:r>
      <w:r>
        <w:t xml:space="preserve"> 20 </w:t>
      </w:r>
      <w:r>
        <w:rPr>
          <w:rFonts w:hint="eastAsia"/>
        </w:rPr>
        <w:t xml:space="preserve">年重现期暴雨情景下，红色高风险区域（</w:t>
      </w:r>
      <m:oMath>
        <m:r>
          <m:t>R</m:t>
        </m:r>
        <m:r>
          <m:rPr>
            <m:sty m:val="p"/>
          </m:rPr>
          <m:t>≥</m:t>
        </m:r>
        <m:sSub>
          <m:e>
            <m:r>
              <m:t>R</m:t>
            </m:r>
          </m:e>
          <m:sub>
            <m:r>
              <m:t>3</m:t>
            </m:r>
          </m:sub>
        </m:sSub>
      </m:oMath>
      <w:r>
        <w:rPr>
          <w:rFonts w:hint="eastAsia"/>
        </w:rPr>
        <w:t xml:space="preserve">）虽然仅占总面积的</w:t>
      </w:r>
      <w:r>
        <w:t xml:space="preserve"> </w:t>
      </w:r>
      <w:r>
        <w:rPr>
          <w:rFonts w:hint="eastAsia"/>
        </w:rPr>
        <w:t xml:space="preserve">3.2%，但其地理位置高度重合于老城区核心商业密集地段以及两处大型地下商场的入口周边。这种分布深刻揭示了“风险”的本质——中等强度的物理危险性一旦与极端的暴露度相遇，便会产生非线性放大的灾害风险。橙色中高风险区域占</w:t>
      </w:r>
      <w:r>
        <w:t xml:space="preserve"> </w:t>
      </w:r>
      <w:r>
        <w:rPr>
          <w:rFonts w:hint="eastAsia"/>
        </w:rPr>
        <w:t xml:space="preserve">8.7%，主要盘踞于建筑密集的无电梯老旧居住区，此类区域脆弱性极高。相比之下，新建城区虽然在模拟中也出现了地表径流，但由于其管网设计重现期标准较高，且在规划阶段大量配置了下凹式绿地和雨水调蓄池等低影响开发设施（脆弱性低），加之人口密度适中，其最终的综合风险等级普遍处于黄色或蓝色安全区间。</w:t>
      </w:r>
    </w:p>
    <w:p>
      <w:pPr>
        <w:pStyle w:val="BodyText"/>
      </w:pPr>
      <w:r>
        <w:rPr>
          <w:rFonts w:hint="eastAsia"/>
        </w:rPr>
        <w:t xml:space="preserve">关于</w:t>
      </w:r>
      <w:r>
        <w:t xml:space="preserve"> AHP </w:t>
      </w:r>
      <w:r>
        <w:rPr>
          <w:rFonts w:hint="eastAsia"/>
        </w:rPr>
        <w:t xml:space="preserve">权重的计算结果，暴露度判断矩阵经过一致性求解，最大特征值</w:t>
      </w:r>
      <w:r>
        <w:t xml:space="preserve"> </w:t>
      </w:r>
      <m:oMath>
        <m:sSub>
          <m:e>
            <m:r>
              <m:t>λ</m:t>
            </m:r>
          </m:e>
          <m:sub>
            <m:r>
              <m:rPr>
                <m:sty m:val="p"/>
              </m:rPr>
              <m:t>max</m:t>
            </m:r>
          </m:sub>
        </m:sSub>
        <m:r>
          <m:rPr>
            <m:sty m:val="p"/>
          </m:rPr>
          <m:t>=</m:t>
        </m:r>
        <m:r>
          <m:t>4.103</m:t>
        </m:r>
      </m:oMath>
      <w:r>
        <w:rPr>
          <w:rFonts w:hint="eastAsia"/>
        </w:rPr>
        <w:t xml:space="preserve">。代入一致性检验公式得到</w:t>
      </w:r>
      <w:r>
        <w:t xml:space="preserve"> </w:t>
      </w:r>
      <m:oMath>
        <m:r>
          <m:t>C</m:t>
        </m:r>
        <m:r>
          <m:t>I</m:t>
        </m:r>
        <m:r>
          <m:rPr>
            <m:sty m:val="p"/>
          </m:rPr>
          <m:t>=</m:t>
        </m:r>
        <m:r>
          <m:rPr>
            <m:sty m:val="p"/>
          </m:rPr>
          <m:t>(</m:t>
        </m:r>
        <m:r>
          <m:t>4.103</m:t>
        </m:r>
        <m:r>
          <m:rPr>
            <m:sty m:val="p"/>
          </m:rPr>
          <m:t>−</m:t>
        </m:r>
        <m:r>
          <m:t>4</m:t>
        </m:r>
        <m:r>
          <m:rPr>
            <m:sty m:val="p"/>
          </m:rPr>
          <m:t>)</m:t>
        </m:r>
        <m:r>
          <m:rPr>
            <m:sty m:val="p"/>
          </m:rPr>
          <m:t>/</m:t>
        </m:r>
        <m:r>
          <m:rPr>
            <m:sty m:val="p"/>
          </m:rPr>
          <m:t>(</m:t>
        </m:r>
        <m:r>
          <m:t>4</m:t>
        </m:r>
        <m:r>
          <m:rPr>
            <m:sty m:val="p"/>
          </m:rPr>
          <m:t>−</m:t>
        </m:r>
        <m:r>
          <m:t>1</m:t>
        </m:r>
        <m:r>
          <m:rPr>
            <m:sty m:val="p"/>
          </m:rPr>
          <m:t>)</m:t>
        </m:r>
        <m:r>
          <m:rPr>
            <m:sty m:val="p"/>
          </m:rPr>
          <m:t>=</m:t>
        </m:r>
        <m:r>
          <m:t>0.034</m:t>
        </m:r>
      </m:oMath>
      <w:r>
        <w:rPr>
          <w:rFonts w:hint="eastAsia"/>
        </w:rPr>
        <w:t xml:space="preserve">。查阅随机一致性指标表，四阶矩阵</w:t>
      </w:r>
      <w:r>
        <w:t xml:space="preserve"> </w:t>
      </w:r>
      <m:oMath>
        <m:r>
          <m:t>R</m:t>
        </m:r>
        <m:r>
          <m:t>I</m:t>
        </m:r>
        <m:r>
          <m:rPr>
            <m:sty m:val="p"/>
          </m:rPr>
          <m:t>=</m:t>
        </m:r>
        <m:r>
          <m:t>0.89</m:t>
        </m:r>
      </m:oMath>
      <w:r>
        <w:rPr>
          <w:rFonts w:hint="eastAsia"/>
        </w:rPr>
        <w:t xml:space="preserve">，最终得出一致性比率</w:t>
      </w:r>
      <w:r>
        <w:t xml:space="preserve"> </w:t>
      </w:r>
      <m:oMath>
        <m:r>
          <m:t>C</m:t>
        </m:r>
        <m:r>
          <m:t>R</m:t>
        </m:r>
        <m:r>
          <m:rPr>
            <m:sty m:val="p"/>
          </m:rPr>
          <m:t>=</m:t>
        </m:r>
        <m:r>
          <m:t>0.038</m:t>
        </m:r>
        <m:r>
          <m:rPr>
            <m:sty m:val="p"/>
          </m:rPr>
          <m:t>&lt;</m:t>
        </m:r>
        <m:r>
          <m:t>0.10</m:t>
        </m:r>
      </m:oMath>
      <w:r>
        <w:rPr>
          <w:rFonts w:hint="eastAsia"/>
        </w:rPr>
        <w:t xml:space="preserve">。这一数据严格证明了专家打分矩阵在逻辑上是完全自洽的。最终分配的权重为：人口密度主导全局（0.42），其次为对水患极度敏感的地下空间入口密度（0.28），然后是建筑密度（0.18）和道路密度（0.12）。</w:t>
      </w:r>
    </w:p>
    <w:p>
      <w:pPr>
        <w:pStyle w:val="BodyText"/>
      </w:pPr>
      <w:r>
        <w:rPr>
          <w:rFonts w:hint="eastAsia"/>
        </w:rPr>
        <w:t xml:space="preserve">灵敏度（Sensitivity）数据分析进一步提供了模型机理洞察。当人为扰动危险性内部权重时，系统响应显著。若将水深分量</w:t>
      </w:r>
      <w:r>
        <w:t xml:space="preserve"> </w:t>
      </w:r>
      <m:oMath>
        <m:sSub>
          <m:e>
            <m:r>
              <m:t>w</m:t>
            </m:r>
          </m:e>
          <m:sub>
            <m:r>
              <m:t>d</m:t>
            </m:r>
          </m:sub>
        </m:sSub>
      </m:oMath>
      <w:r>
        <w:t xml:space="preserve"> </w:t>
      </w:r>
      <w:r>
        <w:rPr>
          <w:rFonts w:hint="eastAsia"/>
        </w:rPr>
        <w:t xml:space="preserve">的权重从</w:t>
      </w:r>
      <w:r>
        <w:t xml:space="preserve"> 0.5 </w:t>
      </w:r>
      <w:r>
        <w:rPr>
          <w:rFonts w:hint="eastAsia"/>
        </w:rPr>
        <w:t xml:space="preserve">提升至</w:t>
      </w:r>
      <w:r>
        <w:t xml:space="preserve"> </w:t>
      </w:r>
      <w:r>
        <w:rPr>
          <w:rFonts w:hint="eastAsia"/>
        </w:rPr>
        <w:t xml:space="preserve">0.7，模型输出的红色高风险区域面积瞬间扩张了约</w:t>
      </w:r>
      <w:r>
        <w:t xml:space="preserve"> </w:t>
      </w:r>
      <w:r>
        <w:rPr>
          <w:rFonts w:hint="eastAsia"/>
        </w:rPr>
        <w:t xml:space="preserve">15%，且新增风险区大多位于老旧平房区；反之，若增大流速分量</w:t>
      </w:r>
      <w:r>
        <w:t xml:space="preserve"> </w:t>
      </w:r>
      <m:oMath>
        <m:sSub>
          <m:e>
            <m:r>
              <m:t>w</m:t>
            </m:r>
          </m:e>
          <m:sub>
            <m:r>
              <m:t>v</m:t>
            </m:r>
          </m:sub>
        </m:sSub>
      </m:oMath>
      <w:r>
        <w:t xml:space="preserve"> </w:t>
      </w:r>
      <w:r>
        <w:rPr>
          <w:rFonts w:hint="eastAsia"/>
        </w:rPr>
        <w:t xml:space="preserve">的权重，系统高风险区则会发生空间漂移，迅速向主干道路、纵坡较大的坡道和河道沿岸聚集。这一数学事实提醒我们，针对不同的保护目标（如以保护底层房屋不被淹没为主，还是以保障道路交通不瘫痪为主），预警模型应具备动态自适应调整权重组合的灵活性。</w:t>
      </w:r>
    </w:p>
    <w:bookmarkEnd w:id="17"/>
    <w:bookmarkStart w:id="18" w:name="工程启示"/>
    <w:p>
      <w:pPr>
        <w:pStyle w:val="Heading2"/>
      </w:pPr>
      <w:r>
        <w:rPr>
          <w:rStyle w:val="SectionNumber"/>
        </w:rPr>
        <w:t xml:space="preserve">1.5</w:t>
      </w:r>
      <w:r>
        <w:tab/>
      </w:r>
      <w:r>
        <w:t xml:space="preserve">3.5 </w:t>
      </w:r>
      <w:r>
        <w:rPr>
          <w:rFonts w:hint="eastAsia"/>
        </w:rPr>
        <w:t xml:space="preserve">工程启示</w:t>
      </w:r>
    </w:p>
    <w:p>
      <w:pPr>
        <w:pStyle w:val="FirstParagraph"/>
      </w:pPr>
      <w:r>
        <w:rPr>
          <w:rFonts w:hint="eastAsia"/>
        </w:rPr>
        <w:t xml:space="preserve">内涝风险评估并非停留在纸面的学术推演，它为城市防涝空间规划、工程改造乃至精细化的应急管理提供了无可替代的定量决策基准。在实际工程与城市治理实践中，必须深刻把握以下几个维度的启示：</w:t>
      </w:r>
    </w:p>
    <w:p>
      <w:pPr>
        <w:pStyle w:val="BodyText"/>
      </w:pPr>
      <w:r>
        <w:rPr>
          <w:rFonts w:hint="eastAsia"/>
        </w:rPr>
        <w:t xml:space="preserve">第一，风险评估的内核应坚持情景化思维。固守单一重现期（如仅评估50年一遇）的静态结论，容易导致决策者产生盲目的安全幻觉或过度的恐慌。科学的做法是对</w:t>
      </w:r>
      <w:r>
        <w:t xml:space="preserve"> 5 </w:t>
      </w:r>
      <w:r>
        <w:rPr>
          <w:rFonts w:hint="eastAsia"/>
        </w:rPr>
        <w:t xml:space="preserve">年、20</w:t>
      </w:r>
      <w:r>
        <w:t xml:space="preserve"> </w:t>
      </w:r>
      <w:r>
        <w:rPr>
          <w:rFonts w:hint="eastAsia"/>
        </w:rPr>
        <w:t xml:space="preserve">年、50</w:t>
      </w:r>
      <w:r>
        <w:t xml:space="preserve"> </w:t>
      </w:r>
      <w:r>
        <w:rPr>
          <w:rFonts w:hint="eastAsia"/>
        </w:rPr>
        <w:t xml:space="preserve">年和</w:t>
      </w:r>
      <w:r>
        <w:t xml:space="preserve"> 100 </w:t>
      </w:r>
      <w:r>
        <w:rPr>
          <w:rFonts w:hint="eastAsia"/>
        </w:rPr>
        <w:t xml:space="preserve">年等多种重现期情景分别进行动力学演算与评估，绘制出“风险等级-重现期-空间位置”的三维概率曲面。这不仅能全景式展现防涝系统的崩溃轨迹，也为阶梯式防御策略的制定提供了依据。</w:t>
      </w:r>
    </w:p>
    <w:p>
      <w:pPr>
        <w:pStyle w:val="BodyText"/>
      </w:pPr>
      <w:r>
        <w:rPr>
          <w:rFonts w:hint="eastAsia"/>
        </w:rPr>
        <w:t xml:space="preserve">第二，暴露度和脆弱性底层数据的时效性与颗粒度，直接把控着评估结果的真伪。近年来部分城市的特大内涝灾害（如交通隧道瞬间灌水、地铁倒灌事件）反复警示我们，现代城市地下空间呈现立体的蛛网式蔓延。这些空间的危险性特征表现为“平时极度安全，一旦突破阈值则瞬间致灾”，其脆弱性呈指数级飙升。因此，暴露度数据必须突破传统的静态统计年鉴，引入手机信令等动态大数据来捕捉人口昼夜潮汐特征，地下空间的入口标高、容积率信息则需通过实地激光雷达扫描或详细勘察建立三维孪生数据库，并保持高频更新。</w:t>
      </w:r>
    </w:p>
    <w:p>
      <w:pPr>
        <w:pStyle w:val="BodyText"/>
      </w:pPr>
      <w:r>
        <w:rPr>
          <w:rFonts w:hint="eastAsia"/>
        </w:rPr>
        <w:t xml:space="preserve">第三，预警模型中关于红色或橙色阈值的标定，坚决不能跨越地理气候带去简单套用其他城市的所谓“成熟经验”。江南水乡的平原河网城市与西南山区的山地丘陵城市，其径流汇聚的物理时间尺度、管网排江的顶托条件以及市民对积水的容忍程度（心理脆弱性）存在本质差异。阈值的收敛必须立足于本土历史灾害数据库的长期打磨，运用数据同化技术，在真实的防汛调度演练中进行多次双盲测试与动态微调。</w:t>
      </w:r>
    </w:p>
    <w:p>
      <w:pPr>
        <w:pStyle w:val="BodyText"/>
      </w:pPr>
      <w:r>
        <w:rPr>
          <w:rFonts w:hint="eastAsia"/>
        </w:rPr>
        <w:t xml:space="preserve">第四，风险图谱的生命力在于跨领域的机制融合。高风险区（红色斑块）的识别不能仅仅是一纸报告，它必须硬性转化为城市更新的“手术清单”。在规划层面，红区应优先安排大口径深隧排水系统的植入和绿灰结合的源头改造工程（详见第4章）；在应急管理层面，红区必须成为防汛物联网（IoT）水位传感器的重点加密部署网格；在经济学层面，风险地图甚至应作为保险机构厘定巨灾保险差异化费率的核心输入依据。</w:t>
      </w:r>
    </w:p>
    <w:bookmarkEnd w:id="18"/>
    <w:bookmarkStart w:id="19" w:name="本章小结"/>
    <w:p>
      <w:pPr>
        <w:pStyle w:val="Heading2"/>
      </w:pPr>
      <w:r>
        <w:rPr>
          <w:rStyle w:val="SectionNumber"/>
        </w:rPr>
        <w:t xml:space="preserve">1.6</w:t>
      </w:r>
      <w:r>
        <w:tab/>
      </w:r>
      <w:r>
        <w:t xml:space="preserve">3.6 </w:t>
      </w:r>
      <w:r>
        <w:rPr>
          <w:rFonts w:hint="eastAsia"/>
        </w:rPr>
        <w:t xml:space="preserve">本章小结</w:t>
      </w:r>
    </w:p>
    <w:p>
      <w:pPr>
        <w:pStyle w:val="FirstParagraph"/>
      </w:pPr>
      <w:r>
        <w:rPr>
          <w:rFonts w:hint="eastAsia"/>
        </w:rPr>
        <w:t xml:space="preserve">本章系统性地重构了城市内涝风险评估的底层逻辑，确立了“危险性-暴露度-脆弱性”三因子非线性组合的数理框架。详细阐释了各项评估指标的物理动力学内涵及归一化处理机制，并引入运筹学AHP方法破解了多维指标融合过程中的权重分配难题。通过耦合一维管网与二维浅水波方程的精细化数值仿真，揭示了城市暴雨内涝风险在空间分布上的高度异质性和阈值突变特征。研究表明，高风险区域不仅受制于微地形条件和管网输运瓶颈，更是密集的人口资产暴露度与低下恢复力叠加的直接产物。在此基础上，推演了将连续风险量转化为四级分类预警阈值的系统方法。下一章我们将视角从被动防灾转向主动治水，深入剖析低影响开发（LID）与海绵城市技术对城市暴雨径流的物理削减机制，探索从源头化解内涝风险的工程路径。</w:t>
      </w:r>
    </w:p>
    <w:bookmarkEnd w:id="19"/>
    <w:bookmarkStart w:id="20" w:name="思考与练习"/>
    <w:p>
      <w:pPr>
        <w:pStyle w:val="Heading2"/>
      </w:pPr>
      <w:r>
        <w:rPr>
          <w:rStyle w:val="SectionNumber"/>
        </w:rPr>
        <w:t xml:space="preserve">1.7</w:t>
      </w:r>
      <w:r>
        <w:tab/>
      </w:r>
      <w:r>
        <w:rPr>
          <w:rFonts w:hint="eastAsia"/>
        </w:rPr>
        <w:t xml:space="preserve">思考与练习</w:t>
      </w:r>
    </w:p>
    <w:p>
      <w:pPr>
        <w:numPr>
          <w:ilvl w:val="0"/>
          <w:numId w:val="1001"/>
        </w:numPr>
      </w:pPr>
      <w:r>
        <w:rPr>
          <w:rFonts w:hint="eastAsia"/>
        </w:rPr>
        <w:t xml:space="preserve">在理论评估公式</w:t>
      </w:r>
      <w:r>
        <w:t xml:space="preserve"> </w:t>
      </w:r>
      <m:oMath>
        <m:r>
          <m:t>R</m:t>
        </m:r>
        <m:r>
          <m:rPr>
            <m:sty m:val="p"/>
          </m:rPr>
          <m:t>=</m:t>
        </m:r>
        <m:r>
          <m:t>H</m:t>
        </m:r>
        <m:r>
          <m:rPr>
            <m:sty m:val="p"/>
          </m:rPr>
          <m:t>×</m:t>
        </m:r>
        <m:r>
          <m:t>E</m:t>
        </m:r>
        <m:r>
          <m:rPr>
            <m:sty m:val="p"/>
          </m:rPr>
          <m:t>×</m:t>
        </m:r>
        <m:r>
          <m:t>V</m:t>
        </m:r>
      </m:oMath>
      <w:r>
        <w:t xml:space="preserve"> </w:t>
      </w:r>
      <w:r>
        <w:rPr>
          <w:rFonts w:hint="eastAsia"/>
        </w:rPr>
        <w:t xml:space="preserve">中，三个因子之所以采用连乘而非加权求和，其物理系统逻辑和灾害学依据是什么？试结合极限情况（如</w:t>
      </w:r>
      <w:r>
        <w:t xml:space="preserve"> </w:t>
      </w:r>
      <m:oMath>
        <m:r>
          <m:t>E</m:t>
        </m:r>
        <m:r>
          <m:rPr>
            <m:sty m:val="p"/>
          </m:rPr>
          <m:t>→</m:t>
        </m:r>
        <m:r>
          <m:t>0</m:t>
        </m:r>
      </m:oMath>
      <w:r>
        <w:t xml:space="preserve"> </w:t>
      </w:r>
      <w:r>
        <w:rPr>
          <w:rFonts w:hint="eastAsia"/>
        </w:rPr>
        <w:t xml:space="preserve">或</w:t>
      </w:r>
      <w:r>
        <w:t xml:space="preserve"> </w:t>
      </w:r>
      <m:oMath>
        <m:r>
          <m:t>H</m:t>
        </m:r>
        <m:r>
          <m:rPr>
            <m:sty m:val="p"/>
          </m:rPr>
          <m:t>→</m:t>
        </m:r>
        <m:r>
          <m:t>0</m:t>
        </m:r>
      </m:oMath>
      <w:r>
        <w:rPr>
          <w:rFonts w:hint="eastAsia"/>
        </w:rPr>
        <w:t xml:space="preserve">）进行详尽的数学与现实解释。</w:t>
      </w:r>
    </w:p>
    <w:p>
      <w:pPr>
        <w:numPr>
          <w:ilvl w:val="0"/>
          <w:numId w:val="1001"/>
        </w:numPr>
      </w:pPr>
      <w:r>
        <w:rPr>
          <w:rFonts w:hint="eastAsia"/>
        </w:rPr>
        <w:t xml:space="preserve">现有一座老城区内部划分出两个待评估区块：A区块地形低洼，模拟最大水深</w:t>
      </w:r>
      <w:r>
        <w:t xml:space="preserve"> 0.4 </w:t>
      </w:r>
      <w:r>
        <w:rPr>
          <w:rFonts w:hint="eastAsia"/>
        </w:rPr>
        <w:t xml:space="preserve">m，且人口极为密集，达到</w:t>
      </w:r>
      <w:r>
        <w:t xml:space="preserve"> 3 </w:t>
      </w:r>
      <w:r>
        <w:rPr>
          <w:rFonts w:hint="eastAsia"/>
        </w:rPr>
        <w:t xml:space="preserve">万人/km</w:t>
      </w:r>
      <m:oMath>
        <m:sSup>
          <m:e>
            <m:r>
              <m:t>​</m:t>
            </m:r>
          </m:e>
          <m:sup>
            <m:r>
              <m:t>2</m:t>
            </m:r>
          </m:sup>
        </m:sSup>
      </m:oMath>
      <w:r>
        <w:rPr>
          <w:rFonts w:hint="eastAsia"/>
        </w:rPr>
        <w:t xml:space="preserve">；B区块处于坡道汇水区，最大水深高达</w:t>
      </w:r>
      <w:r>
        <w:t xml:space="preserve"> 0.6 </w:t>
      </w:r>
      <w:r>
        <w:rPr>
          <w:rFonts w:hint="eastAsia"/>
        </w:rPr>
        <w:t xml:space="preserve">m，但属于仓储用地，人口密度仅为</w:t>
      </w:r>
      <w:r>
        <w:t xml:space="preserve"> 0.5 </w:t>
      </w:r>
      <w:r>
        <w:rPr>
          <w:rFonts w:hint="eastAsia"/>
        </w:rPr>
        <w:t xml:space="preserve">万人/km</w:t>
      </w:r>
      <m:oMath>
        <m:sSup>
          <m:e>
            <m:r>
              <m:t>​</m:t>
            </m:r>
          </m:e>
          <m:sup>
            <m:r>
              <m:t>2</m:t>
            </m:r>
          </m:sup>
        </m:sSup>
      </m:oMath>
      <w:r>
        <w:rPr>
          <w:rFonts w:hint="eastAsia"/>
        </w:rPr>
        <w:t xml:space="preserve">。在不考虑其他附加因素的前提下，试利用式(3.1)并结合合理的归一化假设进行定量对比计算，论证哪个区域的综合内涝风险指数更高，并讨论该定量结论对防汛资源调配的指导意义。</w:t>
      </w:r>
    </w:p>
    <w:p>
      <w:pPr>
        <w:numPr>
          <w:ilvl w:val="0"/>
          <w:numId w:val="1001"/>
        </w:numPr>
      </w:pPr>
      <w:r>
        <w:rPr>
          <w:rFonts w:hint="eastAsia"/>
        </w:rPr>
        <w:t xml:space="preserve">在运用层次分析法（AHP）构建指标权重矩阵时，为什么要强行引入一致性检验步骤？如果在实际操作中发现计算出的</w:t>
      </w:r>
      <w:r>
        <w:t xml:space="preserve"> </w:t>
      </w:r>
      <m:oMath>
        <m:r>
          <m:t>C</m:t>
        </m:r>
        <m:r>
          <m:t>R</m:t>
        </m:r>
      </m:oMath>
      <w:r>
        <w:t xml:space="preserve"> </w:t>
      </w:r>
      <w:r>
        <w:rPr>
          <w:rFonts w:hint="eastAsia"/>
        </w:rPr>
        <w:t xml:space="preserve">值大于</w:t>
      </w:r>
      <w:r>
        <w:t xml:space="preserve"> </w:t>
      </w:r>
      <w:r>
        <w:rPr>
          <w:rFonts w:hint="eastAsia"/>
        </w:rPr>
        <w:t xml:space="preserve">0.10，从矩阵元素的逻辑自洽性角度出发，应采取何种数学策略或重组原则对判断矩阵进行有效修正？</w:t>
      </w:r>
    </w:p>
    <w:p>
      <w:pPr>
        <w:numPr>
          <w:ilvl w:val="0"/>
          <w:numId w:val="1001"/>
        </w:numPr>
      </w:pPr>
      <w:r>
        <w:rPr>
          <w:rFonts w:hint="eastAsia"/>
        </w:rPr>
        <w:t xml:space="preserve">试从统计决策理论的角度，深入剖析城市内涝实时预警业务中“漏报”（该报警未报，导致灾难发生）和“虚报”（未达灾害标准却触发高级别警报，引发社会恐慌和资源空转）所带来的综合社会经济代价差异。在针对特大城市制定触发阈值时，安全裕度（Safety</w:t>
      </w:r>
      <w:r>
        <w:t xml:space="preserve"> </w:t>
      </w:r>
      <w:r>
        <w:rPr>
          <w:rFonts w:hint="eastAsia"/>
        </w:rPr>
        <w:t xml:space="preserve">Margin）的设定应倾向于保守策略还是激进策略？原因何在？</w:t>
      </w:r>
    </w:p>
    <w:p>
      <w:pPr>
        <w:numPr>
          <w:ilvl w:val="0"/>
          <w:numId w:val="1001"/>
        </w:numPr>
      </w:pPr>
      <w:r>
        <w:rPr>
          <w:rFonts w:hint="eastAsia"/>
          <w:b/>
          <w:bCs/>
        </w:rPr>
        <w:t xml:space="preserve">编程实战题</w:t>
      </w:r>
      <w:r>
        <w:rPr>
          <w:rFonts w:hint="eastAsia"/>
        </w:rPr>
        <w:t xml:space="preserve">：在构建脆弱性评价指标时，某专家组经过讨论，给出了排水管网密度、地面高程标准差、绿地率和应急响应能力四个指标的两两比较判断矩阵</w:t>
      </w:r>
      <w:r>
        <w:t xml:space="preserve"> </w:t>
      </w:r>
      <m:oMath>
        <m:r>
          <m:rPr>
            <m:sty m:val="bi"/>
          </m:rPr>
          <m:t>A</m:t>
        </m:r>
      </m:oMath>
      <w:r>
        <w:t xml:space="preserve"> </w:t>
      </w:r>
      <w:r>
        <w:rPr>
          <w:rFonts w:hint="eastAsia"/>
        </w:rPr>
        <w:t xml:space="preserve">如下：</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3</m:t>
                    </m:r>
                  </m:e>
                  <m:e>
                    <m:r>
                      <m:t>4</m:t>
                    </m:r>
                  </m:e>
                  <m:e>
                    <m:r>
                      <m:t>2</m:t>
                    </m:r>
                  </m:e>
                </m:mr>
                <m:mr>
                  <m:e>
                    <m:r>
                      <m:t>1</m:t>
                    </m:r>
                    <m:r>
                      <m:rPr>
                        <m:sty m:val="p"/>
                      </m:rPr>
                      <m:t>/</m:t>
                    </m:r>
                    <m:r>
                      <m:t>3</m:t>
                    </m:r>
                  </m:e>
                  <m:e>
                    <m:r>
                      <m:t>1</m:t>
                    </m:r>
                  </m:e>
                  <m:e>
                    <m:r>
                      <m:t>2</m:t>
                    </m:r>
                  </m:e>
                  <m:e>
                    <m:r>
                      <m:t>1</m:t>
                    </m:r>
                    <m:r>
                      <m:rPr>
                        <m:sty m:val="p"/>
                      </m:rPr>
                      <m:t>/</m:t>
                    </m:r>
                    <m:r>
                      <m:t>2</m:t>
                    </m:r>
                  </m:e>
                </m:mr>
                <m:mr>
                  <m:e>
                    <m:r>
                      <m:t>1</m:t>
                    </m:r>
                    <m:r>
                      <m:rPr>
                        <m:sty m:val="p"/>
                      </m:rPr>
                      <m:t>/</m:t>
                    </m:r>
                    <m:r>
                      <m:t>4</m:t>
                    </m:r>
                  </m:e>
                  <m:e>
                    <m:r>
                      <m:t>1</m:t>
                    </m:r>
                    <m:r>
                      <m:rPr>
                        <m:sty m:val="p"/>
                      </m:rPr>
                      <m:t>/</m:t>
                    </m:r>
                    <m:r>
                      <m:t>2</m:t>
                    </m:r>
                  </m:e>
                  <m:e>
                    <m:r>
                      <m:t>1</m:t>
                    </m:r>
                  </m:e>
                  <m:e>
                    <m:r>
                      <m:t>1</m:t>
                    </m:r>
                    <m:r>
                      <m:rPr>
                        <m:sty m:val="p"/>
                      </m:rPr>
                      <m:t>/</m:t>
                    </m:r>
                    <m:r>
                      <m:t>3</m:t>
                    </m:r>
                  </m:e>
                </m:mr>
                <m:mr>
                  <m:e>
                    <m:r>
                      <m:t>1</m:t>
                    </m:r>
                    <m:r>
                      <m:rPr>
                        <m:sty m:val="p"/>
                      </m:rPr>
                      <m:t>/</m:t>
                    </m:r>
                    <m:r>
                      <m:t>2</m:t>
                    </m:r>
                  </m:e>
                  <m:e>
                    <m:r>
                      <m:t>2</m:t>
                    </m:r>
                  </m:e>
                  <m:e>
                    <m:r>
                      <m:t>3</m:t>
                    </m:r>
                  </m:e>
                  <m:e>
                    <m:r>
                      <m:t>1</m:t>
                    </m:r>
                  </m:e>
                </m:mr>
              </m:m>
            </m:e>
          </m:d>
        </m:oMath>
      </m:oMathPara>
    </w:p>
    <w:p>
      <w:pPr>
        <w:numPr>
          <w:ilvl w:val="0"/>
          <w:numId w:val="1000"/>
        </w:numPr>
      </w:pPr>
      <w:r>
        <w:rPr>
          <w:rFonts w:hint="eastAsia"/>
        </w:rPr>
        <w:t xml:space="preserve">请使用</w:t>
      </w:r>
      <w:r>
        <w:t xml:space="preserve"> Python </w:t>
      </w:r>
      <w:r>
        <w:rPr>
          <w:rFonts w:hint="eastAsia"/>
        </w:rPr>
        <w:t xml:space="preserve">语言（借助</w:t>
      </w:r>
      <w:r>
        <w:t xml:space="preserve"> </w:t>
      </w:r>
      <w:r>
        <w:rPr>
          <w:rStyle w:val="VerbatimChar"/>
        </w:rPr>
        <w:t xml:space="preserve">numpy</w:t>
      </w:r>
      <w:r>
        <w:t xml:space="preserve"> </w:t>
      </w:r>
      <w:r>
        <w:rPr>
          <w:rFonts w:hint="eastAsia"/>
        </w:rPr>
        <w:t xml:space="preserve">库）编写一段程序，计算该矩阵的最大特征值</w:t>
      </w:r>
      <w:r>
        <w:t xml:space="preserve"> </w:t>
      </w:r>
      <m:oMath>
        <m:sSub>
          <m:e>
            <m:r>
              <m:t>λ</m:t>
            </m:r>
          </m:e>
          <m:sub>
            <m:r>
              <m:rPr>
                <m:sty m:val="p"/>
              </m:rPr>
              <m:t>max</m:t>
            </m:r>
          </m:sub>
        </m:sSub>
      </m:oMath>
      <w:r>
        <w:t xml:space="preserve"> </w:t>
      </w:r>
      <w:r>
        <w:rPr>
          <w:rFonts w:hint="eastAsia"/>
        </w:rPr>
        <w:t xml:space="preserve">及其对应的归一化特征向量（即四个指标的最终权重），并利用公式计算</w:t>
      </w:r>
      <w:r>
        <w:t xml:space="preserve"> </w:t>
      </w:r>
      <m:oMath>
        <m:r>
          <m:t>C</m:t>
        </m:r>
        <m:r>
          <m:t>R</m:t>
        </m:r>
      </m:oMath>
      <w:r>
        <w:t xml:space="preserve"> </w:t>
      </w:r>
      <w:r>
        <w:rPr>
          <w:rFonts w:hint="eastAsia"/>
        </w:rPr>
        <w:t xml:space="preserve">值以判定其是否通过了一致性检验（提示：已知</w:t>
      </w:r>
      <w:r>
        <w:t xml:space="preserve"> 4 </w:t>
      </w:r>
      <w:r>
        <w:rPr>
          <w:rFonts w:hint="eastAsia"/>
        </w:rPr>
        <w:t xml:space="preserve">阶矩阵的</w:t>
      </w:r>
      <w:r>
        <w:t xml:space="preserve"> </w:t>
      </w:r>
      <m:oMath>
        <m:r>
          <m:t>R</m:t>
        </m:r>
        <m:r>
          <m:t>I</m:t>
        </m:r>
        <m:r>
          <m:rPr>
            <m:sty m:val="p"/>
          </m:rPr>
          <m:t>=</m:t>
        </m:r>
        <m:r>
          <m:t>0.89</m:t>
        </m:r>
      </m:oMath>
      <w:r>
        <w:rPr>
          <w:rFonts w:hint="eastAsia"/>
        </w:rPr>
        <w:t xml:space="preserve">）。请在代码中添加必要的注释。</w:t>
      </w:r>
    </w:p>
    <w:bookmarkEnd w:id="20"/>
    <w:bookmarkStart w:id="21"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城市内涝预警系统在工程哲学层面面临的核心挑战，在于如何在极端受限的预见期内、依据残缺且带有噪声的数据做出准确判断，并果断触发不可逆的社会响应。这与长距离调水工程的实时调度面临相似的决策困境——两者都需要在高度的不确定性条件下进行风险决策。现代水系统控制论中提出的“运行设计域”（Operational</w:t>
      </w:r>
      <w:r>
        <w:t xml:space="preserve"> Design Domain, </w:t>
      </w:r>
      <w:r>
        <w:rPr>
          <w:rFonts w:hint="eastAsia"/>
        </w:rPr>
        <w:t xml:space="preserve">ODD）概念，为此类困境提供了极其有力的形式化数学工具：预先在多维相空间中精确划定系统的绝对安全运行边界。在边界内部，由底层自动化控制系统全权处理管网流量的常规扰动；仅当预测状态轨迹基于实时气象驱动模型，即将以不可逾越的动量刺穿</w:t>
      </w:r>
      <w:r>
        <w:t xml:space="preserve"> ODD </w:t>
      </w:r>
      <w:r>
        <w:rPr>
          <w:rFonts w:hint="eastAsia"/>
        </w:rPr>
        <w:t xml:space="preserve">边界时，才强制触发高级别预警并请求人类专家决策介入。这种基于状态空间的分层决策与阻断架构，已经在国内外多项大型骨干调水工程中得到了充分的实证验证（参见T2a第8章安全边界锁定）[REF_PENDING]，代表了未来智慧水务发展的重要前沿方向。</w:t>
      </w:r>
    </w:p>
    <w:bookmarkEnd w:id="21"/>
    <w:bookmarkStart w:id="22" w:name="参考文献"/>
    <w:p>
      <w:pPr>
        <w:pStyle w:val="Heading2"/>
      </w:pPr>
      <w:r>
        <w:rPr>
          <w:rStyle w:val="SectionNumber"/>
        </w:rPr>
        <w:t xml:space="preserve">1.9</w:t>
      </w:r>
      <w:r>
        <w:tab/>
      </w:r>
      <w:r>
        <w:rPr>
          <w:rFonts w:hint="eastAsia"/>
        </w:rPr>
        <w:t xml:space="preserve">参考文献</w:t>
      </w:r>
    </w:p>
    <w:p>
      <w:pPr>
        <w:pStyle w:val="FirstParagraph"/>
      </w:pPr>
      <w:r>
        <w:t xml:space="preserve">[1] Merz B, Thieken A H, Gocht M. Flood risk mapping at the local scale: concepts and challenges[M]// Flood Risk Management in Europe. Dordrecht: Springer, 2007: 231-251.</w:t>
      </w:r>
    </w:p>
    <w:p>
      <w:pPr>
        <w:pStyle w:val="BodyText"/>
      </w:pPr>
      <w:r>
        <w:t xml:space="preserve">[2] Saaty T L. The Analytic Hierarchy Process[M]. New York: McGraw-Hill, 1980.</w:t>
      </w:r>
    </w:p>
    <w:p>
      <w:pPr>
        <w:pStyle w:val="BodyText"/>
      </w:pPr>
      <w:r>
        <w:t xml:space="preserve">[3] [REF_PENDING] </w:t>
      </w:r>
      <w:r>
        <w:rPr>
          <w:rFonts w:hint="eastAsia"/>
        </w:rPr>
        <w:t xml:space="preserve">翁文斌,</w:t>
      </w:r>
      <w:r>
        <w:t xml:space="preserve"> </w:t>
      </w:r>
      <w:r>
        <w:rPr>
          <w:rFonts w:hint="eastAsia"/>
        </w:rPr>
        <w:t xml:space="preserve">向立云.</w:t>
      </w:r>
      <w:r>
        <w:t xml:space="preserve"> </w:t>
      </w:r>
      <w:r>
        <w:rPr>
          <w:rFonts w:hint="eastAsia"/>
        </w:rPr>
        <w:t xml:space="preserve">城市洪涝风险评价方法与应用[J].</w:t>
      </w:r>
      <w:r>
        <w:t xml:space="preserve"> </w:t>
      </w:r>
      <w:r>
        <w:rPr>
          <w:rFonts w:hint="eastAsia"/>
        </w:rPr>
        <w:t xml:space="preserve">水利学报,</w:t>
      </w:r>
      <w:r>
        <w:t xml:space="preserve"> 2017.</w:t>
      </w:r>
    </w:p>
    <w:p>
      <w:pPr>
        <w:pStyle w:val="BodyText"/>
      </w:pPr>
      <w:r>
        <w:t xml:space="preserve">[4] [REF_PENDING] </w:t>
      </w:r>
      <w:r>
        <w:rPr>
          <w:rFonts w:hint="eastAsia"/>
        </w:rPr>
        <w:t xml:space="preserve">住房和城乡建设部.</w:t>
      </w:r>
      <w:r>
        <w:t xml:space="preserve"> </w:t>
      </w:r>
      <w:r>
        <w:rPr>
          <w:rFonts w:hint="eastAsia"/>
        </w:rPr>
        <w:t xml:space="preserve">城镇内涝防治技术规范(GB</w:t>
      </w:r>
      <w:r>
        <w:t xml:space="preserve"> 51222-2017)[S]. </w:t>
      </w:r>
      <w:r>
        <w:rPr>
          <w:rFonts w:hint="eastAsia"/>
        </w:rPr>
        <w:t xml:space="preserve">北京:</w:t>
      </w:r>
      <w:r>
        <w:t xml:space="preserve"> </w:t>
      </w:r>
      <w:r>
        <w:rPr>
          <w:rFonts w:hint="eastAsia"/>
        </w:rPr>
        <w:t xml:space="preserve">中国建筑工业出版社,</w:t>
      </w:r>
      <w:r>
        <w:t xml:space="preserve"> 2017.</w:t>
      </w:r>
    </w:p>
    <w:p>
      <w:r>
        <w:pict>
          <v:rect style="width:0;height:1.5pt" o:hralign="center" o:hrstd="t" o:hr="t"/>
        </w:pict>
      </w:r>
    </w:p>
    <w:bookmarkEnd w:id="22"/>
    <w:bookmarkStart w:id="23"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#!/usr/bin/env python3</w:t>
      </w:r>
      <w:r>
        <w:br/>
      </w:r>
      <w:r>
        <w:rPr>
          <w:rStyle w:val="CommentTok"/>
        </w:rPr>
        <w:t xml:space="preserve"># -*- coding: utf-8 -*-</w:t>
      </w:r>
      <w:r>
        <w:br/>
      </w:r>
      <w:r>
        <w:rPr>
          <w:rStyle w:val="CommentTok"/>
        </w:rPr>
        <w:t xml:space="preserve">"""</w:t>
      </w:r>
      <w:r>
        <w:br/>
      </w:r>
      <w:r>
        <w:rPr>
          <w:rStyle w:val="CommentTok"/>
        </w:rPr>
        <w:t xml:space="preserve">教材《城市排水与海绵城市》第3章：内涝风险评估与预警</w:t>
      </w:r>
      <w:r>
        <w:br/>
      </w:r>
      <w:r>
        <w:rPr>
          <w:rStyle w:val="CommentTok"/>
        </w:rPr>
        <w:t xml:space="preserve">核心算法：R = H * E * V，AHP确定权重并做一致性检验（CR）</w:t>
      </w:r>
      <w:r>
        <w:br/>
      </w:r>
      <w:r>
        <w:rPr>
          <w:rStyle w:val="CommentTok"/>
        </w:rPr>
        <w:t xml:space="preserve">依赖：numpy scipy matplotlib</w:t>
      </w:r>
      <w:r>
        <w:br/>
      </w:r>
      <w:r>
        <w:rPr>
          <w:rStyle w:val="CommentTok"/>
        </w:rPr>
        <w:t xml:space="preserve">运行：python ch03_flood_sim.py</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scipy.ndimage </w:t>
      </w:r>
      <w:r>
        <w:rPr>
          <w:rStyle w:val="ImportTok"/>
        </w:rPr>
        <w:t xml:space="preserve">import</w:t>
      </w:r>
      <w:r>
        <w:rPr>
          <w:rStyle w:val="NormalTok"/>
        </w:rPr>
        <w:t xml:space="preserve"> gaussian_filter</w:t>
      </w:r>
      <w:r>
        <w:br/>
      </w:r>
      <w:r>
        <w:rPr>
          <w:rStyle w:val="ImportTok"/>
        </w:rPr>
        <w:t xml:space="preserve">from</w:t>
      </w:r>
      <w:r>
        <w:rPr>
          <w:rStyle w:val="NormalTok"/>
        </w:rPr>
        <w:t xml:space="preserve"> scipy.stats </w:t>
      </w:r>
      <w:r>
        <w:rPr>
          <w:rStyle w:val="ImportTok"/>
        </w:rPr>
        <w:t xml:space="preserve">import</w:t>
      </w:r>
      <w:r>
        <w:rPr>
          <w:rStyle w:val="NormalTok"/>
        </w:rPr>
        <w:t xml:space="preserve"> gamma</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KeywordTok"/>
        </w:rPr>
        <w:t xml:space="preserve">def</w:t>
      </w:r>
      <w:r>
        <w:rPr>
          <w:rStyle w:val="NormalTok"/>
        </w:rPr>
        <w:t xml:space="preserve"> minmax_norm(x):</w:t>
      </w:r>
      <w:r>
        <w:br/>
      </w:r>
      <w:r>
        <w:rPr>
          <w:rStyle w:val="NormalTok"/>
        </w:rPr>
        <w:t xml:space="preserve">    x </w:t>
      </w:r>
      <w:r>
        <w:rPr>
          <w:rStyle w:val="OperatorTok"/>
        </w:rPr>
        <w:t xml:space="preserve">=</w:t>
      </w:r>
      <w:r>
        <w:rPr>
          <w:rStyle w:val="NormalTok"/>
        </w:rPr>
        <w:t xml:space="preserve"> np.asarray(x,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np.</w:t>
      </w:r>
      <w:r>
        <w:rPr>
          <w:rStyle w:val="BuiltInTok"/>
        </w:rPr>
        <w:t xml:space="preserve">min</w:t>
      </w:r>
      <w:r>
        <w:rPr>
          <w:rStyle w:val="NormalTok"/>
        </w:rPr>
        <w:t xml:space="preserve">(x)) </w:t>
      </w:r>
      <w:r>
        <w:rPr>
          <w:rStyle w:val="OperatorTok"/>
        </w:rPr>
        <w:t xml:space="preserve">/</w:t>
      </w:r>
      <w:r>
        <w:rPr>
          <w:rStyle w:val="NormalTok"/>
        </w:rPr>
        <w:t xml:space="preserve"> (np.</w:t>
      </w:r>
      <w:r>
        <w:rPr>
          <w:rStyle w:val="BuiltInTok"/>
        </w:rPr>
        <w:t xml:space="preserve">max</w:t>
      </w:r>
      <w:r>
        <w:rPr>
          <w:rStyle w:val="NormalTok"/>
        </w:rPr>
        <w:t xml:space="preserve">(x) </w:t>
      </w:r>
      <w:r>
        <w:rPr>
          <w:rStyle w:val="OperatorTok"/>
        </w:rPr>
        <w:t xml:space="preserve">-</w:t>
      </w:r>
      <w:r>
        <w:rPr>
          <w:rStyle w:val="NormalTok"/>
        </w:rPr>
        <w:t xml:space="preserve"> np.</w:t>
      </w:r>
      <w:r>
        <w:rPr>
          <w:rStyle w:val="BuiltInTok"/>
        </w:rPr>
        <w:t xml:space="preserve">min</w:t>
      </w:r>
      <w:r>
        <w:rPr>
          <w:rStyle w:val="NormalTok"/>
        </w:rPr>
        <w:t xml:space="preserve">(x) </w:t>
      </w:r>
      <w:r>
        <w:rPr>
          <w:rStyle w:val="OperatorTok"/>
        </w:rPr>
        <w:t xml:space="preserve">+</w:t>
      </w:r>
      <w:r>
        <w:rPr>
          <w:rStyle w:val="NormalTok"/>
        </w:rPr>
        <w:t xml:space="preserve"> </w:t>
      </w:r>
      <w:r>
        <w:rPr>
          <w:rStyle w:val="FloatTok"/>
        </w:rPr>
        <w:t xml:space="preserve">1e-12</w:t>
      </w:r>
      <w:r>
        <w:rPr>
          <w:rStyle w:val="NormalTok"/>
        </w:rPr>
        <w:t xml:space="preserve">)</w:t>
      </w:r>
      <w:r>
        <w:br/>
      </w:r>
      <w:r>
        <w:br/>
      </w:r>
      <w:r>
        <w:br/>
      </w:r>
      <w:r>
        <w:rPr>
          <w:rStyle w:val="KeywordTok"/>
        </w:rPr>
        <w:t xml:space="preserve">def</w:t>
      </w:r>
      <w:r>
        <w:rPr>
          <w:rStyle w:val="NormalTok"/>
        </w:rPr>
        <w:t xml:space="preserve"> ahp_weights_cr(A):</w:t>
      </w:r>
      <w:r>
        <w:br/>
      </w:r>
      <w:r>
        <w:rPr>
          <w:rStyle w:val="NormalTok"/>
        </w:rPr>
        <w:t xml:space="preserve">    vals, vecs </w:t>
      </w:r>
      <w:r>
        <w:rPr>
          <w:rStyle w:val="OperatorTok"/>
        </w:rPr>
        <w:t xml:space="preserve">=</w:t>
      </w:r>
      <w:r>
        <w:rPr>
          <w:rStyle w:val="NormalTok"/>
        </w:rPr>
        <w:t xml:space="preserve"> np.linalg.eig(A)</w:t>
      </w:r>
      <w:r>
        <w:br/>
      </w:r>
      <w:r>
        <w:rPr>
          <w:rStyle w:val="NormalTok"/>
        </w:rPr>
        <w:t xml:space="preserve">    idx </w:t>
      </w:r>
      <w:r>
        <w:rPr>
          <w:rStyle w:val="OperatorTok"/>
        </w:rPr>
        <w:t xml:space="preserve">=</w:t>
      </w:r>
      <w:r>
        <w:rPr>
          <w:rStyle w:val="NormalTok"/>
        </w:rPr>
        <w:t xml:space="preserve"> np.argmax(vals.real)</w:t>
      </w:r>
      <w:r>
        <w:br/>
      </w:r>
      <w:r>
        <w:rPr>
          <w:rStyle w:val="NormalTok"/>
        </w:rPr>
        <w:t xml:space="preserve">    lam </w:t>
      </w:r>
      <w:r>
        <w:rPr>
          <w:rStyle w:val="OperatorTok"/>
        </w:rPr>
        <w:t xml:space="preserve">=</w:t>
      </w:r>
      <w:r>
        <w:rPr>
          <w:rStyle w:val="NormalTok"/>
        </w:rPr>
        <w:t xml:space="preserve"> vals[idx].real</w:t>
      </w:r>
      <w:r>
        <w:br/>
      </w:r>
      <w:r>
        <w:rPr>
          <w:rStyle w:val="NormalTok"/>
        </w:rPr>
        <w:t xml:space="preserve">    w </w:t>
      </w:r>
      <w:r>
        <w:rPr>
          <w:rStyle w:val="OperatorTok"/>
        </w:rPr>
        <w:t xml:space="preserve">=</w:t>
      </w:r>
      <w:r>
        <w:rPr>
          <w:rStyle w:val="NormalTok"/>
        </w:rPr>
        <w:t xml:space="preserve"> np.</w:t>
      </w:r>
      <w:r>
        <w:rPr>
          <w:rStyle w:val="BuiltInTok"/>
        </w:rPr>
        <w:t xml:space="preserve">abs</w:t>
      </w:r>
      <w:r>
        <w:rPr>
          <w:rStyle w:val="NormalTok"/>
        </w:rPr>
        <w:t xml:space="preserve">(vecs[:, idx].real)</w:t>
      </w:r>
      <w:r>
        <w:br/>
      </w:r>
      <w:r>
        <w:rPr>
          <w:rStyle w:val="NormalTok"/>
        </w:rPr>
        <w:t xml:space="preserve">    w </w:t>
      </w:r>
      <w:r>
        <w:rPr>
          <w:rStyle w:val="OperatorTok"/>
        </w:rPr>
        <w:t xml:space="preserve">=</w:t>
      </w:r>
      <w:r>
        <w:rPr>
          <w:rStyle w:val="NormalTok"/>
        </w:rPr>
        <w:t xml:space="preserve"> w </w:t>
      </w:r>
      <w:r>
        <w:rPr>
          <w:rStyle w:val="OperatorTok"/>
        </w:rPr>
        <w:t xml:space="preserve">/</w:t>
      </w:r>
      <w:r>
        <w:rPr>
          <w:rStyle w:val="NormalTok"/>
        </w:rPr>
        <w:t xml:space="preserve"> np.</w:t>
      </w:r>
      <w:r>
        <w:rPr>
          <w:rStyle w:val="BuiltInTok"/>
        </w:rPr>
        <w:t xml:space="preserve">sum</w:t>
      </w:r>
      <w:r>
        <w:rPr>
          <w:rStyle w:val="NormalTok"/>
        </w:rPr>
        <w:t xml:space="preserve">(w)</w:t>
      </w:r>
      <w:r>
        <w:br/>
      </w:r>
      <w:r>
        <w:br/>
      </w:r>
      <w:r>
        <w:rPr>
          <w:rStyle w:val="NormalTok"/>
        </w:rPr>
        <w:t xml:space="preserve">    n </w:t>
      </w:r>
      <w:r>
        <w:rPr>
          <w:rStyle w:val="OperatorTok"/>
        </w:rPr>
        <w:t xml:space="preserve">=</w:t>
      </w:r>
      <w:r>
        <w:rPr>
          <w:rStyle w:val="NormalTok"/>
        </w:rPr>
        <w:t xml:space="preserve"> A.shape[</w:t>
      </w:r>
      <w:r>
        <w:rPr>
          <w:rStyle w:val="DecValTok"/>
        </w:rPr>
        <w:t xml:space="preserve">0</w:t>
      </w:r>
      <w:r>
        <w:rPr>
          <w:rStyle w:val="NormalTok"/>
        </w:rPr>
        <w:t xml:space="preserve">]</w:t>
      </w:r>
      <w:r>
        <w:br/>
      </w:r>
      <w:r>
        <w:rPr>
          <w:rStyle w:val="NormalTok"/>
        </w:rPr>
        <w:t xml:space="preserve">    ci </w:t>
      </w:r>
      <w:r>
        <w:rPr>
          <w:rStyle w:val="OperatorTok"/>
        </w:rPr>
        <w:t xml:space="preserve">=</w:t>
      </w:r>
      <w:r>
        <w:rPr>
          <w:rStyle w:val="NormalTok"/>
        </w:rPr>
        <w:t xml:space="preserve"> (lam </w:t>
      </w:r>
      <w:r>
        <w:rPr>
          <w:rStyle w:val="OperatorTok"/>
        </w:rPr>
        <w:t xml:space="preserve">-</w:t>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ri_table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FloatTok"/>
        </w:rPr>
        <w:t xml:space="preserve">0.00</w:t>
      </w:r>
      <w:r>
        <w:rPr>
          <w:rStyle w:val="NormalTok"/>
        </w:rPr>
        <w:t xml:space="preserve">, </w:t>
      </w:r>
      <w:r>
        <w:rPr>
          <w:rStyle w:val="DecValTok"/>
        </w:rPr>
        <w:t xml:space="preserve">2</w:t>
      </w:r>
      <w:r>
        <w:rPr>
          <w:rStyle w:val="NormalTok"/>
        </w:rPr>
        <w:t xml:space="preserve">: </w:t>
      </w:r>
      <w:r>
        <w:rPr>
          <w:rStyle w:val="FloatTok"/>
        </w:rPr>
        <w:t xml:space="preserve">0.00</w:t>
      </w:r>
      <w:r>
        <w:rPr>
          <w:rStyle w:val="NormalTok"/>
        </w:rPr>
        <w:t xml:space="preserve">, </w:t>
      </w:r>
      <w:r>
        <w:rPr>
          <w:rStyle w:val="DecValTok"/>
        </w:rPr>
        <w:t xml:space="preserve">3</w:t>
      </w:r>
      <w:r>
        <w:rPr>
          <w:rStyle w:val="NormalTok"/>
        </w:rPr>
        <w:t xml:space="preserve">: </w:t>
      </w:r>
      <w:r>
        <w:rPr>
          <w:rStyle w:val="FloatTok"/>
        </w:rPr>
        <w:t xml:space="preserve">0.58</w:t>
      </w:r>
      <w:r>
        <w:rPr>
          <w:rStyle w:val="NormalTok"/>
        </w:rPr>
        <w:t xml:space="preserve">, </w:t>
      </w:r>
      <w:r>
        <w:rPr>
          <w:rStyle w:val="DecValTok"/>
        </w:rPr>
        <w:t xml:space="preserve">4</w:t>
      </w:r>
      <w:r>
        <w:rPr>
          <w:rStyle w:val="NormalTok"/>
        </w:rPr>
        <w:t xml:space="preserve">: </w:t>
      </w:r>
      <w:r>
        <w:rPr>
          <w:rStyle w:val="FloatTok"/>
        </w:rPr>
        <w:t xml:space="preserve">0.89</w:t>
      </w:r>
      <w:r>
        <w:rPr>
          <w:rStyle w:val="NormalTok"/>
        </w:rPr>
        <w:t xml:space="preserve">, </w:t>
      </w:r>
      <w:r>
        <w:rPr>
          <w:rStyle w:val="DecValTok"/>
        </w:rPr>
        <w:t xml:space="preserve">5</w:t>
      </w:r>
      <w:r>
        <w:rPr>
          <w:rStyle w:val="NormalTok"/>
        </w:rPr>
        <w:t xml:space="preserve">: </w:t>
      </w:r>
      <w:r>
        <w:rPr>
          <w:rStyle w:val="FloatTok"/>
        </w:rPr>
        <w:t xml:space="preserve">1.12</w:t>
      </w:r>
      <w:r>
        <w:rPr>
          <w:rStyle w:val="NormalTok"/>
        </w:rPr>
        <w:t xml:space="preserve">,</w:t>
      </w:r>
      <w:r>
        <w:br/>
      </w:r>
      <w:r>
        <w:rPr>
          <w:rStyle w:val="NormalTok"/>
        </w:rPr>
        <w:t xml:space="preserve">        </w:t>
      </w:r>
      <w:r>
        <w:rPr>
          <w:rStyle w:val="DecValTok"/>
        </w:rPr>
        <w:t xml:space="preserve">6</w:t>
      </w:r>
      <w:r>
        <w:rPr>
          <w:rStyle w:val="NormalTok"/>
        </w:rPr>
        <w:t xml:space="preserve">: </w:t>
      </w:r>
      <w:r>
        <w:rPr>
          <w:rStyle w:val="FloatTok"/>
        </w:rPr>
        <w:t xml:space="preserve">1.24</w:t>
      </w:r>
      <w:r>
        <w:rPr>
          <w:rStyle w:val="NormalTok"/>
        </w:rPr>
        <w:t xml:space="preserve">, </w:t>
      </w:r>
      <w:r>
        <w:rPr>
          <w:rStyle w:val="DecValTok"/>
        </w:rPr>
        <w:t xml:space="preserve">7</w:t>
      </w:r>
      <w:r>
        <w:rPr>
          <w:rStyle w:val="NormalTok"/>
        </w:rPr>
        <w:t xml:space="preserve">: </w:t>
      </w:r>
      <w:r>
        <w:rPr>
          <w:rStyle w:val="FloatTok"/>
        </w:rPr>
        <w:t xml:space="preserve">1.32</w:t>
      </w:r>
      <w:r>
        <w:rPr>
          <w:rStyle w:val="NormalTok"/>
        </w:rPr>
        <w:t xml:space="preserve">, </w:t>
      </w:r>
      <w:r>
        <w:rPr>
          <w:rStyle w:val="DecValTok"/>
        </w:rPr>
        <w:t xml:space="preserve">8</w:t>
      </w:r>
      <w:r>
        <w:rPr>
          <w:rStyle w:val="NormalTok"/>
        </w:rPr>
        <w:t xml:space="preserve">: </w:t>
      </w:r>
      <w:r>
        <w:rPr>
          <w:rStyle w:val="FloatTok"/>
        </w:rPr>
        <w:t xml:space="preserve">1.41</w:t>
      </w:r>
      <w:r>
        <w:rPr>
          <w:rStyle w:val="NormalTok"/>
        </w:rPr>
        <w:t xml:space="preserve">, </w:t>
      </w:r>
      <w:r>
        <w:rPr>
          <w:rStyle w:val="DecValTok"/>
        </w:rPr>
        <w:t xml:space="preserve">9</w:t>
      </w:r>
      <w:r>
        <w:rPr>
          <w:rStyle w:val="NormalTok"/>
        </w:rPr>
        <w:t xml:space="preserve">: </w:t>
      </w:r>
      <w:r>
        <w:rPr>
          <w:rStyle w:val="FloatTok"/>
        </w:rPr>
        <w:t xml:space="preserve">1.45</w:t>
      </w:r>
      <w:r>
        <w:rPr>
          <w:rStyle w:val="NormalTok"/>
        </w:rPr>
        <w:t xml:space="preserve">, </w:t>
      </w:r>
      <w:r>
        <w:rPr>
          <w:rStyle w:val="DecValTok"/>
        </w:rPr>
        <w:t xml:space="preserve">10</w:t>
      </w:r>
      <w:r>
        <w:rPr>
          <w:rStyle w:val="NormalTok"/>
        </w:rPr>
        <w:t xml:space="preserve">: </w:t>
      </w:r>
      <w:r>
        <w:rPr>
          <w:rStyle w:val="FloatTok"/>
        </w:rPr>
        <w:t xml:space="preserve">1.49</w:t>
      </w:r>
      <w:r>
        <w:br/>
      </w:r>
      <w:r>
        <w:rPr>
          <w:rStyle w:val="NormalTok"/>
        </w:rPr>
        <w:t xml:space="preserve">    }</w:t>
      </w:r>
      <w:r>
        <w:br/>
      </w:r>
      <w:r>
        <w:rPr>
          <w:rStyle w:val="NormalTok"/>
        </w:rPr>
        <w:t xml:space="preserve">    ri </w:t>
      </w:r>
      <w:r>
        <w:rPr>
          <w:rStyle w:val="OperatorTok"/>
        </w:rPr>
        <w:t xml:space="preserve">=</w:t>
      </w:r>
      <w:r>
        <w:rPr>
          <w:rStyle w:val="NormalTok"/>
        </w:rPr>
        <w:t xml:space="preserve"> ri_table.get(n, </w:t>
      </w:r>
      <w:r>
        <w:rPr>
          <w:rStyle w:val="FloatTok"/>
        </w:rPr>
        <w:t xml:space="preserve">1.49</w:t>
      </w:r>
      <w:r>
        <w:rPr>
          <w:rStyle w:val="NormalTok"/>
        </w:rPr>
        <w:t xml:space="preserve">)</w:t>
      </w:r>
      <w:r>
        <w:br/>
      </w:r>
      <w:r>
        <w:rPr>
          <w:rStyle w:val="NormalTok"/>
        </w:rPr>
        <w:t xml:space="preserve">    cr </w:t>
      </w:r>
      <w:r>
        <w:rPr>
          <w:rStyle w:val="OperatorTok"/>
        </w:rPr>
        <w:t xml:space="preserve">=</w:t>
      </w:r>
      <w:r>
        <w:rPr>
          <w:rStyle w:val="NormalTok"/>
        </w:rPr>
        <w:t xml:space="preserve"> ci </w:t>
      </w:r>
      <w:r>
        <w:rPr>
          <w:rStyle w:val="OperatorTok"/>
        </w:rPr>
        <w:t xml:space="preserve">/</w:t>
      </w:r>
      <w:r>
        <w:rPr>
          <w:rStyle w:val="NormalTok"/>
        </w:rPr>
        <w:t xml:space="preserve"> ri </w:t>
      </w:r>
      <w:r>
        <w:rPr>
          <w:rStyle w:val="ControlFlowTok"/>
        </w:rPr>
        <w:t xml:space="preserve">if</w:t>
      </w:r>
      <w:r>
        <w:rPr>
          <w:rStyle w:val="NormalTok"/>
        </w:rPr>
        <w:t xml:space="preserve"> ri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 lam, ci, cr</w:t>
      </w:r>
      <w:r>
        <w:br/>
      </w:r>
      <w:r>
        <w:br/>
      </w:r>
      <w:r>
        <w:br/>
      </w:r>
      <w:r>
        <w:rPr>
          <w:rStyle w:val="KeywordTok"/>
        </w:rPr>
        <w:t xml:space="preserve">def</w:t>
      </w:r>
      <w:r>
        <w:rPr>
          <w:rStyle w:val="NormalTok"/>
        </w:rPr>
        <w:t xml:space="preserve"> depth_grade(d):</w:t>
      </w:r>
      <w:r>
        <w:br/>
      </w:r>
      <w:r>
        <w:rPr>
          <w:rStyle w:val="NormalTok"/>
        </w:rPr>
        <w:t xml:space="preserve">    g </w:t>
      </w:r>
      <w:r>
        <w:rPr>
          <w:rStyle w:val="OperatorTok"/>
        </w:rPr>
        <w:t xml:space="preserve">=</w:t>
      </w:r>
      <w:r>
        <w:rPr>
          <w:rStyle w:val="NormalTok"/>
        </w:rPr>
        <w:t xml:space="preserve"> np.zeros_like(d)</w:t>
      </w:r>
      <w:r>
        <w:br/>
      </w:r>
      <w:r>
        <w:rPr>
          <w:rStyle w:val="NormalTok"/>
        </w:rPr>
        <w:t xml:space="preserve">    g[(d </w:t>
      </w:r>
      <w:r>
        <w:rPr>
          <w:rStyle w:val="OperatorTok"/>
        </w:rPr>
        <w:t xml:space="preserve">&gt;=</w:t>
      </w:r>
      <w:r>
        <w:rPr>
          <w:rStyle w:val="NormalTok"/>
        </w:rPr>
        <w:t xml:space="preserve"> </w:t>
      </w:r>
      <w:r>
        <w:rPr>
          <w:rStyle w:val="FloatTok"/>
        </w:rPr>
        <w:t xml:space="preserve">0.05</w:t>
      </w:r>
      <w:r>
        <w:rPr>
          <w:rStyle w:val="NormalTok"/>
        </w:rPr>
        <w:t xml:space="preserve">) </w:t>
      </w:r>
      <w:r>
        <w:rPr>
          <w:rStyle w:val="OperatorTok"/>
        </w:rPr>
        <w:t xml:space="preserve">&amp;</w:t>
      </w:r>
      <w:r>
        <w:rPr>
          <w:rStyle w:val="NormalTok"/>
        </w:rPr>
        <w:t xml:space="preserve"> (d </w:t>
      </w:r>
      <w:r>
        <w:rPr>
          <w:rStyle w:val="OperatorTok"/>
        </w:rPr>
        <w:t xml:space="preserve">&lt;</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w:t>
      </w:r>
      <w:r>
        <w:rPr>
          <w:rStyle w:val="FloatTok"/>
        </w:rPr>
        <w:t xml:space="preserve">0.25</w:t>
      </w:r>
      <w:r>
        <w:br/>
      </w:r>
      <w:r>
        <w:rPr>
          <w:rStyle w:val="NormalTok"/>
        </w:rPr>
        <w:t xml:space="preserve">    g[(d </w:t>
      </w:r>
      <w:r>
        <w:rPr>
          <w:rStyle w:val="OperatorTok"/>
        </w:rPr>
        <w:t xml:space="preserve">&gt;=</w:t>
      </w:r>
      <w:r>
        <w:rPr>
          <w:rStyle w:val="NormalTok"/>
        </w:rPr>
        <w:t xml:space="preserve"> </w:t>
      </w:r>
      <w:r>
        <w:rPr>
          <w:rStyle w:val="FloatTok"/>
        </w:rPr>
        <w:t xml:space="preserve">0.15</w:t>
      </w:r>
      <w:r>
        <w:rPr>
          <w:rStyle w:val="NormalTok"/>
        </w:rPr>
        <w:t xml:space="preserve">) </w:t>
      </w:r>
      <w:r>
        <w:rPr>
          <w:rStyle w:val="OperatorTok"/>
        </w:rPr>
        <w:t xml:space="preserve">&amp;</w:t>
      </w:r>
      <w:r>
        <w:rPr>
          <w:rStyle w:val="NormalTok"/>
        </w:rPr>
        <w:t xml:space="preserve"> (d </w:t>
      </w:r>
      <w:r>
        <w:rPr>
          <w:rStyle w:val="OperatorTok"/>
        </w:rPr>
        <w:t xml:space="preserve">&lt;</w:t>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w:t>
      </w:r>
      <w:r>
        <w:rPr>
          <w:rStyle w:val="FloatTok"/>
        </w:rPr>
        <w:t xml:space="preserve">0.50</w:t>
      </w:r>
      <w:r>
        <w:br/>
      </w:r>
      <w:r>
        <w:rPr>
          <w:rStyle w:val="NormalTok"/>
        </w:rPr>
        <w:t xml:space="preserve">    g[(d </w:t>
      </w:r>
      <w:r>
        <w:rPr>
          <w:rStyle w:val="OperatorTok"/>
        </w:rPr>
        <w:t xml:space="preserve">&gt;=</w:t>
      </w:r>
      <w:r>
        <w:rPr>
          <w:rStyle w:val="NormalTok"/>
        </w:rPr>
        <w:t xml:space="preserve"> </w:t>
      </w:r>
      <w:r>
        <w:rPr>
          <w:rStyle w:val="FloatTok"/>
        </w:rPr>
        <w:t xml:space="preserve">0.30</w:t>
      </w:r>
      <w:r>
        <w:rPr>
          <w:rStyle w:val="NormalTok"/>
        </w:rPr>
        <w:t xml:space="preserve">) </w:t>
      </w:r>
      <w:r>
        <w:rPr>
          <w:rStyle w:val="OperatorTok"/>
        </w:rPr>
        <w:t xml:space="preserve">&amp;</w:t>
      </w:r>
      <w:r>
        <w:rPr>
          <w:rStyle w:val="NormalTok"/>
        </w:rPr>
        <w:t xml:space="preserve"> (d </w:t>
      </w:r>
      <w:r>
        <w:rPr>
          <w:rStyle w:val="OperatorTok"/>
        </w:rPr>
        <w:t xml:space="preserve">&lt;</w:t>
      </w:r>
      <w:r>
        <w:rPr>
          <w:rStyle w:val="NormalTok"/>
        </w:rPr>
        <w:t xml:space="preserve"> </w:t>
      </w:r>
      <w:r>
        <w:rPr>
          <w:rStyle w:val="FloatTok"/>
        </w:rPr>
        <w:t xml:space="preserve">0.50</w:t>
      </w:r>
      <w:r>
        <w:rPr>
          <w:rStyle w:val="NormalTok"/>
        </w:rPr>
        <w:t xml:space="preserve">)] </w:t>
      </w:r>
      <w:r>
        <w:rPr>
          <w:rStyle w:val="OperatorTok"/>
        </w:rPr>
        <w:t xml:space="preserve">=</w:t>
      </w:r>
      <w:r>
        <w:rPr>
          <w:rStyle w:val="NormalTok"/>
        </w:rPr>
        <w:t xml:space="preserve"> </w:t>
      </w:r>
      <w:r>
        <w:rPr>
          <w:rStyle w:val="FloatTok"/>
        </w:rPr>
        <w:t xml:space="preserve">0.75</w:t>
      </w:r>
      <w:r>
        <w:br/>
      </w:r>
      <w:r>
        <w:rPr>
          <w:rStyle w:val="NormalTok"/>
        </w:rPr>
        <w:t xml:space="preserve">    g[d </w:t>
      </w:r>
      <w:r>
        <w:rPr>
          <w:rStyle w:val="OperatorTok"/>
        </w:rPr>
        <w:t xml:space="preserve">&gt;=</w:t>
      </w:r>
      <w:r>
        <w:rPr>
          <w:rStyle w:val="NormalTok"/>
        </w:rPr>
        <w:t xml:space="preserve"> </w:t>
      </w:r>
      <w:r>
        <w:rPr>
          <w:rStyle w:val="FloatTok"/>
        </w:rPr>
        <w:t xml:space="preserve">0.50</w:t>
      </w:r>
      <w:r>
        <w:rPr>
          <w:rStyle w:val="NormalTok"/>
        </w:rPr>
        <w:t xml:space="preserv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ControlFlowTok"/>
        </w:rPr>
        <w:t xml:space="preserve">return</w:t>
      </w:r>
      <w:r>
        <w:rPr>
          <w:rStyle w:val="NormalTok"/>
        </w:rPr>
        <w:t xml:space="preserve"> g</w:t>
      </w:r>
      <w:r>
        <w:br/>
      </w:r>
      <w:r>
        <w:br/>
      </w:r>
      <w:r>
        <w:br/>
      </w:r>
      <w:r>
        <w:rPr>
          <w:rStyle w:val="KeywordTok"/>
        </w:rPr>
        <w:t xml:space="preserve">def</w:t>
      </w:r>
      <w:r>
        <w:rPr>
          <w:rStyle w:val="NormalTok"/>
        </w:rPr>
        <w:t xml:space="preserve"> zone_mean(grid, zr</w:t>
      </w:r>
      <w:r>
        <w:rPr>
          <w:rStyle w:val="OperatorTok"/>
        </w:rPr>
        <w:t xml:space="preserve">=</w:t>
      </w:r>
      <w:r>
        <w:rPr>
          <w:rStyle w:val="DecValTok"/>
        </w:rPr>
        <w:t xml:space="preserve">4</w:t>
      </w:r>
      <w:r>
        <w:rPr>
          <w:rStyle w:val="NormalTok"/>
        </w:rPr>
        <w:t xml:space="preserve">, zc</w:t>
      </w:r>
      <w:r>
        <w:rPr>
          <w:rStyle w:val="OperatorTok"/>
        </w:rPr>
        <w:t xml:space="preserve">=</w:t>
      </w:r>
      <w:r>
        <w:rPr>
          <w:rStyle w:val="DecValTok"/>
        </w:rPr>
        <w:t xml:space="preserve">4</w:t>
      </w:r>
      <w:r>
        <w:rPr>
          <w:rStyle w:val="NormalTok"/>
        </w:rPr>
        <w:t xml:space="preserve">):</w:t>
      </w:r>
      <w:r>
        <w:br/>
      </w:r>
      <w:r>
        <w:rPr>
          <w:rStyle w:val="NormalTok"/>
        </w:rPr>
        <w:t xml:space="preserve">    ny, nx </w:t>
      </w:r>
      <w:r>
        <w:rPr>
          <w:rStyle w:val="OperatorTok"/>
        </w:rPr>
        <w:t xml:space="preserve">=</w:t>
      </w:r>
      <w:r>
        <w:rPr>
          <w:rStyle w:val="NormalTok"/>
        </w:rPr>
        <w:t xml:space="preserve"> grid.shape</w:t>
      </w:r>
      <w:r>
        <w:br/>
      </w:r>
      <w:r>
        <w:rPr>
          <w:rStyle w:val="NormalTok"/>
        </w:rPr>
        <w:t xml:space="preserve">    sy, sx </w:t>
      </w:r>
      <w:r>
        <w:rPr>
          <w:rStyle w:val="OperatorTok"/>
        </w:rPr>
        <w:t xml:space="preserve">=</w:t>
      </w:r>
      <w:r>
        <w:rPr>
          <w:rStyle w:val="NormalTok"/>
        </w:rPr>
        <w:t xml:space="preserve"> ny </w:t>
      </w:r>
      <w:r>
        <w:rPr>
          <w:rStyle w:val="OperatorTok"/>
        </w:rPr>
        <w:t xml:space="preserve">//</w:t>
      </w:r>
      <w:r>
        <w:rPr>
          <w:rStyle w:val="NormalTok"/>
        </w:rPr>
        <w:t xml:space="preserve"> zr, nx </w:t>
      </w:r>
      <w:r>
        <w:rPr>
          <w:rStyle w:val="OperatorTok"/>
        </w:rPr>
        <w:t xml:space="preserve">//</w:t>
      </w:r>
      <w:r>
        <w:rPr>
          <w:rStyle w:val="NormalTok"/>
        </w:rPr>
        <w:t xml:space="preserve"> zc</w:t>
      </w:r>
      <w:r>
        <w:br/>
      </w:r>
      <w:r>
        <w:rPr>
          <w:rStyle w:val="NormalTok"/>
        </w:rPr>
        <w:t xml:space="preserve">    out </w:t>
      </w:r>
      <w:r>
        <w:rPr>
          <w:rStyle w:val="OperatorTok"/>
        </w:rPr>
        <w:t xml:space="preserve">=</w:t>
      </w:r>
      <w:r>
        <w:rPr>
          <w:rStyle w:val="NormalTok"/>
        </w:rPr>
        <w:t xml:space="preserve"> np.zeros((zr, zc))</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(zr):</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(zc):</w:t>
      </w:r>
      <w:r>
        <w:br/>
      </w:r>
      <w:r>
        <w:rPr>
          <w:rStyle w:val="NormalTok"/>
        </w:rPr>
        <w:t xml:space="preserve">            out[i, j] </w:t>
      </w:r>
      <w:r>
        <w:rPr>
          <w:rStyle w:val="OperatorTok"/>
        </w:rPr>
        <w:t xml:space="preserve">=</w:t>
      </w:r>
      <w:r>
        <w:rPr>
          <w:rStyle w:val="NormalTok"/>
        </w:rPr>
        <w:t xml:space="preserve"> grid[i </w:t>
      </w:r>
      <w:r>
        <w:rPr>
          <w:rStyle w:val="OperatorTok"/>
        </w:rPr>
        <w:t xml:space="preserve">*</w:t>
      </w:r>
      <w:r>
        <w:rPr>
          <w:rStyle w:val="NormalTok"/>
        </w:rPr>
        <w:t xml:space="preserve"> sy:(i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sy, j </w:t>
      </w:r>
      <w:r>
        <w:rPr>
          <w:rStyle w:val="OperatorTok"/>
        </w:rPr>
        <w:t xml:space="preserve">*</w:t>
      </w:r>
      <w:r>
        <w:rPr>
          <w:rStyle w:val="NormalTok"/>
        </w:rPr>
        <w:t xml:space="preserve"> sx:(j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sx].mean()</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main():</w:t>
      </w:r>
      <w:r>
        <w:br/>
      </w:r>
      <w:r>
        <w:rPr>
          <w:rStyle w:val="NormalTok"/>
        </w:rPr>
        <w:t xml:space="preserve">    np.random.seed(</w:t>
      </w:r>
      <w:r>
        <w:rPr>
          <w:rStyle w:val="DecValTok"/>
        </w:rPr>
        <w:t xml:space="preserve">2026</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mmentTok"/>
        </w:rPr>
        <w:t xml:space="preserve"># -----------------------</w:t>
      </w:r>
      <w:r>
        <w:br/>
      </w:r>
      <w:r>
        <w:rPr>
          <w:rStyle w:val="NormalTok"/>
        </w:rPr>
        <w:t xml:space="preserve">    </w:t>
      </w:r>
      <w:r>
        <w:rPr>
          <w:rStyle w:val="CommentTok"/>
        </w:rPr>
        <w:t xml:space="preserve"># 1) 空间与基础场</w:t>
      </w:r>
      <w:r>
        <w:br/>
      </w:r>
      <w:r>
        <w:rPr>
          <w:rStyle w:val="NormalTok"/>
        </w:rPr>
        <w:t xml:space="preserve">    </w:t>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DecValTok"/>
        </w:rPr>
        <w:t xml:space="preserve">80</w:t>
      </w:r>
      <w:r>
        <w:br/>
      </w:r>
      <w:r>
        <w:rPr>
          <w:rStyle w:val="NormalTok"/>
        </w:rPr>
        <w:t xml:space="preserve">    DT_H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5分钟</w:t>
      </w:r>
      <w:r>
        <w:br/>
      </w:r>
      <w:r>
        <w:rPr>
          <w:rStyle w:val="NormalTok"/>
        </w:rPr>
        <w:t xml:space="preserve">    STEPS </w:t>
      </w:r>
      <w:r>
        <w:rPr>
          <w:rStyle w:val="OperatorTok"/>
        </w:rPr>
        <w:t xml:space="preserve">=</w:t>
      </w:r>
      <w:r>
        <w:rPr>
          <w:rStyle w:val="NormalTok"/>
        </w:rPr>
        <w:t xml:space="preserve"> </w:t>
      </w:r>
      <w:r>
        <w:rPr>
          <w:rStyle w:val="DecValTok"/>
        </w:rPr>
        <w:t xml:space="preserve">72</w:t>
      </w:r>
      <w:r>
        <w:rPr>
          <w:rStyle w:val="NormalTok"/>
        </w:rPr>
        <w:t xml:space="preserve">         </w:t>
      </w:r>
      <w:r>
        <w:rPr>
          <w:rStyle w:val="CommentTok"/>
        </w:rPr>
        <w:t xml:space="preserve"># 6小时事件</w:t>
      </w:r>
      <w:r>
        <w:br/>
      </w:r>
      <w:r>
        <w:rPr>
          <w:rStyle w:val="NormalTok"/>
        </w:rPr>
        <w:t xml:space="preserve">    x </w:t>
      </w:r>
      <w:r>
        <w:rPr>
          <w:rStyle w:val="OperatorTok"/>
        </w:rPr>
        <w:t xml:space="preserve">=</w:t>
      </w:r>
      <w:r>
        <w:rPr>
          <w:rStyle w:val="NormalTok"/>
        </w:rPr>
        <w:t xml:space="preserve"> np.linspace(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N)</w:t>
      </w:r>
      <w:r>
        <w:br/>
      </w:r>
      <w:r>
        <w:rPr>
          <w:rStyle w:val="NormalTok"/>
        </w:rPr>
        <w:t xml:space="preserve">    y </w:t>
      </w:r>
      <w:r>
        <w:rPr>
          <w:rStyle w:val="OperatorTok"/>
        </w:rPr>
        <w:t xml:space="preserve">=</w:t>
      </w:r>
      <w:r>
        <w:rPr>
          <w:rStyle w:val="NormalTok"/>
        </w:rPr>
        <w:t xml:space="preserve"> np.linspace(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N)</w:t>
      </w:r>
      <w:r>
        <w:br/>
      </w:r>
      <w:r>
        <w:rPr>
          <w:rStyle w:val="NormalTok"/>
        </w:rPr>
        <w:t xml:space="preserve">    X, Y </w:t>
      </w:r>
      <w:r>
        <w:rPr>
          <w:rStyle w:val="OperatorTok"/>
        </w:rPr>
        <w:t xml:space="preserve">=</w:t>
      </w:r>
      <w:r>
        <w:rPr>
          <w:rStyle w:val="NormalTok"/>
        </w:rPr>
        <w:t xml:space="preserve"> np.meshgrid(x, y)</w:t>
      </w:r>
      <w:r>
        <w:br/>
      </w:r>
      <w:r>
        <w:br/>
      </w:r>
      <w:r>
        <w:rPr>
          <w:rStyle w:val="NormalTok"/>
        </w:rPr>
        <w:t xml:space="preserve">    elev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1.7</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0.12</w:t>
      </w:r>
      <w:r>
        <w:rPr>
          <w:rStyle w:val="NormalTok"/>
        </w:rPr>
        <w:t xml:space="preserve">)</w:t>
      </w:r>
      <w:r>
        <w:br/>
      </w:r>
      <w:r>
        <w:rPr>
          <w:rStyle w:val="NormalTok"/>
        </w:rPr>
        <w:t xml:space="preserve">    elev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np.random.randn(N, N)</w:t>
      </w:r>
      <w:r>
        <w:br/>
      </w:r>
      <w:r>
        <w:rPr>
          <w:rStyle w:val="NormalTok"/>
        </w:rPr>
        <w:t xml:space="preserve">    elev </w:t>
      </w:r>
      <w:r>
        <w:rPr>
          <w:rStyle w:val="OperatorTok"/>
        </w:rPr>
        <w:t xml:space="preserve">=</w:t>
      </w:r>
      <w:r>
        <w:rPr>
          <w:rStyle w:val="NormalTok"/>
        </w:rPr>
        <w:t xml:space="preserve"> gaussian_filter(elev, sigma</w:t>
      </w:r>
      <w:r>
        <w:rPr>
          <w:rStyle w:val="OperatorTok"/>
        </w:rPr>
        <w:t xml:space="preserve">=</w:t>
      </w:r>
      <w:r>
        <w:rPr>
          <w:rStyle w:val="FloatTok"/>
        </w:rPr>
        <w:t xml:space="preserve">2.0</w:t>
      </w:r>
      <w:r>
        <w:rPr>
          <w:rStyle w:val="NormalTok"/>
        </w:rPr>
        <w:t xml:space="preserve">)</w:t>
      </w:r>
      <w:r>
        <w:br/>
      </w:r>
      <w:r>
        <w:br/>
      </w:r>
      <w:r>
        <w:rPr>
          <w:rStyle w:val="NormalTok"/>
        </w:rPr>
        <w:t xml:space="preserve">    impervious </w:t>
      </w:r>
      <w:r>
        <w:rPr>
          <w:rStyle w:val="OperatorTok"/>
        </w:rPr>
        <w:t xml:space="preserve">=</w:t>
      </w:r>
      <w:r>
        <w:rPr>
          <w:rStyle w:val="NormalTok"/>
        </w:rPr>
        <w:t xml:space="preserve"> minmax_norm(gaussian_filter(</w:t>
      </w:r>
      <w:r>
        <w:rPr>
          <w:rStyle w:val="FloatTok"/>
        </w:rPr>
        <w:t xml:space="preserve">0.65</w:t>
      </w:r>
      <w:r>
        <w:rPr>
          <w:rStyle w:val="NormalTok"/>
        </w:rPr>
        <w:t xml:space="preserve"> </w:t>
      </w:r>
      <w:r>
        <w:rPr>
          <w:rStyle w:val="OperatorTok"/>
        </w:rPr>
        <w:t xml:space="preserve">+</w:t>
      </w:r>
      <w:r>
        <w:rPr>
          <w:rStyle w:val="NormalTok"/>
        </w:rPr>
        <w:t xml:space="preserve"> </w:t>
      </w:r>
      <w:r>
        <w:rPr>
          <w:rStyle w:val="FloatTok"/>
        </w:rPr>
        <w:t xml:space="preserve">0.22</w:t>
      </w:r>
      <w:r>
        <w:rPr>
          <w:rStyle w:val="NormalTok"/>
        </w:rPr>
        <w:t xml:space="preserve"> </w:t>
      </w:r>
      <w:r>
        <w:rPr>
          <w:rStyle w:val="OperatorTok"/>
        </w:rPr>
        <w:t xml:space="preserve">*</w:t>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np.random.randn(N, N), </w:t>
      </w:r>
      <w:r>
        <w:rPr>
          <w:rStyle w:val="FloatTok"/>
        </w:rPr>
        <w:t xml:space="preserve">1.2</w:t>
      </w:r>
      <w:r>
        <w:rPr>
          <w:rStyle w:val="NormalTok"/>
        </w:rPr>
        <w:t xml:space="preserve">))</w:t>
      </w:r>
      <w:r>
        <w:br/>
      </w:r>
      <w:r>
        <w:rPr>
          <w:rStyle w:val="NormalTok"/>
        </w:rPr>
        <w:t xml:space="preserve">    sponge </w:t>
      </w:r>
      <w:r>
        <w:rPr>
          <w:rStyle w:val="OperatorTok"/>
        </w:rPr>
        <w:t xml:space="preserve">=</w:t>
      </w:r>
      <w:r>
        <w:rPr>
          <w:rStyle w:val="NormalTok"/>
        </w:rPr>
        <w:t xml:space="preserve"> minmax_norm(gaussian_filter(</w:t>
      </w:r>
      <w:r>
        <w:rPr>
          <w:rStyle w:val="FloatTok"/>
        </w:rPr>
        <w:t xml:space="preserve">0.45</w:t>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0.18</w:t>
      </w:r>
      <w:r>
        <w:rPr>
          <w:rStyle w:val="NormalTok"/>
        </w:rPr>
        <w:t xml:space="preserve">), </w:t>
      </w:r>
      <w:r>
        <w:rPr>
          <w:rStyle w:val="FloatTok"/>
        </w:rPr>
        <w:t xml:space="preserve">1.2</w:t>
      </w:r>
      <w:r>
        <w:rPr>
          <w:rStyle w:val="NormalTok"/>
        </w:rPr>
        <w:t xml:space="preserve">))</w:t>
      </w:r>
      <w:r>
        <w:br/>
      </w:r>
      <w:r>
        <w:rPr>
          <w:rStyle w:val="NormalTok"/>
        </w:rPr>
        <w:t xml:space="preserve">    drain_capacity </w:t>
      </w:r>
      <w:r>
        <w:rPr>
          <w:rStyle w:val="OperatorTok"/>
        </w:rPr>
        <w:t xml:space="preserve">=</w:t>
      </w:r>
      <w:r>
        <w:rPr>
          <w:rStyle w:val="NormalTok"/>
        </w:rPr>
        <w:t xml:space="preserve"> minmax_norm(gaussian_filter(</w:t>
      </w:r>
      <w:r>
        <w:rPr>
          <w:rStyle w:val="FloatTok"/>
        </w:rPr>
        <w:t xml:space="preserve">0.55</w:t>
      </w:r>
      <w:r>
        <w:rPr>
          <w:rStyle w:val="NormalTok"/>
        </w:rPr>
        <w:t xml:space="preserve"> </w:t>
      </w:r>
      <w:r>
        <w:rPr>
          <w:rStyle w:val="OperatorTok"/>
        </w:rPr>
        <w:t xml:space="preserve">+</w:t>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np.random.randn(N, N), </w:t>
      </w:r>
      <w:r>
        <w:rPr>
          <w:rStyle w:val="FloatTok"/>
        </w:rPr>
        <w:t xml:space="preserve">1.0</w:t>
      </w:r>
      <w:r>
        <w:rPr>
          <w:rStyle w:val="NormalTok"/>
        </w:rPr>
        <w:t xml:space="preserve">))</w:t>
      </w:r>
      <w:r>
        <w:br/>
      </w:r>
      <w:r>
        <w:br/>
      </w:r>
      <w:r>
        <w:rPr>
          <w:rStyle w:val="NormalTok"/>
        </w:rPr>
        <w:t xml:space="preserve">    </w:t>
      </w:r>
      <w:r>
        <w:rPr>
          <w:rStyle w:val="CommentTok"/>
        </w:rPr>
        <w:t xml:space="preserve"># 暴雨过程（Gamma型雨型）</w:t>
      </w:r>
      <w:r>
        <w:br/>
      </w:r>
      <w:r>
        <w:rPr>
          <w:rStyle w:val="NormalTok"/>
        </w:rPr>
        <w:t xml:space="preserve">    t </w:t>
      </w:r>
      <w:r>
        <w:rPr>
          <w:rStyle w:val="OperatorTok"/>
        </w:rPr>
        <w:t xml:space="preserve">=</w:t>
      </w:r>
      <w:r>
        <w:rPr>
          <w:rStyle w:val="NormalTok"/>
        </w:rPr>
        <w:t xml:space="preserve"> np.arange(STEPS)</w:t>
      </w:r>
      <w:r>
        <w:br/>
      </w:r>
      <w:r>
        <w:rPr>
          <w:rStyle w:val="NormalTok"/>
        </w:rPr>
        <w:t xml:space="preserve">    rain_mm_h </w:t>
      </w:r>
      <w:r>
        <w:rPr>
          <w:rStyle w:val="OperatorTok"/>
        </w:rPr>
        <w:t xml:space="preserve">=</w:t>
      </w:r>
      <w:r>
        <w:rPr>
          <w:rStyle w:val="NormalTok"/>
        </w:rPr>
        <w:t xml:space="preserve"> gamma.pdf(t, a</w:t>
      </w:r>
      <w:r>
        <w:rPr>
          <w:rStyle w:val="OperatorTok"/>
        </w:rPr>
        <w:t xml:space="preserve">=</w:t>
      </w:r>
      <w:r>
        <w:rPr>
          <w:rStyle w:val="FloatTok"/>
        </w:rPr>
        <w:t xml:space="preserve">5.0</w:t>
      </w:r>
      <w:r>
        <w:rPr>
          <w:rStyle w:val="NormalTok"/>
        </w:rPr>
        <w:t xml:space="preserve">, scale</w:t>
      </w:r>
      <w:r>
        <w:rPr>
          <w:rStyle w:val="OperatorTok"/>
        </w:rPr>
        <w:t xml:space="preserve">=</w:t>
      </w:r>
      <w:r>
        <w:rPr>
          <w:rStyle w:val="FloatTok"/>
        </w:rPr>
        <w:t xml:space="preserve">5.0</w:t>
      </w:r>
      <w:r>
        <w:rPr>
          <w:rStyle w:val="NormalTok"/>
        </w:rPr>
        <w:t xml:space="preserve">)</w:t>
      </w:r>
      <w:r>
        <w:br/>
      </w:r>
      <w:r>
        <w:rPr>
          <w:rStyle w:val="NormalTok"/>
        </w:rPr>
        <w:t xml:space="preserve">    rain_mm_h </w:t>
      </w:r>
      <w:r>
        <w:rPr>
          <w:rStyle w:val="OperatorTok"/>
        </w:rPr>
        <w:t xml:space="preserve">=</w:t>
      </w:r>
      <w:r>
        <w:rPr>
          <w:rStyle w:val="NormalTok"/>
        </w:rPr>
        <w:t xml:space="preserve"> </w:t>
      </w:r>
      <w:r>
        <w:rPr>
          <w:rStyle w:val="FloatTok"/>
        </w:rPr>
        <w:t xml:space="preserve">85.0</w:t>
      </w:r>
      <w:r>
        <w:rPr>
          <w:rStyle w:val="NormalTok"/>
        </w:rPr>
        <w:t xml:space="preserve"> </w:t>
      </w:r>
      <w:r>
        <w:rPr>
          <w:rStyle w:val="OperatorTok"/>
        </w:rPr>
        <w:t xml:space="preserve">*</w:t>
      </w:r>
      <w:r>
        <w:rPr>
          <w:rStyle w:val="NormalTok"/>
        </w:rPr>
        <w:t xml:space="preserve"> rain_mm_h </w:t>
      </w:r>
      <w:r>
        <w:rPr>
          <w:rStyle w:val="OperatorTok"/>
        </w:rPr>
        <w:t xml:space="preserve">/</w:t>
      </w:r>
      <w:r>
        <w:rPr>
          <w:rStyle w:val="NormalTok"/>
        </w:rPr>
        <w:t xml:space="preserve"> rain_mm_h.</w:t>
      </w:r>
      <w:r>
        <w:rPr>
          <w:rStyle w:val="BuiltInTok"/>
        </w:rPr>
        <w:t xml:space="preserve">max</w:t>
      </w:r>
      <w:r>
        <w:rPr>
          <w:rStyle w:val="NormalTok"/>
        </w:rPr>
        <w:t xml:space="preserve">()  </w:t>
      </w:r>
      <w:r>
        <w:rPr>
          <w:rStyle w:val="CommentTok"/>
        </w:rPr>
        <w:t xml:space="preserve"># 峰值约85 mm/h</w:t>
      </w:r>
      <w:r>
        <w:br/>
      </w:r>
      <w:r>
        <w:br/>
      </w:r>
      <w:r>
        <w:rPr>
          <w:rStyle w:val="NormalTok"/>
        </w:rPr>
        <w:t xml:space="preserve">    </w:t>
      </w:r>
      <w:r>
        <w:rPr>
          <w:rStyle w:val="CommentTok"/>
        </w:rPr>
        <w:t xml:space="preserve"># 地形坡度</w:t>
      </w:r>
      <w:r>
        <w:br/>
      </w:r>
      <w:r>
        <w:rPr>
          <w:rStyle w:val="NormalTok"/>
        </w:rPr>
        <w:t xml:space="preserve">    gy, gx </w:t>
      </w:r>
      <w:r>
        <w:rPr>
          <w:rStyle w:val="OperatorTok"/>
        </w:rPr>
        <w:t xml:space="preserve">=</w:t>
      </w:r>
      <w:r>
        <w:rPr>
          <w:rStyle w:val="NormalTok"/>
        </w:rPr>
        <w:t xml:space="preserve"> np.gradient(elev)</w:t>
      </w:r>
      <w:r>
        <w:br/>
      </w:r>
      <w:r>
        <w:rPr>
          <w:rStyle w:val="NormalTok"/>
        </w:rPr>
        <w:t xml:space="preserve">    slope </w:t>
      </w:r>
      <w:r>
        <w:rPr>
          <w:rStyle w:val="OperatorTok"/>
        </w:rPr>
        <w:t xml:space="preserve">=</w:t>
      </w:r>
      <w:r>
        <w:rPr>
          <w:rStyle w:val="NormalTok"/>
        </w:rPr>
        <w:t xml:space="preserve"> np.sqrt(gx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gy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2) 暴露度 E 与脆弱性 V</w:t>
      </w:r>
      <w:r>
        <w:br/>
      </w:r>
      <w:r>
        <w:rPr>
          <w:rStyle w:val="NormalTok"/>
        </w:rPr>
        <w:t xml:space="preserve">    </w:t>
      </w:r>
      <w:r>
        <w:rPr>
          <w:rStyle w:val="CommentTok"/>
        </w:rPr>
        <w:t xml:space="preserve"># -----------------------</w:t>
      </w:r>
      <w:r>
        <w:br/>
      </w:r>
      <w:r>
        <w:rPr>
          <w:rStyle w:val="NormalTok"/>
        </w:rPr>
        <w:t xml:space="preserve">    pop </w:t>
      </w:r>
      <w:r>
        <w:rPr>
          <w:rStyle w:val="OperatorTok"/>
        </w:rPr>
        <w:t xml:space="preserve">=</w:t>
      </w:r>
      <w:r>
        <w:rPr>
          <w:rStyle w:val="NormalTok"/>
        </w:rPr>
        <w:t xml:space="preserve"> minmax_norm(gaussian_filter(</w:t>
      </w:r>
      <w:r>
        <w:rPr>
          <w:rStyle w:val="FloatTok"/>
        </w:rPr>
        <w:t xml:space="preserve">0.4</w:t>
      </w:r>
      <w:r>
        <w:rPr>
          <w:rStyle w:val="NormalTok"/>
        </w:rPr>
        <w:t xml:space="preserve"> </w:t>
      </w:r>
      <w:r>
        <w:rPr>
          <w:rStyle w:val="OperatorTok"/>
        </w:rPr>
        <w:t xml:space="preserve">+</w:t>
      </w:r>
      <w:r>
        <w:rPr>
          <w:rStyle w:val="NormalTok"/>
        </w:rPr>
        <w:t xml:space="preserve"> </w:t>
      </w:r>
      <w:r>
        <w:rPr>
          <w:rStyle w:val="FloatTok"/>
        </w:rPr>
        <w:t xml:space="preserve">0.45</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0.45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0.55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np.random.rand(N, N), </w:t>
      </w:r>
      <w:r>
        <w:rPr>
          <w:rStyle w:val="FloatTok"/>
        </w:rPr>
        <w:t xml:space="preserve">1.0</w:t>
      </w:r>
      <w:r>
        <w:rPr>
          <w:rStyle w:val="NormalTok"/>
        </w:rPr>
        <w:t xml:space="preserve">))</w:t>
      </w:r>
      <w:r>
        <w:br/>
      </w:r>
      <w:r>
        <w:rPr>
          <w:rStyle w:val="NormalTok"/>
        </w:rPr>
        <w:t xml:space="preserve">    assets </w:t>
      </w:r>
      <w:r>
        <w:rPr>
          <w:rStyle w:val="OperatorTok"/>
        </w:rPr>
        <w:t xml:space="preserve">=</w:t>
      </w:r>
      <w:r>
        <w:rPr>
          <w:rStyle w:val="NormalTok"/>
        </w:rPr>
        <w:t xml:space="preserve"> minmax_norm(gaussian_filter(</w:t>
      </w:r>
      <w:r>
        <w:rPr>
          <w:rStyle w:val="FloatTok"/>
        </w:rPr>
        <w:t xml:space="preserve">0.3</w:t>
      </w:r>
      <w:r>
        <w:rPr>
          <w:rStyle w:val="NormalTok"/>
        </w:rPr>
        <w:t xml:space="preserve"> </w:t>
      </w:r>
      <w:r>
        <w:rPr>
          <w:rStyle w:val="OperatorTok"/>
        </w:rPr>
        <w:t xml:space="preserve">+</w:t>
      </w:r>
      <w:r>
        <w:rPr>
          <w:rStyle w:val="NormalTok"/>
        </w:rPr>
        <w:t xml:space="preserve"> </w:t>
      </w:r>
      <w:r>
        <w:rPr>
          <w:rStyle w:val="FloatTok"/>
        </w:rPr>
        <w:t xml:space="preserve">0.50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0.55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0.40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0.16</w:t>
      </w:r>
      <w:r>
        <w:rPr>
          <w:rStyle w:val="NormalTok"/>
        </w:rPr>
        <w:t xml:space="preserve">) </w:t>
      </w:r>
      <w:r>
        <w:rPr>
          <w:rStyle w:val="OperatorTok"/>
        </w:rPr>
        <w:t xml:space="preserve">+</w:t>
      </w:r>
      <w:r>
        <w:rPr>
          <w:rStyle w:val="NormalTok"/>
        </w:rPr>
        <w:t xml:space="preserve"> </w:t>
      </w:r>
      <w:r>
        <w:rPr>
          <w:rStyle w:val="FloatTok"/>
        </w:rPr>
        <w:t xml:space="preserve">0.12</w:t>
      </w:r>
      <w:r>
        <w:rPr>
          <w:rStyle w:val="NormalTok"/>
        </w:rPr>
        <w:t xml:space="preserve"> </w:t>
      </w:r>
      <w:r>
        <w:rPr>
          <w:rStyle w:val="OperatorTok"/>
        </w:rPr>
        <w:t xml:space="preserve">*</w:t>
      </w:r>
      <w:r>
        <w:rPr>
          <w:rStyle w:val="NormalTok"/>
        </w:rPr>
        <w:t xml:space="preserve"> np.random.rand(N, N), </w:t>
      </w:r>
      <w:r>
        <w:rPr>
          <w:rStyle w:val="FloatTok"/>
        </w:rPr>
        <w:t xml:space="preserve">1.0</w:t>
      </w:r>
      <w:r>
        <w:rPr>
          <w:rStyle w:val="NormalTok"/>
        </w:rPr>
        <w:t xml:space="preserve">))</w:t>
      </w:r>
      <w:r>
        <w:br/>
      </w:r>
      <w:r>
        <w:rPr>
          <w:rStyle w:val="NormalTok"/>
        </w:rPr>
        <w:t xml:space="preserve">    critical </w:t>
      </w:r>
      <w:r>
        <w:rPr>
          <w:rStyle w:val="OperatorTok"/>
        </w:rPr>
        <w:t xml:space="preserve">=</w:t>
      </w:r>
      <w:r>
        <w:rPr>
          <w:rStyle w:val="NormalTok"/>
        </w:rPr>
        <w:t xml:space="preserve"> minmax_norm(gaussian_filter(</w:t>
      </w:r>
      <w:r>
        <w:rPr>
          <w:rStyle w:val="FloatTok"/>
        </w:rPr>
        <w:t xml:space="preserve">0.2</w:t>
      </w:r>
      <w:r>
        <w:rPr>
          <w:rStyle w:val="NormalTok"/>
        </w:rPr>
        <w:t xml:space="preserve"> </w:t>
      </w:r>
      <w:r>
        <w:rPr>
          <w:rStyle w:val="OperatorTok"/>
        </w:rPr>
        <w:t xml:space="preserve">+</w:t>
      </w:r>
      <w:r>
        <w:rPr>
          <w:rStyle w:val="NormalTok"/>
        </w:rPr>
        <w:t xml:space="preserve"> </w:t>
      </w:r>
      <w:r>
        <w:rPr>
          <w:rStyle w:val="FloatTok"/>
        </w:rPr>
        <w:t xml:space="preserve">0.65</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0.55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0.55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 </w:t>
      </w:r>
      <w:r>
        <w:rPr>
          <w:rStyle w:val="FloatTok"/>
        </w:rPr>
        <w:t xml:space="preserve">1.0</w:t>
      </w:r>
      <w:r>
        <w:rPr>
          <w:rStyle w:val="NormalTok"/>
        </w:rPr>
        <w:t xml:space="preserve">))</w:t>
      </w:r>
      <w:r>
        <w:br/>
      </w:r>
      <w:r>
        <w:br/>
      </w:r>
      <w:r>
        <w:rPr>
          <w:rStyle w:val="NormalTok"/>
        </w:rPr>
        <w:t xml:space="preserve">    old_pipe </w:t>
      </w:r>
      <w:r>
        <w:rPr>
          <w:rStyle w:val="OperatorTok"/>
        </w:rPr>
        <w:t xml:space="preserve">=</w:t>
      </w:r>
      <w:r>
        <w:rPr>
          <w:rStyle w:val="NormalTok"/>
        </w:rPr>
        <w:t xml:space="preserve"> minmax_norm(gaussian_filter(</w:t>
      </w:r>
      <w:r>
        <w:rPr>
          <w:rStyle w:val="FloatTok"/>
        </w:rPr>
        <w:t xml:space="preserve">0.35</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np.random.rand(N, N), </w:t>
      </w:r>
      <w:r>
        <w:rPr>
          <w:rStyle w:val="FloatTok"/>
        </w:rPr>
        <w:t xml:space="preserve">1.0</w:t>
      </w:r>
      <w:r>
        <w:rPr>
          <w:rStyle w:val="NormalTok"/>
        </w:rPr>
        <w:t xml:space="preserve">))</w:t>
      </w:r>
      <w:r>
        <w:br/>
      </w:r>
      <w:r>
        <w:rPr>
          <w:rStyle w:val="NormalTok"/>
        </w:rPr>
        <w:t xml:space="preserve">    low_green </w:t>
      </w:r>
      <w:r>
        <w:rPr>
          <w:rStyle w:val="OperatorTok"/>
        </w:rPr>
        <w:t xml:space="preserve">=</w:t>
      </w:r>
      <w:r>
        <w:rPr>
          <w:rStyle w:val="NormalTok"/>
        </w:rPr>
        <w:t xml:space="preserve"> minmax_norm(</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sponge))</w:t>
      </w:r>
      <w:r>
        <w:br/>
      </w:r>
      <w:r>
        <w:rPr>
          <w:rStyle w:val="NormalTok"/>
        </w:rPr>
        <w:t xml:space="preserve">    weak_resp </w:t>
      </w:r>
      <w:r>
        <w:rPr>
          <w:rStyle w:val="OperatorTok"/>
        </w:rPr>
        <w:t xml:space="preserve">=</w:t>
      </w:r>
      <w:r>
        <w:rPr>
          <w:rStyle w:val="NormalTok"/>
        </w:rPr>
        <w:t xml:space="preserve"> minmax_norm(gaussian_filter(</w:t>
      </w:r>
      <w:r>
        <w:rPr>
          <w:rStyle w:val="FloatTok"/>
        </w:rPr>
        <w:t xml:space="preserve">0.55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0.45</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np.random.randn(N, N), </w:t>
      </w:r>
      <w:r>
        <w:rPr>
          <w:rStyle w:val="FloatTok"/>
        </w:rPr>
        <w:t xml:space="preserve">1.0</w:t>
      </w:r>
      <w:r>
        <w:rPr>
          <w:rStyle w:val="NormalTok"/>
        </w:rPr>
        <w:t xml:space="preserve">))</w:t>
      </w:r>
      <w:r>
        <w:br/>
      </w:r>
      <w:r>
        <w:br/>
      </w:r>
      <w:r>
        <w:rPr>
          <w:rStyle w:val="NormalTok"/>
        </w:rPr>
        <w:t xml:space="preserve">    </w:t>
      </w:r>
      <w:r>
        <w:rPr>
          <w:rStyle w:val="CommentTok"/>
        </w:rPr>
        <w:t xml:space="preserve"># AHP矩阵（H、E、V各自子指标）</w:t>
      </w:r>
      <w:r>
        <w:br/>
      </w:r>
      <w:r>
        <w:rPr>
          <w:rStyle w:val="NormalTok"/>
        </w:rPr>
        <w:t xml:space="preserve">    A_H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1</w:t>
      </w:r>
      <w:r>
        <w:rPr>
          <w:rStyle w:val="Operator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OperatorTok"/>
        </w:rPr>
        <w:t xml:space="preserve">/</w:t>
      </w:r>
      <w:r>
        <w:rPr>
          <w:rStyle w:val="DecValTok"/>
        </w:rPr>
        <w:t xml:space="preserve">4</w:t>
      </w:r>
      <w:r>
        <w:rPr>
          <w:rStyle w:val="NormalTok"/>
        </w:rPr>
        <w:t xml:space="preserve">, </w:t>
      </w:r>
      <w:r>
        <w:rPr>
          <w:rStyle w:val="DecValTok"/>
        </w:rPr>
        <w:t xml:space="preserve">1</w:t>
      </w:r>
      <w:r>
        <w:rPr>
          <w:rStyle w:val="OperatorTok"/>
        </w:rPr>
        <w:t xml:space="preserve">/</w:t>
      </w:r>
      <w:r>
        <w:rPr>
          <w:rStyle w:val="DecValTok"/>
        </w:rPr>
        <w:t xml:space="preserve">2</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Hd, Hv, Ht</w:t>
      </w:r>
      <w:r>
        <w:br/>
      </w:r>
      <w:r>
        <w:rPr>
          <w:rStyle w:val="NormalTok"/>
        </w:rPr>
        <w:t xml:space="preserve">    A_E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Operator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OperatorTok"/>
        </w:rPr>
        <w:t xml:space="preserve">/</w:t>
      </w:r>
      <w:r>
        <w:rPr>
          <w:rStyle w:val="DecValTok"/>
        </w:rPr>
        <w:t xml:space="preserve">3</w:t>
      </w:r>
      <w:r>
        <w:rPr>
          <w:rStyle w:val="NormalTok"/>
        </w:rPr>
        <w:t xml:space="preserve">, </w:t>
      </w:r>
      <w:r>
        <w:rPr>
          <w:rStyle w:val="DecValTok"/>
        </w:rPr>
        <w:t xml:space="preserve">1</w:t>
      </w:r>
      <w:r>
        <w:rPr>
          <w:rStyle w:val="OperatorTok"/>
        </w:rPr>
        <w:t xml:space="preserve">/</w:t>
      </w:r>
      <w:r>
        <w:rPr>
          <w:rStyle w:val="DecValTok"/>
        </w:rPr>
        <w:t xml:space="preserve">2</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人口,资产,关键设施</w:t>
      </w:r>
      <w:r>
        <w:br/>
      </w:r>
      <w:r>
        <w:rPr>
          <w:rStyle w:val="NormalTok"/>
        </w:rPr>
        <w:t xml:space="preserve">    A_V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Operator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Operator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管网老化,低绿地,应急短板</w:t>
      </w:r>
      <w:r>
        <w:br/>
      </w:r>
      <w:r>
        <w:br/>
      </w:r>
      <w:r>
        <w:rPr>
          <w:rStyle w:val="NormalTok"/>
        </w:rPr>
        <w:t xml:space="preserve">    wH, lamH, ciH, crH </w:t>
      </w:r>
      <w:r>
        <w:rPr>
          <w:rStyle w:val="OperatorTok"/>
        </w:rPr>
        <w:t xml:space="preserve">=</w:t>
      </w:r>
      <w:r>
        <w:rPr>
          <w:rStyle w:val="NormalTok"/>
        </w:rPr>
        <w:t xml:space="preserve"> ahp_weights_cr(A_H)</w:t>
      </w:r>
      <w:r>
        <w:br/>
      </w:r>
      <w:r>
        <w:rPr>
          <w:rStyle w:val="NormalTok"/>
        </w:rPr>
        <w:t xml:space="preserve">    wE, lamE, ciE, crE </w:t>
      </w:r>
      <w:r>
        <w:rPr>
          <w:rStyle w:val="OperatorTok"/>
        </w:rPr>
        <w:t xml:space="preserve">=</w:t>
      </w:r>
      <w:r>
        <w:rPr>
          <w:rStyle w:val="NormalTok"/>
        </w:rPr>
        <w:t xml:space="preserve"> ahp_weights_cr(A_E)</w:t>
      </w:r>
      <w:r>
        <w:br/>
      </w:r>
      <w:r>
        <w:rPr>
          <w:rStyle w:val="NormalTok"/>
        </w:rPr>
        <w:t xml:space="preserve">    wV, lamV, ciV, crV </w:t>
      </w:r>
      <w:r>
        <w:rPr>
          <w:rStyle w:val="OperatorTok"/>
        </w:rPr>
        <w:t xml:space="preserve">=</w:t>
      </w:r>
      <w:r>
        <w:rPr>
          <w:rStyle w:val="NormalTok"/>
        </w:rPr>
        <w:t xml:space="preserve"> ahp_weights_cr(A_V)</w:t>
      </w:r>
      <w:r>
        <w:br/>
      </w:r>
      <w:r>
        <w:br/>
      </w:r>
      <w:r>
        <w:rPr>
          <w:rStyle w:val="NormalTok"/>
        </w:rPr>
        <w:t xml:space="preserve">    E </w:t>
      </w:r>
      <w:r>
        <w:rPr>
          <w:rStyle w:val="OperatorTok"/>
        </w:rPr>
        <w:t xml:space="preserve">=</w:t>
      </w:r>
      <w:r>
        <w:rPr>
          <w:rStyle w:val="NormalTok"/>
        </w:rPr>
        <w:t xml:space="preserve"> minmax_norm(wE[</w:t>
      </w:r>
      <w:r>
        <w:rPr>
          <w:rStyle w:val="DecValTok"/>
        </w:rPr>
        <w:t xml:space="preserve">0</w:t>
      </w:r>
      <w:r>
        <w:rPr>
          <w:rStyle w:val="NormalTok"/>
        </w:rPr>
        <w:t xml:space="preserve">] </w:t>
      </w:r>
      <w:r>
        <w:rPr>
          <w:rStyle w:val="OperatorTok"/>
        </w:rPr>
        <w:t xml:space="preserve">*</w:t>
      </w:r>
      <w:r>
        <w:rPr>
          <w:rStyle w:val="NormalTok"/>
        </w:rPr>
        <w:t xml:space="preserve"> pop </w:t>
      </w:r>
      <w:r>
        <w:rPr>
          <w:rStyle w:val="OperatorTok"/>
        </w:rPr>
        <w:t xml:space="preserve">+</w:t>
      </w:r>
      <w:r>
        <w:rPr>
          <w:rStyle w:val="NormalTok"/>
        </w:rPr>
        <w:t xml:space="preserve"> wE[</w:t>
      </w:r>
      <w:r>
        <w:rPr>
          <w:rStyle w:val="DecValTok"/>
        </w:rPr>
        <w:t xml:space="preserve">1</w:t>
      </w:r>
      <w:r>
        <w:rPr>
          <w:rStyle w:val="NormalTok"/>
        </w:rPr>
        <w:t xml:space="preserve">] </w:t>
      </w:r>
      <w:r>
        <w:rPr>
          <w:rStyle w:val="OperatorTok"/>
        </w:rPr>
        <w:t xml:space="preserve">*</w:t>
      </w:r>
      <w:r>
        <w:rPr>
          <w:rStyle w:val="NormalTok"/>
        </w:rPr>
        <w:t xml:space="preserve"> assets </w:t>
      </w:r>
      <w:r>
        <w:rPr>
          <w:rStyle w:val="OperatorTok"/>
        </w:rPr>
        <w:t xml:space="preserve">+</w:t>
      </w:r>
      <w:r>
        <w:rPr>
          <w:rStyle w:val="NormalTok"/>
        </w:rPr>
        <w:t xml:space="preserve"> wE[</w:t>
      </w:r>
      <w:r>
        <w:rPr>
          <w:rStyle w:val="DecValTok"/>
        </w:rPr>
        <w:t xml:space="preserve">2</w:t>
      </w:r>
      <w:r>
        <w:rPr>
          <w:rStyle w:val="NormalTok"/>
        </w:rPr>
        <w:t xml:space="preserve">] </w:t>
      </w:r>
      <w:r>
        <w:rPr>
          <w:rStyle w:val="OperatorTok"/>
        </w:rPr>
        <w:t xml:space="preserve">*</w:t>
      </w:r>
      <w:r>
        <w:rPr>
          <w:rStyle w:val="NormalTok"/>
        </w:rPr>
        <w:t xml:space="preserve"> critical)</w:t>
      </w:r>
      <w:r>
        <w:br/>
      </w:r>
      <w:r>
        <w:rPr>
          <w:rStyle w:val="NormalTok"/>
        </w:rPr>
        <w:t xml:space="preserve">    V </w:t>
      </w:r>
      <w:r>
        <w:rPr>
          <w:rStyle w:val="OperatorTok"/>
        </w:rPr>
        <w:t xml:space="preserve">=</w:t>
      </w:r>
      <w:r>
        <w:rPr>
          <w:rStyle w:val="NormalTok"/>
        </w:rPr>
        <w:t xml:space="preserve"> minmax_norm(wV[</w:t>
      </w:r>
      <w:r>
        <w:rPr>
          <w:rStyle w:val="DecValTok"/>
        </w:rPr>
        <w:t xml:space="preserve">0</w:t>
      </w:r>
      <w:r>
        <w:rPr>
          <w:rStyle w:val="NormalTok"/>
        </w:rPr>
        <w:t xml:space="preserve">] </w:t>
      </w:r>
      <w:r>
        <w:rPr>
          <w:rStyle w:val="OperatorTok"/>
        </w:rPr>
        <w:t xml:space="preserve">*</w:t>
      </w:r>
      <w:r>
        <w:rPr>
          <w:rStyle w:val="NormalTok"/>
        </w:rPr>
        <w:t xml:space="preserve"> old_pipe </w:t>
      </w:r>
      <w:r>
        <w:rPr>
          <w:rStyle w:val="OperatorTok"/>
        </w:rPr>
        <w:t xml:space="preserve">+</w:t>
      </w:r>
      <w:r>
        <w:rPr>
          <w:rStyle w:val="NormalTok"/>
        </w:rPr>
        <w:t xml:space="preserve"> wV[</w:t>
      </w:r>
      <w:r>
        <w:rPr>
          <w:rStyle w:val="DecValTok"/>
        </w:rPr>
        <w:t xml:space="preserve">1</w:t>
      </w:r>
      <w:r>
        <w:rPr>
          <w:rStyle w:val="NormalTok"/>
        </w:rPr>
        <w:t xml:space="preserve">] </w:t>
      </w:r>
      <w:r>
        <w:rPr>
          <w:rStyle w:val="OperatorTok"/>
        </w:rPr>
        <w:t xml:space="preserve">*</w:t>
      </w:r>
      <w:r>
        <w:rPr>
          <w:rStyle w:val="NormalTok"/>
        </w:rPr>
        <w:t xml:space="preserve"> low_green </w:t>
      </w:r>
      <w:r>
        <w:rPr>
          <w:rStyle w:val="OperatorTok"/>
        </w:rPr>
        <w:t xml:space="preserve">+</w:t>
      </w:r>
      <w:r>
        <w:rPr>
          <w:rStyle w:val="NormalTok"/>
        </w:rPr>
        <w:t xml:space="preserve"> wV[</w:t>
      </w:r>
      <w:r>
        <w:rPr>
          <w:rStyle w:val="DecValTok"/>
        </w:rPr>
        <w:t xml:space="preserve">2</w:t>
      </w:r>
      <w:r>
        <w:rPr>
          <w:rStyle w:val="NormalTok"/>
        </w:rPr>
        <w:t xml:space="preserve">] </w:t>
      </w:r>
      <w:r>
        <w:rPr>
          <w:rStyle w:val="OperatorTok"/>
        </w:rPr>
        <w:t xml:space="preserve">*</w:t>
      </w:r>
      <w:r>
        <w:rPr>
          <w:rStyle w:val="NormalTok"/>
        </w:rPr>
        <w:t xml:space="preserve"> weak_resp)</w:t>
      </w:r>
      <w:r>
        <w:br/>
      </w:r>
      <w:r>
        <w:br/>
      </w:r>
      <w:r>
        <w:rPr>
          <w:rStyle w:val="NormalTok"/>
        </w:rPr>
        <w:t xml:space="preserve">    </w:t>
      </w:r>
      <w:r>
        <w:rPr>
          <w:rStyle w:val="CommentTok"/>
        </w:rPr>
        <w:t xml:space="preserve"># -----------------------</w:t>
      </w:r>
      <w:r>
        <w:br/>
      </w:r>
      <w:r>
        <w:rPr>
          <w:rStyle w:val="NormalTok"/>
        </w:rPr>
        <w:t xml:space="preserve">    </w:t>
      </w:r>
      <w:r>
        <w:rPr>
          <w:rStyle w:val="CommentTok"/>
        </w:rPr>
        <w:t xml:space="preserve"># 3) 动态内涝模拟 + 预警</w:t>
      </w:r>
      <w:r>
        <w:br/>
      </w:r>
      <w:r>
        <w:rPr>
          <w:rStyle w:val="NormalTok"/>
        </w:rPr>
        <w:t xml:space="preserve">    </w:t>
      </w:r>
      <w:r>
        <w:rPr>
          <w:rStyle w:val="CommentTok"/>
        </w:rPr>
        <w:t xml:space="preserve"># -----------------------</w:t>
      </w:r>
      <w:r>
        <w:br/>
      </w:r>
      <w:r>
        <w:rPr>
          <w:rStyle w:val="NormalTok"/>
        </w:rPr>
        <w:t xml:space="preserve">    depth </w:t>
      </w:r>
      <w:r>
        <w:rPr>
          <w:rStyle w:val="OperatorTok"/>
        </w:rPr>
        <w:t xml:space="preserve">=</w:t>
      </w:r>
      <w:r>
        <w:rPr>
          <w:rStyle w:val="NormalTok"/>
        </w:rPr>
        <w:t xml:space="preserve"> np.zeros((N, N))</w:t>
      </w:r>
      <w:r>
        <w:br/>
      </w:r>
      <w:r>
        <w:rPr>
          <w:rStyle w:val="NormalTok"/>
        </w:rPr>
        <w:t xml:space="preserve">    max_depth </w:t>
      </w:r>
      <w:r>
        <w:rPr>
          <w:rStyle w:val="OperatorTok"/>
        </w:rPr>
        <w:t xml:space="preserve">=</w:t>
      </w:r>
      <w:r>
        <w:rPr>
          <w:rStyle w:val="NormalTok"/>
        </w:rPr>
        <w:t xml:space="preserve"> np.zeros((N, N))</w:t>
      </w:r>
      <w:r>
        <w:br/>
      </w:r>
      <w:r>
        <w:rPr>
          <w:rStyle w:val="NormalTok"/>
        </w:rPr>
        <w:t xml:space="preserve">    max_vel </w:t>
      </w:r>
      <w:r>
        <w:rPr>
          <w:rStyle w:val="OperatorTok"/>
        </w:rPr>
        <w:t xml:space="preserve">=</w:t>
      </w:r>
      <w:r>
        <w:rPr>
          <w:rStyle w:val="NormalTok"/>
        </w:rPr>
        <w:t xml:space="preserve"> np.zeros((N, N))</w:t>
      </w:r>
      <w:r>
        <w:br/>
      </w:r>
      <w:r>
        <w:rPr>
          <w:rStyle w:val="NormalTok"/>
        </w:rPr>
        <w:t xml:space="preserve">    wet_hours </w:t>
      </w:r>
      <w:r>
        <w:rPr>
          <w:rStyle w:val="OperatorTok"/>
        </w:rPr>
        <w:t xml:space="preserve">=</w:t>
      </w:r>
      <w:r>
        <w:rPr>
          <w:rStyle w:val="NormalTok"/>
        </w:rPr>
        <w:t xml:space="preserve"> np.zeros((N, N))</w:t>
      </w:r>
      <w:r>
        <w:br/>
      </w:r>
      <w:r>
        <w:br/>
      </w:r>
      <w:r>
        <w:rPr>
          <w:rStyle w:val="NormalTok"/>
        </w:rPr>
        <w:t xml:space="preserve">    warn_step </w:t>
      </w:r>
      <w:r>
        <w:rPr>
          <w:rStyle w:val="OperatorTok"/>
        </w:rPr>
        <w:t xml:space="preserve">=</w:t>
      </w:r>
      <w:r>
        <w:rPr>
          <w:rStyle w:val="NormalTok"/>
        </w:rPr>
        <w:t xml:space="preserve"> </w:t>
      </w:r>
      <w:r>
        <w:rPr>
          <w:rStyle w:val="VariableTok"/>
        </w:rPr>
        <w:t xml:space="preserve">None</w:t>
      </w:r>
      <w:r>
        <w:br/>
      </w:r>
      <w:r>
        <w:rPr>
          <w:rStyle w:val="NormalTok"/>
        </w:rPr>
        <w:t xml:space="preserve">    disaster_step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(STEPS):</w:t>
      </w:r>
      <w:r>
        <w:br/>
      </w:r>
      <w:r>
        <w:rPr>
          <w:rStyle w:val="NormalTok"/>
        </w:rPr>
        <w:t xml:space="preserve">        rain_m </w:t>
      </w:r>
      <w:r>
        <w:rPr>
          <w:rStyle w:val="OperatorTok"/>
        </w:rPr>
        <w:t xml:space="preserve">=</w:t>
      </w:r>
      <w:r>
        <w:rPr>
          <w:rStyle w:val="NormalTok"/>
        </w:rPr>
        <w:t xml:space="preserve"> (rain_mm_h[k]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DT_H</w:t>
      </w:r>
      <w:r>
        <w:br/>
      </w:r>
      <w:r>
        <w:rPr>
          <w:rStyle w:val="NormalTok"/>
        </w:rPr>
        <w:t xml:space="preserve">        runoff </w:t>
      </w:r>
      <w:r>
        <w:rPr>
          <w:rStyle w:val="OperatorTok"/>
        </w:rPr>
        <w:t xml:space="preserve">=</w:t>
      </w:r>
      <w:r>
        <w:rPr>
          <w:rStyle w:val="NormalTok"/>
        </w:rPr>
        <w:t xml:space="preserve"> rain_m </w:t>
      </w:r>
      <w:r>
        <w:rPr>
          <w:rStyle w:val="OperatorTok"/>
        </w:rPr>
        <w:t xml:space="preserve">*</w:t>
      </w:r>
      <w:r>
        <w:rPr>
          <w:rStyle w:val="NormalTok"/>
        </w:rPr>
        <w:t xml:space="preserve"> (</w:t>
      </w:r>
      <w:r>
        <w:rPr>
          <w:rStyle w:val="FloatTok"/>
        </w:rPr>
        <w:t xml:space="preserve">0.45</w:t>
      </w:r>
      <w:r>
        <w:rPr>
          <w:rStyle w:val="NormalTok"/>
        </w:rPr>
        <w:t xml:space="preserve"> </w:t>
      </w:r>
      <w:r>
        <w:rPr>
          <w:rStyle w:val="OperatorTok"/>
        </w:rPr>
        <w:t xml:space="preserve">+</w:t>
      </w:r>
      <w:r>
        <w:rPr>
          <w:rStyle w:val="NormalTok"/>
        </w:rPr>
        <w:t xml:space="preserve"> </w:t>
      </w:r>
      <w:r>
        <w:rPr>
          <w:rStyle w:val="FloatTok"/>
        </w:rPr>
        <w:t xml:space="preserve">0.55</w:t>
      </w:r>
      <w:r>
        <w:rPr>
          <w:rStyle w:val="NormalTok"/>
        </w:rPr>
        <w:t xml:space="preserve"> </w:t>
      </w:r>
      <w:r>
        <w:rPr>
          <w:rStyle w:val="OperatorTok"/>
        </w:rPr>
        <w:t xml:space="preserve">*</w:t>
      </w:r>
      <w:r>
        <w:rPr>
          <w:rStyle w:val="NormalTok"/>
        </w:rPr>
        <w:t xml:space="preserve"> impervious)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sponge)</w:t>
      </w:r>
      <w:r>
        <w:br/>
      </w:r>
      <w:r>
        <w:rPr>
          <w:rStyle w:val="NormalTok"/>
        </w:rPr>
        <w:t xml:space="preserve">        drainage </w:t>
      </w:r>
      <w:r>
        <w:rPr>
          <w:rStyle w:val="OperatorTok"/>
        </w:rPr>
        <w:t xml:space="preserve">=</w:t>
      </w:r>
      <w:r>
        <w:rPr>
          <w:rStyle w:val="NormalTok"/>
        </w:rPr>
        <w:t xml:space="preserve"> </w:t>
      </w:r>
      <w:r>
        <w:rPr>
          <w:rStyle w:val="FloatTok"/>
        </w:rPr>
        <w:t xml:space="preserve">0.030</w:t>
      </w:r>
      <w:r>
        <w:rPr>
          <w:rStyle w:val="NormalTok"/>
        </w:rPr>
        <w:t xml:space="preserve"> </w:t>
      </w:r>
      <w:r>
        <w:rPr>
          <w:rStyle w:val="OperatorTok"/>
        </w:rPr>
        <w:t xml:space="preserve">*</w:t>
      </w:r>
      <w:r>
        <w:rPr>
          <w:rStyle w:val="NormalTok"/>
        </w:rPr>
        <w:t xml:space="preserve"> drain_capacity </w:t>
      </w:r>
      <w:r>
        <w:rPr>
          <w:rStyle w:val="OperatorTok"/>
        </w:rPr>
        <w:t xml:space="preserve">*</w:t>
      </w:r>
      <w:r>
        <w:rPr>
          <w:rStyle w:val="NormalTok"/>
        </w:rPr>
        <w:t xml:space="preserve"> np.sqrt(np.maximum(depth, </w:t>
      </w:r>
      <w:r>
        <w:rPr>
          <w:rStyle w:val="DecValTok"/>
        </w:rPr>
        <w:t xml:space="preserve">0</w:t>
      </w:r>
      <w:r>
        <w:rPr>
          <w:rStyle w:val="NormalTok"/>
        </w:rPr>
        <w:t xml:space="preserve">)) </w:t>
      </w:r>
      <w:r>
        <w:rPr>
          <w:rStyle w:val="OperatorTok"/>
        </w:rPr>
        <w:t xml:space="preserve">*</w:t>
      </w:r>
      <w:r>
        <w:rPr>
          <w:rStyle w:val="NormalTok"/>
        </w:rPr>
        <w:t xml:space="preserve"> DT_H</w:t>
      </w:r>
      <w:r>
        <w:br/>
      </w:r>
      <w:r>
        <w:rPr>
          <w:rStyle w:val="NormalTok"/>
        </w:rPr>
        <w:t xml:space="preserve">        depth </w:t>
      </w:r>
      <w:r>
        <w:rPr>
          <w:rStyle w:val="OperatorTok"/>
        </w:rPr>
        <w:t xml:space="preserve">=</w:t>
      </w:r>
      <w:r>
        <w:rPr>
          <w:rStyle w:val="NormalTok"/>
        </w:rPr>
        <w:t xml:space="preserve"> np.maximum(depth </w:t>
      </w:r>
      <w:r>
        <w:rPr>
          <w:rStyle w:val="OperatorTok"/>
        </w:rPr>
        <w:t xml:space="preserve">+</w:t>
      </w:r>
      <w:r>
        <w:rPr>
          <w:rStyle w:val="NormalTok"/>
        </w:rPr>
        <w:t xml:space="preserve"> runoff </w:t>
      </w:r>
      <w:r>
        <w:rPr>
          <w:rStyle w:val="OperatorTok"/>
        </w:rPr>
        <w:t xml:space="preserve">-</w:t>
      </w:r>
      <w:r>
        <w:rPr>
          <w:rStyle w:val="NormalTok"/>
        </w:rPr>
        <w:t xml:space="preserve"> drainage, </w:t>
      </w:r>
      <w:r>
        <w:rPr>
          <w:rStyle w:val="FloatTok"/>
        </w:rPr>
        <w:t xml:space="preserve">0.0</w:t>
      </w:r>
      <w:r>
        <w:rPr>
          <w:rStyle w:val="NormalTok"/>
        </w:rPr>
        <w:t xml:space="preserve">)</w:t>
      </w:r>
      <w:r>
        <w:br/>
      </w:r>
      <w:r>
        <w:br/>
      </w:r>
      <w:r>
        <w:rPr>
          <w:rStyle w:val="NormalTok"/>
        </w:rPr>
        <w:t xml:space="preserve">        vel </w:t>
      </w:r>
      <w:r>
        <w:rPr>
          <w:rStyle w:val="OperatorTok"/>
        </w:rPr>
        <w:t xml:space="preserve">=</w:t>
      </w:r>
      <w:r>
        <w:rPr>
          <w:rStyle w:val="NormalTok"/>
        </w:rPr>
        <w:t xml:space="preserve"> </w:t>
      </w:r>
      <w:r>
        <w:rPr>
          <w:rStyle w:val="FloatTok"/>
        </w:rPr>
        <w:t xml:space="preserve">2.2</w:t>
      </w:r>
      <w:r>
        <w:rPr>
          <w:rStyle w:val="NormalTok"/>
        </w:rPr>
        <w:t xml:space="preserve"> </w:t>
      </w:r>
      <w:r>
        <w:rPr>
          <w:rStyle w:val="OperatorTok"/>
        </w:rPr>
        <w:t xml:space="preserve">*</w:t>
      </w:r>
      <w:r>
        <w:rPr>
          <w:rStyle w:val="NormalTok"/>
        </w:rPr>
        <w:t xml:space="preserve"> (np.maximum(depth, </w:t>
      </w:r>
      <w:r>
        <w:rPr>
          <w:rStyle w:val="FloatTok"/>
        </w:rPr>
        <w:t xml:space="preserve">1e-4</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np.sqrt(np.maximum(slope, </w:t>
      </w:r>
      <w:r>
        <w:rPr>
          <w:rStyle w:val="FloatTok"/>
        </w:rPr>
        <w:t xml:space="preserve">1e-4</w:t>
      </w:r>
      <w:r>
        <w:rPr>
          <w:rStyle w:val="NormalTok"/>
        </w:rPr>
        <w:t xml:space="preserve">))</w:t>
      </w:r>
      <w:r>
        <w:br/>
      </w:r>
      <w:r>
        <w:rPr>
          <w:rStyle w:val="NormalTok"/>
        </w:rPr>
        <w:t xml:space="preserve">        max_depth </w:t>
      </w:r>
      <w:r>
        <w:rPr>
          <w:rStyle w:val="OperatorTok"/>
        </w:rPr>
        <w:t xml:space="preserve">=</w:t>
      </w:r>
      <w:r>
        <w:rPr>
          <w:rStyle w:val="NormalTok"/>
        </w:rPr>
        <w:t xml:space="preserve"> np.maximum(max_depth, depth)</w:t>
      </w:r>
      <w:r>
        <w:br/>
      </w:r>
      <w:r>
        <w:rPr>
          <w:rStyle w:val="NormalTok"/>
        </w:rPr>
        <w:t xml:space="preserve">        max_vel </w:t>
      </w:r>
      <w:r>
        <w:rPr>
          <w:rStyle w:val="OperatorTok"/>
        </w:rPr>
        <w:t xml:space="preserve">=</w:t>
      </w:r>
      <w:r>
        <w:rPr>
          <w:rStyle w:val="NormalTok"/>
        </w:rPr>
        <w:t xml:space="preserve"> np.maximum(max_vel, vel)</w:t>
      </w:r>
      <w:r>
        <w:br/>
      </w:r>
      <w:r>
        <w:rPr>
          <w:rStyle w:val="NormalTok"/>
        </w:rPr>
        <w:t xml:space="preserve">        wet_hours </w:t>
      </w:r>
      <w:r>
        <w:rPr>
          <w:rStyle w:val="OperatorTok"/>
        </w:rPr>
        <w:t xml:space="preserve">+=</w:t>
      </w:r>
      <w:r>
        <w:rPr>
          <w:rStyle w:val="NormalTok"/>
        </w:rPr>
        <w:t xml:space="preserve"> (depth </w:t>
      </w:r>
      <w:r>
        <w:rPr>
          <w:rStyle w:val="OperatorTok"/>
        </w:rPr>
        <w:t xml:space="preserve">&gt;=</w:t>
      </w:r>
      <w:r>
        <w:rPr>
          <w:rStyle w:val="NormalTok"/>
        </w:rPr>
        <w:t xml:space="preserve"> </w:t>
      </w:r>
      <w:r>
        <w:rPr>
          <w:rStyle w:val="FloatTok"/>
        </w:rPr>
        <w:t xml:space="preserve">0.10</w:t>
      </w:r>
      <w:r>
        <w:rPr>
          <w:rStyle w:val="NormalTok"/>
        </w:rPr>
        <w:t xml:space="preserve">).astype(</w:t>
      </w:r>
      <w:r>
        <w:rPr>
          <w:rStyle w:val="BuiltInTok"/>
        </w:rPr>
        <w:t xml:space="preserve">float</w:t>
      </w:r>
      <w:r>
        <w:rPr>
          <w:rStyle w:val="NormalTok"/>
        </w:rPr>
        <w:t xml:space="preserve">) </w:t>
      </w:r>
      <w:r>
        <w:rPr>
          <w:rStyle w:val="OperatorTok"/>
        </w:rPr>
        <w:t xml:space="preserve">*</w:t>
      </w:r>
      <w:r>
        <w:rPr>
          <w:rStyle w:val="NormalTok"/>
        </w:rPr>
        <w:t xml:space="preserve"> DT_H</w:t>
      </w:r>
      <w:r>
        <w:br/>
      </w:r>
      <w:r>
        <w:br/>
      </w:r>
      <w:r>
        <w:rPr>
          <w:rStyle w:val="NormalTok"/>
        </w:rPr>
        <w:t xml:space="preserve">        </w:t>
      </w:r>
      <w:r>
        <w:rPr>
          <w:rStyle w:val="CommentTok"/>
        </w:rPr>
        <w:t xml:space="preserve"># 当前时刻风险，用于预警触发</w:t>
      </w:r>
      <w:r>
        <w:br/>
      </w:r>
      <w:r>
        <w:rPr>
          <w:rStyle w:val="NormalTok"/>
        </w:rPr>
        <w:t xml:space="preserve">        Hd_now </w:t>
      </w:r>
      <w:r>
        <w:rPr>
          <w:rStyle w:val="OperatorTok"/>
        </w:rPr>
        <w:t xml:space="preserve">=</w:t>
      </w:r>
      <w:r>
        <w:rPr>
          <w:rStyle w:val="NormalTok"/>
        </w:rPr>
        <w:t xml:space="preserve"> depth_grade(depth)</w:t>
      </w:r>
      <w:r>
        <w:br/>
      </w:r>
      <w:r>
        <w:rPr>
          <w:rStyle w:val="NormalTok"/>
        </w:rPr>
        <w:t xml:space="preserve">        Hv_now </w:t>
      </w:r>
      <w:r>
        <w:rPr>
          <w:rStyle w:val="OperatorTok"/>
        </w:rPr>
        <w:t xml:space="preserve">=</w:t>
      </w:r>
      <w:r>
        <w:rPr>
          <w:rStyle w:val="NormalTok"/>
        </w:rPr>
        <w:t xml:space="preserve"> np.clip(vel </w:t>
      </w:r>
      <w:r>
        <w:rPr>
          <w:rStyle w:val="OperatorTok"/>
        </w:rPr>
        <w:t xml:space="preserve">/</w:t>
      </w:r>
      <w:r>
        <w:rPr>
          <w:rStyle w:val="NormalTok"/>
        </w:rPr>
        <w:t xml:space="preserve"> </w:t>
      </w:r>
      <w:r>
        <w:rPr>
          <w:rStyle w:val="FloatTok"/>
        </w:rPr>
        <w:t xml:space="preserve">1.2</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Ht_now </w:t>
      </w:r>
      <w:r>
        <w:rPr>
          <w:rStyle w:val="OperatorTok"/>
        </w:rPr>
        <w:t xml:space="preserve">=</w:t>
      </w:r>
      <w:r>
        <w:rPr>
          <w:rStyle w:val="NormalTok"/>
        </w:rPr>
        <w:t xml:space="preserve"> np.clip(wet_hours </w:t>
      </w:r>
      <w:r>
        <w:rPr>
          <w:rStyle w:val="OperatorTok"/>
        </w:rPr>
        <w:t xml:space="preserve">/</w:t>
      </w:r>
      <w:r>
        <w:rPr>
          <w:rStyle w:val="NormalTok"/>
        </w:rPr>
        <w:t xml:space="preserve"> </w:t>
      </w:r>
      <w:r>
        <w:rPr>
          <w:rStyle w:val="FloatTok"/>
        </w:rPr>
        <w:t xml:space="preserve">3.0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H_now </w:t>
      </w:r>
      <w:r>
        <w:rPr>
          <w:rStyle w:val="OperatorTok"/>
        </w:rPr>
        <w:t xml:space="preserve">=</w:t>
      </w:r>
      <w:r>
        <w:rPr>
          <w:rStyle w:val="NormalTok"/>
        </w:rPr>
        <w:t xml:space="preserve"> np.clip(wH[</w:t>
      </w:r>
      <w:r>
        <w:rPr>
          <w:rStyle w:val="DecValTok"/>
        </w:rPr>
        <w:t xml:space="preserve">0</w:t>
      </w:r>
      <w:r>
        <w:rPr>
          <w:rStyle w:val="NormalTok"/>
        </w:rPr>
        <w:t xml:space="preserve">] </w:t>
      </w:r>
      <w:r>
        <w:rPr>
          <w:rStyle w:val="OperatorTok"/>
        </w:rPr>
        <w:t xml:space="preserve">*</w:t>
      </w:r>
      <w:r>
        <w:rPr>
          <w:rStyle w:val="NormalTok"/>
        </w:rPr>
        <w:t xml:space="preserve"> Hd_now </w:t>
      </w:r>
      <w:r>
        <w:rPr>
          <w:rStyle w:val="OperatorTok"/>
        </w:rPr>
        <w:t xml:space="preserve">+</w:t>
      </w:r>
      <w:r>
        <w:rPr>
          <w:rStyle w:val="NormalTok"/>
        </w:rPr>
        <w:t xml:space="preserve"> wH[</w:t>
      </w:r>
      <w:r>
        <w:rPr>
          <w:rStyle w:val="DecValTok"/>
        </w:rPr>
        <w:t xml:space="preserve">1</w:t>
      </w:r>
      <w:r>
        <w:rPr>
          <w:rStyle w:val="NormalTok"/>
        </w:rPr>
        <w:t xml:space="preserve">] </w:t>
      </w:r>
      <w:r>
        <w:rPr>
          <w:rStyle w:val="OperatorTok"/>
        </w:rPr>
        <w:t xml:space="preserve">*</w:t>
      </w:r>
      <w:r>
        <w:rPr>
          <w:rStyle w:val="NormalTok"/>
        </w:rPr>
        <w:t xml:space="preserve"> Hv_now </w:t>
      </w:r>
      <w:r>
        <w:rPr>
          <w:rStyle w:val="OperatorTok"/>
        </w:rPr>
        <w:t xml:space="preserve">+</w:t>
      </w:r>
      <w:r>
        <w:rPr>
          <w:rStyle w:val="NormalTok"/>
        </w:rPr>
        <w:t xml:space="preserve"> wH[</w:t>
      </w:r>
      <w:r>
        <w:rPr>
          <w:rStyle w:val="DecValTok"/>
        </w:rPr>
        <w:t xml:space="preserve">2</w:t>
      </w:r>
      <w:r>
        <w:rPr>
          <w:rStyle w:val="NormalTok"/>
        </w:rPr>
        <w:t xml:space="preserve">] </w:t>
      </w:r>
      <w:r>
        <w:rPr>
          <w:rStyle w:val="OperatorTok"/>
        </w:rPr>
        <w:t xml:space="preserve">*</w:t>
      </w:r>
      <w:r>
        <w:rPr>
          <w:rStyle w:val="NormalTok"/>
        </w:rPr>
        <w:t xml:space="preserve"> Ht_now,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R_now </w:t>
      </w:r>
      <w:r>
        <w:rPr>
          <w:rStyle w:val="OperatorTok"/>
        </w:rPr>
        <w:t xml:space="preserve">=</w:t>
      </w:r>
      <w:r>
        <w:rPr>
          <w:rStyle w:val="NormalTok"/>
        </w:rPr>
        <w:t xml:space="preserve"> H_now </w:t>
      </w:r>
      <w:r>
        <w:rPr>
          <w:rStyle w:val="OperatorTok"/>
        </w:rPr>
        <w:t xml:space="preserve">*</w:t>
      </w:r>
      <w:r>
        <w:rPr>
          <w:rStyle w:val="NormalTok"/>
        </w:rPr>
        <w:t xml:space="preserve"> E </w:t>
      </w:r>
      <w:r>
        <w:rPr>
          <w:rStyle w:val="OperatorTok"/>
        </w:rPr>
        <w:t xml:space="preserve">*</w:t>
      </w:r>
      <w:r>
        <w:rPr>
          <w:rStyle w:val="NormalTok"/>
        </w:rPr>
        <w:t xml:space="preserve"> V</w:t>
      </w:r>
      <w:r>
        <w:br/>
      </w:r>
      <w:r>
        <w:br/>
      </w:r>
      <w:r>
        <w:rPr>
          <w:rStyle w:val="NormalTok"/>
        </w:rPr>
        <w:t xml:space="preserve">        orange_red_ratio </w:t>
      </w:r>
      <w:r>
        <w:rPr>
          <w:rStyle w:val="OperatorTok"/>
        </w:rPr>
        <w:t xml:space="preserve">=</w:t>
      </w:r>
      <w:r>
        <w:rPr>
          <w:rStyle w:val="NormalTok"/>
        </w:rPr>
        <w:t xml:space="preserve"> np.mean(R_now </w:t>
      </w:r>
      <w:r>
        <w:rPr>
          <w:rStyle w:val="OperatorTok"/>
        </w:rPr>
        <w:t xml:space="preserve">&gt;=</w:t>
      </w:r>
      <w:r>
        <w:rPr>
          <w:rStyle w:val="NormalTok"/>
        </w:rPr>
        <w:t xml:space="preserve"> </w:t>
      </w:r>
      <w:r>
        <w:rPr>
          <w:rStyle w:val="FloatTok"/>
        </w:rPr>
        <w:t xml:space="preserve">0.55</w:t>
      </w:r>
      <w:r>
        <w:rPr>
          <w:rStyle w:val="NormalTok"/>
        </w:rPr>
        <w:t xml:space="preserve">)  </w:t>
      </w:r>
      <w:r>
        <w:rPr>
          <w:rStyle w:val="CommentTok"/>
        </w:rPr>
        <w:t xml:space="preserve"># 橙/红占比</w:t>
      </w:r>
      <w:r>
        <w:br/>
      </w:r>
      <w:r>
        <w:rPr>
          <w:rStyle w:val="NormalTok"/>
        </w:rPr>
        <w:t xml:space="preserve">        </w:t>
      </w:r>
      <w:r>
        <w:rPr>
          <w:rStyle w:val="ControlFlowTok"/>
        </w:rPr>
        <w:t xml:space="preserve">if</w:t>
      </w:r>
      <w:r>
        <w:rPr>
          <w:rStyle w:val="NormalTok"/>
        </w:rPr>
        <w:t xml:space="preserve"> warn_step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orange_red_ratio </w:t>
      </w:r>
      <w:r>
        <w:rPr>
          <w:rStyle w:val="OperatorTok"/>
        </w:rPr>
        <w:t xml:space="preserve">&gt;=</w:t>
      </w:r>
      <w:r>
        <w:rPr>
          <w:rStyle w:val="NormalTok"/>
        </w:rPr>
        <w:t xml:space="preserve"> </w:t>
      </w:r>
      <w:r>
        <w:rPr>
          <w:rStyle w:val="FloatTok"/>
        </w:rPr>
        <w:t xml:space="preserve">0.08</w:t>
      </w:r>
      <w:r>
        <w:rPr>
          <w:rStyle w:val="NormalTok"/>
        </w:rPr>
        <w:t xml:space="preserve">:</w:t>
      </w:r>
      <w:r>
        <w:br/>
      </w:r>
      <w:r>
        <w:rPr>
          <w:rStyle w:val="NormalTok"/>
        </w:rPr>
        <w:t xml:space="preserve">            warn_step </w:t>
      </w:r>
      <w:r>
        <w:rPr>
          <w:rStyle w:val="OperatorTok"/>
        </w:rPr>
        <w:t xml:space="preserve">=</w:t>
      </w:r>
      <w:r>
        <w:rPr>
          <w:rStyle w:val="NormalTok"/>
        </w:rPr>
        <w:t xml:space="preserve"> k</w:t>
      </w:r>
      <w:r>
        <w:br/>
      </w:r>
      <w:r>
        <w:br/>
      </w:r>
      <w:r>
        <w:rPr>
          <w:rStyle w:val="NormalTok"/>
        </w:rPr>
        <w:t xml:space="preserve">        </w:t>
      </w:r>
      <w:r>
        <w:rPr>
          <w:rStyle w:val="ControlFlowTok"/>
        </w:rPr>
        <w:t xml:space="preserve">if</w:t>
      </w:r>
      <w:r>
        <w:rPr>
          <w:rStyle w:val="NormalTok"/>
        </w:rPr>
        <w:t xml:space="preserve"> disaster_step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np.</w:t>
      </w:r>
      <w:r>
        <w:rPr>
          <w:rStyle w:val="BuiltInTok"/>
        </w:rPr>
        <w:t xml:space="preserve">max</w:t>
      </w:r>
      <w:r>
        <w:rPr>
          <w:rStyle w:val="NormalTok"/>
        </w:rPr>
        <w:t xml:space="preserve">(depth) </w:t>
      </w:r>
      <w:r>
        <w:rPr>
          <w:rStyle w:val="OperatorTok"/>
        </w:rPr>
        <w:t xml:space="preserve">&gt;=</w:t>
      </w:r>
      <w:r>
        <w:rPr>
          <w:rStyle w:val="NormalTok"/>
        </w:rPr>
        <w:t xml:space="preserve"> </w:t>
      </w:r>
      <w:r>
        <w:rPr>
          <w:rStyle w:val="FloatTok"/>
        </w:rPr>
        <w:t xml:space="preserve">0.30</w:t>
      </w:r>
      <w:r>
        <w:rPr>
          <w:rStyle w:val="NormalTok"/>
        </w:rPr>
        <w:t xml:space="preserve">:  </w:t>
      </w:r>
      <w:r>
        <w:rPr>
          <w:rStyle w:val="CommentTok"/>
        </w:rPr>
        <w:t xml:space="preserve"># 观测灾情阈值</w:t>
      </w:r>
      <w:r>
        <w:br/>
      </w:r>
      <w:r>
        <w:rPr>
          <w:rStyle w:val="NormalTok"/>
        </w:rPr>
        <w:t xml:space="preserve">            disaster_step </w:t>
      </w:r>
      <w:r>
        <w:rPr>
          <w:rStyle w:val="OperatorTok"/>
        </w:rPr>
        <w:t xml:space="preserve">=</w:t>
      </w:r>
      <w:r>
        <w:rPr>
          <w:rStyle w:val="NormalTok"/>
        </w:rPr>
        <w:t xml:space="preserve"> k</w:t>
      </w:r>
      <w:r>
        <w:br/>
      </w:r>
      <w:r>
        <w:br/>
      </w:r>
      <w:r>
        <w:rPr>
          <w:rStyle w:val="NormalTok"/>
        </w:rPr>
        <w:t xml:space="preserve">    </w:t>
      </w:r>
      <w:r>
        <w:rPr>
          <w:rStyle w:val="CommentTok"/>
        </w:rPr>
        <w:t xml:space="preserve"># 峰值风险图</w:t>
      </w:r>
      <w:r>
        <w:br/>
      </w:r>
      <w:r>
        <w:rPr>
          <w:rStyle w:val="NormalTok"/>
        </w:rPr>
        <w:t xml:space="preserve">    Hd </w:t>
      </w:r>
      <w:r>
        <w:rPr>
          <w:rStyle w:val="OperatorTok"/>
        </w:rPr>
        <w:t xml:space="preserve">=</w:t>
      </w:r>
      <w:r>
        <w:rPr>
          <w:rStyle w:val="NormalTok"/>
        </w:rPr>
        <w:t xml:space="preserve"> depth_grade(max_depth)</w:t>
      </w:r>
      <w:r>
        <w:br/>
      </w:r>
      <w:r>
        <w:rPr>
          <w:rStyle w:val="NormalTok"/>
        </w:rPr>
        <w:t xml:space="preserve">    Hv </w:t>
      </w:r>
      <w:r>
        <w:rPr>
          <w:rStyle w:val="OperatorTok"/>
        </w:rPr>
        <w:t xml:space="preserve">=</w:t>
      </w:r>
      <w:r>
        <w:rPr>
          <w:rStyle w:val="NormalTok"/>
        </w:rPr>
        <w:t xml:space="preserve"> np.clip(max_vel </w:t>
      </w:r>
      <w:r>
        <w:rPr>
          <w:rStyle w:val="OperatorTok"/>
        </w:rPr>
        <w:t xml:space="preserve">/</w:t>
      </w:r>
      <w:r>
        <w:rPr>
          <w:rStyle w:val="NormalTok"/>
        </w:rPr>
        <w:t xml:space="preserve"> </w:t>
      </w:r>
      <w:r>
        <w:rPr>
          <w:rStyle w:val="FloatTok"/>
        </w:rPr>
        <w:t xml:space="preserve">1.2</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Ht </w:t>
      </w:r>
      <w:r>
        <w:rPr>
          <w:rStyle w:val="OperatorTok"/>
        </w:rPr>
        <w:t xml:space="preserve">=</w:t>
      </w:r>
      <w:r>
        <w:rPr>
          <w:rStyle w:val="NormalTok"/>
        </w:rPr>
        <w:t xml:space="preserve"> np.clip(wet_hours </w:t>
      </w:r>
      <w:r>
        <w:rPr>
          <w:rStyle w:val="OperatorTok"/>
        </w:rPr>
        <w:t xml:space="preserve">/</w:t>
      </w:r>
      <w:r>
        <w:rPr>
          <w:rStyle w:val="NormalTok"/>
        </w:rPr>
        <w:t xml:space="preserve"> </w:t>
      </w:r>
      <w:r>
        <w:rPr>
          <w:rStyle w:val="FloatTok"/>
        </w:rPr>
        <w:t xml:space="preserve">3.0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H </w:t>
      </w:r>
      <w:r>
        <w:rPr>
          <w:rStyle w:val="OperatorTok"/>
        </w:rPr>
        <w:t xml:space="preserve">=</w:t>
      </w:r>
      <w:r>
        <w:rPr>
          <w:rStyle w:val="NormalTok"/>
        </w:rPr>
        <w:t xml:space="preserve"> np.clip(wH[</w:t>
      </w:r>
      <w:r>
        <w:rPr>
          <w:rStyle w:val="DecValTok"/>
        </w:rPr>
        <w:t xml:space="preserve">0</w:t>
      </w:r>
      <w:r>
        <w:rPr>
          <w:rStyle w:val="NormalTok"/>
        </w:rPr>
        <w:t xml:space="preserve">] </w:t>
      </w:r>
      <w:r>
        <w:rPr>
          <w:rStyle w:val="OperatorTok"/>
        </w:rPr>
        <w:t xml:space="preserve">*</w:t>
      </w:r>
      <w:r>
        <w:rPr>
          <w:rStyle w:val="NormalTok"/>
        </w:rPr>
        <w:t xml:space="preserve"> Hd </w:t>
      </w:r>
      <w:r>
        <w:rPr>
          <w:rStyle w:val="OperatorTok"/>
        </w:rPr>
        <w:t xml:space="preserve">+</w:t>
      </w:r>
      <w:r>
        <w:rPr>
          <w:rStyle w:val="NormalTok"/>
        </w:rPr>
        <w:t xml:space="preserve"> wH[</w:t>
      </w:r>
      <w:r>
        <w:rPr>
          <w:rStyle w:val="DecValTok"/>
        </w:rPr>
        <w:t xml:space="preserve">1</w:t>
      </w:r>
      <w:r>
        <w:rPr>
          <w:rStyle w:val="NormalTok"/>
        </w:rPr>
        <w:t xml:space="preserve">] </w:t>
      </w:r>
      <w:r>
        <w:rPr>
          <w:rStyle w:val="OperatorTok"/>
        </w:rPr>
        <w:t xml:space="preserve">*</w:t>
      </w:r>
      <w:r>
        <w:rPr>
          <w:rStyle w:val="NormalTok"/>
        </w:rPr>
        <w:t xml:space="preserve"> Hv </w:t>
      </w:r>
      <w:r>
        <w:rPr>
          <w:rStyle w:val="OperatorTok"/>
        </w:rPr>
        <w:t xml:space="preserve">+</w:t>
      </w:r>
      <w:r>
        <w:rPr>
          <w:rStyle w:val="NormalTok"/>
        </w:rPr>
        <w:t xml:space="preserve"> wH[</w:t>
      </w:r>
      <w:r>
        <w:rPr>
          <w:rStyle w:val="DecValTok"/>
        </w:rPr>
        <w:t xml:space="preserve">2</w:t>
      </w:r>
      <w:r>
        <w:rPr>
          <w:rStyle w:val="NormalTok"/>
        </w:rPr>
        <w:t xml:space="preserve">] </w:t>
      </w:r>
      <w:r>
        <w:rPr>
          <w:rStyle w:val="OperatorTok"/>
        </w:rPr>
        <w:t xml:space="preserve">*</w:t>
      </w:r>
      <w:r>
        <w:rPr>
          <w:rStyle w:val="NormalTok"/>
        </w:rPr>
        <w:t xml:space="preserve"> Ht,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R </w:t>
      </w:r>
      <w:r>
        <w:rPr>
          <w:rStyle w:val="OperatorTok"/>
        </w:rPr>
        <w:t xml:space="preserve">=</w:t>
      </w:r>
      <w:r>
        <w:rPr>
          <w:rStyle w:val="NormalTok"/>
        </w:rPr>
        <w:t xml:space="preserve"> minmax_norm(H </w:t>
      </w:r>
      <w:r>
        <w:rPr>
          <w:rStyle w:val="OperatorTok"/>
        </w:rPr>
        <w:t xml:space="preserve">*</w:t>
      </w:r>
      <w:r>
        <w:rPr>
          <w:rStyle w:val="NormalTok"/>
        </w:rPr>
        <w:t xml:space="preserve"> E </w:t>
      </w:r>
      <w:r>
        <w:rPr>
          <w:rStyle w:val="OperatorTok"/>
        </w:rPr>
        <w:t xml:space="preserve">*</w:t>
      </w:r>
      <w:r>
        <w:rPr>
          <w:rStyle w:val="NormalTok"/>
        </w:rPr>
        <w:t xml:space="preserve"> V)</w:t>
      </w:r>
      <w:r>
        <w:br/>
      </w:r>
      <w:r>
        <w:br/>
      </w:r>
      <w:r>
        <w:rPr>
          <w:rStyle w:val="NormalTok"/>
        </w:rPr>
        <w:t xml:space="preserve">    </w:t>
      </w:r>
      <w:r>
        <w:rPr>
          <w:rStyle w:val="CommentTok"/>
        </w:rPr>
        <w:t xml:space="preserve"># 分级阈值：蓝黄橙红（分位数）</w:t>
      </w:r>
      <w:r>
        <w:br/>
      </w:r>
      <w:r>
        <w:rPr>
          <w:rStyle w:val="NormalTok"/>
        </w:rPr>
        <w:t xml:space="preserve">    q1, q2, q3 </w:t>
      </w:r>
      <w:r>
        <w:rPr>
          <w:rStyle w:val="OperatorTok"/>
        </w:rPr>
        <w:t xml:space="preserve">=</w:t>
      </w:r>
      <w:r>
        <w:rPr>
          <w:rStyle w:val="NormalTok"/>
        </w:rPr>
        <w:t xml:space="preserve"> np.quantile(R, [</w:t>
      </w:r>
      <w:r>
        <w:rPr>
          <w:rStyle w:val="FloatTok"/>
        </w:rPr>
        <w:t xml:space="preserve">0.40</w:t>
      </w:r>
      <w:r>
        <w:rPr>
          <w:rStyle w:val="NormalTok"/>
        </w:rPr>
        <w:t xml:space="preserve">, </w:t>
      </w:r>
      <w:r>
        <w:rPr>
          <w:rStyle w:val="FloatTok"/>
        </w:rPr>
        <w:t xml:space="preserve">0.70</w:t>
      </w:r>
      <w:r>
        <w:rPr>
          <w:rStyle w:val="NormalTok"/>
        </w:rPr>
        <w:t xml:space="preserve">, </w:t>
      </w:r>
      <w:r>
        <w:rPr>
          <w:rStyle w:val="FloatTok"/>
        </w:rPr>
        <w:t xml:space="preserve">0.90</w:t>
      </w:r>
      <w:r>
        <w:rPr>
          <w:rStyle w:val="NormalTok"/>
        </w:rPr>
        <w:t xml:space="preserve">])</w:t>
      </w:r>
      <w:r>
        <w:br/>
      </w:r>
      <w:r>
        <w:rPr>
          <w:rStyle w:val="NormalTok"/>
        </w:rPr>
        <w:t xml:space="preserve">    level </w:t>
      </w:r>
      <w:r>
        <w:rPr>
          <w:rStyle w:val="OperatorTok"/>
        </w:rPr>
        <w:t xml:space="preserve">=</w:t>
      </w:r>
      <w:r>
        <w:rPr>
          <w:rStyle w:val="NormalTok"/>
        </w:rPr>
        <w:t xml:space="preserve"> np.full(R.shape, </w:t>
      </w:r>
      <w:r>
        <w:rPr>
          <w:rStyle w:val="StringTok"/>
        </w:rPr>
        <w:t xml:space="preserve">"蓝色(IV)"</w:t>
      </w:r>
      <w:r>
        <w:rPr>
          <w:rStyle w:val="NormalTok"/>
        </w:rPr>
        <w:t xml:space="preserve">, dtype</w:t>
      </w:r>
      <w:r>
        <w:rPr>
          <w:rStyle w:val="OperatorTok"/>
        </w:rPr>
        <w:t xml:space="preserve">=</w:t>
      </w:r>
      <w:r>
        <w:rPr>
          <w:rStyle w:val="BuiltInTok"/>
        </w:rPr>
        <w:t xml:space="preserve">object</w:t>
      </w:r>
      <w:r>
        <w:rPr>
          <w:rStyle w:val="NormalTok"/>
        </w:rPr>
        <w:t xml:space="preserve">)</w:t>
      </w:r>
      <w:r>
        <w:br/>
      </w:r>
      <w:r>
        <w:rPr>
          <w:rStyle w:val="NormalTok"/>
        </w:rPr>
        <w:t xml:space="preserve">    level[(R </w:t>
      </w:r>
      <w:r>
        <w:rPr>
          <w:rStyle w:val="OperatorTok"/>
        </w:rPr>
        <w:t xml:space="preserve">&gt;=</w:t>
      </w:r>
      <w:r>
        <w:rPr>
          <w:rStyle w:val="NormalTok"/>
        </w:rPr>
        <w:t xml:space="preserve"> q1) </w:t>
      </w:r>
      <w:r>
        <w:rPr>
          <w:rStyle w:val="OperatorTok"/>
        </w:rPr>
        <w:t xml:space="preserve">&amp;</w:t>
      </w:r>
      <w:r>
        <w:rPr>
          <w:rStyle w:val="NormalTok"/>
        </w:rPr>
        <w:t xml:space="preserve"> (R </w:t>
      </w:r>
      <w:r>
        <w:rPr>
          <w:rStyle w:val="OperatorTok"/>
        </w:rPr>
        <w:t xml:space="preserve">&lt;</w:t>
      </w:r>
      <w:r>
        <w:rPr>
          <w:rStyle w:val="NormalTok"/>
        </w:rPr>
        <w:t xml:space="preserve"> q2)] </w:t>
      </w:r>
      <w:r>
        <w:rPr>
          <w:rStyle w:val="OperatorTok"/>
        </w:rPr>
        <w:t xml:space="preserve">=</w:t>
      </w:r>
      <w:r>
        <w:rPr>
          <w:rStyle w:val="NormalTok"/>
        </w:rPr>
        <w:t xml:space="preserve"> </w:t>
      </w:r>
      <w:r>
        <w:rPr>
          <w:rStyle w:val="StringTok"/>
        </w:rPr>
        <w:t xml:space="preserve">"黄色(III)"</w:t>
      </w:r>
      <w:r>
        <w:br/>
      </w:r>
      <w:r>
        <w:rPr>
          <w:rStyle w:val="NormalTok"/>
        </w:rPr>
        <w:t xml:space="preserve">    level[(R </w:t>
      </w:r>
      <w:r>
        <w:rPr>
          <w:rStyle w:val="OperatorTok"/>
        </w:rPr>
        <w:t xml:space="preserve">&gt;=</w:t>
      </w:r>
      <w:r>
        <w:rPr>
          <w:rStyle w:val="NormalTok"/>
        </w:rPr>
        <w:t xml:space="preserve"> q2) </w:t>
      </w:r>
      <w:r>
        <w:rPr>
          <w:rStyle w:val="OperatorTok"/>
        </w:rPr>
        <w:t xml:space="preserve">&amp;</w:t>
      </w:r>
      <w:r>
        <w:rPr>
          <w:rStyle w:val="NormalTok"/>
        </w:rPr>
        <w:t xml:space="preserve"> (R </w:t>
      </w:r>
      <w:r>
        <w:rPr>
          <w:rStyle w:val="OperatorTok"/>
        </w:rPr>
        <w:t xml:space="preserve">&lt;</w:t>
      </w:r>
      <w:r>
        <w:rPr>
          <w:rStyle w:val="NormalTok"/>
        </w:rPr>
        <w:t xml:space="preserve"> q3)] </w:t>
      </w:r>
      <w:r>
        <w:rPr>
          <w:rStyle w:val="OperatorTok"/>
        </w:rPr>
        <w:t xml:space="preserve">=</w:t>
      </w:r>
      <w:r>
        <w:rPr>
          <w:rStyle w:val="NormalTok"/>
        </w:rPr>
        <w:t xml:space="preserve"> </w:t>
      </w:r>
      <w:r>
        <w:rPr>
          <w:rStyle w:val="StringTok"/>
        </w:rPr>
        <w:t xml:space="preserve">"橙色(II)"</w:t>
      </w:r>
      <w:r>
        <w:br/>
      </w:r>
      <w:r>
        <w:rPr>
          <w:rStyle w:val="NormalTok"/>
        </w:rPr>
        <w:t xml:space="preserve">    level[R </w:t>
      </w:r>
      <w:r>
        <w:rPr>
          <w:rStyle w:val="OperatorTok"/>
        </w:rPr>
        <w:t xml:space="preserve">&gt;=</w:t>
      </w:r>
      <w:r>
        <w:rPr>
          <w:rStyle w:val="NormalTok"/>
        </w:rPr>
        <w:t xml:space="preserve"> q3] </w:t>
      </w:r>
      <w:r>
        <w:rPr>
          <w:rStyle w:val="OperatorTok"/>
        </w:rPr>
        <w:t xml:space="preserve">=</w:t>
      </w:r>
      <w:r>
        <w:rPr>
          <w:rStyle w:val="NormalTok"/>
        </w:rPr>
        <w:t xml:space="preserve"> </w:t>
      </w:r>
      <w:r>
        <w:rPr>
          <w:rStyle w:val="StringTok"/>
        </w:rPr>
        <w:t xml:space="preserve">"红色(I)"</w:t>
      </w:r>
      <w:r>
        <w:br/>
      </w:r>
      <w:r>
        <w:br/>
      </w:r>
      <w:r>
        <w:rPr>
          <w:rStyle w:val="NormalTok"/>
        </w:rPr>
        <w:t xml:space="preserve">    lead_time_h </w:t>
      </w:r>
      <w:r>
        <w:rPr>
          <w:rStyle w:val="OperatorTok"/>
        </w:rPr>
        <w:t xml:space="preserve">=</w:t>
      </w:r>
      <w:r>
        <w:rPr>
          <w:rStyle w:val="NormalTok"/>
        </w:rPr>
        <w:t xml:space="preserve"> np.nan</w:t>
      </w:r>
      <w:r>
        <w:br/>
      </w:r>
      <w:r>
        <w:rPr>
          <w:rStyle w:val="NormalTok"/>
        </w:rPr>
        <w:t xml:space="preserve">    </w:t>
      </w:r>
      <w:r>
        <w:rPr>
          <w:rStyle w:val="ControlFlowTok"/>
        </w:rPr>
        <w:t xml:space="preserve">if</w:t>
      </w:r>
      <w:r>
        <w:rPr>
          <w:rStyle w:val="NormalTok"/>
        </w:rPr>
        <w:t xml:space="preserve"> warn_step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disaster_step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lead_time_h </w:t>
      </w:r>
      <w:r>
        <w:rPr>
          <w:rStyle w:val="OperatorTok"/>
        </w:rPr>
        <w:t xml:space="preserve">=</w:t>
      </w:r>
      <w:r>
        <w:rPr>
          <w:rStyle w:val="NormalTok"/>
        </w:rPr>
        <w:t xml:space="preserve"> (disaster_step </w:t>
      </w:r>
      <w:r>
        <w:rPr>
          <w:rStyle w:val="OperatorTok"/>
        </w:rPr>
        <w:t xml:space="preserve">-</w:t>
      </w:r>
      <w:r>
        <w:rPr>
          <w:rStyle w:val="NormalTok"/>
        </w:rPr>
        <w:t xml:space="preserve"> warn_step) </w:t>
      </w:r>
      <w:r>
        <w:rPr>
          <w:rStyle w:val="OperatorTok"/>
        </w:rPr>
        <w:t xml:space="preserve">*</w:t>
      </w:r>
      <w:r>
        <w:rPr>
          <w:rStyle w:val="NormalTok"/>
        </w:rPr>
        <w:t xml:space="preserve"> DT_H</w:t>
      </w:r>
      <w:r>
        <w:br/>
      </w:r>
      <w:r>
        <w:br/>
      </w:r>
      <w:r>
        <w:rPr>
          <w:rStyle w:val="NormalTok"/>
        </w:rPr>
        <w:t xml:space="preserve">    </w:t>
      </w:r>
      <w:r>
        <w:rPr>
          <w:rStyle w:val="CommentTok"/>
        </w:rPr>
        <w:t xml:space="preserve"># -----------------------</w:t>
      </w:r>
      <w:r>
        <w:br/>
      </w:r>
      <w:r>
        <w:rPr>
          <w:rStyle w:val="NormalTok"/>
        </w:rPr>
        <w:t xml:space="preserve">    </w:t>
      </w:r>
      <w:r>
        <w:rPr>
          <w:rStyle w:val="CommentTok"/>
        </w:rPr>
        <w:t xml:space="preserve"># 4) KPI表格输出</w:t>
      </w:r>
      <w:r>
        <w:br/>
      </w:r>
      <w:r>
        <w:rPr>
          <w:rStyle w:val="NormalTok"/>
        </w:rPr>
        <w:t xml:space="preserve">    </w:t>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KPI表1：AHP权重与一致性检验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'层级'</w:t>
      </w:r>
      <w:r>
        <w:rPr>
          <w:rStyle w:val="SpecialCharTok"/>
        </w:rPr>
        <w:t xml:space="preserve">:&lt;10}{</w:t>
      </w:r>
      <w:r>
        <w:rPr>
          <w:rStyle w:val="StringTok"/>
        </w:rPr>
        <w:t xml:space="preserve">'权重'</w:t>
      </w:r>
      <w:r>
        <w:rPr>
          <w:rStyle w:val="SpecialCharTok"/>
        </w:rPr>
        <w:t xml:space="preserve">:&lt;26}{</w:t>
      </w:r>
      <w:r>
        <w:rPr>
          <w:rStyle w:val="StringTok"/>
        </w:rPr>
        <w:t xml:space="preserve">'lambda_max'</w:t>
      </w:r>
      <w:r>
        <w:rPr>
          <w:rStyle w:val="SpecialCharTok"/>
        </w:rPr>
        <w:t xml:space="preserve">:&gt;12}{</w:t>
      </w:r>
      <w:r>
        <w:rPr>
          <w:rStyle w:val="StringTok"/>
        </w:rPr>
        <w:t xml:space="preserve">'CR'</w:t>
      </w:r>
      <w:r>
        <w:rPr>
          <w:rStyle w:val="SpecialCharTok"/>
        </w:rPr>
        <w:t xml:space="preserve">:&gt;10}{</w:t>
      </w:r>
      <w:r>
        <w:rPr>
          <w:rStyle w:val="StringTok"/>
        </w:rPr>
        <w:t xml:space="preserve">'结论'</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'H(危害性)'</w:t>
      </w:r>
      <w:r>
        <w:rPr>
          <w:rStyle w:val="SpecialCharTok"/>
        </w:rPr>
        <w:t xml:space="preserve">:&lt;10}{</w:t>
      </w:r>
      <w:r>
        <w:rPr>
          <w:rStyle w:val="BuiltInTok"/>
        </w:rPr>
        <w:t xml:space="preserve">str</w:t>
      </w:r>
      <w:r>
        <w:rPr>
          <w:rStyle w:val="NormalTok"/>
        </w:rPr>
        <w:t xml:space="preserve">(np.</w:t>
      </w:r>
      <w:r>
        <w:rPr>
          <w:rStyle w:val="BuiltInTok"/>
        </w:rPr>
        <w:t xml:space="preserve">round</w:t>
      </w:r>
      <w:r>
        <w:rPr>
          <w:rStyle w:val="NormalTok"/>
        </w:rPr>
        <w:t xml:space="preserve">(wH,</w:t>
      </w:r>
      <w:r>
        <w:rPr>
          <w:rStyle w:val="DecValTok"/>
        </w:rPr>
        <w:t xml:space="preserve">4</w:t>
      </w:r>
      <w:r>
        <w:rPr>
          <w:rStyle w:val="NormalTok"/>
        </w:rPr>
        <w:t xml:space="preserve">).tolist())</w:t>
      </w:r>
      <w:r>
        <w:rPr>
          <w:rStyle w:val="SpecialCharTok"/>
        </w:rPr>
        <w:t xml:space="preserve">:&lt;26}{</w:t>
      </w:r>
      <w:r>
        <w:rPr>
          <w:rStyle w:val="NormalTok"/>
        </w:rPr>
        <w:t xml:space="preserve">lamH</w:t>
      </w:r>
      <w:r>
        <w:rPr>
          <w:rStyle w:val="SpecialCharTok"/>
        </w:rPr>
        <w:t xml:space="preserve">:&gt;12.4f}{</w:t>
      </w:r>
      <w:r>
        <w:rPr>
          <w:rStyle w:val="NormalTok"/>
        </w:rPr>
        <w:t xml:space="preserve">crH</w:t>
      </w:r>
      <w:r>
        <w:rPr>
          <w:rStyle w:val="SpecialCharTok"/>
        </w:rPr>
        <w:t xml:space="preserve">:&gt;10.4f}{</w:t>
      </w:r>
      <w:r>
        <w:rPr>
          <w:rStyle w:val="NormalTok"/>
        </w:rPr>
        <w:t xml:space="preserve">(</w:t>
      </w:r>
      <w:r>
        <w:rPr>
          <w:rStyle w:val="StringTok"/>
        </w:rPr>
        <w:t xml:space="preserve">'通过'</w:t>
      </w:r>
      <w:r>
        <w:rPr>
          <w:rStyle w:val="NormalTok"/>
        </w:rPr>
        <w:t xml:space="preserve"> </w:t>
      </w:r>
      <w:r>
        <w:rPr>
          <w:rStyle w:val="ControlFlowTok"/>
        </w:rPr>
        <w:t xml:space="preserve">if</w:t>
      </w:r>
      <w:r>
        <w:rPr>
          <w:rStyle w:val="NormalTok"/>
        </w:rPr>
        <w:t xml:space="preserve"> crH </w:t>
      </w:r>
      <w:r>
        <w:rPr>
          <w:rStyle w:val="OperatorTok"/>
        </w:rPr>
        <w:t xml:space="preserve">&lt;</w:t>
      </w:r>
      <w:r>
        <w:rPr>
          <w:rStyle w:val="NormalTok"/>
        </w:rPr>
        <w:t xml:space="preserve"> </w:t>
      </w:r>
      <w:r>
        <w:rPr>
          <w:rStyle w:val="FloatTok"/>
        </w:rPr>
        <w:t xml:space="preserve">0.10</w:t>
      </w:r>
      <w:r>
        <w:rPr>
          <w:rStyle w:val="NormalTok"/>
        </w:rPr>
        <w:t xml:space="preserve"> </w:t>
      </w:r>
      <w:r>
        <w:rPr>
          <w:rStyle w:val="ControlFlowTok"/>
        </w:rPr>
        <w:t xml:space="preserve">else</w:t>
      </w:r>
      <w:r>
        <w:rPr>
          <w:rStyle w:val="NormalTok"/>
        </w:rPr>
        <w:t xml:space="preserve"> </w:t>
      </w:r>
      <w:r>
        <w:rPr>
          <w:rStyle w:val="StringTok"/>
        </w:rPr>
        <w:t xml:space="preserve">'未通过'</w:t>
      </w:r>
      <w:r>
        <w:rPr>
          <w:rStyle w:val="NormalTok"/>
        </w:rPr>
        <w:t xml:space="preserve">)</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'E(暴露度)'</w:t>
      </w:r>
      <w:r>
        <w:rPr>
          <w:rStyle w:val="SpecialCharTok"/>
        </w:rPr>
        <w:t xml:space="preserve">:&lt;10}{</w:t>
      </w:r>
      <w:r>
        <w:rPr>
          <w:rStyle w:val="BuiltInTok"/>
        </w:rPr>
        <w:t xml:space="preserve">str</w:t>
      </w:r>
      <w:r>
        <w:rPr>
          <w:rStyle w:val="NormalTok"/>
        </w:rPr>
        <w:t xml:space="preserve">(np.</w:t>
      </w:r>
      <w:r>
        <w:rPr>
          <w:rStyle w:val="BuiltInTok"/>
        </w:rPr>
        <w:t xml:space="preserve">round</w:t>
      </w:r>
      <w:r>
        <w:rPr>
          <w:rStyle w:val="NormalTok"/>
        </w:rPr>
        <w:t xml:space="preserve">(wE,</w:t>
      </w:r>
      <w:r>
        <w:rPr>
          <w:rStyle w:val="DecValTok"/>
        </w:rPr>
        <w:t xml:space="preserve">4</w:t>
      </w:r>
      <w:r>
        <w:rPr>
          <w:rStyle w:val="NormalTok"/>
        </w:rPr>
        <w:t xml:space="preserve">).tolist())</w:t>
      </w:r>
      <w:r>
        <w:rPr>
          <w:rStyle w:val="SpecialCharTok"/>
        </w:rPr>
        <w:t xml:space="preserve">:&lt;26}{</w:t>
      </w:r>
      <w:r>
        <w:rPr>
          <w:rStyle w:val="NormalTok"/>
        </w:rPr>
        <w:t xml:space="preserve">lamE</w:t>
      </w:r>
      <w:r>
        <w:rPr>
          <w:rStyle w:val="SpecialCharTok"/>
        </w:rPr>
        <w:t xml:space="preserve">:&gt;12.4f}{</w:t>
      </w:r>
      <w:r>
        <w:rPr>
          <w:rStyle w:val="NormalTok"/>
        </w:rPr>
        <w:t xml:space="preserve">crE</w:t>
      </w:r>
      <w:r>
        <w:rPr>
          <w:rStyle w:val="SpecialCharTok"/>
        </w:rPr>
        <w:t xml:space="preserve">:&gt;10.4f}{</w:t>
      </w:r>
      <w:r>
        <w:rPr>
          <w:rStyle w:val="NormalTok"/>
        </w:rPr>
        <w:t xml:space="preserve">(</w:t>
      </w:r>
      <w:r>
        <w:rPr>
          <w:rStyle w:val="StringTok"/>
        </w:rPr>
        <w:t xml:space="preserve">'通过'</w:t>
      </w:r>
      <w:r>
        <w:rPr>
          <w:rStyle w:val="NormalTok"/>
        </w:rPr>
        <w:t xml:space="preserve"> </w:t>
      </w:r>
      <w:r>
        <w:rPr>
          <w:rStyle w:val="ControlFlowTok"/>
        </w:rPr>
        <w:t xml:space="preserve">if</w:t>
      </w:r>
      <w:r>
        <w:rPr>
          <w:rStyle w:val="NormalTok"/>
        </w:rPr>
        <w:t xml:space="preserve"> crE </w:t>
      </w:r>
      <w:r>
        <w:rPr>
          <w:rStyle w:val="OperatorTok"/>
        </w:rPr>
        <w:t xml:space="preserve">&lt;</w:t>
      </w:r>
      <w:r>
        <w:rPr>
          <w:rStyle w:val="NormalTok"/>
        </w:rPr>
        <w:t xml:space="preserve"> </w:t>
      </w:r>
      <w:r>
        <w:rPr>
          <w:rStyle w:val="FloatTok"/>
        </w:rPr>
        <w:t xml:space="preserve">0.10</w:t>
      </w:r>
      <w:r>
        <w:rPr>
          <w:rStyle w:val="NormalTok"/>
        </w:rPr>
        <w:t xml:space="preserve"> </w:t>
      </w:r>
      <w:r>
        <w:rPr>
          <w:rStyle w:val="ControlFlowTok"/>
        </w:rPr>
        <w:t xml:space="preserve">else</w:t>
      </w:r>
      <w:r>
        <w:rPr>
          <w:rStyle w:val="NormalTok"/>
        </w:rPr>
        <w:t xml:space="preserve"> </w:t>
      </w:r>
      <w:r>
        <w:rPr>
          <w:rStyle w:val="StringTok"/>
        </w:rPr>
        <w:t xml:space="preserve">'未通过'</w:t>
      </w:r>
      <w:r>
        <w:rPr>
          <w:rStyle w:val="NormalTok"/>
        </w:rPr>
        <w:t xml:space="preserve">)</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'V(脆弱性)'</w:t>
      </w:r>
      <w:r>
        <w:rPr>
          <w:rStyle w:val="SpecialCharTok"/>
        </w:rPr>
        <w:t xml:space="preserve">:&lt;10}{</w:t>
      </w:r>
      <w:r>
        <w:rPr>
          <w:rStyle w:val="BuiltInTok"/>
        </w:rPr>
        <w:t xml:space="preserve">str</w:t>
      </w:r>
      <w:r>
        <w:rPr>
          <w:rStyle w:val="NormalTok"/>
        </w:rPr>
        <w:t xml:space="preserve">(np.</w:t>
      </w:r>
      <w:r>
        <w:rPr>
          <w:rStyle w:val="BuiltInTok"/>
        </w:rPr>
        <w:t xml:space="preserve">round</w:t>
      </w:r>
      <w:r>
        <w:rPr>
          <w:rStyle w:val="NormalTok"/>
        </w:rPr>
        <w:t xml:space="preserve">(wV,</w:t>
      </w:r>
      <w:r>
        <w:rPr>
          <w:rStyle w:val="DecValTok"/>
        </w:rPr>
        <w:t xml:space="preserve">4</w:t>
      </w:r>
      <w:r>
        <w:rPr>
          <w:rStyle w:val="NormalTok"/>
        </w:rPr>
        <w:t xml:space="preserve">).tolist())</w:t>
      </w:r>
      <w:r>
        <w:rPr>
          <w:rStyle w:val="SpecialCharTok"/>
        </w:rPr>
        <w:t xml:space="preserve">:&lt;26}{</w:t>
      </w:r>
      <w:r>
        <w:rPr>
          <w:rStyle w:val="NormalTok"/>
        </w:rPr>
        <w:t xml:space="preserve">lamV</w:t>
      </w:r>
      <w:r>
        <w:rPr>
          <w:rStyle w:val="SpecialCharTok"/>
        </w:rPr>
        <w:t xml:space="preserve">:&gt;12.4f}{</w:t>
      </w:r>
      <w:r>
        <w:rPr>
          <w:rStyle w:val="NormalTok"/>
        </w:rPr>
        <w:t xml:space="preserve">crV</w:t>
      </w:r>
      <w:r>
        <w:rPr>
          <w:rStyle w:val="SpecialCharTok"/>
        </w:rPr>
        <w:t xml:space="preserve">:&gt;10.4f}{</w:t>
      </w:r>
      <w:r>
        <w:rPr>
          <w:rStyle w:val="NormalTok"/>
        </w:rPr>
        <w:t xml:space="preserve">(</w:t>
      </w:r>
      <w:r>
        <w:rPr>
          <w:rStyle w:val="StringTok"/>
        </w:rPr>
        <w:t xml:space="preserve">'通过'</w:t>
      </w:r>
      <w:r>
        <w:rPr>
          <w:rStyle w:val="NormalTok"/>
        </w:rPr>
        <w:t xml:space="preserve"> </w:t>
      </w:r>
      <w:r>
        <w:rPr>
          <w:rStyle w:val="ControlFlowTok"/>
        </w:rPr>
        <w:t xml:space="preserve">if</w:t>
      </w:r>
      <w:r>
        <w:rPr>
          <w:rStyle w:val="NormalTok"/>
        </w:rPr>
        <w:t xml:space="preserve"> crV </w:t>
      </w:r>
      <w:r>
        <w:rPr>
          <w:rStyle w:val="OperatorTok"/>
        </w:rPr>
        <w:t xml:space="preserve">&lt;</w:t>
      </w:r>
      <w:r>
        <w:rPr>
          <w:rStyle w:val="NormalTok"/>
        </w:rPr>
        <w:t xml:space="preserve"> </w:t>
      </w:r>
      <w:r>
        <w:rPr>
          <w:rStyle w:val="FloatTok"/>
        </w:rPr>
        <w:t xml:space="preserve">0.10</w:t>
      </w:r>
      <w:r>
        <w:rPr>
          <w:rStyle w:val="NormalTok"/>
        </w:rPr>
        <w:t xml:space="preserve"> </w:t>
      </w:r>
      <w:r>
        <w:rPr>
          <w:rStyle w:val="ControlFlowTok"/>
        </w:rPr>
        <w:t xml:space="preserve">else</w:t>
      </w:r>
      <w:r>
        <w:rPr>
          <w:rStyle w:val="NormalTok"/>
        </w:rPr>
        <w:t xml:space="preserve"> </w:t>
      </w:r>
      <w:r>
        <w:rPr>
          <w:rStyle w:val="StringTok"/>
        </w:rPr>
        <w:t xml:space="preserve">'未通过'</w:t>
      </w:r>
      <w:r>
        <w:rPr>
          <w:rStyle w:val="NormalTok"/>
        </w:rPr>
        <w:t xml:space="preserve">)</w:t>
      </w:r>
      <w:r>
        <w:rPr>
          <w:rStyle w:val="SpecialCharTok"/>
        </w:rPr>
        <w:t xml:space="preserve">:&gt;12}</w:t>
      </w:r>
      <w:r>
        <w:rPr>
          <w:rStyle w:val="SpecialStringTok"/>
        </w:rPr>
        <w:t xml:space="preserve">"</w:t>
      </w:r>
      <w:r>
        <w:rPr>
          <w:rStyle w:val="NormalTok"/>
        </w:rPr>
        <w:t xml:space="preserve">)</w:t>
      </w:r>
      <w:r>
        <w:br/>
      </w:r>
      <w:r>
        <w:br/>
      </w:r>
      <w:r>
        <w:rPr>
          <w:rStyle w:val="NormalTok"/>
        </w:rPr>
        <w:t xml:space="preserve">    blue_ratio </w:t>
      </w:r>
      <w:r>
        <w:rPr>
          <w:rStyle w:val="OperatorTok"/>
        </w:rPr>
        <w:t xml:space="preserve">=</w:t>
      </w:r>
      <w:r>
        <w:rPr>
          <w:rStyle w:val="NormalTok"/>
        </w:rPr>
        <w:t xml:space="preserve"> np.mean(level </w:t>
      </w:r>
      <w:r>
        <w:rPr>
          <w:rStyle w:val="OperatorTok"/>
        </w:rPr>
        <w:t xml:space="preserve">==</w:t>
      </w:r>
      <w:r>
        <w:rPr>
          <w:rStyle w:val="NormalTok"/>
        </w:rPr>
        <w:t xml:space="preserve"> </w:t>
      </w:r>
      <w:r>
        <w:rPr>
          <w:rStyle w:val="StringTok"/>
        </w:rPr>
        <w:t xml:space="preserve">"蓝色(IV)"</w:t>
      </w:r>
      <w:r>
        <w:rPr>
          <w:rStyle w:val="NormalTok"/>
        </w:rPr>
        <w:t xml:space="preserve">)</w:t>
      </w:r>
      <w:r>
        <w:br/>
      </w:r>
      <w:r>
        <w:rPr>
          <w:rStyle w:val="NormalTok"/>
        </w:rPr>
        <w:t xml:space="preserve">    yellow_ratio </w:t>
      </w:r>
      <w:r>
        <w:rPr>
          <w:rStyle w:val="OperatorTok"/>
        </w:rPr>
        <w:t xml:space="preserve">=</w:t>
      </w:r>
      <w:r>
        <w:rPr>
          <w:rStyle w:val="NormalTok"/>
        </w:rPr>
        <w:t xml:space="preserve"> np.mean(level </w:t>
      </w:r>
      <w:r>
        <w:rPr>
          <w:rStyle w:val="OperatorTok"/>
        </w:rPr>
        <w:t xml:space="preserve">==</w:t>
      </w:r>
      <w:r>
        <w:rPr>
          <w:rStyle w:val="NormalTok"/>
        </w:rPr>
        <w:t xml:space="preserve"> </w:t>
      </w:r>
      <w:r>
        <w:rPr>
          <w:rStyle w:val="StringTok"/>
        </w:rPr>
        <w:t xml:space="preserve">"黄色(III)"</w:t>
      </w:r>
      <w:r>
        <w:rPr>
          <w:rStyle w:val="NormalTok"/>
        </w:rPr>
        <w:t xml:space="preserve">)</w:t>
      </w:r>
      <w:r>
        <w:br/>
      </w:r>
      <w:r>
        <w:rPr>
          <w:rStyle w:val="NormalTok"/>
        </w:rPr>
        <w:t xml:space="preserve">    orange_ratio </w:t>
      </w:r>
      <w:r>
        <w:rPr>
          <w:rStyle w:val="OperatorTok"/>
        </w:rPr>
        <w:t xml:space="preserve">=</w:t>
      </w:r>
      <w:r>
        <w:rPr>
          <w:rStyle w:val="NormalTok"/>
        </w:rPr>
        <w:t xml:space="preserve"> np.mean(level </w:t>
      </w:r>
      <w:r>
        <w:rPr>
          <w:rStyle w:val="OperatorTok"/>
        </w:rPr>
        <w:t xml:space="preserve">==</w:t>
      </w:r>
      <w:r>
        <w:rPr>
          <w:rStyle w:val="NormalTok"/>
        </w:rPr>
        <w:t xml:space="preserve"> </w:t>
      </w:r>
      <w:r>
        <w:rPr>
          <w:rStyle w:val="StringTok"/>
        </w:rPr>
        <w:t xml:space="preserve">"橙色(II)"</w:t>
      </w:r>
      <w:r>
        <w:rPr>
          <w:rStyle w:val="NormalTok"/>
        </w:rPr>
        <w:t xml:space="preserve">)</w:t>
      </w:r>
      <w:r>
        <w:br/>
      </w:r>
      <w:r>
        <w:rPr>
          <w:rStyle w:val="NormalTok"/>
        </w:rPr>
        <w:t xml:space="preserve">    red_ratio </w:t>
      </w:r>
      <w:r>
        <w:rPr>
          <w:rStyle w:val="OperatorTok"/>
        </w:rPr>
        <w:t xml:space="preserve">=</w:t>
      </w:r>
      <w:r>
        <w:rPr>
          <w:rStyle w:val="NormalTok"/>
        </w:rPr>
        <w:t xml:space="preserve"> np.mean(level </w:t>
      </w:r>
      <w:r>
        <w:rPr>
          <w:rStyle w:val="OperatorTok"/>
        </w:rPr>
        <w:t xml:space="preserve">==</w:t>
      </w:r>
      <w:r>
        <w:rPr>
          <w:rStyle w:val="NormalTok"/>
        </w:rPr>
        <w:t xml:space="preserve"> </w:t>
      </w:r>
      <w:r>
        <w:rPr>
          <w:rStyle w:val="StringTok"/>
        </w:rPr>
        <w:t xml:space="preserve">"红色(I)"</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KPI表2：风险与预警绩效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:&lt;24}{</w:t>
      </w:r>
      <w:r>
        <w:rPr>
          <w:rStyle w:val="StringTok"/>
        </w:rPr>
        <w:t xml:space="preserve">'数值'</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'平均风险指数'</w:t>
      </w:r>
      <w:r>
        <w:rPr>
          <w:rStyle w:val="SpecialCharTok"/>
        </w:rPr>
        <w:t xml:space="preserve">:&lt;24}{</w:t>
      </w:r>
      <w:r>
        <w:rPr>
          <w:rStyle w:val="NormalTok"/>
        </w:rPr>
        <w:t xml:space="preserve">np</w:t>
      </w:r>
      <w:r>
        <w:rPr>
          <w:rStyle w:val="SpecialCharTok"/>
        </w:rPr>
        <w:t xml:space="preserve">.</w:t>
      </w:r>
      <w:r>
        <w:rPr>
          <w:rStyle w:val="NormalTok"/>
        </w:rPr>
        <w:t xml:space="preserve">mean(R)</w:t>
      </w:r>
      <w:r>
        <w:rPr>
          <w:rStyle w:val="SpecialCharTok"/>
        </w:rPr>
        <w:t xml:space="preserve">:&gt;12.4f}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'90分位风险指数'</w:t>
      </w:r>
      <w:r>
        <w:rPr>
          <w:rStyle w:val="SpecialCharTok"/>
        </w:rPr>
        <w:t xml:space="preserve">:&lt;24}{</w:t>
      </w:r>
      <w:r>
        <w:rPr>
          <w:rStyle w:val="NormalTok"/>
        </w:rPr>
        <w:t xml:space="preserve">np</w:t>
      </w:r>
      <w:r>
        <w:rPr>
          <w:rStyle w:val="SpecialCharTok"/>
        </w:rPr>
        <w:t xml:space="preserve">.</w:t>
      </w:r>
      <w:r>
        <w:rPr>
          <w:rStyle w:val="NormalTok"/>
        </w:rPr>
        <w:t xml:space="preserve">quantile(R, </w:t>
      </w:r>
      <w:r>
        <w:rPr>
          <w:rStyle w:val="FloatTok"/>
        </w:rPr>
        <w:t xml:space="preserve">0.90</w:t>
      </w:r>
      <w:r>
        <w:rPr>
          <w:rStyle w:val="NormalTok"/>
        </w:rPr>
        <w:t xml:space="preserve">)</w:t>
      </w:r>
      <w:r>
        <w:rPr>
          <w:rStyle w:val="SpecialCharTok"/>
        </w:rPr>
        <w:t xml:space="preserve">:&gt;12.4f}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'峰值风险指数'</w:t>
      </w:r>
      <w:r>
        <w:rPr>
          <w:rStyle w:val="SpecialCharTok"/>
        </w:rPr>
        <w:t xml:space="preserve">:&lt;24}{</w:t>
      </w:r>
      <w:r>
        <w:rPr>
          <w:rStyle w:val="NormalTok"/>
        </w:rPr>
        <w:t xml:space="preserve">np</w:t>
      </w:r>
      <w:r>
        <w:rPr>
          <w:rStyle w:val="SpecialCharTok"/>
        </w:rPr>
        <w:t xml:space="preserve">.</w:t>
      </w:r>
      <w:r>
        <w:rPr>
          <w:rStyle w:val="BuiltInTok"/>
        </w:rPr>
        <w:t xml:space="preserve">max</w:t>
      </w:r>
      <w:r>
        <w:rPr>
          <w:rStyle w:val="NormalTok"/>
        </w:rPr>
        <w:t xml:space="preserve">(R)</w:t>
      </w:r>
      <w:r>
        <w:rPr>
          <w:rStyle w:val="SpecialCharTok"/>
        </w:rPr>
        <w:t xml:space="preserve">:&gt;12.4f}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'红色面积占比(%)'</w:t>
      </w:r>
      <w:r>
        <w:rPr>
          <w:rStyle w:val="SpecialCharTok"/>
        </w:rPr>
        <w:t xml:space="preserve">:&lt;24}{</w:t>
      </w:r>
      <w:r>
        <w:rPr>
          <w:rStyle w:val="NormalTok"/>
        </w:rPr>
        <w:t xml:space="preserve">red_ratio</w:t>
      </w:r>
      <w:r>
        <w:rPr>
          <w:rStyle w:val="OperatorTok"/>
        </w:rPr>
        <w:t xml:space="preserve">*</w:t>
      </w:r>
      <w:r>
        <w:rPr>
          <w:rStyle w:val="DecValTok"/>
        </w:rPr>
        <w:t xml:space="preserve">100</w:t>
      </w:r>
      <w:r>
        <w:rPr>
          <w:rStyle w:val="SpecialCharTok"/>
        </w:rPr>
        <w:t xml:space="preserve">:&gt;12.2f}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'橙色面积占比(%)'</w:t>
      </w:r>
      <w:r>
        <w:rPr>
          <w:rStyle w:val="SpecialCharTok"/>
        </w:rPr>
        <w:t xml:space="preserve">:&lt;24}{</w:t>
      </w:r>
      <w:r>
        <w:rPr>
          <w:rStyle w:val="NormalTok"/>
        </w:rPr>
        <w:t xml:space="preserve">orange_ratio</w:t>
      </w:r>
      <w:r>
        <w:rPr>
          <w:rStyle w:val="OperatorTok"/>
        </w:rPr>
        <w:t xml:space="preserve">*</w:t>
      </w:r>
      <w:r>
        <w:rPr>
          <w:rStyle w:val="DecValTok"/>
        </w:rPr>
        <w:t xml:space="preserve">100</w:t>
      </w:r>
      <w:r>
        <w:rPr>
          <w:rStyle w:val="SpecialCharTok"/>
        </w:rPr>
        <w:t xml:space="preserve">:&gt;12.2f}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'黄色面积占比(%)'</w:t>
      </w:r>
      <w:r>
        <w:rPr>
          <w:rStyle w:val="SpecialCharTok"/>
        </w:rPr>
        <w:t xml:space="preserve">:&lt;24}{</w:t>
      </w:r>
      <w:r>
        <w:rPr>
          <w:rStyle w:val="NormalTok"/>
        </w:rPr>
        <w:t xml:space="preserve">yellow_ratio</w:t>
      </w:r>
      <w:r>
        <w:rPr>
          <w:rStyle w:val="OperatorTok"/>
        </w:rPr>
        <w:t xml:space="preserve">*</w:t>
      </w:r>
      <w:r>
        <w:rPr>
          <w:rStyle w:val="DecValTok"/>
        </w:rPr>
        <w:t xml:space="preserve">100</w:t>
      </w:r>
      <w:r>
        <w:rPr>
          <w:rStyle w:val="SpecialCharTok"/>
        </w:rPr>
        <w:t xml:space="preserve">:&gt;12.2f}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'蓝色面积占比(%)'</w:t>
      </w:r>
      <w:r>
        <w:rPr>
          <w:rStyle w:val="SpecialCharTok"/>
        </w:rPr>
        <w:t xml:space="preserve">:&lt;24}{</w:t>
      </w:r>
      <w:r>
        <w:rPr>
          <w:rStyle w:val="NormalTok"/>
        </w:rPr>
        <w:t xml:space="preserve">blue_ratio</w:t>
      </w:r>
      <w:r>
        <w:rPr>
          <w:rStyle w:val="OperatorTok"/>
        </w:rPr>
        <w:t xml:space="preserve">*</w:t>
      </w:r>
      <w:r>
        <w:rPr>
          <w:rStyle w:val="DecValTok"/>
        </w:rPr>
        <w:t xml:space="preserve">100</w:t>
      </w:r>
      <w:r>
        <w:rPr>
          <w:rStyle w:val="SpecialCharTok"/>
        </w:rPr>
        <w:t xml:space="preserve">:&gt;12.2f}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'预警提前量(小时)'</w:t>
      </w:r>
      <w:r>
        <w:rPr>
          <w:rStyle w:val="SpecialCharTok"/>
        </w:rPr>
        <w:t xml:space="preserve">:&lt;24}{</w:t>
      </w:r>
      <w:r>
        <w:rPr>
          <w:rStyle w:val="NormalTok"/>
        </w:rPr>
        <w:t xml:space="preserve">(</w:t>
      </w:r>
      <w:r>
        <w:rPr>
          <w:rStyle w:val="SpecialStringTok"/>
        </w:rPr>
        <w:t xml:space="preserve">f'</w:t>
      </w:r>
      <w:r>
        <w:rPr>
          <w:rStyle w:val="SpecialCharTok"/>
        </w:rPr>
        <w:t xml:space="preserve">{</w:t>
      </w:r>
      <w:r>
        <w:rPr>
          <w:rStyle w:val="NormalTok"/>
        </w:rPr>
        <w:t xml:space="preserve">lead_time_h</w:t>
      </w:r>
      <w:r>
        <w:rPr>
          <w:rStyle w:val="SpecialCharTok"/>
        </w:rPr>
        <w:t xml:space="preserve">:.2f}</w:t>
      </w:r>
      <w:r>
        <w:rPr>
          <w:rStyle w:val="SpecialStringTok"/>
        </w:rPr>
        <w:t xml:space="preserv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np.isnan(lead_time_h) </w:t>
      </w:r>
      <w:r>
        <w:rPr>
          <w:rStyle w:val="ControlFlowTok"/>
        </w:rPr>
        <w:t xml:space="preserve">else</w:t>
      </w:r>
      <w:r>
        <w:rPr>
          <w:rStyle w:val="NormalTok"/>
        </w:rPr>
        <w:t xml:space="preserve"> </w:t>
      </w:r>
      <w:r>
        <w:rPr>
          <w:rStyle w:val="StringTok"/>
        </w:rPr>
        <w:t xml:space="preserve">'未触发'</w:t>
      </w:r>
      <w:r>
        <w:rPr>
          <w:rStyle w:val="NormalTok"/>
        </w:rPr>
        <w:t xml:space="preserve">)</w:t>
      </w:r>
      <w:r>
        <w:rPr>
          <w:rStyle w:val="SpecialCharTok"/>
        </w:rPr>
        <w:t xml:space="preserve">:&gt;12}</w:t>
      </w:r>
      <w:r>
        <w:rPr>
          <w:rStyle w:val="SpecialStringTok"/>
        </w:rPr>
        <w:t xml:space="preserve">"</w:t>
      </w:r>
      <w:r>
        <w:rPr>
          <w:rStyle w:val="NormalTok"/>
        </w:rPr>
        <w:t xml:space="preserve">)</w:t>
      </w:r>
      <w:r>
        <w:br/>
      </w:r>
      <w:r>
        <w:br/>
      </w:r>
      <w:r>
        <w:rPr>
          <w:rStyle w:val="NormalTok"/>
        </w:rPr>
        <w:t xml:space="preserve">    </w:t>
      </w:r>
      <w:r>
        <w:rPr>
          <w:rStyle w:val="CommentTok"/>
        </w:rPr>
        <w:t xml:space="preserve"># 分区KPI</w:t>
      </w:r>
      <w:r>
        <w:br/>
      </w:r>
      <w:r>
        <w:rPr>
          <w:rStyle w:val="NormalTok"/>
        </w:rPr>
        <w:t xml:space="preserve">    R_zone </w:t>
      </w:r>
      <w:r>
        <w:rPr>
          <w:rStyle w:val="OperatorTok"/>
        </w:rPr>
        <w:t xml:space="preserve">=</w:t>
      </w:r>
      <w:r>
        <w:rPr>
          <w:rStyle w:val="NormalTok"/>
        </w:rPr>
        <w:t xml:space="preserve"> zone_mean(R,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KPI表3：4x4分区平均风险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'分区'</w:t>
      </w:r>
      <w:r>
        <w:rPr>
          <w:rStyle w:val="SpecialCharTok"/>
        </w:rPr>
        <w:t xml:space="preserve">:&lt;8}{</w:t>
      </w:r>
      <w:r>
        <w:rPr>
          <w:rStyle w:val="StringTok"/>
        </w:rPr>
        <w:t xml:space="preserve">'风险指数'</w:t>
      </w:r>
      <w:r>
        <w:rPr>
          <w:rStyle w:val="SpecialCharTok"/>
        </w:rPr>
        <w:t xml:space="preserve">:&gt;12}{</w:t>
      </w:r>
      <w:r>
        <w:rPr>
          <w:rStyle w:val="StringTok"/>
        </w:rPr>
        <w:t xml:space="preserve">'等级'</w:t>
      </w:r>
      <w:r>
        <w:rPr>
          <w:rStyle w:val="SpecialCharTok"/>
        </w:rPr>
        <w:t xml:space="preserve">:&gt;14}</w:t>
      </w:r>
      <w:r>
        <w:rPr>
          <w:rStyle w:val="SpecialStringTok"/>
        </w:rPr>
        <w:t xml:space="preserve">"</w:t>
      </w:r>
      <w:r>
        <w:rPr>
          <w:rStyle w:val="NormalTok"/>
        </w:rPr>
        <w:t xml:space="preserve">)</w:t>
      </w:r>
      <w:r>
        <w:br/>
      </w:r>
      <w:r>
        <w:rPr>
          <w:rStyle w:val="NormalTok"/>
        </w:rPr>
        <w:t xml:space="preserve">    tags </w:t>
      </w:r>
      <w:r>
        <w:rPr>
          <w:rStyle w:val="OperatorTok"/>
        </w:rPr>
        <w:t xml:space="preserve">=</w:t>
      </w:r>
      <w:r>
        <w:rPr>
          <w:rStyle w:val="NormalTok"/>
        </w:rPr>
        <w:t xml:space="preserve"> [</w:t>
      </w:r>
      <w:r>
        <w:rPr>
          <w:rStyle w:val="BuiltInTok"/>
        </w:rPr>
        <w:t xml:space="preserve">chr</w:t>
      </w:r>
      <w:r>
        <w:rPr>
          <w:rStyle w:val="NormalTok"/>
        </w:rPr>
        <w:t xml:space="preserve">(</w:t>
      </w:r>
      <w:r>
        <w:rPr>
          <w:rStyle w:val="BuiltInTok"/>
        </w:rPr>
        <w:t xml:space="preserve">ord</w:t>
      </w:r>
      <w:r>
        <w:rPr>
          <w:rStyle w:val="NormalTok"/>
        </w:rPr>
        <w:t xml:space="preserve">(</w:t>
      </w:r>
      <w:r>
        <w:rPr>
          <w:rStyle w:val="StringTok"/>
        </w:rPr>
        <w:t xml:space="preserve">'A'</w:t>
      </w:r>
      <w:r>
        <w:rPr>
          <w:rStyle w:val="NormalTok"/>
        </w:rPr>
        <w:t xml:space="preserve">)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z </w:t>
      </w:r>
      <w:r>
        <w:rPr>
          <w:rStyle w:val="OperatorTok"/>
        </w:rPr>
        <w:t xml:space="preserve">=</w:t>
      </w:r>
      <w:r>
        <w:rPr>
          <w:rStyle w:val="NormalTok"/>
        </w:rPr>
        <w:t xml:space="preserve"> R_zone[i, j]</w:t>
      </w:r>
      <w:r>
        <w:br/>
      </w:r>
      <w:r>
        <w:rPr>
          <w:rStyle w:val="NormalTok"/>
        </w:rPr>
        <w:t xml:space="preserve">            </w:t>
      </w:r>
      <w:r>
        <w:rPr>
          <w:rStyle w:val="ControlFlowTok"/>
        </w:rPr>
        <w:t xml:space="preserve">if</w:t>
      </w:r>
      <w:r>
        <w:rPr>
          <w:rStyle w:val="NormalTok"/>
        </w:rPr>
        <w:t xml:space="preserve"> z </w:t>
      </w:r>
      <w:r>
        <w:rPr>
          <w:rStyle w:val="OperatorTok"/>
        </w:rPr>
        <w:t xml:space="preserve">&lt;</w:t>
      </w:r>
      <w:r>
        <w:rPr>
          <w:rStyle w:val="NormalTok"/>
        </w:rPr>
        <w:t xml:space="preserve"> q1:</w:t>
      </w:r>
      <w:r>
        <w:br/>
      </w:r>
      <w:r>
        <w:rPr>
          <w:rStyle w:val="NormalTok"/>
        </w:rPr>
        <w:t xml:space="preserve">                lv </w:t>
      </w:r>
      <w:r>
        <w:rPr>
          <w:rStyle w:val="OperatorTok"/>
        </w:rPr>
        <w:t xml:space="preserve">=</w:t>
      </w:r>
      <w:r>
        <w:rPr>
          <w:rStyle w:val="NormalTok"/>
        </w:rPr>
        <w:t xml:space="preserve"> </w:t>
      </w:r>
      <w:r>
        <w:rPr>
          <w:rStyle w:val="StringTok"/>
        </w:rPr>
        <w:t xml:space="preserve">"蓝色(IV)"</w:t>
      </w:r>
      <w:r>
        <w:br/>
      </w:r>
      <w:r>
        <w:rPr>
          <w:rStyle w:val="NormalTok"/>
        </w:rPr>
        <w:t xml:space="preserve">            </w:t>
      </w:r>
      <w:r>
        <w:rPr>
          <w:rStyle w:val="ControlFlowTok"/>
        </w:rPr>
        <w:t xml:space="preserve">elif</w:t>
      </w:r>
      <w:r>
        <w:rPr>
          <w:rStyle w:val="NormalTok"/>
        </w:rPr>
        <w:t xml:space="preserve"> z </w:t>
      </w:r>
      <w:r>
        <w:rPr>
          <w:rStyle w:val="OperatorTok"/>
        </w:rPr>
        <w:t xml:space="preserve">&lt;</w:t>
      </w:r>
      <w:r>
        <w:rPr>
          <w:rStyle w:val="NormalTok"/>
        </w:rPr>
        <w:t xml:space="preserve"> q2:</w:t>
      </w:r>
      <w:r>
        <w:br/>
      </w:r>
      <w:r>
        <w:rPr>
          <w:rStyle w:val="NormalTok"/>
        </w:rPr>
        <w:t xml:space="preserve">                lv </w:t>
      </w:r>
      <w:r>
        <w:rPr>
          <w:rStyle w:val="OperatorTok"/>
        </w:rPr>
        <w:t xml:space="preserve">=</w:t>
      </w:r>
      <w:r>
        <w:rPr>
          <w:rStyle w:val="NormalTok"/>
        </w:rPr>
        <w:t xml:space="preserve"> </w:t>
      </w:r>
      <w:r>
        <w:rPr>
          <w:rStyle w:val="StringTok"/>
        </w:rPr>
        <w:t xml:space="preserve">"黄色(III)"</w:t>
      </w:r>
      <w:r>
        <w:br/>
      </w:r>
      <w:r>
        <w:rPr>
          <w:rStyle w:val="NormalTok"/>
        </w:rPr>
        <w:t xml:space="preserve">            </w:t>
      </w:r>
      <w:r>
        <w:rPr>
          <w:rStyle w:val="ControlFlowTok"/>
        </w:rPr>
        <w:t xml:space="preserve">elif</w:t>
      </w:r>
      <w:r>
        <w:rPr>
          <w:rStyle w:val="NormalTok"/>
        </w:rPr>
        <w:t xml:space="preserve"> z </w:t>
      </w:r>
      <w:r>
        <w:rPr>
          <w:rStyle w:val="OperatorTok"/>
        </w:rPr>
        <w:t xml:space="preserve">&lt;</w:t>
      </w:r>
      <w:r>
        <w:rPr>
          <w:rStyle w:val="NormalTok"/>
        </w:rPr>
        <w:t xml:space="preserve"> q3:</w:t>
      </w:r>
      <w:r>
        <w:br/>
      </w:r>
      <w:r>
        <w:rPr>
          <w:rStyle w:val="NormalTok"/>
        </w:rPr>
        <w:t xml:space="preserve">                lv </w:t>
      </w:r>
      <w:r>
        <w:rPr>
          <w:rStyle w:val="OperatorTok"/>
        </w:rPr>
        <w:t xml:space="preserve">=</w:t>
      </w:r>
      <w:r>
        <w:rPr>
          <w:rStyle w:val="NormalTok"/>
        </w:rPr>
        <w:t xml:space="preserve"> </w:t>
      </w:r>
      <w:r>
        <w:rPr>
          <w:rStyle w:val="StringTok"/>
        </w:rPr>
        <w:t xml:space="preserve">"橙色(II)"</w:t>
      </w:r>
      <w:r>
        <w:br/>
      </w:r>
      <w:r>
        <w:rPr>
          <w:rStyle w:val="NormalTok"/>
        </w:rPr>
        <w:t xml:space="preserve">            </w:t>
      </w:r>
      <w:r>
        <w:rPr>
          <w:rStyle w:val="ControlFlowTok"/>
        </w:rPr>
        <w:t xml:space="preserve">else</w:t>
      </w:r>
      <w:r>
        <w:rPr>
          <w:rStyle w:val="NormalTok"/>
        </w:rPr>
        <w:t xml:space="preserve">:</w:t>
      </w:r>
      <w:r>
        <w:br/>
      </w:r>
      <w:r>
        <w:rPr>
          <w:rStyle w:val="NormalTok"/>
        </w:rPr>
        <w:t xml:space="preserve">                lv </w:t>
      </w:r>
      <w:r>
        <w:rPr>
          <w:rStyle w:val="OperatorTok"/>
        </w:rPr>
        <w:t xml:space="preserve">=</w:t>
      </w:r>
      <w:r>
        <w:rPr>
          <w:rStyle w:val="NormalTok"/>
        </w:rPr>
        <w:t xml:space="preserve"> </w:t>
      </w:r>
      <w:r>
        <w:rPr>
          <w:rStyle w:val="StringTok"/>
        </w:rPr>
        <w:t xml:space="preserve">"红色(I)"</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tags[i]</w:t>
      </w:r>
      <w:r>
        <w:rPr>
          <w:rStyle w:val="SpecialCharTok"/>
        </w:rPr>
        <w:t xml:space="preserve">}{</w:t>
      </w:r>
      <w:r>
        <w:rPr>
          <w:rStyle w:val="NormalTok"/>
        </w:rPr>
        <w:t xml:space="preserve">j</w:t>
      </w:r>
      <w:r>
        <w:rPr>
          <w:rStyle w:val="OperatorTok"/>
        </w:rPr>
        <w:t xml:space="preserve">+</w:t>
      </w:r>
      <w:r>
        <w:rPr>
          <w:rStyle w:val="DecValTok"/>
        </w:rPr>
        <w:t xml:space="preserve">1</w:t>
      </w:r>
      <w:r>
        <w:rPr>
          <w:rStyle w:val="SpecialCharTok"/>
        </w:rPr>
        <w:t xml:space="preserve">:&lt;6}{</w:t>
      </w:r>
      <w:r>
        <w:rPr>
          <w:rStyle w:val="NormalTok"/>
        </w:rPr>
        <w:t xml:space="preserve">z</w:t>
      </w:r>
      <w:r>
        <w:rPr>
          <w:rStyle w:val="SpecialCharTok"/>
        </w:rPr>
        <w:t xml:space="preserve">:&gt;12.4f}{</w:t>
      </w:r>
      <w:r>
        <w:rPr>
          <w:rStyle w:val="NormalTok"/>
        </w:rPr>
        <w:t xml:space="preserve">lv</w:t>
      </w:r>
      <w:r>
        <w:rPr>
          <w:rStyle w:val="SpecialCharTok"/>
        </w:rPr>
        <w:t xml:space="preserve">:&gt;14}</w:t>
      </w:r>
      <w:r>
        <w:rPr>
          <w:rStyle w:val="SpecialStringTok"/>
        </w:rPr>
        <w:t xml:space="preserv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5) 仅生成1张图</w:t>
      </w:r>
      <w:r>
        <w:br/>
      </w:r>
      <w:r>
        <w:rPr>
          <w:rStyle w:val="NormalTok"/>
        </w:rPr>
        <w:t xml:space="preserve">    </w:t>
      </w:r>
      <w:r>
        <w:rPr>
          <w:rStyle w:val="CommentTok"/>
        </w:rPr>
        <w:t xml:space="preserve"># -----------------------</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im </w:t>
      </w:r>
      <w:r>
        <w:rPr>
          <w:rStyle w:val="OperatorTok"/>
        </w:rPr>
        <w:t xml:space="preserve">=</w:t>
      </w:r>
      <w:r>
        <w:rPr>
          <w:rStyle w:val="NormalTok"/>
        </w:rPr>
        <w:t xml:space="preserve"> ax.imshow(R, cmap</w:t>
      </w:r>
      <w:r>
        <w:rPr>
          <w:rStyle w:val="OperatorTok"/>
        </w:rPr>
        <w:t xml:space="preserve">=</w:t>
      </w:r>
      <w:r>
        <w:rPr>
          <w:rStyle w:val="StringTok"/>
        </w:rPr>
        <w:t xml:space="preserve">"YlOrRd"</w:t>
      </w:r>
      <w:r>
        <w:rPr>
          <w:rStyle w:val="NormalTok"/>
        </w:rPr>
        <w:t xml:space="preserve">, origin</w:t>
      </w:r>
      <w:r>
        <w:rPr>
          <w:rStyle w:val="OperatorTok"/>
        </w:rPr>
        <w:t xml:space="preserve">=</w:t>
      </w:r>
      <w:r>
        <w:rPr>
          <w:rStyle w:val="StringTok"/>
        </w:rPr>
        <w:t xml:space="preserve">"lower"</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1</w:t>
      </w:r>
      <w:r>
        <w:rPr>
          <w:rStyle w:val="NormalTok"/>
        </w:rPr>
        <w:t xml:space="preserve">)</w:t>
      </w:r>
      <w:r>
        <w:br/>
      </w:r>
      <w:r>
        <w:rPr>
          <w:rStyle w:val="NormalTok"/>
        </w:rPr>
        <w:t xml:space="preserve">    cb </w:t>
      </w:r>
      <w:r>
        <w:rPr>
          <w:rStyle w:val="OperatorTok"/>
        </w:rPr>
        <w:t xml:space="preserve">=</w:t>
      </w:r>
      <w:r>
        <w:rPr>
          <w:rStyle w:val="NormalTok"/>
        </w:rPr>
        <w:t xml:space="preserve"> plt.colorbar(im, ax</w:t>
      </w:r>
      <w:r>
        <w:rPr>
          <w:rStyle w:val="OperatorTok"/>
        </w:rPr>
        <w:t xml:space="preserve">=</w:t>
      </w:r>
      <w:r>
        <w:rPr>
          <w:rStyle w:val="NormalTok"/>
        </w:rPr>
        <w:t xml:space="preserve">ax, fraction</w:t>
      </w:r>
      <w:r>
        <w:rPr>
          <w:rStyle w:val="OperatorTok"/>
        </w:rPr>
        <w:t xml:space="preserve">=</w:t>
      </w:r>
      <w:r>
        <w:rPr>
          <w:rStyle w:val="FloatTok"/>
        </w:rPr>
        <w:t xml:space="preserve">0.046</w:t>
      </w:r>
      <w:r>
        <w:rPr>
          <w:rStyle w:val="NormalTok"/>
        </w:rPr>
        <w:t xml:space="preserve">, pad</w:t>
      </w:r>
      <w:r>
        <w:rPr>
          <w:rStyle w:val="OperatorTok"/>
        </w:rPr>
        <w:t xml:space="preserve">=</w:t>
      </w:r>
      <w:r>
        <w:rPr>
          <w:rStyle w:val="FloatTok"/>
        </w:rPr>
        <w:t xml:space="preserve">0.04</w:t>
      </w:r>
      <w:r>
        <w:rPr>
          <w:rStyle w:val="NormalTok"/>
        </w:rPr>
        <w:t xml:space="preserve">)</w:t>
      </w:r>
      <w:r>
        <w:br/>
      </w:r>
      <w:r>
        <w:rPr>
          <w:rStyle w:val="NormalTok"/>
        </w:rPr>
        <w:t xml:space="preserve">    cb.set_label(</w:t>
      </w:r>
      <w:r>
        <w:rPr>
          <w:rStyle w:val="StringTok"/>
        </w:rPr>
        <w:t xml:space="preserve">"内涝风险指数 R (0-1)"</w:t>
      </w:r>
      <w:r>
        <w:rPr>
          <w:rStyle w:val="NormalTok"/>
        </w:rPr>
        <w:t xml:space="preserve">)</w:t>
      </w:r>
      <w:r>
        <w:br/>
      </w:r>
      <w:r>
        <w:rPr>
          <w:rStyle w:val="NormalTok"/>
        </w:rPr>
        <w:t xml:space="preserve">    ax.set_title(</w:t>
      </w:r>
      <w:r>
        <w:rPr>
          <w:rStyle w:val="StringTok"/>
        </w:rPr>
        <w:t xml:space="preserve">"内涝风险评估与预警仿真图（第3章核心算法）"</w:t>
      </w:r>
      <w:r>
        <w:rPr>
          <w:rStyle w:val="NormalTok"/>
        </w:rPr>
        <w:t xml:space="preserve">)</w:t>
      </w:r>
      <w:r>
        <w:br/>
      </w:r>
      <w:r>
        <w:rPr>
          <w:rStyle w:val="NormalTok"/>
        </w:rPr>
        <w:t xml:space="preserve">    ax.set_xlabel(</w:t>
      </w:r>
      <w:r>
        <w:rPr>
          <w:rStyle w:val="StringTok"/>
        </w:rPr>
        <w:t xml:space="preserve">"X网格"</w:t>
      </w:r>
      <w:r>
        <w:rPr>
          <w:rStyle w:val="NormalTok"/>
        </w:rPr>
        <w:t xml:space="preserve">)</w:t>
      </w:r>
      <w:r>
        <w:br/>
      </w:r>
      <w:r>
        <w:rPr>
          <w:rStyle w:val="NormalTok"/>
        </w:rPr>
        <w:t xml:space="preserve">    ax.set_ylabel(</w:t>
      </w:r>
      <w:r>
        <w:rPr>
          <w:rStyle w:val="StringTok"/>
        </w:rPr>
        <w:t xml:space="preserve">"Y网格"</w:t>
      </w:r>
      <w:r>
        <w:rPr>
          <w:rStyle w:val="NormalTok"/>
        </w:rPr>
        <w:t xml:space="preserve">)</w:t>
      </w:r>
      <w:r>
        <w:br/>
      </w:r>
      <w:r>
        <w:br/>
      </w:r>
      <w:r>
        <w:rPr>
          <w:rStyle w:val="NormalTok"/>
        </w:rPr>
        <w:t xml:space="preserve">    </w:t>
      </w:r>
      <w:r>
        <w:rPr>
          <w:rStyle w:val="CommentTok"/>
        </w:rPr>
        <w:t xml:space="preserve"># 叠加分区线</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ax.axhline(i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color</w:t>
      </w:r>
      <w:r>
        <w:rPr>
          <w:rStyle w:val="OperatorTok"/>
        </w:rPr>
        <w:t xml:space="preserve">=</w:t>
      </w:r>
      <w:r>
        <w:rPr>
          <w:rStyle w:val="StringTok"/>
        </w:rPr>
        <w:t xml:space="preserve">"white"</w:t>
      </w:r>
      <w:r>
        <w:rPr>
          <w:rStyle w:val="NormalTok"/>
        </w:rPr>
        <w:t xml:space="preserve">, lw</w:t>
      </w:r>
      <w:r>
        <w:rPr>
          <w:rStyle w:val="OperatorTok"/>
        </w:rPr>
        <w:t xml:space="preserve">=</w:t>
      </w:r>
      <w:r>
        <w:rPr>
          <w:rStyle w:val="FloatTok"/>
        </w:rPr>
        <w:t xml:space="preserve">0.8</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ax.axvline(j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color</w:t>
      </w:r>
      <w:r>
        <w:rPr>
          <w:rStyle w:val="OperatorTok"/>
        </w:rPr>
        <w:t xml:space="preserve">=</w:t>
      </w:r>
      <w:r>
        <w:rPr>
          <w:rStyle w:val="StringTok"/>
        </w:rPr>
        <w:t xml:space="preserve">"white"</w:t>
      </w:r>
      <w:r>
        <w:rPr>
          <w:rStyle w:val="NormalTok"/>
        </w:rPr>
        <w:t xml:space="preserve">, lw</w:t>
      </w:r>
      <w:r>
        <w:rPr>
          <w:rStyle w:val="OperatorTok"/>
        </w:rPr>
        <w:t xml:space="preserve">=</w:t>
      </w:r>
      <w:r>
        <w:rPr>
          <w:rStyle w:val="FloatTok"/>
        </w:rPr>
        <w:t xml:space="preserve">0.8</w:t>
      </w:r>
      <w:r>
        <w:rPr>
          <w:rStyle w:val="NormalTok"/>
        </w:rPr>
        <w:t xml:space="preserve">, alpha</w:t>
      </w:r>
      <w:r>
        <w:rPr>
          <w:rStyle w:val="OperatorTok"/>
        </w:rPr>
        <w:t xml:space="preserve">=</w:t>
      </w:r>
      <w:r>
        <w:rPr>
          <w:rStyle w:val="FloatTok"/>
        </w:rPr>
        <w:t xml:space="preserve">0.7</w:t>
      </w:r>
      <w:r>
        <w:rPr>
          <w:rStyle w:val="NormalTok"/>
        </w:rPr>
        <w:t xml:space="preserve">)</w:t>
      </w:r>
      <w:r>
        <w:br/>
      </w:r>
      <w:r>
        <w:br/>
      </w:r>
      <w:r>
        <w:rPr>
          <w:rStyle w:val="NormalTok"/>
        </w:rPr>
        <w:t xml:space="preserve">    plt.tight_layout()</w:t>
      </w:r>
      <w:r>
        <w:br/>
      </w:r>
      <w:r>
        <w:rPr>
          <w:rStyle w:val="NormalTok"/>
        </w:rPr>
        <w:t xml:space="preserve">    plt.savefig(</w:t>
      </w:r>
      <w:r>
        <w:rPr>
          <w:rStyle w:val="StringTok"/>
        </w:rPr>
        <w:t xml:space="preserve">"ch03_risk_warning.png"</w:t>
      </w:r>
      <w:r>
        <w:rPr>
          <w:rStyle w:val="NormalTok"/>
        </w:rPr>
        <w:t xml:space="preserve">, dpi</w:t>
      </w:r>
      <w:r>
        <w:rPr>
          <w:rStyle w:val="OperatorTok"/>
        </w:rPr>
        <w:t xml:space="preserve">=</w:t>
      </w:r>
      <w:r>
        <w:rPr>
          <w:rStyle w:val="DecValTok"/>
        </w:rPr>
        <w:t xml:space="preserve">180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图像已保存：ch03_risk_warning.png"</w:t>
      </w:r>
      <w:r>
        <w:rPr>
          <w:rStyle w:val="NormalTok"/>
        </w:rPr>
        <w:t xml:space="preserve">)</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这段脚本把第3章算法拆成“动态致灾</w:t>
      </w:r>
      <w:r>
        <w:t xml:space="preserve"> + </w:t>
      </w:r>
      <w:r>
        <w:rPr>
          <w:rFonts w:hint="eastAsia"/>
        </w:rPr>
        <w:t xml:space="preserve">静态承灾”两部分。动态部分用Gamma雨型生成6小时暴雨过程，在每个5分钟时间步里更新积水深度：降雨产流随不透水率上升而增大，海绵设施通过</w:t>
      </w:r>
      <w:r>
        <w:rPr>
          <w:rStyle w:val="VerbatimChar"/>
        </w:rPr>
        <w:t xml:space="preserve">sponge</w:t>
      </w:r>
      <w:r>
        <w:rPr>
          <w:rFonts w:hint="eastAsia"/>
        </w:rPr>
        <w:t xml:space="preserve">降低有效径流，排水能力通过</w:t>
      </w:r>
      <w:r>
        <w:rPr>
          <w:rStyle w:val="VerbatimChar"/>
        </w:rPr>
        <w:t xml:space="preserve">drain_capacity</w:t>
      </w:r>
      <w:r>
        <w:rPr>
          <w:rFonts w:hint="eastAsia"/>
        </w:rPr>
        <w:t xml:space="preserve">控制退水项；同时根据地形坡度与积水深度估算流速。随后按教材公式构造危害性</w:t>
      </w:r>
      <w:r>
        <w:rPr>
          <w:rStyle w:val="VerbatimChar"/>
        </w:rPr>
        <w:t xml:space="preserve">H</w:t>
      </w:r>
      <w:r>
        <w:rPr>
          <w:rFonts w:hint="eastAsia"/>
        </w:rPr>
        <w:t xml:space="preserve">：</w:t>
      </w:r>
      <w:r>
        <w:rPr>
          <w:rStyle w:val="VerbatimChar"/>
        </w:rPr>
        <w:t xml:space="preserve">Hd</w:t>
      </w:r>
      <w:r>
        <w:rPr>
          <w:rFonts w:hint="eastAsia"/>
        </w:rPr>
        <w:t xml:space="preserve">用分级阈值（0.05/0.15/0.30/0.50m），</w:t>
      </w:r>
      <w:r>
        <w:rPr>
          <w:rStyle w:val="VerbatimChar"/>
        </w:rPr>
        <w:t xml:space="preserve">Hv</w:t>
      </w:r>
      <w:r>
        <w:rPr>
          <w:rFonts w:hint="eastAsia"/>
        </w:rPr>
        <w:t xml:space="preserve">和</w:t>
      </w:r>
      <w:r>
        <w:rPr>
          <w:rStyle w:val="VerbatimChar"/>
        </w:rPr>
        <w:t xml:space="preserve">Ht</w:t>
      </w:r>
      <w:r>
        <w:rPr>
          <w:rFonts w:hint="eastAsia"/>
        </w:rPr>
        <w:t xml:space="preserve">分别反映流速与持续时间。静态部分构造暴露度</w:t>
      </w:r>
      <w:r>
        <w:rPr>
          <w:rStyle w:val="VerbatimChar"/>
        </w:rPr>
        <w:t xml:space="preserve">E</w:t>
      </w:r>
      <w:r>
        <w:rPr>
          <w:rFonts w:hint="eastAsia"/>
        </w:rPr>
        <w:t xml:space="preserve">（人口、资产、关键设施）和脆弱性</w:t>
      </w:r>
      <w:r>
        <w:rPr>
          <w:rStyle w:val="VerbatimChar"/>
        </w:rPr>
        <w:t xml:space="preserve">V</w:t>
      </w:r>
      <w:r>
        <w:rPr>
          <w:rFonts w:hint="eastAsia"/>
        </w:rPr>
        <w:t xml:space="preserve">（管网老化、低绿地、应急短板）。三类权重均由AHP特征向量法求得，并打印</w:t>
      </w:r>
      <w:r>
        <w:rPr>
          <w:rStyle w:val="VerbatimChar"/>
        </w:rPr>
        <w:t xml:space="preserve">lambda_max</w:t>
      </w:r>
      <w:r>
        <w:rPr>
          <w:rFonts w:hint="eastAsia"/>
        </w:rPr>
        <w:t xml:space="preserve">与</w:t>
      </w:r>
      <w:r>
        <w:rPr>
          <w:rStyle w:val="VerbatimChar"/>
        </w:rPr>
        <w:t xml:space="preserve">CR</w:t>
      </w:r>
      <w:r>
        <w:rPr>
          <w:rFonts w:hint="eastAsia"/>
        </w:rPr>
        <w:t xml:space="preserve">做一致性检验。最终按</w:t>
      </w:r>
      <w:r>
        <w:rPr>
          <w:rStyle w:val="VerbatimChar"/>
        </w:rPr>
        <w:t xml:space="preserve">R = H * E * V</w:t>
      </w:r>
      <w:r>
        <w:rPr>
          <w:rFonts w:hint="eastAsia"/>
        </w:rPr>
        <w:t xml:space="preserve">得到栅格风险图，再用分位数划分蓝黄橙红四级预警。KPI表给出AHP可靠性、全域风险统计、预警提前量、以及4x4分区风险，便于课堂演示“模型计算-等级判读-预警决策”全链条。图只输出1张热力图，文件名</w:t>
      </w:r>
      <w:r>
        <w:rPr>
          <w:rStyle w:val="VerbatimChar"/>
        </w:rPr>
        <w:t xml:space="preserve">ch03_risk_warning.png</w:t>
      </w:r>
      <w:r>
        <w:rPr>
          <w:rFonts w:hint="eastAsia"/>
        </w:rPr>
        <w:t xml:space="preserve">。当前环境无法直接执行Python命令校验，你本地运行即可得到表格和图。</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2026-03-21T06:36:49Z</dcterms:created>
  <dcterms:modified xsi:type="dcterms:W3CDTF">2026-03-21T06:36:49Z</dcterms:modified>
</cp:coreProperties>
</file>

<file path=docProps/custom.xml><?xml version="1.0" encoding="utf-8"?>
<Properties xmlns="http://schemas.openxmlformats.org/officeDocument/2006/custom-properties" xmlns:vt="http://schemas.openxmlformats.org/officeDocument/2006/docPropsVTypes"/>
</file>