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污水处理过程建模与控制"/>
    <w:p>
      <w:pPr>
        <w:pStyle w:val="Heading1"/>
      </w:pPr>
      <w:r>
        <w:rPr>
          <w:rStyle w:val="SectionNumber"/>
        </w:rPr>
        <w:t xml:space="preserve">1</w:t>
      </w:r>
      <w:r>
        <w:tab/>
      </w:r>
      <w:r>
        <w:rPr>
          <w:rFonts w:hint="eastAsia"/>
        </w:rPr>
        <w:t xml:space="preserve">污水处理过程建模与控制</w:t>
      </w:r>
    </w:p>
    <w:p>
      <w:pPr>
        <w:pStyle w:val="FirstParagraph"/>
      </w:pPr>
      <w:r>
        <w:rPr>
          <w:b/>
          <w:bCs/>
        </w:rPr>
        <w:t xml:space="preserve">Modeling and Control of Wastewater Treatment Processes</w:t>
      </w:r>
    </w:p>
    <w:bookmarkStart w:id="9" w:name="简介"/>
    <w:p>
      <w:pPr>
        <w:pStyle w:val="Heading2"/>
      </w:pPr>
      <w:r>
        <w:rPr>
          <w:rStyle w:val="SectionNumber"/>
        </w:rPr>
        <w:t xml:space="preserve">1.1</w:t>
      </w:r>
      <w:r>
        <w:tab/>
      </w:r>
      <w:r>
        <w:rPr>
          <w:rFonts w:hint="eastAsia"/>
        </w:rPr>
        <w:t xml:space="preserve">简介</w:t>
      </w:r>
    </w:p>
    <w:p>
      <w:pPr>
        <w:pStyle w:val="FirstParagraph"/>
      </w:pPr>
      <w:r>
        <w:rPr>
          <w:rFonts w:hint="eastAsia"/>
        </w:rPr>
        <w:t xml:space="preserve">污水处理是水环境保护的核心基础设施，其运行过程涉及复杂的生化反应、多相流动与多变量耦合控制。随着排放标准日趋严格和节能降碳要求的提升，传统依赖经验的运行管理模式已难以满足需求，亟需引入系统化的建模与控制方法。本书以活性污泥法为主线，系统阐述污水处理过程的机理建模、多变量控制、膜分离技术、能耗优化、软测量以及智能控制系统设计等关键技术。全书注重理论与工程实践的结合，每章配有仿真案例与思考练习，力求为水处理工程师和研究生提供一本兼具理论深度与实用价值的参考教材。本书的控制理论框架与CHS（Cyber-Hydraulic</w:t>
      </w:r>
      <w:r>
        <w:t xml:space="preserve"> </w:t>
      </w:r>
      <w:r>
        <w:rPr>
          <w:rFonts w:hint="eastAsia"/>
        </w:rPr>
        <w:t xml:space="preserve">System）六元架构一脉相承，将污水处理厂视为一个典型的信息物理融合系统，从感知、建模、控制、优化、评估到决策形成完整闭环。</w:t>
      </w:r>
    </w:p>
    <w:bookmarkEnd w:id="9"/>
    <w:bookmarkStart w:id="10" w:name="目录"/>
    <w:p>
      <w:pPr>
        <w:pStyle w:val="Heading2"/>
      </w:pPr>
      <w:r>
        <w:rPr>
          <w:rStyle w:val="SectionNumber"/>
        </w:rPr>
        <w:t xml:space="preserve">1.2</w:t>
      </w:r>
      <w:r>
        <w:tab/>
      </w:r>
      <w:r>
        <w:rPr>
          <w:rFonts w:hint="eastAsia"/>
        </w:rPr>
        <w:t xml:space="preserve">目录</w:t>
      </w:r>
    </w:p>
    <w:p>
      <w:pPr>
        <w:pStyle w:val="Compact"/>
        <w:numPr>
          <w:ilvl w:val="0"/>
          <w:numId w:val="1001"/>
        </w:numPr>
      </w:pPr>
      <w:r>
        <w:rPr>
          <w:rFonts w:hint="eastAsia"/>
          <w:b/>
          <w:bCs/>
        </w:rPr>
        <w:t xml:space="preserve">第1章</w:t>
      </w:r>
      <w:r>
        <w:rPr>
          <w:b/>
          <w:bCs/>
        </w:rPr>
        <w:t xml:space="preserve"> </w:t>
      </w:r>
      <w:r>
        <w:rPr>
          <w:rFonts w:hint="eastAsia"/>
          <w:b/>
          <w:bCs/>
        </w:rPr>
        <w:t xml:space="preserve">ASM1/ASM3活性污泥模型</w:t>
      </w:r>
      <w:r>
        <w:t xml:space="preserve"> </w:t>
      </w:r>
      <w:r>
        <w:t xml:space="preserve">— </w:t>
      </w:r>
      <w:r>
        <w:rPr>
          <w:rFonts w:hint="eastAsia"/>
        </w:rPr>
        <w:t xml:space="preserve">活性污泥过程的机理描述与状态空间建模</w:t>
      </w:r>
    </w:p>
    <w:p>
      <w:pPr>
        <w:pStyle w:val="Compact"/>
        <w:numPr>
          <w:ilvl w:val="0"/>
          <w:numId w:val="1001"/>
        </w:numPr>
      </w:pPr>
      <w:r>
        <w:rPr>
          <w:rFonts w:hint="eastAsia"/>
          <w:b/>
          <w:bCs/>
        </w:rPr>
        <w:t xml:space="preserve">第2章</w:t>
      </w:r>
      <w:r>
        <w:rPr>
          <w:b/>
          <w:bCs/>
        </w:rPr>
        <w:t xml:space="preserve"> </w:t>
      </w:r>
      <w:r>
        <w:rPr>
          <w:rFonts w:hint="eastAsia"/>
          <w:b/>
          <w:bCs/>
        </w:rPr>
        <w:t xml:space="preserve">溶解氧与硝态氮多变量控制</w:t>
      </w:r>
      <w:r>
        <w:t xml:space="preserve"> </w:t>
      </w:r>
      <w:r>
        <w:t xml:space="preserve">— DO-</w:t>
      </w:r>
      <m:oMath>
        <m:sSub>
          <m:e>
            <m:r>
              <m:t>S</m:t>
            </m:r>
          </m:e>
          <m:sub>
            <m:r>
              <m:rPr>
                <m:sty m:val="p"/>
              </m:rPr>
              <m:t>N</m:t>
            </m:r>
            <m:r>
              <m:rPr>
                <m:sty m:val="p"/>
              </m:rPr>
              <m:t>O</m:t>
            </m:r>
          </m:sub>
        </m:sSub>
      </m:oMath>
      <w:r>
        <w:rPr>
          <w:rFonts w:hint="eastAsia"/>
        </w:rPr>
        <w:t xml:space="preserve">级联控制与解耦策略</w:t>
      </w:r>
    </w:p>
    <w:p>
      <w:pPr>
        <w:pStyle w:val="Compact"/>
        <w:numPr>
          <w:ilvl w:val="0"/>
          <w:numId w:val="1001"/>
        </w:numPr>
      </w:pPr>
      <w:r>
        <w:rPr>
          <w:rFonts w:hint="eastAsia"/>
          <w:b/>
          <w:bCs/>
        </w:rPr>
        <w:t xml:space="preserve">第3章</w:t>
      </w:r>
      <w:r>
        <w:rPr>
          <w:b/>
          <w:bCs/>
        </w:rPr>
        <w:t xml:space="preserve"> </w:t>
      </w:r>
      <w:r>
        <w:rPr>
          <w:rFonts w:hint="eastAsia"/>
          <w:b/>
          <w:bCs/>
        </w:rPr>
        <w:t xml:space="preserve">MBR膜生物反应器</w:t>
      </w:r>
      <w:r>
        <w:t xml:space="preserve"> </w:t>
      </w:r>
      <w:r>
        <w:t xml:space="preserve">— </w:t>
      </w:r>
      <w:r>
        <w:rPr>
          <w:rFonts w:hint="eastAsia"/>
        </w:rPr>
        <w:t xml:space="preserve">膜污染机理建模与跨膜压差控制</w:t>
      </w:r>
    </w:p>
    <w:p>
      <w:pPr>
        <w:pStyle w:val="Compact"/>
        <w:numPr>
          <w:ilvl w:val="0"/>
          <w:numId w:val="1001"/>
        </w:numPr>
      </w:pPr>
      <w:r>
        <w:rPr>
          <w:rFonts w:hint="eastAsia"/>
          <w:b/>
          <w:bCs/>
        </w:rPr>
        <w:t xml:space="preserve">第4章</w:t>
      </w:r>
      <w:r>
        <w:rPr>
          <w:b/>
          <w:bCs/>
        </w:rPr>
        <w:t xml:space="preserve"> </w:t>
      </w:r>
      <w:r>
        <w:rPr>
          <w:rFonts w:hint="eastAsia"/>
          <w:b/>
          <w:bCs/>
        </w:rPr>
        <w:t xml:space="preserve">能耗优化</w:t>
      </w:r>
      <w:r>
        <w:t xml:space="preserve"> </w:t>
      </w:r>
      <w:r>
        <w:t xml:space="preserve">— </w:t>
      </w:r>
      <w:r>
        <w:rPr>
          <w:rFonts w:hint="eastAsia"/>
        </w:rPr>
        <w:t xml:space="preserve">曝气与回流系统的多目标节能优化</w:t>
      </w:r>
    </w:p>
    <w:p>
      <w:pPr>
        <w:pStyle w:val="Compact"/>
        <w:numPr>
          <w:ilvl w:val="0"/>
          <w:numId w:val="1001"/>
        </w:numPr>
      </w:pPr>
      <w:r>
        <w:rPr>
          <w:rFonts w:hint="eastAsia"/>
          <w:b/>
          <w:bCs/>
        </w:rPr>
        <w:t xml:space="preserve">第5章</w:t>
      </w:r>
      <w:r>
        <w:rPr>
          <w:b/>
          <w:bCs/>
        </w:rPr>
        <w:t xml:space="preserve"> </w:t>
      </w:r>
      <w:r>
        <w:rPr>
          <w:rFonts w:hint="eastAsia"/>
          <w:b/>
          <w:bCs/>
        </w:rPr>
        <w:t xml:space="preserve">出水水质软测量</w:t>
      </w:r>
      <w:r>
        <w:t xml:space="preserve"> </w:t>
      </w:r>
      <w:r>
        <w:t xml:space="preserve">— </w:t>
      </w:r>
      <w:r>
        <w:rPr>
          <w:rFonts w:hint="eastAsia"/>
        </w:rPr>
        <w:t xml:space="preserve">基于易测参数的水质推断与在线校正</w:t>
      </w:r>
    </w:p>
    <w:p>
      <w:pPr>
        <w:pStyle w:val="Compact"/>
        <w:numPr>
          <w:ilvl w:val="0"/>
          <w:numId w:val="1001"/>
        </w:numPr>
      </w:pPr>
      <w:r>
        <w:rPr>
          <w:rFonts w:hint="eastAsia"/>
          <w:b/>
          <w:bCs/>
        </w:rPr>
        <w:t xml:space="preserve">第6章</w:t>
      </w:r>
      <w:r>
        <w:rPr>
          <w:b/>
          <w:bCs/>
        </w:rPr>
        <w:t xml:space="preserve"> </w:t>
      </w:r>
      <w:r>
        <w:rPr>
          <w:rFonts w:hint="eastAsia"/>
          <w:b/>
          <w:bCs/>
        </w:rPr>
        <w:t xml:space="preserve">案例：A²/O工艺智能控制</w:t>
      </w:r>
      <w:r>
        <w:t xml:space="preserve"> </w:t>
      </w:r>
      <w:r>
        <w:t xml:space="preserve">— </w:t>
      </w:r>
      <w:r>
        <w:rPr>
          <w:rFonts w:hint="eastAsia"/>
        </w:rPr>
        <w:t xml:space="preserve">全流程智能控制系统设计与工程实践</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2026-03-21T06:37:03Z</dcterms:created>
  <dcterms:modified xsi:type="dcterms:W3CDTF">2026-03-21T06:37:03Z</dcterms:modified>
</cp:coreProperties>
</file>

<file path=docProps/custom.xml><?xml version="1.0" encoding="utf-8"?>
<Properties xmlns="http://schemas.openxmlformats.org/officeDocument/2006/custom-properties" xmlns:vt="http://schemas.openxmlformats.org/officeDocument/2006/docPropsVTypes"/>
</file>