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第-6-章-数字孪生流域与智能规划"/>
    <w:p>
      <w:pPr>
        <w:pStyle w:val="Heading1"/>
      </w:pPr>
      <w:r>
        <w:rPr>
          <w:rStyle w:val="SectionNumber"/>
        </w:rPr>
        <w:t xml:space="preserve">1</w:t>
      </w:r>
      <w:r>
        <w:tab/>
      </w:r>
      <w:r>
        <w:rPr>
          <w:rFonts w:hint="eastAsia"/>
        </w:rPr>
        <w:t xml:space="preserve">第</w:t>
      </w:r>
      <w:r>
        <w:t xml:space="preserve"> 6 </w:t>
      </w:r>
      <w:r>
        <w:rPr>
          <w:rFonts w:hint="eastAsia"/>
        </w:rPr>
        <w:t xml:space="preserve">章</w:t>
      </w:r>
      <w:r>
        <w:t xml:space="preserve"> </w:t>
      </w:r>
      <w:r>
        <w:rPr>
          <w:rFonts w:hint="eastAsia"/>
        </w:rPr>
        <w:t xml:space="preserve">数字孪生流域与智能规划</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理解数字孪生在流域水资源管理中的应用框架</w:t>
      </w:r>
    </w:p>
    <w:p>
      <w:pPr>
        <w:pStyle w:val="Compact"/>
        <w:numPr>
          <w:ilvl w:val="0"/>
          <w:numId w:val="1001"/>
        </w:numPr>
      </w:pPr>
      <w:r>
        <w:rPr>
          <w:rFonts w:hint="eastAsia"/>
        </w:rPr>
        <w:t xml:space="preserve">掌握系统韧性的三个核心指标（可靠度、回弹性、脆弱性）的定义与概率论基础</w:t>
      </w:r>
    </w:p>
    <w:p>
      <w:pPr>
        <w:pStyle w:val="Compact"/>
        <w:numPr>
          <w:ilvl w:val="0"/>
          <w:numId w:val="1001"/>
        </w:numPr>
      </w:pPr>
      <w:r>
        <w:rPr>
          <w:rFonts w:hint="eastAsia"/>
        </w:rPr>
        <w:t xml:space="preserve">学会利用</w:t>
      </w:r>
      <w:r>
        <w:t xml:space="preserve"> Monte Carlo </w:t>
      </w:r>
      <w:r>
        <w:rPr>
          <w:rFonts w:hint="eastAsia"/>
        </w:rPr>
        <w:t xml:space="preserve">模拟进行极端干旱情景的压力测试</w:t>
      </w:r>
    </w:p>
    <w:p>
      <w:pPr>
        <w:pStyle w:val="Compact"/>
        <w:numPr>
          <w:ilvl w:val="0"/>
          <w:numId w:val="1001"/>
        </w:numPr>
      </w:pPr>
      <w:r>
        <w:rPr>
          <w:rFonts w:hint="eastAsia"/>
        </w:rPr>
        <w:t xml:space="preserve">分析不同干旱强度下水资源系统供水保障能力的非线性响应特征</w:t>
      </w:r>
    </w:p>
    <w:bookmarkEnd w:id="9"/>
    <w:bookmarkStart w:id="10" w:name="从生态保障到系统韧性"/>
    <w:p>
      <w:pPr>
        <w:pStyle w:val="Heading2"/>
      </w:pPr>
      <w:r>
        <w:rPr>
          <w:rStyle w:val="SectionNumber"/>
        </w:rPr>
        <w:t xml:space="preserve">1.2</w:t>
      </w:r>
      <w:r>
        <w:tab/>
      </w:r>
      <w:r>
        <w:t xml:space="preserve">6.1 </w:t>
      </w:r>
      <w:r>
        <w:rPr>
          <w:rFonts w:hint="eastAsia"/>
        </w:rPr>
        <w:t xml:space="preserve">从生态保障到系统韧性</w:t>
      </w:r>
    </w:p>
    <w:p>
      <w:pPr>
        <w:pStyle w:val="FirstParagraph"/>
      </w:pPr>
      <w:r>
        <w:rPr>
          <w:rFonts w:hint="eastAsia"/>
        </w:rPr>
        <w:t xml:space="preserve">前五章从不同维度构建了水资源规划的理论体系：气候变化的径流影响（第</w:t>
      </w:r>
      <w:r>
        <w:t xml:space="preserve"> 1 </w:t>
      </w:r>
      <w:r>
        <w:rPr>
          <w:rFonts w:hint="eastAsia"/>
        </w:rPr>
        <w:t xml:space="preserve">章）、供需平衡的频率分析（第</w:t>
      </w:r>
      <w:r>
        <w:t xml:space="preserve"> 2 </w:t>
      </w:r>
      <w:r>
        <w:rPr>
          <w:rFonts w:hint="eastAsia"/>
        </w:rPr>
        <w:t xml:space="preserve">章）、水库的时间维度调蓄（第</w:t>
      </w:r>
      <w:r>
        <w:t xml:space="preserve"> 3 </w:t>
      </w:r>
      <w:r>
        <w:rPr>
          <w:rFonts w:hint="eastAsia"/>
        </w:rPr>
        <w:t xml:space="preserve">章）、水权的空间维度配置（第</w:t>
      </w:r>
      <w:r>
        <w:t xml:space="preserve"> 4 </w:t>
      </w:r>
      <w:r>
        <w:rPr>
          <w:rFonts w:hint="eastAsia"/>
        </w:rPr>
        <w:t xml:space="preserve">章）、生态基流和水质的硬约束（第</w:t>
      </w:r>
      <w:r>
        <w:t xml:space="preserve"> 5 </w:t>
      </w:r>
      <w:r>
        <w:rPr>
          <w:rFonts w:hint="eastAsia"/>
        </w:rPr>
        <w:t xml:space="preserve">章）。然而，这些分析大多基于确定性或单一情景，尚未回答一个核心问题：当多重不利因素叠加——极端干旱、设备故障、需求突增——同时发生时，系统能否”撑住”？</w:t>
      </w:r>
    </w:p>
    <w:p>
      <w:pPr>
        <w:pStyle w:val="BodyText"/>
      </w:pPr>
      <w:r>
        <w:rPr>
          <w:rFonts w:hint="eastAsia"/>
        </w:rPr>
        <w:t xml:space="preserve">韧性（Resilience）概念正是为回答这一问题而生。它不再问”系统会不会出问题”，而是追问三个更为本质的问题：多久会出一次事（可靠度）？出事后多快能恢复（回弹性）？出事时损失有多大（脆弱性）？</w:t>
      </w:r>
    </w:p>
    <w:p>
      <w:pPr>
        <w:pStyle w:val="BodyText"/>
      </w:pPr>
      <w:r>
        <w:rPr>
          <w:rFonts w:hint="eastAsia"/>
        </w:rPr>
        <w:t xml:space="preserve">数字孪生流域是将上述分析框架与实时数据融合的现代工程范式。通过构建物理流域的虚拟映射，决策者可以在虚拟空间中快速测试各种极端情景，实现”先试后行”的风险管理。</w:t>
      </w:r>
    </w:p>
    <w:bookmarkEnd w:id="10"/>
    <w:bookmarkStart w:id="14" w:name="weap-框架与数字孪生流域"/>
    <w:p>
      <w:pPr>
        <w:pStyle w:val="Heading2"/>
      </w:pPr>
      <w:r>
        <w:rPr>
          <w:rStyle w:val="SectionNumber"/>
        </w:rPr>
        <w:t xml:space="preserve">1.3</w:t>
      </w:r>
      <w:r>
        <w:tab/>
      </w:r>
      <w:r>
        <w:t xml:space="preserve">6.2 WEAP </w:t>
      </w:r>
      <w:r>
        <w:rPr>
          <w:rFonts w:hint="eastAsia"/>
        </w:rPr>
        <w:t xml:space="preserve">框架与数字孪生流域</w:t>
      </w:r>
    </w:p>
    <w:p>
      <w:pPr>
        <w:pStyle w:val="FirstParagraph"/>
      </w:pPr>
      <w:r>
        <w:rPr>
          <w:rFonts w:hint="eastAsia"/>
        </w:rPr>
        <w:t xml:space="preserve">水评估与规划系统（WEAP）是</w:t>
      </w:r>
      <w:r>
        <w:t xml:space="preserve"> Stockholm Environment Institute </w:t>
      </w:r>
      <w:r>
        <w:rPr>
          <w:rFonts w:hint="eastAsia"/>
        </w:rPr>
        <w:t xml:space="preserve">开发的流域水资源综合模拟工具，采用”情景驱动”的分析框架：在给定气候、人口和政策情景下，模拟水资源从供给到需求的全链条过程。其核心是一个基于节点-链路拓扑的水量平衡网络，每个节点代表水库、取水口或需水户，链路代表河段或调水渠道。</w:t>
      </w:r>
    </w:p>
    <w:p>
      <w:pPr>
        <w:pStyle w:val="BodyText"/>
      </w:pPr>
      <w:r>
        <w:rPr>
          <w:rFonts w:hint="eastAsia"/>
        </w:rPr>
        <w:t xml:space="preserve">数字孪生流域将</w:t>
      </w:r>
      <w:r>
        <w:t xml:space="preserve"> WEAP </w:t>
      </w:r>
      <w:r>
        <w:rPr>
          <w:rFonts w:hint="eastAsia"/>
        </w:rPr>
        <w:t xml:space="preserve">类模型与实时监测数据、气象预报和遥感信息耦合，构建物理流域的虚拟映射。其基本方程仍是水量平衡：</w:t>
      </w:r>
    </w:p>
    <w:p>
      <w:pPr>
        <w:pStyle w:val="BodyText"/>
      </w:pPr>
      <m:oMathPara>
        <m:oMathParaPr>
          <m:jc m:val="center"/>
        </m:oMathParaPr>
        <m:oMath>
          <m:sSub>
            <m:e>
              <m:r>
                <m:t>V</m:t>
              </m:r>
            </m:e>
            <m:sub>
              <m:r>
                <m:t>t</m:t>
              </m:r>
              <m:r>
                <m:rPr>
                  <m:sty m:val="p"/>
                </m:rPr>
                <m:t>+</m:t>
              </m:r>
              <m:r>
                <m:t>1</m:t>
              </m:r>
            </m:sub>
          </m:sSub>
          <m:r>
            <m:rPr>
              <m:sty m:val="p"/>
            </m:rPr>
            <m:t>=</m:t>
          </m:r>
          <m:sSub>
            <m:e>
              <m:r>
                <m:t>V</m:t>
              </m:r>
            </m:e>
            <m:sub>
              <m:r>
                <m:t>t</m:t>
              </m:r>
            </m:sub>
          </m:sSub>
          <m:r>
            <m:rPr>
              <m:sty m:val="p"/>
            </m:rPr>
            <m:t>+</m:t>
          </m:r>
          <m:r>
            <m:rPr>
              <m:sty m:val="p"/>
            </m:rPr>
            <m:t>∑</m:t>
          </m:r>
          <m:sSub>
            <m:e>
              <m:r>
                <m:t>Q</m:t>
              </m:r>
            </m:e>
            <m:sub>
              <m:r>
                <m:rPr>
                  <m:nor/>
                  <m:sty m:val="p"/>
                </m:rPr>
                <m:t>in</m:t>
              </m:r>
              <m:r>
                <m:rPr>
                  <m:sty m:val="p"/>
                </m:rPr>
                <m:t>,</m:t>
              </m:r>
              <m:r>
                <m:t>t</m:t>
              </m:r>
            </m:sub>
          </m:sSub>
          <m:r>
            <m:rPr>
              <m:sty m:val="p"/>
            </m:rPr>
            <m:t>−</m:t>
          </m:r>
          <m:r>
            <m:rPr>
              <m:sty m:val="p"/>
            </m:rPr>
            <m:t>∑</m:t>
          </m:r>
          <m:sSub>
            <m:e>
              <m:r>
                <m:t>Q</m:t>
              </m:r>
            </m:e>
            <m:sub>
              <m:r>
                <m:rPr>
                  <m:nor/>
                  <m:sty m:val="p"/>
                </m:rPr>
                <m:t>out</m:t>
              </m:r>
              <m:r>
                <m:rPr>
                  <m:sty m:val="p"/>
                </m:rPr>
                <m:t>,</m:t>
              </m:r>
              <m:r>
                <m:t>t</m:t>
              </m:r>
            </m:sub>
          </m:sSub>
          <m:r>
            <m:rPr>
              <m:sty m:val="p"/>
            </m:rPr>
            <m:t>−</m:t>
          </m:r>
          <m:sSub>
            <m:e>
              <m:r>
                <m:t>E</m:t>
              </m:r>
            </m:e>
            <m:sub>
              <m:r>
                <m:t>t</m:t>
              </m:r>
            </m:sub>
          </m:sSub>
          <m:r>
            <m:rPr>
              <m:sty m:val="p"/>
            </m:rPr>
            <m:t>−</m:t>
          </m:r>
          <m:sSub>
            <m:e>
              <m:r>
                <m:t>L</m:t>
              </m:r>
            </m:e>
            <m:sub>
              <m:r>
                <m:t>t</m:t>
              </m:r>
            </m:sub>
          </m:sSub>
        </m:oMath>
      </m:oMathPara>
    </w:p>
    <w:p>
      <w:pPr>
        <w:pStyle w:val="FirstParagraph"/>
      </w:pPr>
      <w:r>
        <w:rPr>
          <w:rFonts w:hint="eastAsia"/>
        </w:rPr>
        <w:t xml:space="preserve">各项分别为入流、出流（含供水和弃水）、蒸发和渗漏。在数字孪生框架下，模型参数可通过数据同化（如集合卡尔曼滤波）持续校正，情景分析可在虚拟空间中快速迭代。与传统离线模型相比，数字孪生的核心优势在于”活的模型”——它随实时数据持续更新，使得风险评估从静态的规划文件转变为动态的运行决策工具。</w:t>
      </w:r>
    </w:p>
    <w:p>
      <w:pPr>
        <w:pStyle w:val="BodyText"/>
      </w:pPr>
      <w:r>
        <w:rPr>
          <w:rFonts w:hint="eastAsia"/>
        </w:rPr>
        <w:t xml:space="preserve">数据同化是数字孪生区别于传统模型的技术核心。集合卡尔曼滤波（EnKF）是目前水文领域最常用的同化方法，其基本思想是：维护一组由不同参数或初始条件生成的模型集合（ensemble），将实测数据与集合预报的统计特征进行融合，按贝叶斯原理更新状态估计。更新公式为：</w:t>
      </w:r>
    </w:p>
    <w:p>
      <w:pPr>
        <w:pStyle w:val="BodyText"/>
      </w:pPr>
      <m:oMathPara>
        <m:oMathParaPr>
          <m:jc m:val="center"/>
        </m:oMathParaPr>
        <m:oMath>
          <m:sSubSup>
            <m:e>
              <m:r>
                <m:rPr>
                  <m:sty m:val="bi"/>
                </m:rPr>
                <m:t>x</m:t>
              </m:r>
            </m:e>
            <m:sub>
              <m:r>
                <m:t>i</m:t>
              </m:r>
            </m:sub>
            <m:sup>
              <m:r>
                <m:t>a</m:t>
              </m:r>
            </m:sup>
          </m:sSubSup>
          <m:r>
            <m:rPr>
              <m:sty m:val="p"/>
            </m:rPr>
            <m:t>=</m:t>
          </m:r>
          <m:sSubSup>
            <m:e>
              <m:r>
                <m:rPr>
                  <m:sty m:val="bi"/>
                </m:rPr>
                <m:t>x</m:t>
              </m:r>
            </m:e>
            <m:sub>
              <m:r>
                <m:t>i</m:t>
              </m:r>
            </m:sub>
            <m:sup>
              <m:r>
                <m:t>f</m:t>
              </m:r>
            </m:sup>
          </m:sSubSup>
          <m:r>
            <m:rPr>
              <m:sty m:val="p"/>
            </m:rPr>
            <m:t>+</m:t>
          </m:r>
          <m:r>
            <m:rPr>
              <m:sty m:val="bi"/>
            </m:rPr>
            <m:t>K</m:t>
          </m:r>
          <m:r>
            <m:rPr>
              <m:sty m:val="p"/>
            </m:rPr>
            <m:t>(</m:t>
          </m:r>
          <m:sSub>
            <m:e>
              <m:r>
                <m:rPr>
                  <m:sty m:val="bi"/>
                </m:rPr>
                <m:t>y</m:t>
              </m:r>
            </m:e>
            <m:sub>
              <m:r>
                <m:t>o</m:t>
              </m:r>
            </m:sub>
          </m:sSub>
          <m:r>
            <m:rPr>
              <m:sty m:val="p"/>
            </m:rPr>
            <m:t>−</m:t>
          </m:r>
          <m:r>
            <m:rPr>
              <m:sty m:val="bi"/>
            </m:rPr>
            <m:t>H</m:t>
          </m:r>
          <m:sSubSup>
            <m:e>
              <m:r>
                <m:rPr>
                  <m:sty m:val="bi"/>
                </m:rPr>
                <m:t>x</m:t>
              </m:r>
            </m:e>
            <m:sub>
              <m:r>
                <m:t>i</m:t>
              </m:r>
            </m:sub>
            <m:sup>
              <m:r>
                <m:t>f</m:t>
              </m:r>
            </m:sup>
          </m:sSubSup>
          <m:r>
            <m:rPr>
              <m:sty m:val="p"/>
            </m:rPr>
            <m:t>+</m:t>
          </m:r>
          <m:sSub>
            <m:e>
              <m:r>
                <m:rPr>
                  <m:sty m:val="bi"/>
                </m:rPr>
                <m:t>ϵ</m:t>
              </m:r>
            </m:e>
            <m:sub>
              <m:r>
                <m:t>i</m:t>
              </m:r>
            </m:sub>
          </m:sSub>
          <m:r>
            <m:rPr>
              <m:sty m:val="p"/>
            </m:rPr>
            <m:t>)</m:t>
          </m:r>
        </m:oMath>
      </m:oMathPara>
    </w:p>
    <w:p>
      <w:pPr>
        <w:pStyle w:val="FirstParagraph"/>
      </w:pPr>
      <w:r>
        <w:rPr>
          <w:rFonts w:hint="eastAsia"/>
        </w:rPr>
        <w:t xml:space="preserve">其中</w:t>
      </w:r>
      <w:r>
        <w:t xml:space="preserve"> </w:t>
      </w:r>
      <m:oMath>
        <m:sSubSup>
          <m:e>
            <m:r>
              <m:rPr>
                <m:sty m:val="bi"/>
              </m:rPr>
              <m:t>x</m:t>
            </m:r>
          </m:e>
          <m:sub>
            <m:r>
              <m:t>i</m:t>
            </m:r>
          </m:sub>
          <m:sup>
            <m:r>
              <m:t>f</m:t>
            </m:r>
          </m:sup>
        </m:sSubSup>
      </m:oMath>
      <w:r>
        <w:t xml:space="preserve"> </w:t>
      </w:r>
      <w:r>
        <w:rPr>
          <w:rFonts w:hint="eastAsia"/>
        </w:rPr>
        <w:t xml:space="preserve">和</w:t>
      </w:r>
      <w:r>
        <w:t xml:space="preserve"> </w:t>
      </w:r>
      <m:oMath>
        <m:sSubSup>
          <m:e>
            <m:r>
              <m:rPr>
                <m:sty m:val="bi"/>
              </m:rPr>
              <m:t>x</m:t>
            </m:r>
          </m:e>
          <m:sub>
            <m:r>
              <m:t>i</m:t>
            </m:r>
          </m:sub>
          <m:sup>
            <m:r>
              <m:t>a</m:t>
            </m:r>
          </m:sup>
        </m:sSubSup>
      </m:oMath>
      <w:r>
        <w:t xml:space="preserve"> </w:t>
      </w:r>
      <w:r>
        <w:rPr>
          <w:rFonts w:hint="eastAsia"/>
        </w:rPr>
        <w:t xml:space="preserve">分别为第</w:t>
      </w:r>
      <w:r>
        <w:t xml:space="preserve"> </w:t>
      </w:r>
      <m:oMath>
        <m:r>
          <m:t>i</m:t>
        </m:r>
      </m:oMath>
      <w:r>
        <w:t xml:space="preserve"> </w:t>
      </w:r>
      <w:r>
        <w:rPr>
          <w:rFonts w:hint="eastAsia"/>
        </w:rPr>
        <w:t xml:space="preserve">个集合成员的预报态和分析态，</w:t>
      </w:r>
      <m:oMath>
        <m:r>
          <m:rPr>
            <m:sty m:val="bi"/>
          </m:rPr>
          <m:t>K</m:t>
        </m:r>
      </m:oMath>
      <w:r>
        <w:t xml:space="preserve"> </w:t>
      </w:r>
      <w:r>
        <w:rPr>
          <w:rFonts w:hint="eastAsia"/>
        </w:rPr>
        <w:t xml:space="preserve">为卡尔曼增益矩阵，</w:t>
      </w:r>
      <m:oMath>
        <m:sSub>
          <m:e>
            <m:r>
              <m:rPr>
                <m:sty m:val="bi"/>
              </m:rPr>
              <m:t>y</m:t>
            </m:r>
          </m:e>
          <m:sub>
            <m:r>
              <m:t>o</m:t>
            </m:r>
          </m:sub>
        </m:sSub>
      </m:oMath>
      <w:r>
        <w:t xml:space="preserve"> </w:t>
      </w:r>
      <w:r>
        <w:rPr>
          <w:rFonts w:hint="eastAsia"/>
        </w:rPr>
        <w:t xml:space="preserve">为观测值，</w:t>
      </w:r>
      <m:oMath>
        <m:r>
          <m:rPr>
            <m:sty m:val="bi"/>
          </m:rPr>
          <m:t>H</m:t>
        </m:r>
      </m:oMath>
      <w:r>
        <w:t xml:space="preserve"> </w:t>
      </w:r>
      <w:r>
        <w:rPr>
          <w:rFonts w:hint="eastAsia"/>
        </w:rPr>
        <w:t xml:space="preserve">为观测算子。通过持续同化水位、流量等实测数据，数字孪生模型能够自动修正参数偏差和初始条件误差，实现”越用越准”的自适应能力。</w:t>
      </w:r>
    </w:p>
    <w:p>
      <w:pPr>
        <w:pStyle w:val="CaptionedFigure"/>
      </w:pPr>
      <w:r>
        <w:drawing>
          <wp:inline>
            <wp:extent cx="5334000" cy="2909454"/>
            <wp:effectExtent b="0" l="0" r="0" t="0"/>
            <wp:docPr descr="数字孪生流域韧性规划" title="" id="12" name="Picture"/>
            <a:graphic>
              <a:graphicData uri="http://schemas.openxmlformats.org/drawingml/2006/picture">
                <pic:pic>
                  <pic:nvPicPr>
                    <pic:cNvPr descr="assets/ch06/concept_digital_resilience.png" id="13" name="Picture"/>
                    <pic:cNvPicPr>
                      <a:picLocks noChangeArrowheads="1" noChangeAspect="1"/>
                    </pic:cNvPicPr>
                  </pic:nvPicPr>
                  <pic:blipFill>
                    <a:blip r:embed="rId1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数字孪生流域韧性规划</w:t>
      </w:r>
    </w:p>
    <w:bookmarkEnd w:id="14"/>
    <w:bookmarkStart w:id="17" w:name="系统韧性评估的概率论基础"/>
    <w:p>
      <w:pPr>
        <w:pStyle w:val="Heading2"/>
      </w:pPr>
      <w:r>
        <w:rPr>
          <w:rStyle w:val="SectionNumber"/>
        </w:rPr>
        <w:t xml:space="preserve">1.4</w:t>
      </w:r>
      <w:r>
        <w:tab/>
      </w:r>
      <w:r>
        <w:t xml:space="preserve">6.3 </w:t>
      </w:r>
      <w:r>
        <w:rPr>
          <w:rFonts w:hint="eastAsia"/>
        </w:rPr>
        <w:t xml:space="preserve">系统韧性评估的概率论基础</w:t>
      </w:r>
    </w:p>
    <w:bookmarkStart w:id="15" w:name="hashimoto-三指标体系"/>
    <w:p>
      <w:pPr>
        <w:pStyle w:val="Heading3"/>
      </w:pPr>
      <w:r>
        <w:rPr>
          <w:rStyle w:val="SectionNumber"/>
        </w:rPr>
        <w:t xml:space="preserve">1.4.1</w:t>
      </w:r>
      <w:r>
        <w:tab/>
      </w:r>
      <w:r>
        <w:t xml:space="preserve">6.3.1 Hashimoto </w:t>
      </w:r>
      <w:r>
        <w:rPr>
          <w:rFonts w:hint="eastAsia"/>
        </w:rPr>
        <w:t xml:space="preserve">三指标体系</w:t>
      </w:r>
    </w:p>
    <w:p>
      <w:pPr>
        <w:pStyle w:val="FirstParagraph"/>
      </w:pPr>
      <w:r>
        <w:t xml:space="preserve">Hashimoto </w:t>
      </w:r>
      <w:r>
        <w:rPr>
          <w:rFonts w:hint="eastAsia"/>
        </w:rPr>
        <w:t xml:space="preserve">等（1982）提出了评价水资源系统性能的三个互补指标。设系统在时段</w:t>
      </w:r>
      <w:r>
        <w:t xml:space="preserve"> </w:t>
      </w:r>
      <m:oMath>
        <m:r>
          <m:t>t</m:t>
        </m:r>
      </m:oMath>
      <w:r>
        <w:t xml:space="preserve"> </w:t>
      </w:r>
      <w:r>
        <w:rPr>
          <w:rFonts w:hint="eastAsia"/>
        </w:rPr>
        <w:t xml:space="preserve">的状态为</w:t>
      </w:r>
      <w:r>
        <w:t xml:space="preserve"> </w:t>
      </w:r>
      <m:oMath>
        <m:sSub>
          <m:e>
            <m:r>
              <m:t>X</m:t>
            </m:r>
          </m:e>
          <m:sub>
            <m:r>
              <m:t>t</m:t>
            </m:r>
          </m:sub>
        </m:sSub>
      </m:oMath>
      <w:r>
        <w:rPr>
          <w:rFonts w:hint="eastAsia"/>
        </w:rPr>
        <w:t xml:space="preserve">，满意状态集为</w:t>
      </w:r>
      <w:r>
        <w:t xml:space="preserve"> </w:t>
      </w:r>
      <m:oMath>
        <m:r>
          <m:t>S</m:t>
        </m:r>
      </m:oMath>
      <w:r>
        <w:rPr>
          <w:rFonts w:hint="eastAsia"/>
        </w:rPr>
        <w:t xml:space="preserve">（供需平衡），失败状态集为</w:t>
      </w:r>
      <w:r>
        <w:t xml:space="preserve"> </w:t>
      </w:r>
      <m:oMath>
        <m:r>
          <m:t>F</m:t>
        </m:r>
      </m:oMath>
      <w:r>
        <w:rPr>
          <w:rFonts w:hint="eastAsia"/>
        </w:rPr>
        <w:t xml:space="preserve">（供不应求），则：</w:t>
      </w:r>
    </w:p>
    <w:p>
      <w:pPr>
        <w:pStyle w:val="BodyText"/>
      </w:pPr>
      <w:r>
        <w:rPr>
          <w:rFonts w:hint="eastAsia"/>
          <w:b/>
          <w:bCs/>
        </w:rPr>
        <w:t xml:space="preserve">可靠度（Reliability）</w:t>
      </w:r>
      <w:r>
        <w:rPr>
          <w:rFonts w:hint="eastAsia"/>
        </w:rPr>
        <w:t xml:space="preserve">：系统处于满意状态的长期概率：</w:t>
      </w:r>
    </w:p>
    <w:p>
      <w:pPr>
        <w:pStyle w:val="BodyText"/>
      </w:pPr>
      <m:oMathPara>
        <m:oMathParaPr>
          <m:jc m:val="center"/>
        </m:oMathParaPr>
        <m:oMath>
          <m:r>
            <m:rPr>
              <m:nor/>
              <m:sty m:val="p"/>
            </m:rPr>
            <m:t>Rel</m:t>
          </m:r>
          <m:r>
            <m:rPr>
              <m:sty m:val="p"/>
            </m:rPr>
            <m:t>=</m:t>
          </m:r>
          <m:r>
            <m:t>P</m:t>
          </m:r>
          <m:r>
            <m:rPr>
              <m:sty m:val="p"/>
            </m:rPr>
            <m:t>{</m:t>
          </m:r>
          <m:sSub>
            <m:e>
              <m:r>
                <m:t>X</m:t>
              </m:r>
            </m:e>
            <m:sub>
              <m:r>
                <m:t>t</m:t>
              </m:r>
            </m:sub>
          </m:sSub>
          <m:r>
            <m:rPr>
              <m:sty m:val="p"/>
            </m:rPr>
            <m:t>∈</m:t>
          </m:r>
          <m:r>
            <m:t>S</m:t>
          </m:r>
          <m:r>
            <m:rPr>
              <m:sty m:val="p"/>
            </m:rPr>
            <m:t>}</m:t>
          </m:r>
          <m:r>
            <m:rPr>
              <m:sty m:val="p"/>
            </m:rPr>
            <m:t>=</m:t>
          </m:r>
          <m:limLow>
            <m:e>
              <m:r>
                <m:rPr>
                  <m:sty m:val="p"/>
                </m:rPr>
                <m:t>lim</m:t>
              </m:r>
            </m:e>
            <m:lim>
              <m:r>
                <m:t>T</m:t>
              </m:r>
              <m:r>
                <m:rPr>
                  <m:sty m:val="p"/>
                </m:rPr>
                <m:t>→</m:t>
              </m:r>
              <m:r>
                <m:rPr>
                  <m:sty m:val="p"/>
                </m:rPr>
                <m:t>∞</m:t>
              </m:r>
            </m:lim>
          </m:limLow>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rPr>
              <m:sty m:val="p"/>
            </m:rPr>
            <m:t>(</m:t>
          </m:r>
          <m:sSub>
            <m:e>
              <m:r>
                <m:t>X</m:t>
              </m:r>
            </m:e>
            <m:sub>
              <m:r>
                <m:t>t</m:t>
              </m:r>
            </m:sub>
          </m:sSub>
          <m:r>
            <m:rPr>
              <m:sty m:val="p"/>
            </m:rPr>
            <m:t>∈</m:t>
          </m:r>
          <m:r>
            <m:t>S</m:t>
          </m:r>
          <m:r>
            <m:rPr>
              <m:sty m:val="p"/>
            </m:rPr>
            <m:t>)</m:t>
          </m:r>
        </m:oMath>
      </m:oMathPara>
    </w:p>
    <w:p>
      <w:pPr>
        <w:pStyle w:val="FirstParagraph"/>
      </w:pPr>
      <w:r>
        <w:rPr>
          <w:rFonts w:hint="eastAsia"/>
        </w:rPr>
        <w:t xml:space="preserve">可靠度直接回答”系统能正常工作多大比例的时间”。在水资源规划中，通常要求</w:t>
      </w:r>
      <w:r>
        <w:t xml:space="preserve"> </w:t>
      </w:r>
      <m:oMath>
        <m:r>
          <m:rPr>
            <m:nor/>
            <m:sty m:val="p"/>
          </m:rPr>
          <m:t>Rel</m:t>
        </m:r>
        <m:r>
          <m:rPr>
            <m:sty m:val="p"/>
          </m:rPr>
          <m:t>≥</m:t>
        </m:r>
        <m:r>
          <m:t>0.90</m:t>
        </m:r>
      </m:oMath>
      <w:r>
        <w:rPr>
          <w:rFonts w:hint="eastAsia"/>
        </w:rPr>
        <w:t xml:space="preserve">（即不超过</w:t>
      </w:r>
      <w:r>
        <w:t xml:space="preserve"> 10% </w:t>
      </w:r>
      <w:r>
        <w:rPr>
          <w:rFonts w:hint="eastAsia"/>
        </w:rPr>
        <w:t xml:space="preserve">的月份出现缺水）。</w:t>
      </w:r>
    </w:p>
    <w:p>
      <w:pPr>
        <w:pStyle w:val="BodyText"/>
      </w:pPr>
      <w:r>
        <w:rPr>
          <w:rFonts w:hint="eastAsia"/>
          <w:b/>
          <w:bCs/>
        </w:rPr>
        <w:t xml:space="preserve">回弹性（Resiliency）</w:t>
      </w:r>
      <w:r>
        <w:rPr>
          <w:rFonts w:hint="eastAsia"/>
        </w:rPr>
        <w:t xml:space="preserve">：系统从失败状态恢复到满意状态的条件转移概率：</w:t>
      </w:r>
    </w:p>
    <w:p>
      <w:pPr>
        <w:pStyle w:val="BodyText"/>
      </w:pPr>
      <m:oMathPara>
        <m:oMathParaPr>
          <m:jc m:val="center"/>
        </m:oMathParaPr>
        <m:oMath>
          <m:r>
            <m:rPr>
              <m:nor/>
              <m:sty m:val="p"/>
            </m:rPr>
            <m:t>Res</m:t>
          </m:r>
          <m:r>
            <m:rPr>
              <m:sty m:val="p"/>
            </m:rPr>
            <m:t>=</m:t>
          </m:r>
          <m:r>
            <m:t>P</m:t>
          </m:r>
          <m:r>
            <m:rPr>
              <m:sty m:val="p"/>
            </m:rPr>
            <m:t>{</m:t>
          </m:r>
          <m:sSub>
            <m:e>
              <m:r>
                <m:t>X</m:t>
              </m:r>
            </m:e>
            <m:sub>
              <m:r>
                <m:t>t</m:t>
              </m:r>
              <m:r>
                <m:rPr>
                  <m:sty m:val="p"/>
                </m:rPr>
                <m:t>+</m:t>
              </m:r>
              <m:r>
                <m:t>1</m:t>
              </m:r>
            </m:sub>
          </m:sSub>
          <m:r>
            <m:rPr>
              <m:sty m:val="p"/>
            </m:rPr>
            <m:t>∈</m:t>
          </m:r>
          <m:r>
            <m:t>S</m:t>
          </m:r>
          <m:r>
            <m:rPr>
              <m:sty m:val="p"/>
            </m:rPr>
            <m:t>∣</m:t>
          </m:r>
          <m:sSub>
            <m:e>
              <m:r>
                <m:t>X</m:t>
              </m:r>
            </m:e>
            <m:sub>
              <m:r>
                <m:t>t</m:t>
              </m:r>
            </m:sub>
          </m:sSub>
          <m:r>
            <m:rPr>
              <m:sty m:val="p"/>
            </m:rPr>
            <m:t>∈</m:t>
          </m:r>
          <m:r>
            <m:t>F</m:t>
          </m:r>
          <m:r>
            <m:rPr>
              <m:sty m:val="p"/>
            </m:rPr>
            <m:t>}</m:t>
          </m:r>
        </m:oMath>
      </m:oMathPara>
    </w:p>
    <w:p>
      <w:pPr>
        <w:pStyle w:val="FirstParagraph"/>
      </w:pPr>
      <w:r>
        <w:rPr>
          <w:rFonts w:hint="eastAsia"/>
        </w:rPr>
        <w:t xml:space="preserve">回弹性刻画了系统的”自愈能力”。</w:t>
      </w:r>
      <m:oMath>
        <m:r>
          <m:rPr>
            <m:nor/>
            <m:sty m:val="p"/>
          </m:rPr>
          <m:t>Res</m:t>
        </m:r>
        <m:r>
          <m:rPr>
            <m:sty m:val="p"/>
          </m:rPr>
          <m:t>=</m:t>
        </m:r>
        <m:r>
          <m:t>0.5</m:t>
        </m:r>
      </m:oMath>
      <w:r>
        <w:t xml:space="preserve"> </w:t>
      </w:r>
      <w:r>
        <w:rPr>
          <w:rFonts w:hint="eastAsia"/>
        </w:rPr>
        <w:t xml:space="preserve">意味着系统一旦进入缺水状态，平均</w:t>
      </w:r>
      <w:r>
        <w:t xml:space="preserve"> 2 </w:t>
      </w:r>
      <w:r>
        <w:rPr>
          <w:rFonts w:hint="eastAsia"/>
        </w:rPr>
        <w:t xml:space="preserve">个月能恢复一次；</w:t>
      </w:r>
      <m:oMath>
        <m:r>
          <m:rPr>
            <m:nor/>
            <m:sty m:val="p"/>
          </m:rPr>
          <m:t>Res</m:t>
        </m:r>
        <m:r>
          <m:rPr>
            <m:sty m:val="p"/>
          </m:rPr>
          <m:t>=</m:t>
        </m:r>
        <m:r>
          <m:t>0.1</m:t>
        </m:r>
      </m:oMath>
      <w:r>
        <w:t xml:space="preserve"> </w:t>
      </w:r>
      <w:r>
        <w:rPr>
          <w:rFonts w:hint="eastAsia"/>
        </w:rPr>
        <w:t xml:space="preserve">则意味着恢复周期约</w:t>
      </w:r>
      <w:r>
        <w:t xml:space="preserve"> 10 </w:t>
      </w:r>
      <w:r>
        <w:rPr>
          <w:rFonts w:hint="eastAsia"/>
        </w:rPr>
        <w:t xml:space="preserve">个月，系统可能长期深陷缺水困境。</w:t>
      </w:r>
    </w:p>
    <w:p>
      <w:pPr>
        <w:pStyle w:val="BodyText"/>
      </w:pPr>
      <w:r>
        <w:rPr>
          <w:rFonts w:hint="eastAsia"/>
          <w:b/>
          <w:bCs/>
        </w:rPr>
        <w:t xml:space="preserve">脆弱性（Vulnerability）</w:t>
      </w:r>
      <w:r>
        <w:rPr>
          <w:rFonts w:hint="eastAsia"/>
        </w:rPr>
        <w:t xml:space="preserve">：失败时段内缺水严重程度的条件期望：</w:t>
      </w:r>
    </w:p>
    <w:p>
      <w:pPr>
        <w:pStyle w:val="BodyText"/>
      </w:pPr>
      <m:oMathPara>
        <m:oMathParaPr>
          <m:jc m:val="center"/>
        </m:oMathParaPr>
        <m:oMath>
          <m:r>
            <m:rPr>
              <m:nor/>
              <m:sty m:val="p"/>
            </m:rPr>
            <m:t>Vul</m:t>
          </m:r>
          <m:r>
            <m:rPr>
              <m:sty m:val="p"/>
            </m:rPr>
            <m:t>=</m:t>
          </m:r>
          <m:r>
            <m:t>E</m:t>
          </m:r>
          <m:d>
            <m:dPr>
              <m:begChr m:val="["/>
              <m:sepChr m:val=""/>
              <m:endChr m:val="]"/>
              <m:grow/>
            </m:dPr>
            <m:e>
              <m:f>
                <m:fPr>
                  <m:type m:val="bar"/>
                </m:fPr>
                <m:num>
                  <m:sSub>
                    <m:e>
                      <m:r>
                        <m:t>D</m:t>
                      </m:r>
                    </m:e>
                    <m:sub>
                      <m:r>
                        <m:t>t</m:t>
                      </m:r>
                    </m:sub>
                  </m:sSub>
                  <m:r>
                    <m:rPr>
                      <m:sty m:val="p"/>
                    </m:rPr>
                    <m:t>−</m:t>
                  </m:r>
                  <m:sSub>
                    <m:e>
                      <m:r>
                        <m:t>S</m:t>
                      </m:r>
                    </m:e>
                    <m:sub>
                      <m:r>
                        <m:t>t</m:t>
                      </m:r>
                    </m:sub>
                  </m:sSub>
                </m:num>
                <m:den>
                  <m:sSub>
                    <m:e>
                      <m:r>
                        <m:t>D</m:t>
                      </m:r>
                    </m:e>
                    <m:sub>
                      <m:r>
                        <m:t>t</m:t>
                      </m:r>
                    </m:sub>
                  </m:sSub>
                </m:den>
              </m:f>
              <m:r>
                <m:rPr>
                  <m:sty m:val="p"/>
                </m:rPr>
                <m:t>|</m:t>
              </m:r>
              <m:sSub>
                <m:e>
                  <m:r>
                    <m:t>X</m:t>
                  </m:r>
                </m:e>
                <m:sub>
                  <m:r>
                    <m:t>t</m:t>
                  </m:r>
                </m:sub>
              </m:sSub>
              <m:r>
                <m:rPr>
                  <m:sty m:val="p"/>
                </m:rPr>
                <m:t>∈</m:t>
              </m:r>
              <m:r>
                <m:t>F</m:t>
              </m:r>
            </m:e>
          </m:d>
        </m:oMath>
      </m:oMathPara>
    </w:p>
    <w:p>
      <w:pPr>
        <w:pStyle w:val="FirstParagraph"/>
      </w:pPr>
      <w:r>
        <w:rPr>
          <w:rFonts w:hint="eastAsia"/>
        </w:rPr>
        <w:t xml:space="preserve">其中</w:t>
      </w:r>
      <w:r>
        <w:t xml:space="preserve"> </w:t>
      </w:r>
      <m:oMath>
        <m:sSub>
          <m:e>
            <m:r>
              <m:t>D</m:t>
            </m:r>
          </m:e>
          <m:sub>
            <m:r>
              <m:t>t</m:t>
            </m:r>
          </m:sub>
        </m:sSub>
      </m:oMath>
      <w:r>
        <w:t xml:space="preserve"> </w:t>
      </w:r>
      <w:r>
        <w:rPr>
          <w:rFonts w:hint="eastAsia"/>
        </w:rPr>
        <w:t xml:space="preserve">为需水量，</w:t>
      </w:r>
      <m:oMath>
        <m:sSub>
          <m:e>
            <m:r>
              <m:t>S</m:t>
            </m:r>
          </m:e>
          <m:sub>
            <m:r>
              <m:t>t</m:t>
            </m:r>
          </m:sub>
        </m:sSub>
      </m:oMath>
      <w:r>
        <w:t xml:space="preserve"> </w:t>
      </w:r>
      <w:r>
        <w:rPr>
          <w:rFonts w:hint="eastAsia"/>
        </w:rPr>
        <w:t xml:space="preserve">为实际供水量。脆弱性回答”出事时损失有多大”——10%</w:t>
      </w:r>
      <w:r>
        <w:t xml:space="preserve"> </w:t>
      </w:r>
      <w:r>
        <w:rPr>
          <w:rFonts w:hint="eastAsia"/>
        </w:rPr>
        <w:t xml:space="preserve">的缺口可以通过应急节水措施应对，而</w:t>
      </w:r>
      <w:r>
        <w:t xml:space="preserve"> 50% </w:t>
      </w:r>
      <w:r>
        <w:rPr>
          <w:rFonts w:hint="eastAsia"/>
        </w:rPr>
        <w:t xml:space="preserve">的缺口则意味着大范围的用水中断。</w:t>
      </w:r>
    </w:p>
    <w:p>
      <w:pPr>
        <w:pStyle w:val="BodyText"/>
      </w:pPr>
      <w:r>
        <w:rPr>
          <w:rFonts w:hint="eastAsia"/>
        </w:rPr>
        <w:t xml:space="preserve">三个指标从不同维度刻画系统的抗旱能力：可靠度反映”多久会出事”，回弹性反映”出事后多快恢复”，脆弱性反映”出事时损失多大”。理想的韧性系统应同时具备高可靠度、高回弹性和低脆弱性。</w:t>
      </w:r>
    </w:p>
    <w:bookmarkEnd w:id="15"/>
    <w:bookmarkStart w:id="16" w:name="指标间的权衡关系"/>
    <w:p>
      <w:pPr>
        <w:pStyle w:val="Heading3"/>
      </w:pPr>
      <w:r>
        <w:rPr>
          <w:rStyle w:val="SectionNumber"/>
        </w:rPr>
        <w:t xml:space="preserve">1.4.2</w:t>
      </w:r>
      <w:r>
        <w:tab/>
      </w:r>
      <w:r>
        <w:t xml:space="preserve">6.3.2 </w:t>
      </w:r>
      <w:r>
        <w:rPr>
          <w:rFonts w:hint="eastAsia"/>
        </w:rPr>
        <w:t xml:space="preserve">指标间的权衡关系</w:t>
      </w:r>
    </w:p>
    <w:p>
      <w:pPr>
        <w:pStyle w:val="FirstParagraph"/>
      </w:pPr>
      <w:r>
        <w:rPr>
          <w:rFonts w:hint="eastAsia"/>
        </w:rPr>
        <w:t xml:space="preserve">三个指标之间存在固有的权衡。例如，增加水库库容可以提高可靠度（更多蓄水缓冲），但不一定改善回弹性——大水库在极端干旱中蓄水消耗殆尽后，需要更长时间来重新蓄满。同样，优先保障城市供水（高优先级）会提高城市用户的可靠度，但可能将脆弱性转嫁给低优先级的农业用户。这种权衡使得韧性评估不能依赖单一指标，而必须综合考量三个维度。</w:t>
      </w:r>
    </w:p>
    <w:p>
      <w:pPr>
        <w:pStyle w:val="BodyText"/>
      </w:pPr>
      <w:r>
        <w:rPr>
          <w:rFonts w:hint="eastAsia"/>
        </w:rPr>
        <w:t xml:space="preserve">在工程实践中，可以构造综合韧性指数来整合三个指标。一种常用的加权方案为：</w:t>
      </w:r>
    </w:p>
    <w:p>
      <w:pPr>
        <w:pStyle w:val="BodyText"/>
      </w:pPr>
      <m:oMathPara>
        <m:oMathParaPr>
          <m:jc m:val="center"/>
        </m:oMathParaPr>
        <m:oMath>
          <m:r>
            <m:rPr>
              <m:nor/>
              <m:sty m:val="p"/>
            </m:rPr>
            <m:t>RI</m:t>
          </m:r>
          <m:r>
            <m:rPr>
              <m:sty m:val="p"/>
            </m:rPr>
            <m:t>=</m:t>
          </m:r>
          <m:sSub>
            <m:e>
              <m:r>
                <m:t>w</m:t>
              </m:r>
            </m:e>
            <m:sub>
              <m:r>
                <m:t>1</m:t>
              </m:r>
            </m:sub>
          </m:sSub>
          <m:r>
            <m:rPr>
              <m:sty m:val="p"/>
            </m:rPr>
            <m:t>⋅</m:t>
          </m:r>
          <m:r>
            <m:rPr>
              <m:nor/>
              <m:sty m:val="p"/>
            </m:rPr>
            <m:t>Rel</m:t>
          </m:r>
          <m:r>
            <m:rPr>
              <m:sty m:val="p"/>
            </m:rPr>
            <m:t>+</m:t>
          </m:r>
          <m:sSub>
            <m:e>
              <m:r>
                <m:t>w</m:t>
              </m:r>
            </m:e>
            <m:sub>
              <m:r>
                <m:t>2</m:t>
              </m:r>
            </m:sub>
          </m:sSub>
          <m:r>
            <m:rPr>
              <m:sty m:val="p"/>
            </m:rPr>
            <m:t>⋅</m:t>
          </m:r>
          <m:r>
            <m:rPr>
              <m:nor/>
              <m:sty m:val="p"/>
            </m:rPr>
            <m:t>Res</m:t>
          </m:r>
          <m:r>
            <m:rPr>
              <m:sty m:val="p"/>
            </m:rPr>
            <m:t>−</m:t>
          </m:r>
          <m:sSub>
            <m:e>
              <m:r>
                <m:t>w</m:t>
              </m:r>
            </m:e>
            <m:sub>
              <m:r>
                <m:t>3</m:t>
              </m:r>
            </m:sub>
          </m:sSub>
          <m:r>
            <m:rPr>
              <m:sty m:val="p"/>
            </m:rPr>
            <m:t>⋅</m:t>
          </m:r>
          <m:r>
            <m:rPr>
              <m:nor/>
              <m:sty m:val="p"/>
            </m:rPr>
            <m:t>Vul</m:t>
          </m:r>
        </m:oMath>
      </m:oMathPara>
    </w:p>
    <w:p>
      <w:pPr>
        <w:pStyle w:val="FirstParagraph"/>
      </w:pPr>
      <w:r>
        <w:rPr>
          <w:rFonts w:hint="eastAsia"/>
        </w:rPr>
        <w:t xml:space="preserve">其中权重</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rPr>
          <w:rFonts w:hint="eastAsia"/>
        </w:rPr>
        <w:t xml:space="preserve">反映决策者对三个维度的相对重视程度。例如，以保障供水安全为首要目标的城市水系统，可设</w:t>
      </w:r>
      <w:r>
        <w:t xml:space="preserve"> </w:t>
      </w:r>
      <m:oMath>
        <m:sSub>
          <m:e>
            <m:r>
              <m:t>w</m:t>
            </m:r>
          </m:e>
          <m:sub>
            <m:r>
              <m:t>1</m:t>
            </m:r>
          </m:sub>
        </m:sSub>
        <m:r>
          <m:rPr>
            <m:sty m:val="p"/>
          </m:rPr>
          <m:t>=</m:t>
        </m:r>
        <m:r>
          <m:t>0.5</m:t>
        </m:r>
        <m:r>
          <m:rPr>
            <m:sty m:val="p"/>
          </m:rPr>
          <m:t>,</m:t>
        </m:r>
        <m:sSub>
          <m:e>
            <m:r>
              <m:t>w</m:t>
            </m:r>
          </m:e>
          <m:sub>
            <m:r>
              <m:t>2</m:t>
            </m:r>
          </m:sub>
        </m:sSub>
        <m:r>
          <m:rPr>
            <m:sty m:val="p"/>
          </m:rPr>
          <m:t>=</m:t>
        </m:r>
        <m:r>
          <m:t>0.3</m:t>
        </m:r>
        <m:r>
          <m:rPr>
            <m:sty m:val="p"/>
          </m:rPr>
          <m:t>,</m:t>
        </m:r>
        <m:sSub>
          <m:e>
            <m:r>
              <m:t>w</m:t>
            </m:r>
          </m:e>
          <m:sub>
            <m:r>
              <m:t>3</m:t>
            </m:r>
          </m:sub>
        </m:sSub>
        <m:r>
          <m:rPr>
            <m:sty m:val="p"/>
          </m:rPr>
          <m:t>=</m:t>
        </m:r>
        <m:r>
          <m:t>0.2</m:t>
        </m:r>
      </m:oMath>
      <w:r>
        <w:rPr>
          <w:rFonts w:hint="eastAsia"/>
        </w:rPr>
        <w:t xml:space="preserve">；以快速恢复为优先的应急供水系统，则可提高</w:t>
      </w:r>
      <w:r>
        <w:t xml:space="preserve"> </w:t>
      </w:r>
      <m:oMath>
        <m:sSub>
          <m:e>
            <m:r>
              <m:t>w</m:t>
            </m:r>
          </m:e>
          <m:sub>
            <m:r>
              <m:t>2</m:t>
            </m:r>
          </m:sub>
        </m:sSub>
      </m:oMath>
      <w:r>
        <w:t xml:space="preserve"> </w:t>
      </w:r>
      <w:r>
        <w:rPr>
          <w:rFonts w:hint="eastAsia"/>
        </w:rPr>
        <w:t xml:space="preserve">的权重。综合韧性指数的值域为</w:t>
      </w:r>
      <w:r>
        <w:t xml:space="preserve"> </w:t>
      </w:r>
      <m:oMath>
        <m:r>
          <m:rPr>
            <m:sty m:val="p"/>
          </m:rPr>
          <m:t>[</m:t>
        </m:r>
        <m:r>
          <m:rPr>
            <m:sty m:val="p"/>
          </m:rPr>
          <m:t>−</m:t>
        </m:r>
        <m:sSub>
          <m:e>
            <m:r>
              <m:t>w</m:t>
            </m:r>
          </m:e>
          <m:sub>
            <m:r>
              <m:t>3</m:t>
            </m:r>
          </m:sub>
        </m:sSub>
        <m:r>
          <m:rPr>
            <m:sty m:val="p"/>
          </m:rPr>
          <m:t>,</m:t>
        </m:r>
        <m:sSub>
          <m:e>
            <m:r>
              <m:t>w</m:t>
            </m:r>
          </m:e>
          <m:sub>
            <m:r>
              <m:t>1</m:t>
            </m:r>
          </m:sub>
        </m:sSub>
        <m:r>
          <m:rPr>
            <m:sty m:val="p"/>
          </m:rPr>
          <m:t>+</m:t>
        </m:r>
        <m:sSub>
          <m:e>
            <m:r>
              <m:t>w</m:t>
            </m:r>
          </m:e>
          <m:sub>
            <m:r>
              <m:t>2</m:t>
            </m:r>
          </m:sub>
        </m:sSub>
        <m:r>
          <m:rPr>
            <m:sty m:val="p"/>
          </m:rPr>
          <m:t>]</m:t>
        </m:r>
      </m:oMath>
      <w:r>
        <w:rPr>
          <w:rFonts w:hint="eastAsia"/>
        </w:rPr>
        <w:t xml:space="preserve">，数值越高表示系统韧性越好。需要注意的是，任何加权方案都内含价值判断，不同的权重设定可能导致不同的规划方案排序。</w:t>
      </w:r>
    </w:p>
    <w:bookmarkEnd w:id="16"/>
    <w:bookmarkEnd w:id="17"/>
    <w:bookmarkStart w:id="20" w:name="monte-carlo-压力测试的统计原理"/>
    <w:p>
      <w:pPr>
        <w:pStyle w:val="Heading2"/>
      </w:pPr>
      <w:r>
        <w:rPr>
          <w:rStyle w:val="SectionNumber"/>
        </w:rPr>
        <w:t xml:space="preserve">1.5</w:t>
      </w:r>
      <w:r>
        <w:tab/>
      </w:r>
      <w:r>
        <w:t xml:space="preserve">6.4 Monte Carlo </w:t>
      </w:r>
      <w:r>
        <w:rPr>
          <w:rFonts w:hint="eastAsia"/>
        </w:rPr>
        <w:t xml:space="preserve">压力测试的统计原理</w:t>
      </w:r>
    </w:p>
    <w:bookmarkStart w:id="18" w:name="方法框架"/>
    <w:p>
      <w:pPr>
        <w:pStyle w:val="Heading3"/>
      </w:pPr>
      <w:r>
        <w:rPr>
          <w:rStyle w:val="SectionNumber"/>
        </w:rPr>
        <w:t xml:space="preserve">1.5.1</w:t>
      </w:r>
      <w:r>
        <w:tab/>
      </w:r>
      <w:r>
        <w:t xml:space="preserve">6.4.1 </w:t>
      </w:r>
      <w:r>
        <w:rPr>
          <w:rFonts w:hint="eastAsia"/>
        </w:rPr>
        <w:t xml:space="preserve">方法框架</w:t>
      </w:r>
    </w:p>
    <w:p>
      <w:pPr>
        <w:pStyle w:val="FirstParagraph"/>
      </w:pPr>
      <w:r>
        <w:t xml:space="preserve">Monte Carlo </w:t>
      </w:r>
      <w:r>
        <w:rPr>
          <w:rFonts w:hint="eastAsia"/>
        </w:rPr>
        <w:t xml:space="preserve">模拟通过大量随机抽样来估计系统性能的概率分布。对于水资源系统，其基本流程为：</w:t>
      </w:r>
    </w:p>
    <w:p>
      <w:pPr>
        <w:pStyle w:val="Compact"/>
        <w:numPr>
          <w:ilvl w:val="0"/>
          <w:numId w:val="1002"/>
        </w:numPr>
      </w:pPr>
      <w:r>
        <w:rPr>
          <w:rFonts w:hint="eastAsia"/>
        </w:rPr>
        <w:t xml:space="preserve">确定来水的概率模型（如对数正态分布），设定干旱因子</w:t>
      </w:r>
      <w:r>
        <w:t xml:space="preserve"> </w:t>
      </w:r>
      <m:oMath>
        <m:r>
          <m:t>δ</m:t>
        </m:r>
      </m:oMath>
      <w:r>
        <w:rPr>
          <w:rFonts w:hint="eastAsia"/>
        </w:rPr>
        <w:t xml:space="preserve">（</w:t>
      </w:r>
      <m:oMath>
        <m:r>
          <m:t>δ</m:t>
        </m:r>
        <m:r>
          <m:rPr>
            <m:sty m:val="p"/>
          </m:rPr>
          <m:t>&lt;</m:t>
        </m:r>
        <m:r>
          <m:t>1</m:t>
        </m:r>
      </m:oMath>
      <w:r>
        <w:t xml:space="preserve"> </w:t>
      </w:r>
      <w:r>
        <w:rPr>
          <w:rFonts w:hint="eastAsia"/>
        </w:rPr>
        <w:t xml:space="preserve">表示来水减少）</w:t>
      </w:r>
    </w:p>
    <w:p>
      <w:pPr>
        <w:pStyle w:val="Compact"/>
        <w:numPr>
          <w:ilvl w:val="0"/>
          <w:numId w:val="1002"/>
        </w:numPr>
      </w:pPr>
      <w:r>
        <w:rPr>
          <w:rFonts w:hint="eastAsia"/>
        </w:rPr>
        <w:t xml:space="preserve">从概率模型中随机抽取</w:t>
      </w:r>
      <w:r>
        <w:t xml:space="preserve"> </w:t>
      </w:r>
      <m:oMath>
        <m:r>
          <m:t>N</m:t>
        </m:r>
      </m:oMath>
      <w:r>
        <w:t xml:space="preserve"> </w:t>
      </w:r>
      <w:r>
        <w:rPr>
          <w:rFonts w:hint="eastAsia"/>
        </w:rPr>
        <w:t xml:space="preserve">组入流序列</w:t>
      </w:r>
      <w:r>
        <w:t xml:space="preserve"> </w:t>
      </w:r>
      <m:oMath>
        <m:r>
          <m:rPr>
            <m:sty m:val="p"/>
          </m:rPr>
          <m:t>{</m:t>
        </m:r>
        <m:sSubSup>
          <m:e>
            <m:r>
              <m:t>I</m:t>
            </m:r>
          </m:e>
          <m:sub>
            <m:r>
              <m:t>t</m:t>
            </m:r>
          </m:sub>
          <m:sup>
            <m:r>
              <m:rPr>
                <m:sty m:val="p"/>
              </m:rPr>
              <m:t>(</m:t>
            </m:r>
            <m:r>
              <m:t>j</m:t>
            </m:r>
            <m:r>
              <m:rPr>
                <m:sty m:val="p"/>
              </m:rPr>
              <m:t>)</m:t>
            </m:r>
          </m:sup>
        </m:sSubSup>
        <m:sSubSup>
          <m:e>
            <m:r>
              <m:rPr>
                <m:sty m:val="p"/>
              </m:rPr>
              <m:t>}</m:t>
            </m:r>
          </m:e>
          <m:sub>
            <m:r>
              <m:t>j</m:t>
            </m:r>
            <m:r>
              <m:rPr>
                <m:sty m:val="p"/>
              </m:rPr>
              <m:t>=</m:t>
            </m:r>
            <m:r>
              <m:t>1</m:t>
            </m:r>
          </m:sub>
          <m:sup>
            <m:r>
              <m:t>N</m:t>
            </m:r>
          </m:sup>
        </m:sSubSup>
      </m:oMath>
    </w:p>
    <w:p>
      <w:pPr>
        <w:pStyle w:val="Compact"/>
        <w:numPr>
          <w:ilvl w:val="0"/>
          <w:numId w:val="1002"/>
        </w:numPr>
      </w:pPr>
      <w:r>
        <w:rPr>
          <w:rFonts w:hint="eastAsia"/>
        </w:rPr>
        <w:t xml:space="preserve">对每组序列运行水资源系统模型，计算韧性指标</w:t>
      </w:r>
    </w:p>
    <w:p>
      <w:pPr>
        <w:pStyle w:val="Compact"/>
        <w:numPr>
          <w:ilvl w:val="0"/>
          <w:numId w:val="1002"/>
        </w:numPr>
      </w:pPr>
      <w:r>
        <w:rPr>
          <w:rFonts w:hint="eastAsia"/>
        </w:rPr>
        <w:t xml:space="preserve">统计分析</w:t>
      </w:r>
      <w:r>
        <w:t xml:space="preserve"> </w:t>
      </w:r>
      <m:oMath>
        <m:r>
          <m:t>N</m:t>
        </m:r>
      </m:oMath>
      <w:r>
        <w:t xml:space="preserve"> </w:t>
      </w:r>
      <w:r>
        <w:rPr>
          <w:rFonts w:hint="eastAsia"/>
        </w:rPr>
        <w:t xml:space="preserve">次模拟结果的均值、分位数和置信区间</w:t>
      </w:r>
    </w:p>
    <w:p>
      <w:pPr>
        <w:pStyle w:val="FirstParagraph"/>
      </w:pPr>
      <w:r>
        <w:rPr>
          <w:rFonts w:hint="eastAsia"/>
        </w:rPr>
        <w:t xml:space="preserve">当</w:t>
      </w:r>
      <w:r>
        <w:t xml:space="preserve"> </w:t>
      </w:r>
      <m:oMath>
        <m:r>
          <m:t>N</m:t>
        </m:r>
      </m:oMath>
      <w:r>
        <w:t xml:space="preserve"> </w:t>
      </w:r>
      <w:r>
        <w:rPr>
          <w:rFonts w:hint="eastAsia"/>
        </w:rPr>
        <w:t xml:space="preserve">足够大时（通常</w:t>
      </w:r>
      <w:r>
        <w:t xml:space="preserve"> </w:t>
      </w:r>
      <m:oMath>
        <m:r>
          <m:t>N</m:t>
        </m:r>
        <m:r>
          <m:rPr>
            <m:sty m:val="p"/>
          </m:rPr>
          <m:t>≥</m:t>
        </m:r>
        <m:r>
          <m:t>500</m:t>
        </m:r>
      </m:oMath>
      <w:r>
        <w:rPr>
          <w:rFonts w:hint="eastAsia"/>
        </w:rPr>
        <w:t xml:space="preserve">），由大数定律和中心极限定理，样本均值收敛于总体期望：</w:t>
      </w:r>
    </w:p>
    <w:p>
      <w:pPr>
        <w:pStyle w:val="BodyText"/>
      </w:pPr>
      <m:oMathPara>
        <m:oMathParaPr>
          <m:jc m:val="center"/>
        </m:oMathParaPr>
        <m:oMath>
          <m:sSub>
            <m:e>
              <m:acc>
                <m:accPr>
                  <m:chr m:val="‾"/>
                </m:accPr>
                <m:e>
                  <m:r>
                    <m:t>x</m:t>
                  </m:r>
                </m:e>
              </m:acc>
            </m:e>
            <m:sub>
              <m:r>
                <m:t>N</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limUpp>
            <m:e>
              <m:r>
                <m:rPr>
                  <m:sty m:val="p"/>
                </m:rPr>
                <m:t>→</m:t>
              </m:r>
            </m:e>
            <m:lim>
              <m:r>
                <m:t>P</m:t>
              </m:r>
            </m:lim>
          </m:limUpp>
          <m:r>
            <m:t>E</m:t>
          </m:r>
          <m:r>
            <m:rPr>
              <m:sty m:val="p"/>
            </m:rPr>
            <m:t>[</m:t>
          </m:r>
          <m:r>
            <m:t>x</m:t>
          </m:r>
          <m:r>
            <m:rPr>
              <m:sty m:val="p"/>
            </m:rPr>
            <m:t>]</m:t>
          </m:r>
          <m:r>
            <m:rPr>
              <m:sty m:val="p"/>
            </m:rPr>
            <m:t>,</m:t>
          </m:r>
          <m:r>
            <m:t> </m:t>
          </m:r>
          <m:r>
            <m:rPr>
              <m:nor/>
              <m:sty m:val="p"/>
            </m:rPr>
            <m:t>标准误</m:t>
          </m:r>
          <m:r>
            <m:rPr>
              <m:sty m:val="p"/>
            </m:rPr>
            <m:t>=</m:t>
          </m:r>
          <m:f>
            <m:fPr>
              <m:type m:val="bar"/>
            </m:fPr>
            <m:num>
              <m:r>
                <m:t>σ</m:t>
              </m:r>
            </m:num>
            <m:den>
              <m:rad>
                <m:radPr>
                  <m:degHide m:val="on"/>
                </m:radPr>
                <m:deg/>
                <m:e>
                  <m:r>
                    <m:t>N</m:t>
                  </m:r>
                </m:e>
              </m:rad>
            </m:den>
          </m:f>
        </m:oMath>
      </m:oMathPara>
    </w:p>
    <w:p>
      <w:pPr>
        <w:pStyle w:val="FirstParagraph"/>
      </w:pPr>
      <m:oMath>
        <m:r>
          <m:t>N</m:t>
        </m:r>
        <m:r>
          <m:rPr>
            <m:sty m:val="p"/>
          </m:rPr>
          <m:t>=</m:t>
        </m:r>
        <m:r>
          <m:t>500</m:t>
        </m:r>
      </m:oMath>
      <w:r>
        <w:t xml:space="preserve"> </w:t>
      </w:r>
      <w:r>
        <w:rPr>
          <w:rFonts w:hint="eastAsia"/>
        </w:rPr>
        <w:t xml:space="preserve">时，标准误约为标准差的</w:t>
      </w:r>
      <w:r>
        <w:t xml:space="preserve"> </w:t>
      </w:r>
      <w:r>
        <w:rPr>
          <w:rFonts w:hint="eastAsia"/>
        </w:rPr>
        <w:t xml:space="preserve">4.5%，提供了足够的估计精度。进一步地，可靠度估计的</w:t>
      </w:r>
      <w:r>
        <w:t xml:space="preserve"> 95% </w:t>
      </w:r>
      <w:r>
        <w:rPr>
          <w:rFonts w:hint="eastAsia"/>
        </w:rPr>
        <w:t xml:space="preserve">置信区间宽度约为</w:t>
      </w:r>
      <w:r>
        <w:t xml:space="preserve"> </w:t>
      </w:r>
      <m:oMath>
        <m:r>
          <m:rPr>
            <m:sty m:val="p"/>
          </m:rPr>
          <m:t>±</m:t>
        </m:r>
        <m:r>
          <m:t>1.96</m:t>
        </m:r>
        <m:r>
          <m:t>σ</m:t>
        </m:r>
        <m:r>
          <m:rPr>
            <m:sty m:val="p"/>
          </m:rPr>
          <m:t>/</m:t>
        </m:r>
        <m:rad>
          <m:radPr>
            <m:degHide m:val="on"/>
          </m:radPr>
          <m:deg/>
          <m:e>
            <m:r>
              <m:t>N</m:t>
            </m:r>
          </m:e>
        </m:rad>
      </m:oMath>
      <w:r>
        <w:rPr>
          <w:rFonts w:hint="eastAsia"/>
        </w:rPr>
        <w:t xml:space="preserve">。对于可靠度接近</w:t>
      </w:r>
      <w:r>
        <w:t xml:space="preserve"> 0.5 </w:t>
      </w:r>
      <w:r>
        <w:rPr>
          <w:rFonts w:hint="eastAsia"/>
        </w:rPr>
        <w:t xml:space="preserve">的情形（方差最大），</w:t>
      </w:r>
      <m:oMath>
        <m:r>
          <m:t>N</m:t>
        </m:r>
        <m:r>
          <m:rPr>
            <m:sty m:val="p"/>
          </m:rPr>
          <m:t>=</m:t>
        </m:r>
        <m:r>
          <m:t>500</m:t>
        </m:r>
      </m:oMath>
      <w:r>
        <w:t xml:space="preserve"> </w:t>
      </w:r>
      <w:r>
        <w:rPr>
          <w:rFonts w:hint="eastAsia"/>
        </w:rPr>
        <w:t xml:space="preserve">对应的</w:t>
      </w:r>
      <w:r>
        <w:t xml:space="preserve"> 95% </w:t>
      </w:r>
      <w:r>
        <w:rPr>
          <w:rFonts w:hint="eastAsia"/>
        </w:rPr>
        <w:t xml:space="preserve">置信区间半宽约为</w:t>
      </w:r>
      <w:r>
        <w:t xml:space="preserve"> </w:t>
      </w:r>
      <m:oMath>
        <m:r>
          <m:rPr>
            <m:sty m:val="p"/>
          </m:rPr>
          <m:t>±</m:t>
        </m:r>
        <m:r>
          <m:t>4.4</m:t>
        </m:r>
        <m:r>
          <m:rPr>
            <m:sty m:val="p"/>
          </m:rPr>
          <m:t>%</m:t>
        </m:r>
      </m:oMath>
      <w:r>
        <w:rPr>
          <w:rFonts w:hint="eastAsia"/>
        </w:rPr>
        <w:t xml:space="preserve">，这一精度对工程决策已经足够。</w:t>
      </w:r>
    </w:p>
    <w:bookmarkEnd w:id="18"/>
    <w:bookmarkStart w:id="19" w:name="韧性阈值的识别"/>
    <w:p>
      <w:pPr>
        <w:pStyle w:val="Heading3"/>
      </w:pPr>
      <w:r>
        <w:rPr>
          <w:rStyle w:val="SectionNumber"/>
        </w:rPr>
        <w:t xml:space="preserve">1.5.2</w:t>
      </w:r>
      <w:r>
        <w:tab/>
      </w:r>
      <w:r>
        <w:t xml:space="preserve">6.4.2 </w:t>
      </w:r>
      <w:r>
        <w:rPr>
          <w:rFonts w:hint="eastAsia"/>
        </w:rPr>
        <w:t xml:space="preserve">韧性阈值的识别</w:t>
      </w:r>
    </w:p>
    <w:p>
      <w:pPr>
        <w:pStyle w:val="FirstParagraph"/>
      </w:pPr>
      <w:r>
        <w:rPr>
          <w:rFonts w:hint="eastAsia"/>
        </w:rPr>
        <w:t xml:space="preserve">通过在一系列干旱因子</w:t>
      </w:r>
      <w:r>
        <w:t xml:space="preserve"> </w:t>
      </w:r>
      <m:oMath>
        <m:r>
          <m:t>δ</m:t>
        </m:r>
        <m:r>
          <m:rPr>
            <m:sty m:val="p"/>
          </m:rPr>
          <m:t>∈</m:t>
        </m:r>
        <m:r>
          <m:rPr>
            <m:sty m:val="p"/>
          </m:rPr>
          <m:t>[</m:t>
        </m:r>
        <m:r>
          <m:t>0.3</m:t>
        </m:r>
        <m:r>
          <m:rPr>
            <m:sty m:val="p"/>
          </m:rPr>
          <m:t>,</m:t>
        </m:r>
        <m:r>
          <m:t>1.2</m:t>
        </m:r>
        <m:r>
          <m:rPr>
            <m:sty m:val="p"/>
          </m:rPr>
          <m:t>]</m:t>
        </m:r>
      </m:oMath>
      <w:r>
        <w:t xml:space="preserve"> </w:t>
      </w:r>
      <w:r>
        <w:rPr>
          <w:rFonts w:hint="eastAsia"/>
        </w:rPr>
        <w:t xml:space="preserve">上重复</w:t>
      </w:r>
      <w:r>
        <w:t xml:space="preserve"> Monte Carlo </w:t>
      </w:r>
      <w:r>
        <w:rPr>
          <w:rFonts w:hint="eastAsia"/>
        </w:rPr>
        <w:t xml:space="preserve">模拟，可以绘制”可靠度-来水比例”曲线。该曲线通常呈现</w:t>
      </w:r>
      <w:r>
        <w:t xml:space="preserve"> S </w:t>
      </w:r>
      <w:r>
        <w:rPr>
          <w:rFonts w:hint="eastAsia"/>
        </w:rPr>
        <w:t xml:space="preserve">型的非线性特征：</w:t>
      </w:r>
    </w:p>
    <w:p>
      <w:pPr>
        <w:pStyle w:val="Compact"/>
        <w:numPr>
          <w:ilvl w:val="0"/>
          <w:numId w:val="1003"/>
        </w:numPr>
      </w:pPr>
      <w:r>
        <w:rPr>
          <w:rFonts w:hint="eastAsia"/>
        </w:rPr>
        <w:t xml:space="preserve">当</w:t>
      </w:r>
      <w:r>
        <w:t xml:space="preserve"> </w:t>
      </w:r>
      <m:oMath>
        <m:r>
          <m:t>δ</m:t>
        </m:r>
        <m:r>
          <m:rPr>
            <m:sty m:val="p"/>
          </m:rPr>
          <m:t>&gt;</m:t>
        </m:r>
        <m:r>
          <m:t>0.8</m:t>
        </m:r>
      </m:oMath>
      <w:r>
        <w:rPr>
          <w:rFonts w:hint="eastAsia"/>
        </w:rPr>
        <w:t xml:space="preserve">（来水接近正常），可靠度维持在</w:t>
      </w:r>
      <w:r>
        <w:t xml:space="preserve"> 90% </w:t>
      </w:r>
      <w:r>
        <w:rPr>
          <w:rFonts w:hint="eastAsia"/>
        </w:rPr>
        <w:t xml:space="preserve">以上——系统具有足够的缓冲能力</w:t>
      </w:r>
    </w:p>
    <w:p>
      <w:pPr>
        <w:pStyle w:val="Compact"/>
        <w:numPr>
          <w:ilvl w:val="0"/>
          <w:numId w:val="1003"/>
        </w:numPr>
      </w:pPr>
      <w:r>
        <w:rPr>
          <w:rFonts w:hint="eastAsia"/>
        </w:rPr>
        <w:t xml:space="preserve">当</w:t>
      </w:r>
      <w:r>
        <w:t xml:space="preserve"> </w:t>
      </w:r>
      <m:oMath>
        <m:r>
          <m:t>0.5</m:t>
        </m:r>
        <m:r>
          <m:rPr>
            <m:sty m:val="p"/>
          </m:rPr>
          <m:t>&lt;</m:t>
        </m:r>
        <m:r>
          <m:t>δ</m:t>
        </m:r>
        <m:r>
          <m:rPr>
            <m:sty m:val="p"/>
          </m:rPr>
          <m:t>&lt;</m:t>
        </m:r>
        <m:r>
          <m:t>0.8</m:t>
        </m:r>
      </m:oMath>
      <w:r>
        <w:rPr>
          <w:rFonts w:hint="eastAsia"/>
        </w:rPr>
        <w:t xml:space="preserve">，可靠度急剧下降——系统进入”脆弱区间”，性能对来水变化高度敏感</w:t>
      </w:r>
    </w:p>
    <w:p>
      <w:pPr>
        <w:pStyle w:val="Compact"/>
        <w:numPr>
          <w:ilvl w:val="0"/>
          <w:numId w:val="1003"/>
        </w:numPr>
      </w:pPr>
      <w:r>
        <w:rPr>
          <w:rFonts w:hint="eastAsia"/>
        </w:rPr>
        <w:t xml:space="preserve">当</w:t>
      </w:r>
      <w:r>
        <w:t xml:space="preserve"> </w:t>
      </w:r>
      <m:oMath>
        <m:r>
          <m:t>δ</m:t>
        </m:r>
        <m:r>
          <m:rPr>
            <m:sty m:val="p"/>
          </m:rPr>
          <m:t>&lt;</m:t>
        </m:r>
        <m:r>
          <m:t>0.5</m:t>
        </m:r>
      </m:oMath>
      <w:r>
        <w:rPr>
          <w:rFonts w:hint="eastAsia"/>
        </w:rPr>
        <w:t xml:space="preserve">，可靠度趋近于零——系统几乎完全失效</w:t>
      </w:r>
    </w:p>
    <w:p>
      <w:pPr>
        <w:pStyle w:val="FirstParagraph"/>
      </w:pPr>
      <w:r>
        <w:rPr>
          <w:rFonts w:hint="eastAsia"/>
        </w:rPr>
        <w:t xml:space="preserve">这种非线性响应的物理根源在于水库调蓄能力的耗尽：在中度干旱下，水库尚能通过消耗蓄水来弥补来水不足；但当干旱持续或加剧，水库蓄水耗尽后系统失去缓冲，可靠度出现”断崖式”下跌。</w:t>
      </w:r>
      <w:r>
        <w:rPr>
          <w:rFonts w:hint="eastAsia"/>
        </w:rPr>
        <w:t xml:space="preserve">“韧性阈值”</w:t>
      </w:r>
      <w:r>
        <w:rPr>
          <w:rFonts w:hint="eastAsia"/>
        </w:rPr>
        <w:t xml:space="preserve">——可靠度开始急剧下降的临界来水比例——是制定干旱应急预案触发条件的关键参考值。</w:t>
      </w:r>
    </w:p>
    <w:bookmarkEnd w:id="19"/>
    <w:bookmarkEnd w:id="20"/>
    <w:bookmarkStart w:id="28" w:name="模拟案例极端干旱情景压力测试"/>
    <w:p>
      <w:pPr>
        <w:pStyle w:val="Heading2"/>
      </w:pPr>
      <w:r>
        <w:rPr>
          <w:rStyle w:val="SectionNumber"/>
        </w:rPr>
        <w:t xml:space="preserve">1.6</w:t>
      </w:r>
      <w:r>
        <w:tab/>
      </w:r>
      <w:r>
        <w:t xml:space="preserve">6.5 </w:t>
      </w:r>
      <w:r>
        <w:rPr>
          <w:rFonts w:hint="eastAsia"/>
        </w:rPr>
        <w:t xml:space="preserve">模拟案例：极端干旱情景压力测试</w:t>
      </w:r>
    </w:p>
    <w:bookmarkStart w:id="21" w:name="案例背景"/>
    <w:p>
      <w:pPr>
        <w:pStyle w:val="Heading3"/>
      </w:pPr>
      <w:r>
        <w:rPr>
          <w:rStyle w:val="SectionNumber"/>
        </w:rPr>
        <w:t xml:space="preserve">1.6.1</w:t>
      </w:r>
      <w:r>
        <w:tab/>
      </w:r>
      <w:r>
        <w:rPr>
          <w:rFonts w:hint="eastAsia"/>
        </w:rPr>
        <w:t xml:space="preserve">案例背景</w:t>
      </w:r>
    </w:p>
    <w:p>
      <w:pPr>
        <w:pStyle w:val="FirstParagraph"/>
      </w:pPr>
      <w:r>
        <w:rPr>
          <w:rFonts w:hint="eastAsia"/>
        </w:rPr>
        <w:t xml:space="preserve">构建简化的流域水资源系统：上游入流汇入水库（总库容</w:t>
      </w:r>
      <w:r>
        <w:t xml:space="preserve"> 20 </w:t>
      </w:r>
      <w:r>
        <w:rPr>
          <w:rFonts w:hint="eastAsia"/>
        </w:rPr>
        <w:t xml:space="preserve">亿</w:t>
      </w:r>
      <w:r>
        <w:t xml:space="preserve"> </w:t>
      </w:r>
      <w:r>
        <w:rPr>
          <w:rFonts w:hint="eastAsia"/>
        </w:rPr>
        <w:t xml:space="preserve">m3），下游依次满足城市（优先级</w:t>
      </w:r>
      <w:r>
        <w:t xml:space="preserve"> </w:t>
      </w:r>
      <w:r>
        <w:rPr>
          <w:rFonts w:hint="eastAsia"/>
        </w:rPr>
        <w:t xml:space="preserve">1）、工业（优先级</w:t>
      </w:r>
      <w:r>
        <w:t xml:space="preserve"> </w:t>
      </w:r>
      <w:r>
        <w:rPr>
          <w:rFonts w:hint="eastAsia"/>
        </w:rPr>
        <w:t xml:space="preserve">2）、农业（优先级</w:t>
      </w:r>
      <w:r>
        <w:t xml:space="preserve"> </w:t>
      </w:r>
      <w:r>
        <w:rPr>
          <w:rFonts w:hint="eastAsia"/>
        </w:rPr>
        <w:t xml:space="preserve">3）和生态基流（优先级</w:t>
      </w:r>
      <w:r>
        <w:t xml:space="preserve"> </w:t>
      </w:r>
      <w:r>
        <w:rPr>
          <w:rFonts w:hint="eastAsia"/>
        </w:rPr>
        <w:t xml:space="preserve">4）需求。模拟</w:t>
      </w:r>
      <w:r>
        <w:t xml:space="preserve"> 10 </w:t>
      </w:r>
      <w:r>
        <w:rPr>
          <w:rFonts w:hint="eastAsia"/>
        </w:rPr>
        <w:t xml:space="preserve">年（120</w:t>
      </w:r>
      <w:r>
        <w:t xml:space="preserve"> </w:t>
      </w:r>
      <w:r>
        <w:rPr>
          <w:rFonts w:hint="eastAsia"/>
        </w:rPr>
        <w:t xml:space="preserve">个月）的运行过程，分别在正常来水、中度干旱（来水减</w:t>
      </w:r>
      <w:r>
        <w:t xml:space="preserve"> </w:t>
      </w:r>
      <w:r>
        <w:rPr>
          <w:rFonts w:hint="eastAsia"/>
        </w:rPr>
        <w:t xml:space="preserve">30%）和重度干旱（来水减</w:t>
      </w:r>
      <w:r>
        <w:t xml:space="preserve"> </w:t>
      </w:r>
      <w:r>
        <w:rPr>
          <w:rFonts w:hint="eastAsia"/>
        </w:rPr>
        <w:t xml:space="preserve">50%）三种情景下评估系统韧性。同时通过</w:t>
      </w:r>
      <w:r>
        <w:t xml:space="preserve"> 500 </w:t>
      </w:r>
      <w:r>
        <w:rPr>
          <w:rFonts w:hint="eastAsia"/>
        </w:rPr>
        <w:t xml:space="preserve">次</w:t>
      </w:r>
      <w:r>
        <w:t xml:space="preserve"> Monte Carlo </w:t>
      </w:r>
      <w:r>
        <w:rPr>
          <w:rFonts w:hint="eastAsia"/>
        </w:rPr>
        <w:t xml:space="preserve">模拟绘制可靠度-来水比例曲线。</w:t>
      </w:r>
    </w:p>
    <w:p>
      <w:pPr>
        <w:pStyle w:val="BodyText"/>
      </w:pPr>
      <w:r>
        <w:rPr>
          <w:rFonts w:hint="eastAsia"/>
          <w:b/>
          <w:bCs/>
        </w:rPr>
        <w:t xml:space="preserve">仿真脚本</w:t>
      </w:r>
      <w:r>
        <w:rPr>
          <w:rFonts w:hint="eastAsia"/>
        </w:rPr>
        <w:t xml:space="preserve">：</w:t>
      </w:r>
      <w:r>
        <w:rPr>
          <w:rStyle w:val="VerbatimChar"/>
        </w:rPr>
        <w:t xml:space="preserve">assets/ch06/ch06_digital_resilience.py</w:t>
      </w:r>
    </w:p>
    <w:bookmarkEnd w:id="21"/>
    <w:bookmarkStart w:id="25" w:name="模拟结果"/>
    <w:p>
      <w:pPr>
        <w:pStyle w:val="Heading3"/>
      </w:pPr>
      <w:r>
        <w:rPr>
          <w:rStyle w:val="SectionNumber"/>
        </w:rPr>
        <w:t xml:space="preserve">1.6.2</w:t>
      </w:r>
      <w:r>
        <w:tab/>
      </w:r>
      <w:r>
        <w:rPr>
          <w:rFonts w:hint="eastAsia"/>
        </w:rPr>
        <w:t xml:space="preserve">模拟结果</w:t>
      </w:r>
    </w:p>
    <w:p>
      <w:pPr>
        <w:pStyle w:val="CaptionedFigure"/>
      </w:pPr>
      <w:r>
        <w:drawing>
          <wp:inline>
            <wp:extent cx="5334000" cy="3804868"/>
            <wp:effectExtent b="0" l="0" r="0" t="0"/>
            <wp:docPr descr="数字孪生韧性分析" title="" id="23" name="Picture"/>
            <a:graphic>
              <a:graphicData uri="http://schemas.openxmlformats.org/drawingml/2006/picture">
                <pic:pic>
                  <pic:nvPicPr>
                    <pic:cNvPr descr="assets/ch06/digital_resilience.png" id="24" name="Picture"/>
                    <pic:cNvPicPr>
                      <a:picLocks noChangeArrowheads="1" noChangeAspect="1"/>
                    </pic:cNvPicPr>
                  </pic:nvPicPr>
                  <pic:blipFill>
                    <a:blip r:embed="rId22"/>
                    <a:stretch>
                      <a:fillRect/>
                    </a:stretch>
                  </pic:blipFill>
                  <pic:spPr bwMode="auto">
                    <a:xfrm>
                      <a:off x="0" y="0"/>
                      <a:ext cx="5334000" cy="3804868"/>
                    </a:xfrm>
                    <a:prstGeom prst="rect">
                      <a:avLst/>
                    </a:prstGeom>
                    <a:noFill/>
                    <a:ln w="9525">
                      <a:noFill/>
                      <a:headEnd/>
                      <a:tailEnd/>
                    </a:ln>
                  </pic:spPr>
                </pic:pic>
              </a:graphicData>
            </a:graphic>
          </wp:inline>
        </w:drawing>
      </w:r>
    </w:p>
    <w:p>
      <w:pPr>
        <w:pStyle w:val="ImageCaption"/>
      </w:pPr>
      <w:r>
        <w:rPr>
          <w:rFonts w:hint="eastAsia"/>
        </w:rPr>
        <w:t xml:space="preserve">数字孪生韧性分析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正常来水</w:t>
            </w:r>
          </w:p>
        </w:tc>
        <w:tc>
          <w:tcPr/>
          <w:p>
            <w:pPr>
              <w:pStyle w:val="Compact"/>
            </w:pPr>
            <w:r>
              <w:rPr>
                <w:rFonts w:hint="eastAsia"/>
              </w:rPr>
              <w:t xml:space="preserve">中度干旱(-30%)</w:t>
            </w:r>
          </w:p>
        </w:tc>
        <w:tc>
          <w:tcPr/>
          <w:p>
            <w:pPr>
              <w:pStyle w:val="Compact"/>
            </w:pPr>
            <w:r>
              <w:rPr>
                <w:rFonts w:hint="eastAsia"/>
              </w:rPr>
              <w:t xml:space="preserve">重度干旱(-50%)</w:t>
            </w:r>
          </w:p>
        </w:tc>
      </w:tr>
      <w:tr>
        <w:tc>
          <w:tcPr/>
          <w:p>
            <w:pPr>
              <w:pStyle w:val="Compact"/>
            </w:pPr>
            <w:r>
              <w:rPr>
                <w:rFonts w:hint="eastAsia"/>
              </w:rPr>
              <w:t xml:space="preserve">可靠度</w:t>
            </w:r>
          </w:p>
        </w:tc>
        <w:tc>
          <w:tcPr/>
          <w:p>
            <w:pPr>
              <w:pStyle w:val="Compact"/>
            </w:pPr>
            <w:r>
              <w:t xml:space="preserve">1.000</w:t>
            </w:r>
          </w:p>
        </w:tc>
        <w:tc>
          <w:tcPr/>
          <w:p>
            <w:pPr>
              <w:pStyle w:val="Compact"/>
            </w:pPr>
            <w:r>
              <w:t xml:space="preserve">0.642</w:t>
            </w:r>
          </w:p>
        </w:tc>
        <w:tc>
          <w:tcPr/>
          <w:p>
            <w:pPr>
              <w:pStyle w:val="Compact"/>
            </w:pPr>
            <w:r>
              <w:t xml:space="preserve">0.125</w:t>
            </w:r>
          </w:p>
        </w:tc>
      </w:tr>
      <w:tr>
        <w:tc>
          <w:tcPr/>
          <w:p>
            <w:pPr>
              <w:pStyle w:val="Compact"/>
            </w:pPr>
            <w:r>
              <w:rPr>
                <w:rFonts w:hint="eastAsia"/>
              </w:rPr>
              <w:t xml:space="preserve">回弹性</w:t>
            </w:r>
          </w:p>
        </w:tc>
        <w:tc>
          <w:tcPr/>
          <w:p>
            <w:pPr>
              <w:pStyle w:val="Compact"/>
            </w:pPr>
            <w:r>
              <w:t xml:space="preserve">0.000</w:t>
            </w:r>
          </w:p>
        </w:tc>
        <w:tc>
          <w:tcPr/>
          <w:p>
            <w:pPr>
              <w:pStyle w:val="Compact"/>
            </w:pPr>
            <w:r>
              <w:t xml:space="preserve">0.256</w:t>
            </w:r>
          </w:p>
        </w:tc>
        <w:tc>
          <w:tcPr/>
          <w:p>
            <w:pPr>
              <w:pStyle w:val="Compact"/>
            </w:pPr>
            <w:r>
              <w:t xml:space="preserve">0.048</w:t>
            </w:r>
          </w:p>
        </w:tc>
      </w:tr>
      <w:tr>
        <w:tc>
          <w:tcPr/>
          <w:p>
            <w:pPr>
              <w:pStyle w:val="Compact"/>
            </w:pPr>
            <w:r>
              <w:rPr>
                <w:rFonts w:hint="eastAsia"/>
              </w:rPr>
              <w:t xml:space="preserve">脆弱性(%)</w:t>
            </w:r>
          </w:p>
        </w:tc>
        <w:tc>
          <w:tcPr/>
          <w:p>
            <w:pPr>
              <w:pStyle w:val="Compact"/>
            </w:pPr>
            <w:r>
              <w:t xml:space="preserve">0.0</w:t>
            </w:r>
          </w:p>
        </w:tc>
        <w:tc>
          <w:tcPr/>
          <w:p>
            <w:pPr>
              <w:pStyle w:val="Compact"/>
            </w:pPr>
            <w:r>
              <w:t xml:space="preserve">41.2</w:t>
            </w:r>
          </w:p>
        </w:tc>
        <w:tc>
          <w:tcPr/>
          <w:p>
            <w:pPr>
              <w:pStyle w:val="Compact"/>
            </w:pPr>
            <w:r>
              <w:t xml:space="preserve">51.6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压力测试指标</w:t>
            </w:r>
          </w:p>
        </w:tc>
        <w:tc>
          <w:tcPr/>
          <w:p>
            <w:pPr>
              <w:pStyle w:val="Compact"/>
            </w:pPr>
            <w:r>
              <w:rPr>
                <w:rFonts w:hint="eastAsia"/>
              </w:rPr>
              <w:t xml:space="preserve">数值</w:t>
            </w:r>
          </w:p>
        </w:tc>
      </w:tr>
      <w:tr>
        <w:tc>
          <w:tcPr/>
          <w:p>
            <w:pPr>
              <w:pStyle w:val="Compact"/>
            </w:pPr>
            <w:r>
              <w:t xml:space="preserve">Monte Carlo </w:t>
            </w:r>
            <w:r>
              <w:rPr>
                <w:rFonts w:hint="eastAsia"/>
              </w:rPr>
              <w:t xml:space="preserve">模拟次数</w:t>
            </w:r>
          </w:p>
        </w:tc>
        <w:tc>
          <w:tcPr/>
          <w:p>
            <w:pPr>
              <w:pStyle w:val="Compact"/>
            </w:pPr>
            <w:r>
              <w:t xml:space="preserve">500</w:t>
            </w:r>
          </w:p>
        </w:tc>
      </w:tr>
      <w:tr>
        <w:tc>
          <w:tcPr/>
          <w:p>
            <w:pPr>
              <w:pStyle w:val="Compact"/>
            </w:pPr>
            <w:r>
              <w:rPr>
                <w:rFonts w:hint="eastAsia"/>
              </w:rPr>
              <w:t xml:space="preserve">可靠度降至</w:t>
            </w:r>
            <w:r>
              <w:t xml:space="preserve"> 90% </w:t>
            </w:r>
            <w:r>
              <w:rPr>
                <w:rFonts w:hint="eastAsia"/>
              </w:rPr>
              <w:t xml:space="preserve">的来水比例</w:t>
            </w:r>
          </w:p>
        </w:tc>
        <w:tc>
          <w:tcPr/>
          <w:p>
            <w:pPr>
              <w:pStyle w:val="Compact"/>
            </w:pPr>
            <w:r>
              <w:t xml:space="preserve">80%</w:t>
            </w:r>
          </w:p>
        </w:tc>
      </w:tr>
      <w:tr>
        <w:tc>
          <w:tcPr/>
          <w:p>
            <w:pPr>
              <w:pStyle w:val="Compact"/>
            </w:pPr>
            <w:r>
              <w:rPr>
                <w:rFonts w:hint="eastAsia"/>
              </w:rPr>
              <w:t xml:space="preserve">来水</w:t>
            </w:r>
            <w:r>
              <w:t xml:space="preserve"> 50% </w:t>
            </w:r>
            <w:r>
              <w:rPr>
                <w:rFonts w:hint="eastAsia"/>
              </w:rPr>
              <w:t xml:space="preserve">时的平均可靠度</w:t>
            </w:r>
          </w:p>
        </w:tc>
        <w:tc>
          <w:tcPr/>
          <w:p>
            <w:pPr>
              <w:pStyle w:val="Compact"/>
            </w:pPr>
            <w:r>
              <w:t xml:space="preserve">16.8%</w:t>
            </w:r>
          </w:p>
        </w:tc>
      </w:tr>
      <w:tr>
        <w:tc>
          <w:tcPr/>
          <w:p>
            <w:pPr>
              <w:pStyle w:val="Compact"/>
            </w:pPr>
            <w:r>
              <w:rPr>
                <w:rFonts w:hint="eastAsia"/>
              </w:rPr>
              <w:t xml:space="preserve">来水</w:t>
            </w:r>
            <w:r>
              <w:t xml:space="preserve"> 30% </w:t>
            </w:r>
            <w:r>
              <w:rPr>
                <w:rFonts w:hint="eastAsia"/>
              </w:rPr>
              <w:t xml:space="preserve">时的平均可靠度</w:t>
            </w:r>
          </w:p>
        </w:tc>
        <w:tc>
          <w:tcPr/>
          <w:p>
            <w:pPr>
              <w:pStyle w:val="Compact"/>
            </w:pPr>
            <w:r>
              <w:t xml:space="preserve">3.8%</w:t>
            </w:r>
          </w:p>
        </w:tc>
      </w:tr>
    </w:tbl>
    <w:bookmarkEnd w:id="25"/>
    <w:bookmarkStart w:id="26" w:name="结果分析"/>
    <w:p>
      <w:pPr>
        <w:pStyle w:val="Heading3"/>
      </w:pPr>
      <w:r>
        <w:rPr>
          <w:rStyle w:val="SectionNumber"/>
        </w:rPr>
        <w:t xml:space="preserve">1.6.3</w:t>
      </w:r>
      <w:r>
        <w:tab/>
      </w:r>
      <w:r>
        <w:rPr>
          <w:rFonts w:hint="eastAsia"/>
        </w:rPr>
        <w:t xml:space="preserve">结果分析</w:t>
      </w:r>
    </w:p>
    <w:p>
      <w:pPr>
        <w:pStyle w:val="FirstParagraph"/>
      </w:pPr>
      <w:r>
        <w:rPr>
          <w:rFonts w:hint="eastAsia"/>
        </w:rPr>
        <w:t xml:space="preserve">韧性指标在三种情景下呈现急剧分化。正常来水条件下系统可靠度为</w:t>
      </w:r>
      <w:r>
        <w:t xml:space="preserve"> </w:t>
      </w:r>
      <w:r>
        <w:rPr>
          <w:rFonts w:hint="eastAsia"/>
        </w:rPr>
        <w:t xml:space="preserve">1.000，说明水库库容和来水量足以覆盖全部需求。但当来水减少</w:t>
      </w:r>
      <w:r>
        <w:t xml:space="preserve"> 30% </w:t>
      </w:r>
      <w:r>
        <w:rPr>
          <w:rFonts w:hint="eastAsia"/>
        </w:rPr>
        <w:t xml:space="preserve">时，可靠度骤降至</w:t>
      </w:r>
      <w:r>
        <w:t xml:space="preserve"> </w:t>
      </w:r>
      <w:r>
        <w:rPr>
          <w:rFonts w:hint="eastAsia"/>
        </w:rPr>
        <w:t xml:space="preserve">0.642，意味着有超过三分之一的月份出现缺水——这种从</w:t>
      </w:r>
      <w:r>
        <w:t xml:space="preserve"> 100% </w:t>
      </w:r>
      <w:r>
        <w:rPr>
          <w:rFonts w:hint="eastAsia"/>
        </w:rPr>
        <w:t xml:space="preserve">到</w:t>
      </w:r>
      <w:r>
        <w:t xml:space="preserve"> 64% </w:t>
      </w:r>
      <w:r>
        <w:rPr>
          <w:rFonts w:hint="eastAsia"/>
        </w:rPr>
        <w:t xml:space="preserve">的陡降揭示了系统不存在”渐进恶化”的缓冲区间。</w:t>
      </w:r>
    </w:p>
    <w:p>
      <w:pPr>
        <w:pStyle w:val="BodyText"/>
      </w:pPr>
      <w:r>
        <w:rPr>
          <w:rFonts w:hint="eastAsia"/>
        </w:rPr>
        <w:t xml:space="preserve">回弹性从正常状态的”无定义”（无失败时段）降至中度干旱的</w:t>
      </w:r>
      <w:r>
        <w:t xml:space="preserve"> </w:t>
      </w:r>
      <w:r>
        <w:rPr>
          <w:rFonts w:hint="eastAsia"/>
        </w:rPr>
        <w:t xml:space="preserve">0.256，即系统一旦进入缺水状态，平均每</w:t>
      </w:r>
      <w:r>
        <w:t xml:space="preserve"> 4 </w:t>
      </w:r>
      <w:r>
        <w:rPr>
          <w:rFonts w:hint="eastAsia"/>
        </w:rPr>
        <w:t xml:space="preserve">个月才能恢复一次。这意味着缺水不是偶发的孤立事件，而是持续性的系统失能。脆弱性高达</w:t>
      </w:r>
      <w:r>
        <w:t xml:space="preserve"> </w:t>
      </w:r>
      <w:r>
        <w:rPr>
          <w:rFonts w:hint="eastAsia"/>
        </w:rPr>
        <w:t xml:space="preserve">41.2%，表明缺水月份的平均供需缺口超过需水量的四成——这远超应急节水措施（通常可削减</w:t>
      </w:r>
      <w:r>
        <w:t xml:space="preserve"> 10%–15% </w:t>
      </w:r>
      <w:r>
        <w:rPr>
          <w:rFonts w:hint="eastAsia"/>
        </w:rPr>
        <w:t xml:space="preserve">需求）的应对能力。</w:t>
      </w:r>
    </w:p>
    <w:p>
      <w:pPr>
        <w:pStyle w:val="BodyText"/>
      </w:pPr>
      <w:r>
        <w:rPr>
          <w:rFonts w:hint="eastAsia"/>
        </w:rPr>
        <w:t xml:space="preserve">重度干旱（来水减半）情景更为严峻：可靠度降至</w:t>
      </w:r>
      <w:r>
        <w:t xml:space="preserve"> </w:t>
      </w:r>
      <w:r>
        <w:rPr>
          <w:rFonts w:hint="eastAsia"/>
        </w:rPr>
        <w:t xml:space="preserve">0.125（仅八分之一的月份供需平衡），回弹性降至</w:t>
      </w:r>
      <w:r>
        <w:t xml:space="preserve"> </w:t>
      </w:r>
      <w:r>
        <w:rPr>
          <w:rFonts w:hint="eastAsia"/>
        </w:rPr>
        <w:t xml:space="preserve">0.048（恢复周期约</w:t>
      </w:r>
      <w:r>
        <w:t xml:space="preserve"> 20 </w:t>
      </w:r>
      <w:r>
        <w:rPr>
          <w:rFonts w:hint="eastAsia"/>
        </w:rPr>
        <w:t xml:space="preserve">个月），脆弱性升至</w:t>
      </w:r>
      <w:r>
        <w:t xml:space="preserve"> </w:t>
      </w:r>
      <w:r>
        <w:rPr>
          <w:rFonts w:hint="eastAsia"/>
        </w:rPr>
        <w:t xml:space="preserve">51.6%。水库蓄水过程显示，重度干旱下水库在运行第</w:t>
      </w:r>
      <w:r>
        <w:t xml:space="preserve"> 2 </w:t>
      </w:r>
      <w:r>
        <w:rPr>
          <w:rFonts w:hint="eastAsia"/>
        </w:rPr>
        <w:t xml:space="preserve">年即消落至死库容附近，此后长期维持在最低水平，完全失去了调蓄能力。</w:t>
      </w:r>
    </w:p>
    <w:p>
      <w:pPr>
        <w:pStyle w:val="BodyText"/>
      </w:pPr>
      <w:r>
        <w:t xml:space="preserve">Monte Carlo </w:t>
      </w:r>
      <w:r>
        <w:rPr>
          <w:rFonts w:hint="eastAsia"/>
        </w:rPr>
        <w:t xml:space="preserve">压力测试揭示了系统的”韧性阈值”：当来水比例降至正常水平的</w:t>
      </w:r>
      <w:r>
        <w:t xml:space="preserve"> 80% </w:t>
      </w:r>
      <w:r>
        <w:rPr>
          <w:rFonts w:hint="eastAsia"/>
        </w:rPr>
        <w:t xml:space="preserve">时，系统可靠度开始低于</w:t>
      </w:r>
      <w:r>
        <w:t xml:space="preserve"> 90% </w:t>
      </w:r>
      <w:r>
        <w:rPr>
          <w:rFonts w:hint="eastAsia"/>
        </w:rPr>
        <w:t xml:space="preserve">的规划目标；降至</w:t>
      </w:r>
      <w:r>
        <w:t xml:space="preserve"> 60% </w:t>
      </w:r>
      <w:r>
        <w:rPr>
          <w:rFonts w:hint="eastAsia"/>
        </w:rPr>
        <w:t xml:space="preserve">时，可靠度跌破</w:t>
      </w:r>
      <w:r>
        <w:t xml:space="preserve"> </w:t>
      </w:r>
      <w:r>
        <w:rPr>
          <w:rFonts w:hint="eastAsia"/>
        </w:rPr>
        <w:t xml:space="preserve">50%；降至</w:t>
      </w:r>
      <w:r>
        <w:t xml:space="preserve"> 40% </w:t>
      </w:r>
      <w:r>
        <w:rPr>
          <w:rFonts w:hint="eastAsia"/>
        </w:rPr>
        <w:t xml:space="preserve">以下时，系统几乎完全失效。10%–90%</w:t>
      </w:r>
      <w:r>
        <w:t xml:space="preserve"> </w:t>
      </w:r>
      <w:r>
        <w:rPr>
          <w:rFonts w:hint="eastAsia"/>
        </w:rPr>
        <w:t xml:space="preserve">分位数的带宽在来水</w:t>
      </w:r>
      <w:r>
        <w:t xml:space="preserve"> 50%–80% </w:t>
      </w:r>
      <w:r>
        <w:rPr>
          <w:rFonts w:hint="eastAsia"/>
        </w:rPr>
        <w:t xml:space="preserve">区间最大，反映了该区间内系统性能对来水序列的随机特征最为敏感。这一信息对干旱应急预案的触发条件设定具有直接参考价值——当实时监测的来水量降至多年均值的</w:t>
      </w:r>
      <w:r>
        <w:t xml:space="preserve"> 80% </w:t>
      </w:r>
      <w:r>
        <w:rPr>
          <w:rFonts w:hint="eastAsia"/>
        </w:rPr>
        <w:t xml:space="preserve">以下时，应启动预警；降至</w:t>
      </w:r>
      <w:r>
        <w:t xml:space="preserve"> 60% </w:t>
      </w:r>
      <w:r>
        <w:rPr>
          <w:rFonts w:hint="eastAsia"/>
        </w:rPr>
        <w:t xml:space="preserve">以下时，应启动应急响应。</w:t>
      </w:r>
    </w:p>
    <w:bookmarkEnd w:id="26"/>
    <w:bookmarkStart w:id="27" w:name="工程启示"/>
    <w:p>
      <w:pPr>
        <w:pStyle w:val="Heading3"/>
      </w:pPr>
      <w:r>
        <w:rPr>
          <w:rStyle w:val="SectionNumber"/>
        </w:rPr>
        <w:t xml:space="preserve">1.6.4</w:t>
      </w:r>
      <w:r>
        <w:tab/>
      </w:r>
      <w:r>
        <w:rPr>
          <w:rFonts w:hint="eastAsia"/>
        </w:rPr>
        <w:t xml:space="preserve">工程启示</w:t>
      </w:r>
    </w:p>
    <w:p>
      <w:pPr>
        <w:pStyle w:val="Compact"/>
        <w:numPr>
          <w:ilvl w:val="0"/>
          <w:numId w:val="1004"/>
        </w:numPr>
      </w:pPr>
      <w:r>
        <w:rPr>
          <w:rFonts w:hint="eastAsia"/>
        </w:rPr>
        <w:t xml:space="preserve">系统韧性对来水减少存在非线性响应，来水减少</w:t>
      </w:r>
      <w:r>
        <w:t xml:space="preserve"> 30% </w:t>
      </w:r>
      <w:r>
        <w:rPr>
          <w:rFonts w:hint="eastAsia"/>
        </w:rPr>
        <w:t xml:space="preserve">即可导致可靠度从</w:t>
      </w:r>
      <w:r>
        <w:t xml:space="preserve"> 100% </w:t>
      </w:r>
      <w:r>
        <w:rPr>
          <w:rFonts w:hint="eastAsia"/>
        </w:rPr>
        <w:t xml:space="preserve">骤降至</w:t>
      </w:r>
      <w:r>
        <w:t xml:space="preserve"> </w:t>
      </w:r>
      <w:r>
        <w:rPr>
          <w:rFonts w:hint="eastAsia"/>
        </w:rPr>
        <w:t xml:space="preserve">64%，不存在”渐进恶化”的缓冲区间</w:t>
      </w:r>
    </w:p>
    <w:p>
      <w:pPr>
        <w:pStyle w:val="Compact"/>
        <w:numPr>
          <w:ilvl w:val="0"/>
          <w:numId w:val="1004"/>
        </w:numPr>
      </w:pPr>
      <w:r>
        <w:t xml:space="preserve">Monte Carlo </w:t>
      </w:r>
      <w:r>
        <w:rPr>
          <w:rFonts w:hint="eastAsia"/>
        </w:rPr>
        <w:t xml:space="preserve">压力测试可量化不同干旱强度下的供水风险概率，为应急储备规模和触发机制提供定量依据</w:t>
      </w:r>
    </w:p>
    <w:p>
      <w:pPr>
        <w:pStyle w:val="Compact"/>
        <w:numPr>
          <w:ilvl w:val="0"/>
          <w:numId w:val="1004"/>
        </w:numPr>
      </w:pPr>
      <w:r>
        <w:rPr>
          <w:rFonts w:hint="eastAsia"/>
        </w:rPr>
        <w:t xml:space="preserve">水库调蓄能力在极端干旱下迅速耗尽，仅靠增加库容难以应对来水减半以上的情景，必须配合需求侧管理</w:t>
      </w:r>
    </w:p>
    <w:p>
      <w:pPr>
        <w:pStyle w:val="Compact"/>
        <w:numPr>
          <w:ilvl w:val="0"/>
          <w:numId w:val="1004"/>
        </w:numPr>
      </w:pPr>
      <w:r>
        <w:rPr>
          <w:rFonts w:hint="eastAsia"/>
        </w:rPr>
        <w:t xml:space="preserve">回弹性是比可靠度更敏感的预警指标，当回弹性低于</w:t>
      </w:r>
      <w:r>
        <w:t xml:space="preserve"> 0.3 </w:t>
      </w:r>
      <w:r>
        <w:rPr>
          <w:rFonts w:hint="eastAsia"/>
        </w:rPr>
        <w:t xml:space="preserve">时应启动应急响应</w:t>
      </w:r>
    </w:p>
    <w:p>
      <w:pPr>
        <w:pStyle w:val="Compact"/>
        <w:numPr>
          <w:ilvl w:val="0"/>
          <w:numId w:val="1004"/>
        </w:numPr>
      </w:pPr>
      <w:r>
        <w:rPr>
          <w:rFonts w:hint="eastAsia"/>
        </w:rPr>
        <w:t xml:space="preserve">数字孪生的实时更新能力使得韧性评估从静态的规划报告转变为动态的运行监控工具，可以根据最新的水文气象预报持续修正风险判断</w:t>
      </w:r>
    </w:p>
    <w:bookmarkEnd w:id="27"/>
    <w:bookmarkEnd w:id="28"/>
    <w:bookmarkStart w:id="29" w:name="附录仿真脚本解读"/>
    <w:p>
      <w:pPr>
        <w:pStyle w:val="Heading2"/>
      </w:pPr>
      <w:r>
        <w:rPr>
          <w:rStyle w:val="SectionNumber"/>
        </w:rPr>
        <w:t xml:space="preserve">1.7</w:t>
      </w:r>
      <w:r>
        <w:tab/>
      </w:r>
      <w:r>
        <w:rPr>
          <w:rFonts w:hint="eastAsia"/>
        </w:rPr>
        <w:t xml:space="preserve">附录：仿真脚本解读</w:t>
      </w:r>
    </w:p>
    <w:p>
      <w:pPr>
        <w:pStyle w:val="FirstParagraph"/>
      </w:pPr>
      <w:r>
        <w:rPr>
          <w:rFonts w:hint="eastAsia"/>
          <w:b/>
          <w:bCs/>
        </w:rPr>
        <w:t xml:space="preserve">脚本路径</w:t>
      </w:r>
      <w:r>
        <w:rPr>
          <w:rFonts w:hint="eastAsia"/>
        </w:rPr>
        <w:t xml:space="preserve">：</w:t>
      </w:r>
      <w:r>
        <w:rPr>
          <w:rStyle w:val="VerbatimChar"/>
        </w:rPr>
        <w:t xml:space="preserve">assets/ch06/ch06_digital_resilience.py</w:t>
      </w:r>
    </w:p>
    <w:p>
      <w:pPr>
        <w:pStyle w:val="BodyText"/>
      </w:pPr>
      <w:r>
        <w:rPr>
          <w:rFonts w:hint="eastAsia"/>
        </w:rPr>
        <w:t xml:space="preserve">该脚本分为两大模块。第一模块是流域水资源系统模型</w:t>
      </w:r>
      <w:r>
        <w:t xml:space="preserve"> </w:t>
      </w:r>
      <w:r>
        <w:rPr>
          <w:rStyle w:val="VerbatimChar"/>
        </w:rPr>
        <w:t xml:space="preserve">simulate_system()</w:t>
      </w:r>
      <w:r>
        <w:rPr>
          <w:rFonts w:hint="eastAsia"/>
        </w:rPr>
        <w:t xml:space="preserve">：基于节点-链路拓扑，每月按优先级顺序（城市</w:t>
      </w:r>
      <w:r>
        <w:t xml:space="preserve"> &gt; </w:t>
      </w:r>
      <w:r>
        <w:rPr>
          <w:rFonts w:hint="eastAsia"/>
        </w:rPr>
        <w:t xml:space="preserve">工业</w:t>
      </w:r>
      <w:r>
        <w:t xml:space="preserve"> &gt; </w:t>
      </w:r>
      <w:r>
        <w:rPr>
          <w:rFonts w:hint="eastAsia"/>
        </w:rPr>
        <w:t xml:space="preserve">农业</w:t>
      </w:r>
      <w:r>
        <w:t xml:space="preserve"> &gt; </w:t>
      </w:r>
      <w:r>
        <w:rPr>
          <w:rFonts w:hint="eastAsia"/>
        </w:rPr>
        <w:t xml:space="preserve">生态）分配可用水量，优先级高的用户先获满足，剩余分配给低优先级用户。水库蓄水遵循水量平衡方程，超过总库容部分溢洪、低于死库容则强制锁定。入流序列由</w:t>
      </w:r>
      <w:r>
        <w:t xml:space="preserve"> </w:t>
      </w:r>
      <w:r>
        <w:rPr>
          <w:rStyle w:val="VerbatimChar"/>
        </w:rPr>
        <w:t xml:space="preserve">generate_inflow()</w:t>
      </w:r>
      <w:r>
        <w:t xml:space="preserve"> </w:t>
      </w:r>
      <w:r>
        <w:rPr>
          <w:rFonts w:hint="eastAsia"/>
        </w:rPr>
        <w:t xml:space="preserve">函数生成：以</w:t>
      </w:r>
      <w:r>
        <w:t xml:space="preserve"> 12 </w:t>
      </w:r>
      <w:r>
        <w:rPr>
          <w:rFonts w:hint="eastAsia"/>
        </w:rPr>
        <w:t xml:space="preserve">个月的季节模式为基底，乘以对数正态随机波动和干旱因子</w:t>
      </w:r>
      <w:r>
        <w:t xml:space="preserve"> </w:t>
      </w:r>
      <m:oMath>
        <m:r>
          <m:t>δ</m:t>
        </m:r>
      </m:oMath>
      <w:r>
        <w:t xml:space="preserve">。</w:t>
      </w:r>
    </w:p>
    <w:p>
      <w:pPr>
        <w:pStyle w:val="BodyText"/>
      </w:pPr>
      <w:r>
        <w:rPr>
          <w:rFonts w:hint="eastAsia"/>
        </w:rPr>
        <w:t xml:space="preserve">第二模块是韧性评估与压力测试。</w:t>
      </w:r>
      <w:r>
        <w:rPr>
          <w:rStyle w:val="VerbatimChar"/>
        </w:rPr>
        <w:t xml:space="preserve">calc_resilience_metrics()</w:t>
      </w:r>
      <w:r>
        <w:t xml:space="preserve"> </w:t>
      </w:r>
      <w:r>
        <w:rPr>
          <w:rFonts w:hint="eastAsia"/>
        </w:rPr>
        <w:t xml:space="preserve">函数计算</w:t>
      </w:r>
      <w:r>
        <w:t xml:space="preserve"> Hashimoto </w:t>
      </w:r>
      <w:r>
        <w:rPr>
          <w:rFonts w:hint="eastAsia"/>
        </w:rPr>
        <w:t xml:space="preserve">三指标：可靠度为满足</w:t>
      </w:r>
      <w:r>
        <w:t xml:space="preserve"> 95% </w:t>
      </w:r>
      <w:r>
        <w:rPr>
          <w:rFonts w:hint="eastAsia"/>
        </w:rPr>
        <w:t xml:space="preserve">需求的月份占比，回弹性为失败→成功转移的条件概率，脆弱性为失败月份平均缺水率。Monte</w:t>
      </w:r>
      <w:r>
        <w:t xml:space="preserve"> Carlo </w:t>
      </w:r>
      <w:r>
        <w:rPr>
          <w:rFonts w:hint="eastAsia"/>
        </w:rPr>
        <w:t xml:space="preserve">模块在</w:t>
      </w:r>
      <w:r>
        <w:t xml:space="preserve"> 30 </w:t>
      </w:r>
      <w:r>
        <w:rPr>
          <w:rFonts w:hint="eastAsia"/>
        </w:rPr>
        <w:t xml:space="preserve">个干旱因子（0.3–1.2）上各运行</w:t>
      </w:r>
      <w:r>
        <w:t xml:space="preserve"> 500 </w:t>
      </w:r>
      <w:r>
        <w:rPr>
          <w:rFonts w:hint="eastAsia"/>
        </w:rPr>
        <w:t xml:space="preserve">次随机模拟，输出可靠度的均值和</w:t>
      </w:r>
      <w:r>
        <w:t xml:space="preserve"> 10%–90% </w:t>
      </w:r>
      <w:r>
        <w:rPr>
          <w:rFonts w:hint="eastAsia"/>
        </w:rPr>
        <w:t xml:space="preserve">分位数包络线。</w:t>
      </w:r>
    </w:p>
    <w:p>
      <w:pPr>
        <w:pStyle w:val="BodyText"/>
      </w:pPr>
      <w:r>
        <w:rPr>
          <w:rFonts w:hint="eastAsia"/>
        </w:rPr>
        <w:t xml:space="preserve">绘图采用</w:t>
      </w:r>
      <w:r>
        <w:t xml:space="preserve"> </w:t>
      </w:r>
      <m:oMath>
        <m:r>
          <m:t>2</m:t>
        </m:r>
        <m:r>
          <m:rPr>
            <m:sty m:val="p"/>
          </m:rPr>
          <m:t>×</m:t>
        </m:r>
        <m:r>
          <m:t>2</m:t>
        </m:r>
      </m:oMath>
      <w:r>
        <w:t xml:space="preserve"> </w:t>
      </w:r>
      <w:r>
        <w:rPr>
          <w:rFonts w:hint="eastAsia"/>
        </w:rPr>
        <w:t xml:space="preserve">布局：(a)</w:t>
      </w:r>
      <w:r>
        <w:t xml:space="preserve"> </w:t>
      </w:r>
      <w:r>
        <w:rPr>
          <w:rFonts w:hint="eastAsia"/>
        </w:rPr>
        <w:t xml:space="preserve">三种情景下水库蓄水过程对比；(b)</w:t>
      </w:r>
      <w:r>
        <w:t xml:space="preserve"> </w:t>
      </w:r>
      <w:r>
        <w:rPr>
          <w:rFonts w:hint="eastAsia"/>
        </w:rPr>
        <w:t xml:space="preserve">重度干旱下分部门供水堆叠图与总需水对比；(c)</w:t>
      </w:r>
      <w:r>
        <w:t xml:space="preserve"> </w:t>
      </w:r>
      <w:r>
        <w:rPr>
          <w:rFonts w:hint="eastAsia"/>
        </w:rPr>
        <w:t xml:space="preserve">三指标雷达图的情景对比；(d)</w:t>
      </w:r>
      <w:r>
        <w:t xml:space="preserve"> Monte Carlo </w:t>
      </w:r>
      <w:r>
        <w:rPr>
          <w:rFonts w:hint="eastAsia"/>
        </w:rPr>
        <w:t xml:space="preserve">可靠度-来水比例曲线及置信带。</w:t>
      </w:r>
    </w:p>
    <w:p>
      <w:r>
        <w:pict>
          <v:rect style="width:0;height:1.5pt" o:hralign="center" o:hrstd="t" o:hr="t"/>
        </w:pict>
      </w:r>
    </w:p>
    <w:bookmarkEnd w:id="29"/>
    <w:bookmarkStart w:id="30" w:name="本章小结"/>
    <w:p>
      <w:pPr>
        <w:pStyle w:val="Heading2"/>
      </w:pPr>
      <w:r>
        <w:rPr>
          <w:rStyle w:val="SectionNumber"/>
        </w:rPr>
        <w:t xml:space="preserve">1.8</w:t>
      </w:r>
      <w:r>
        <w:tab/>
      </w:r>
      <w:r>
        <w:rPr>
          <w:rFonts w:hint="eastAsia"/>
        </w:rPr>
        <w:t xml:space="preserve">本章小结</w:t>
      </w:r>
    </w:p>
    <w:p>
      <w:pPr>
        <w:pStyle w:val="FirstParagraph"/>
      </w:pPr>
      <w:r>
        <w:rPr>
          <w:rFonts w:hint="eastAsia"/>
        </w:rPr>
        <w:t xml:space="preserve">本章作为全书的收官章，将前五章建立的理论方法融入数字孪生流域的现代工程范式。通过引入</w:t>
      </w:r>
      <w:r>
        <w:t xml:space="preserve"> Hashimoto </w:t>
      </w:r>
      <w:r>
        <w:rPr>
          <w:rFonts w:hint="eastAsia"/>
        </w:rPr>
        <w:t xml:space="preserve">三指标体系，从可靠度、回弹性和脆弱性三个互补维度刻画了系统的抗旱韧性。Monte</w:t>
      </w:r>
      <w:r>
        <w:t xml:space="preserve"> Carlo </w:t>
      </w:r>
      <w:r>
        <w:rPr>
          <w:rFonts w:hint="eastAsia"/>
        </w:rPr>
        <w:t xml:space="preserve">压力测试揭示了系统韧性对来水减少的非线性响应——不存在”渐进恶化”的过渡区，一旦越过韧性阈值，可靠度将出现断崖式下跌。这一发现对干旱应急预案的设计具有重要指导意义。</w:t>
      </w:r>
    </w:p>
    <w:p>
      <w:pPr>
        <w:pStyle w:val="BodyText"/>
      </w:pPr>
      <w:r>
        <w:rPr>
          <w:rFonts w:hint="eastAsia"/>
        </w:rPr>
        <w:t xml:space="preserve">回顾全书六章的知识脉络：从全球变暖驱动的径流变化，到概率框架下的供需平衡，到水库的时间优化和水权的空间配置，再到生态保护的刚性约束和数字孪生的韧性评估——一条从自然过程理解到工程决策支持的完整链条已经建立。展望未来，人工智能和物联网技术的深度融入将使水资源规划从”基于历史经验的静态方案”转向”基于实时数据的动态自适应管理”，数字孪生流域正是这一转型的核心载体。</w:t>
      </w:r>
    </w:p>
    <w:p>
      <w:r>
        <w:pict>
          <v:rect style="width:0;height:1.5pt" o:hralign="center" o:hrstd="t" o:hr="t"/>
        </w:pict>
      </w:r>
    </w:p>
    <w:bookmarkEnd w:id="30"/>
    <w:bookmarkStart w:id="31" w:name="思考与练习"/>
    <w:p>
      <w:pPr>
        <w:pStyle w:val="Heading2"/>
      </w:pPr>
      <w:r>
        <w:rPr>
          <w:rStyle w:val="SectionNumber"/>
        </w:rPr>
        <w:t xml:space="preserve">1.9</w:t>
      </w:r>
      <w:r>
        <w:tab/>
      </w:r>
      <w:r>
        <w:rPr>
          <w:rFonts w:hint="eastAsia"/>
        </w:rPr>
        <w:t xml:space="preserve">思考与练习</w:t>
      </w:r>
    </w:p>
    <w:p>
      <w:pPr>
        <w:pStyle w:val="Compact"/>
        <w:numPr>
          <w:ilvl w:val="0"/>
          <w:numId w:val="1005"/>
        </w:numPr>
      </w:pPr>
      <w:r>
        <w:rPr>
          <w:rFonts w:hint="eastAsia"/>
        </w:rPr>
        <w:t xml:space="preserve">推导回弹性指标的另一种等价定义：失败事件的平均持续时长</w:t>
      </w:r>
      <w:r>
        <w:t xml:space="preserve"> </w:t>
      </w:r>
      <m:oMath>
        <m:sSub>
          <m:e>
            <m:acc>
              <m:accPr>
                <m:chr m:val="‾"/>
              </m:accPr>
              <m:e>
                <m:r>
                  <m:t>d</m:t>
                </m:r>
              </m:e>
            </m:acc>
          </m:e>
          <m:sub>
            <m:r>
              <m:t>F</m:t>
            </m:r>
          </m:sub>
        </m:sSub>
        <m:r>
          <m:rPr>
            <m:sty m:val="p"/>
          </m:rPr>
          <m:t>=</m:t>
        </m:r>
        <m:r>
          <m:t>1</m:t>
        </m:r>
        <m:r>
          <m:rPr>
            <m:sty m:val="p"/>
          </m:rPr>
          <m:t>/</m:t>
        </m:r>
        <m:r>
          <m:rPr>
            <m:nor/>
            <m:sty m:val="p"/>
          </m:rPr>
          <m:t>Res</m:t>
        </m:r>
      </m:oMath>
      <w:r>
        <w:rPr>
          <w:rFonts w:hint="eastAsia"/>
        </w:rPr>
        <w:t xml:space="preserve">。请解释当</w:t>
      </w:r>
      <w:r>
        <w:t xml:space="preserve"> </w:t>
      </w:r>
      <m:oMath>
        <m:r>
          <m:rPr>
            <m:nor/>
            <m:sty m:val="p"/>
          </m:rPr>
          <m:t>Res</m:t>
        </m:r>
        <m:r>
          <m:rPr>
            <m:sty m:val="p"/>
          </m:rPr>
          <m:t>=</m:t>
        </m:r>
        <m:r>
          <m:t>0.048</m:t>
        </m:r>
      </m:oMath>
      <w:r>
        <w:t xml:space="preserve"> </w:t>
      </w:r>
      <w:r>
        <w:rPr>
          <w:rFonts w:hint="eastAsia"/>
        </w:rPr>
        <w:t xml:space="preserve">时系统的物理行为。</w:t>
      </w:r>
    </w:p>
    <w:p>
      <w:pPr>
        <w:pStyle w:val="Compact"/>
        <w:numPr>
          <w:ilvl w:val="0"/>
          <w:numId w:val="1005"/>
        </w:numPr>
      </w:pPr>
      <w:r>
        <w:rPr>
          <w:rFonts w:hint="eastAsia"/>
        </w:rPr>
        <w:t xml:space="preserve">如果将系统的供水优先级从”城市</w:t>
      </w:r>
      <w:r>
        <w:t xml:space="preserve"> &gt; </w:t>
      </w:r>
      <w:r>
        <w:rPr>
          <w:rFonts w:hint="eastAsia"/>
        </w:rPr>
        <w:t xml:space="preserve">工业</w:t>
      </w:r>
      <w:r>
        <w:t xml:space="preserve"> &gt; </w:t>
      </w:r>
      <w:r>
        <w:rPr>
          <w:rFonts w:hint="eastAsia"/>
        </w:rPr>
        <w:t xml:space="preserve">农业</w:t>
      </w:r>
      <w:r>
        <w:t xml:space="preserve"> &gt; </w:t>
      </w:r>
      <w:r>
        <w:rPr>
          <w:rFonts w:hint="eastAsia"/>
        </w:rPr>
        <w:t xml:space="preserve">生态”改为”生态</w:t>
      </w:r>
      <w:r>
        <w:t xml:space="preserve"> &gt; </w:t>
      </w:r>
      <w:r>
        <w:rPr>
          <w:rFonts w:hint="eastAsia"/>
        </w:rPr>
        <w:t xml:space="preserve">城市</w:t>
      </w:r>
      <w:r>
        <w:t xml:space="preserve"> &gt; </w:t>
      </w:r>
      <w:r>
        <w:rPr>
          <w:rFonts w:hint="eastAsia"/>
        </w:rPr>
        <w:t xml:space="preserve">工业</w:t>
      </w:r>
      <w:r>
        <w:t xml:space="preserve"> &gt; </w:t>
      </w:r>
      <w:r>
        <w:rPr>
          <w:rFonts w:hint="eastAsia"/>
        </w:rPr>
        <w:t xml:space="preserve">农业”，请定性分析各部门的可靠度和脆弱性将如何变化。</w:t>
      </w:r>
    </w:p>
    <w:p>
      <w:pPr>
        <w:pStyle w:val="Compact"/>
        <w:numPr>
          <w:ilvl w:val="0"/>
          <w:numId w:val="1005"/>
        </w:numPr>
      </w:pPr>
      <w:r>
        <w:t xml:space="preserve">Monte Carlo </w:t>
      </w:r>
      <w:r>
        <w:rPr>
          <w:rFonts w:hint="eastAsia"/>
        </w:rPr>
        <w:t xml:space="preserve">模拟中，将模拟次数从</w:t>
      </w:r>
      <w:r>
        <w:t xml:space="preserve"> 500 </w:t>
      </w:r>
      <w:r>
        <w:rPr>
          <w:rFonts w:hint="eastAsia"/>
        </w:rPr>
        <w:t xml:space="preserve">增加到</w:t>
      </w:r>
      <w:r>
        <w:t xml:space="preserve"> </w:t>
      </w:r>
      <w:r>
        <w:rPr>
          <w:rFonts w:hint="eastAsia"/>
        </w:rPr>
        <w:t xml:space="preserve">2000，可靠度估计的标准误降低多少倍？是否有必要进行这种增加？</w:t>
      </w:r>
    </w:p>
    <w:p>
      <w:pPr>
        <w:pStyle w:val="Compact"/>
        <w:numPr>
          <w:ilvl w:val="0"/>
          <w:numId w:val="1005"/>
        </w:numPr>
      </w:pPr>
      <w:r>
        <w:rPr>
          <w:rFonts w:hint="eastAsia"/>
        </w:rPr>
        <w:t xml:space="preserve">讨论”韧性阈值”概念在水库容量设计中的应用：如何根据压力测试曲线确定水库的最小设计库容？</w:t>
      </w:r>
    </w:p>
    <w:p>
      <w:pPr>
        <w:pStyle w:val="Compact"/>
        <w:numPr>
          <w:ilvl w:val="0"/>
          <w:numId w:val="1005"/>
        </w:numPr>
      </w:pPr>
      <w:r>
        <w:rPr>
          <w:rFonts w:hint="eastAsia"/>
        </w:rPr>
        <w:t xml:space="preserve">结合第</w:t>
      </w:r>
      <w:r>
        <w:t xml:space="preserve"> 1 </w:t>
      </w:r>
      <w:r>
        <w:rPr>
          <w:rFonts w:hint="eastAsia"/>
        </w:rPr>
        <w:t xml:space="preserve">章的</w:t>
      </w:r>
      <w:r>
        <w:t xml:space="preserve"> RCP8.5 </w:t>
      </w:r>
      <w:r>
        <w:rPr>
          <w:rFonts w:hint="eastAsia"/>
        </w:rPr>
        <w:t xml:space="preserve">情景（径流减少</w:t>
      </w:r>
      <w:r>
        <w:t xml:space="preserve"> </w:t>
      </w:r>
      <w:r>
        <w:rPr>
          <w:rFonts w:hint="eastAsia"/>
        </w:rPr>
        <w:t xml:space="preserve">18%），请估算该情景下系统的可靠度（利用</w:t>
      </w:r>
      <w:r>
        <w:t xml:space="preserve"> Monte Carlo </w:t>
      </w:r>
      <w:r>
        <w:rPr>
          <w:rFonts w:hint="eastAsia"/>
        </w:rPr>
        <w:t xml:space="preserve">曲线插值），并讨论需要采取哪些措施来维持</w:t>
      </w:r>
      <w:r>
        <w:t xml:space="preserve"> 90% </w:t>
      </w:r>
      <w:r>
        <w:rPr>
          <w:rFonts w:hint="eastAsia"/>
        </w:rPr>
        <w:t xml:space="preserve">的可靠度目标。</w:t>
      </w:r>
    </w:p>
    <w:p>
      <w:r>
        <w:pict>
          <v:rect style="width:0;height:1.5pt" o:hralign="center" o:hrstd="t" o:hr="t"/>
        </w:pict>
      </w:r>
    </w:p>
    <w:p>
      <w:pPr>
        <w:pStyle w:val="FirstParagraph"/>
      </w:pPr>
      <w:r>
        <w:rPr>
          <w:rFonts w:hint="eastAsia"/>
          <w:b/>
          <w:bCs/>
        </w:rPr>
        <w:t xml:space="preserve">拓展视野</w:t>
      </w:r>
      <w:r>
        <w:rPr>
          <w:rFonts w:hint="eastAsia"/>
        </w:rPr>
        <w:t xml:space="preserve">：数字孪生流域是实现水网自主运行的核心基础设施。在水系统控制论的架构中，数字孪生不仅是”虚拟镜像”，更是控制系统的”大脑”——它实时融合传感数据与物理模型，为分层分布式控制（HDC）提供状态估计和预测支撑。本章介绍的</w:t>
      </w:r>
      <w:r>
        <w:t xml:space="preserve"> WEAP </w:t>
      </w:r>
      <w:r>
        <w:rPr>
          <w:rFonts w:hint="eastAsia"/>
        </w:rPr>
        <w:t xml:space="preserve">平台侧重于规划层面的”离线孪生”，而未来的发展方向是构建支持实时决策的”在线孪生”，实现从”数字化认知”到”自主化行动”的跨越。智慧水网的总体架构设计可参阅</w:t>
      </w:r>
      <w:r>
        <w:t xml:space="preserve"> Lei (2025b) </w:t>
      </w:r>
      <w:r>
        <w:rPr>
          <w:rFonts w:hint="eastAsia"/>
        </w:rPr>
        <w:t xml:space="preserve">的系统论述。</w:t>
      </w:r>
    </w:p>
    <w:bookmarkEnd w:id="31"/>
    <w:bookmarkStart w:id="32" w:name="参考文献"/>
    <w:p>
      <w:pPr>
        <w:pStyle w:val="Heading2"/>
      </w:pPr>
      <w:r>
        <w:rPr>
          <w:rStyle w:val="SectionNumber"/>
        </w:rPr>
        <w:t xml:space="preserve">1.10</w:t>
      </w:r>
      <w:r>
        <w:tab/>
      </w:r>
      <w:r>
        <w:rPr>
          <w:rFonts w:hint="eastAsia"/>
        </w:rPr>
        <w:t xml:space="preserve">参考文献</w:t>
      </w:r>
    </w:p>
    <w:p>
      <w:pPr>
        <w:pStyle w:val="FirstParagraph"/>
      </w:pPr>
      <w:r>
        <w:t xml:space="preserve">[1] Hashimoto T, Stedinger J R, Loucks D P. Reliability, resiliency, and vulnerability criteria for water resource system performance evaluation. Water Resources Research, 1982, 18(1): 14-20.</w:t>
      </w:r>
    </w:p>
    <w:p>
      <w:pPr>
        <w:pStyle w:val="BodyText"/>
      </w:pPr>
      <w:r>
        <w:t xml:space="preserve">[2] Sieber J, Purkey D. WEAP: Water Evaluation and Planning System User Guide. Stockholm Environment Institute, 2015.</w:t>
      </w:r>
    </w:p>
    <w:p>
      <w:pPr>
        <w:pStyle w:val="BodyText"/>
      </w:pPr>
      <w:r>
        <w:t xml:space="preserve">[3] Moy W S, Cohon J L, ReVelle C S. A programming model for analysis of the reliability, resilience, and vulnerability of a water supply reservoir. Water Resources Research, 1986, 22(4): 489-498.</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2026-03-21T06:35:44Z</dcterms:created>
  <dcterms:modified xsi:type="dcterms:W3CDTF">2026-03-21T06:35:44Z</dcterms:modified>
</cp:coreProperties>
</file>

<file path=docProps/custom.xml><?xml version="1.0" encoding="utf-8"?>
<Properties xmlns="http://schemas.openxmlformats.org/officeDocument/2006/custom-properties" xmlns:vt="http://schemas.openxmlformats.org/officeDocument/2006/docPropsVTypes"/>
</file>