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F3A07" w14:textId="77777777" w:rsidR="00B66266" w:rsidRPr="003A6C38" w:rsidRDefault="00B66266" w:rsidP="008B593A">
      <w:pPr>
        <w:rPr>
          <w:rStyle w:val="Heading2Char"/>
          <w:sz w:val="24"/>
        </w:rPr>
      </w:pPr>
      <w:r w:rsidRPr="003A6C38">
        <w:rPr>
          <w:rStyle w:val="Heading2Char"/>
          <w:sz w:val="24"/>
        </w:rPr>
        <w:t>Question A&amp;B:</w:t>
      </w:r>
    </w:p>
    <w:p w14:paraId="1F275C40" w14:textId="6E5ADDD6" w:rsidR="00B66266" w:rsidRPr="003A6C38" w:rsidRDefault="00B66266" w:rsidP="008B593A">
      <w:pPr>
        <w:rPr>
          <w:rStyle w:val="Heading2Char"/>
          <w:sz w:val="24"/>
        </w:rPr>
      </w:pPr>
      <w:r w:rsidRPr="003A6C38">
        <w:rPr>
          <w:rStyle w:val="Heading2Char"/>
          <w:sz w:val="24"/>
        </w:rPr>
        <w:t>(Implemented in CRF.py and pre_mod.py)</w:t>
      </w:r>
    </w:p>
    <w:p w14:paraId="75C73CA8" w14:textId="16CBAFE3" w:rsidR="008B593A" w:rsidRPr="003A6C38" w:rsidRDefault="00B66266" w:rsidP="008B593A">
      <w:pPr>
        <w:rPr>
          <w:rFonts w:asciiTheme="majorHAnsi" w:hAnsiTheme="majorHAnsi"/>
        </w:rPr>
      </w:pPr>
      <w:r w:rsidRPr="003A6C38">
        <w:rPr>
          <w:rFonts w:asciiTheme="majorHAnsi" w:hAnsiTheme="majorHAnsi"/>
        </w:rPr>
        <w:t>F</w:t>
      </w:r>
      <w:r w:rsidR="008B593A" w:rsidRPr="003A6C38">
        <w:rPr>
          <w:rFonts w:asciiTheme="majorHAnsi" w:hAnsiTheme="majorHAnsi"/>
        </w:rPr>
        <w:t>or my states I used 0 = “happy”, 1 = “mellow”, 2 = “sad”, and 3 = “angry”.</w:t>
      </w:r>
      <w:r w:rsidR="008B593A" w:rsidRPr="003A6C38">
        <w:rPr>
          <w:rFonts w:ascii="MS Mincho" w:eastAsia="MS Mincho" w:hAnsi="MS Mincho" w:cs="MS Mincho"/>
        </w:rPr>
        <w:t> </w:t>
      </w:r>
      <w:r w:rsidR="008B593A" w:rsidRPr="003A6C38">
        <w:rPr>
          <w:rFonts w:asciiTheme="majorHAnsi" w:hAnsiTheme="majorHAnsi"/>
        </w:rPr>
        <w:t>Also note that for my observations I used 0 = “rock”, 1 = “pop”, 2 = “house”, 3 = “metal”, 4 = “folk”, 5 = “blues”, 6 = “dubstep”, 7 = “jazz”, 8 = “rap”, and 9 = “classical”.</w:t>
      </w:r>
    </w:p>
    <w:p w14:paraId="776F018C" w14:textId="77777777" w:rsidR="008B593A" w:rsidRPr="003A6C38" w:rsidRDefault="008B593A" w:rsidP="008B593A">
      <w:pPr>
        <w:rPr>
          <w:rFonts w:ascii="MS Mincho" w:eastAsia="MS Mincho" w:hAnsi="MS Mincho" w:cs="MS Mincho"/>
          <w:lang w:eastAsia="zh-CN"/>
        </w:rPr>
      </w:pPr>
    </w:p>
    <w:p w14:paraId="789B5643" w14:textId="77777777" w:rsidR="008B593A" w:rsidRPr="003A6C38" w:rsidRDefault="008B593A" w:rsidP="008B593A">
      <w:pPr>
        <w:rPr>
          <w:rFonts w:asciiTheme="majorHAnsi" w:hAnsiTheme="majorHAnsi"/>
        </w:rPr>
      </w:pPr>
      <w:r w:rsidRPr="003A6C38">
        <w:rPr>
          <w:rFonts w:asciiTheme="majorHAnsi" w:hAnsiTheme="majorHAnsi"/>
        </w:rPr>
        <w:t xml:space="preserve">Using a learning rate of .0001 and using a stopping point of .001 (meaning I stop when no value in my transition or emission matrices changes by more than .001) I got the following transition and emission scoring matrices when training on all the data. I got these model parameters after 338 epochs, meaning both matrices had stabilized by the 339th epoch. Note that I initialized all the values using a uniform random distribution between 0 and 1. </w:t>
      </w:r>
    </w:p>
    <w:p w14:paraId="77D464A7" w14:textId="77777777" w:rsidR="00B66266" w:rsidRPr="00B66266" w:rsidRDefault="00B66266" w:rsidP="008B593A">
      <w:pPr>
        <w:rPr>
          <w:rFonts w:asciiTheme="majorHAnsi" w:hAnsiTheme="majorHAnsi"/>
          <w:sz w:val="26"/>
          <w:szCs w:val="26"/>
        </w:rPr>
      </w:pPr>
    </w:p>
    <w:p w14:paraId="7A4932A9" w14:textId="277C181B" w:rsidR="008B593A" w:rsidRPr="003A6C38" w:rsidRDefault="00B66266" w:rsidP="008B593A">
      <w:pPr>
        <w:widowControl w:val="0"/>
        <w:autoSpaceDE w:val="0"/>
        <w:autoSpaceDN w:val="0"/>
        <w:adjustRightInd w:val="0"/>
        <w:spacing w:after="240"/>
        <w:rPr>
          <w:rFonts w:asciiTheme="majorHAnsi" w:hAnsiTheme="majorHAnsi" w:cs="Times"/>
          <w:szCs w:val="26"/>
        </w:rPr>
      </w:pPr>
      <w:r w:rsidRPr="003A6C38">
        <w:rPr>
          <w:rFonts w:asciiTheme="majorHAnsi" w:hAnsiTheme="majorHAnsi" w:cs="Times"/>
          <w:szCs w:val="26"/>
        </w:rPr>
        <w:t>Transition Scoring Matrix:</w:t>
      </w:r>
    </w:p>
    <w:p w14:paraId="152C6080" w14:textId="387CDD2E" w:rsidR="00B66266" w:rsidRDefault="00B66266" w:rsidP="008B593A">
      <w:pPr>
        <w:widowControl w:val="0"/>
        <w:autoSpaceDE w:val="0"/>
        <w:autoSpaceDN w:val="0"/>
        <w:adjustRightInd w:val="0"/>
        <w:spacing w:after="240"/>
        <w:rPr>
          <w:rFonts w:ascii="Times" w:hAnsi="Times" w:cs="Times"/>
        </w:rPr>
      </w:pPr>
      <w:r w:rsidRPr="00B66266">
        <w:rPr>
          <w:rFonts w:ascii="Times" w:hAnsi="Times" w:cs="Times"/>
          <w:sz w:val="26"/>
          <w:szCs w:val="26"/>
        </w:rPr>
        <w:drawing>
          <wp:inline distT="0" distB="0" distL="0" distR="0" wp14:anchorId="293DEF63" wp14:editId="19290B6A">
            <wp:extent cx="5943600" cy="102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21080"/>
                    </a:xfrm>
                    <a:prstGeom prst="rect">
                      <a:avLst/>
                    </a:prstGeom>
                  </pic:spPr>
                </pic:pic>
              </a:graphicData>
            </a:graphic>
          </wp:inline>
        </w:drawing>
      </w:r>
    </w:p>
    <w:p w14:paraId="65297401" w14:textId="77777777" w:rsidR="008B593A" w:rsidRPr="003A6C38" w:rsidRDefault="008B593A" w:rsidP="008B593A">
      <w:pPr>
        <w:widowControl w:val="0"/>
        <w:autoSpaceDE w:val="0"/>
        <w:autoSpaceDN w:val="0"/>
        <w:adjustRightInd w:val="0"/>
        <w:spacing w:after="240"/>
        <w:rPr>
          <w:rFonts w:asciiTheme="majorHAnsi" w:hAnsiTheme="majorHAnsi" w:cs="Times"/>
          <w:sz w:val="22"/>
        </w:rPr>
      </w:pPr>
      <w:r w:rsidRPr="003A6C38">
        <w:rPr>
          <w:rFonts w:asciiTheme="majorHAnsi" w:hAnsiTheme="majorHAnsi" w:cs="Times"/>
          <w:szCs w:val="26"/>
        </w:rPr>
        <w:t xml:space="preserve">where the columns represent initial hidden states (moods) and the rows represent subsequent hidden states (moods). </w:t>
      </w:r>
    </w:p>
    <w:p w14:paraId="33558787" w14:textId="4876BBDC" w:rsidR="008B593A" w:rsidRPr="003A6C38" w:rsidRDefault="008B593A" w:rsidP="008B593A">
      <w:pPr>
        <w:widowControl w:val="0"/>
        <w:autoSpaceDE w:val="0"/>
        <w:autoSpaceDN w:val="0"/>
        <w:adjustRightInd w:val="0"/>
        <w:spacing w:after="240"/>
        <w:rPr>
          <w:rFonts w:asciiTheme="majorHAnsi" w:hAnsiTheme="majorHAnsi" w:cs="Times"/>
          <w:sz w:val="22"/>
        </w:rPr>
      </w:pPr>
      <w:r w:rsidRPr="003A6C38">
        <w:rPr>
          <w:rFonts w:asciiTheme="majorHAnsi" w:hAnsiTheme="majorHAnsi" w:cs="Times"/>
          <w:szCs w:val="26"/>
        </w:rPr>
        <w:t>Emission Scoring Matrix</w:t>
      </w:r>
      <w:r w:rsidR="00B66266" w:rsidRPr="003A6C38">
        <w:rPr>
          <w:rFonts w:asciiTheme="majorHAnsi" w:hAnsiTheme="majorHAnsi" w:cs="Times"/>
          <w:szCs w:val="26"/>
        </w:rPr>
        <w:t>:</w:t>
      </w:r>
      <w:r w:rsidR="00B66266" w:rsidRPr="003A6C38">
        <w:rPr>
          <w:rFonts w:asciiTheme="majorHAnsi" w:hAnsiTheme="majorHAnsi" w:cs="Times"/>
          <w:sz w:val="22"/>
        </w:rPr>
        <w:t xml:space="preserve"> (</w:t>
      </w:r>
      <w:r w:rsidRPr="003A6C38">
        <w:rPr>
          <w:rFonts w:asciiTheme="majorHAnsi" w:hAnsiTheme="majorHAnsi" w:cs="Times"/>
          <w:sz w:val="22"/>
        </w:rPr>
        <w:t>I have included the raw ou</w:t>
      </w:r>
      <w:r w:rsidR="00B66266" w:rsidRPr="003A6C38">
        <w:rPr>
          <w:rFonts w:asciiTheme="majorHAnsi" w:hAnsiTheme="majorHAnsi" w:cs="Times"/>
          <w:sz w:val="22"/>
        </w:rPr>
        <w:t>tput for your viewing pleasure)</w:t>
      </w:r>
    </w:p>
    <w:p w14:paraId="733D1F94" w14:textId="77777777" w:rsidR="008B593A" w:rsidRPr="00B66266" w:rsidRDefault="008B593A" w:rsidP="008B593A">
      <w:pPr>
        <w:widowControl w:val="0"/>
        <w:autoSpaceDE w:val="0"/>
        <w:autoSpaceDN w:val="0"/>
        <w:adjustRightInd w:val="0"/>
        <w:spacing w:after="240"/>
        <w:rPr>
          <w:rFonts w:asciiTheme="majorHAnsi" w:hAnsiTheme="majorHAnsi" w:cs="Times"/>
          <w:color w:val="2E74B5" w:themeColor="accent1" w:themeShade="BF"/>
          <w:sz w:val="22"/>
          <w:szCs w:val="22"/>
        </w:rPr>
      </w:pPr>
      <w:r w:rsidRPr="00B66266">
        <w:rPr>
          <w:rFonts w:asciiTheme="majorHAnsi" w:hAnsiTheme="majorHAnsi" w:cs="Times"/>
          <w:color w:val="2E74B5" w:themeColor="accent1" w:themeShade="BF"/>
          <w:sz w:val="22"/>
          <w:szCs w:val="22"/>
        </w:rPr>
        <w:t xml:space="preserve">[0.678576129709364, 1.5660195491974152, 1.0866066699254782, 0.4891073909266601, -0.026627156928609834, 0.22001582041876286, -0.31228565923031115, 0.7207442556082864, 0.22039626545581772, 0.09824653352323524] </w:t>
      </w:r>
    </w:p>
    <w:p w14:paraId="0AF1734B" w14:textId="77777777" w:rsidR="008B593A" w:rsidRPr="00B66266" w:rsidRDefault="008B593A" w:rsidP="008B593A">
      <w:pPr>
        <w:widowControl w:val="0"/>
        <w:autoSpaceDE w:val="0"/>
        <w:autoSpaceDN w:val="0"/>
        <w:adjustRightInd w:val="0"/>
        <w:spacing w:after="240"/>
        <w:rPr>
          <w:rFonts w:asciiTheme="majorHAnsi" w:hAnsiTheme="majorHAnsi" w:cs="Times"/>
          <w:color w:val="2E74B5" w:themeColor="accent1" w:themeShade="BF"/>
          <w:sz w:val="22"/>
          <w:szCs w:val="22"/>
        </w:rPr>
      </w:pPr>
      <w:r w:rsidRPr="00B66266">
        <w:rPr>
          <w:rFonts w:asciiTheme="majorHAnsi" w:hAnsiTheme="majorHAnsi" w:cs="Times"/>
          <w:color w:val="2E74B5" w:themeColor="accent1" w:themeShade="BF"/>
          <w:sz w:val="22"/>
          <w:szCs w:val="22"/>
        </w:rPr>
        <w:t xml:space="preserve">[0.47157349092503487, -0.32043398464972866, -0.10183429520303876, -0.12782008160023584, 1.0987071547053429, 0.2893557381096954, 0.7303341053206283, 1.433684170629346, 0.6243096725263724, 1.1985808872324093] </w:t>
      </w:r>
    </w:p>
    <w:p w14:paraId="6BE0C7E7" w14:textId="77777777" w:rsidR="008B593A" w:rsidRPr="00B66266" w:rsidRDefault="008B593A" w:rsidP="008B593A">
      <w:pPr>
        <w:widowControl w:val="0"/>
        <w:autoSpaceDE w:val="0"/>
        <w:autoSpaceDN w:val="0"/>
        <w:adjustRightInd w:val="0"/>
        <w:spacing w:after="240"/>
        <w:rPr>
          <w:rFonts w:asciiTheme="majorHAnsi" w:hAnsiTheme="majorHAnsi" w:cs="Times"/>
          <w:color w:val="2E74B5" w:themeColor="accent1" w:themeShade="BF"/>
          <w:sz w:val="22"/>
          <w:szCs w:val="22"/>
        </w:rPr>
      </w:pPr>
      <w:r w:rsidRPr="00B66266">
        <w:rPr>
          <w:rFonts w:asciiTheme="majorHAnsi" w:hAnsiTheme="majorHAnsi" w:cs="Times"/>
          <w:color w:val="2E74B5" w:themeColor="accent1" w:themeShade="BF"/>
          <w:sz w:val="22"/>
          <w:szCs w:val="22"/>
        </w:rPr>
        <w:t xml:space="preserve">[0.4300309427002712, 0.15451513204335834, 0.15109866059897975, 0.210943678471252, 1.170838309186604, 1.324582866464665, -0.14365718030619032, 0.29413661835517, -0.07361586021268972, 1.480897128796533] </w:t>
      </w:r>
    </w:p>
    <w:p w14:paraId="2961E9F2" w14:textId="77777777" w:rsidR="008B593A" w:rsidRPr="00B66266" w:rsidRDefault="008B593A" w:rsidP="008B593A">
      <w:pPr>
        <w:widowControl w:val="0"/>
        <w:autoSpaceDE w:val="0"/>
        <w:autoSpaceDN w:val="0"/>
        <w:adjustRightInd w:val="0"/>
        <w:spacing w:after="240"/>
        <w:rPr>
          <w:rFonts w:asciiTheme="majorHAnsi" w:hAnsiTheme="majorHAnsi" w:cs="Times"/>
          <w:color w:val="2E74B5" w:themeColor="accent1" w:themeShade="BF"/>
          <w:sz w:val="22"/>
          <w:szCs w:val="22"/>
        </w:rPr>
      </w:pPr>
      <w:r w:rsidRPr="00B66266">
        <w:rPr>
          <w:rFonts w:asciiTheme="majorHAnsi" w:hAnsiTheme="majorHAnsi" w:cs="Times"/>
          <w:color w:val="2E74B5" w:themeColor="accent1" w:themeShade="BF"/>
          <w:sz w:val="22"/>
          <w:szCs w:val="22"/>
        </w:rPr>
        <w:t xml:space="preserve">[0.9813684811872891, 0.3243694857402104, 1.1555949685549278, 1.0550964808181433, 0.36214883345390125, 0.48985328428945285, 0.49748203454144985, 0.1448778347519093, 1.1300812245578384, 0.3211769587341272] </w:t>
      </w:r>
    </w:p>
    <w:p w14:paraId="2C58BAAA" w14:textId="77777777" w:rsidR="008B593A" w:rsidRPr="003A6C38" w:rsidRDefault="008B593A" w:rsidP="008B593A">
      <w:pPr>
        <w:widowControl w:val="0"/>
        <w:autoSpaceDE w:val="0"/>
        <w:autoSpaceDN w:val="0"/>
        <w:adjustRightInd w:val="0"/>
        <w:spacing w:after="240"/>
        <w:rPr>
          <w:rFonts w:asciiTheme="majorHAnsi" w:hAnsiTheme="majorHAnsi" w:cs="Times"/>
          <w:szCs w:val="26"/>
        </w:rPr>
      </w:pPr>
      <w:r w:rsidRPr="003A6C38">
        <w:rPr>
          <w:rFonts w:asciiTheme="majorHAnsi" w:hAnsiTheme="majorHAnsi" w:cs="Times"/>
          <w:szCs w:val="26"/>
        </w:rPr>
        <w:t>Per the update email, I per</w:t>
      </w:r>
      <w:bookmarkStart w:id="0" w:name="_GoBack"/>
      <w:bookmarkEnd w:id="0"/>
      <w:r w:rsidRPr="003A6C38">
        <w:rPr>
          <w:rFonts w:asciiTheme="majorHAnsi" w:hAnsiTheme="majorHAnsi" w:cs="Times"/>
          <w:szCs w:val="26"/>
        </w:rPr>
        <w:t xml:space="preserve">formed 5-fold cross validation on my CRF model. I got the following results: Cross validation error = 0.555903308682 The error for each slice was </w:t>
      </w:r>
      <w:r w:rsidRPr="003A6C38">
        <w:rPr>
          <w:rFonts w:asciiTheme="majorHAnsi" w:hAnsiTheme="majorHAnsi" w:cs="Times"/>
          <w:color w:val="2E74B5" w:themeColor="accent1" w:themeShade="BF"/>
          <w:sz w:val="22"/>
          <w:szCs w:val="26"/>
        </w:rPr>
        <w:t>0.54337899543379, 0.5616438356164384, 0.5114155251141552, 0.591324200913242, and 0.571753986332574</w:t>
      </w:r>
      <w:r w:rsidRPr="003A6C38">
        <w:rPr>
          <w:rFonts w:asciiTheme="majorHAnsi" w:hAnsiTheme="majorHAnsi" w:cs="Times"/>
          <w:szCs w:val="26"/>
        </w:rPr>
        <w:t xml:space="preserve">, and each slice ran for around 400 epochs (very rough). </w:t>
      </w:r>
    </w:p>
    <w:p w14:paraId="602DFC39" w14:textId="5C13D3E1" w:rsidR="0097402E" w:rsidRDefault="0097402E" w:rsidP="00B66266">
      <w:pPr>
        <w:pStyle w:val="Heading2"/>
      </w:pPr>
      <w:r w:rsidRPr="00B66266">
        <w:lastRenderedPageBreak/>
        <w:t>Question C:</w:t>
      </w:r>
      <w:r w:rsidR="00B66266">
        <w:t xml:space="preserve"> </w:t>
      </w:r>
    </w:p>
    <w:p w14:paraId="0E11CDE0" w14:textId="77777777" w:rsidR="00B66266" w:rsidRPr="00B66266" w:rsidRDefault="00B66266" w:rsidP="00B66266"/>
    <w:p w14:paraId="1D9D4962" w14:textId="20668F90" w:rsidR="0097402E" w:rsidRPr="003A6C38" w:rsidRDefault="0097402E" w:rsidP="0097402E">
      <w:pPr>
        <w:rPr>
          <w:rFonts w:asciiTheme="majorHAnsi" w:eastAsia="Times New Roman" w:hAnsiTheme="majorHAnsi" w:cs="Times New Roman"/>
          <w:sz w:val="22"/>
        </w:rPr>
      </w:pPr>
      <w:r w:rsidRPr="003A6C38">
        <w:rPr>
          <w:rStyle w:val="Heading2Char"/>
          <w:sz w:val="24"/>
        </w:rPr>
        <w:t>Question D:</w:t>
      </w:r>
      <w:r w:rsidRPr="003A6C38">
        <w:rPr>
          <w:rFonts w:asciiTheme="majorHAnsi" w:hAnsiTheme="majorHAnsi" w:cs="Times"/>
          <w:szCs w:val="26"/>
        </w:rPr>
        <w:t xml:space="preserve"> </w:t>
      </w:r>
      <w:r w:rsidRPr="003A6C38">
        <w:rPr>
          <w:rFonts w:asciiTheme="majorHAnsi" w:eastAsia="Times New Roman" w:hAnsiTheme="majorHAnsi" w:cs="Times New Roman"/>
          <w:sz w:val="22"/>
        </w:rPr>
        <w:t>The Optimality Condition requires that the gradient be 0 for the optimal w, which implies (assuming we’re not regularizing w):</w:t>
      </w:r>
    </w:p>
    <w:p w14:paraId="5F31F3EB" w14:textId="0CCFE5A3" w:rsidR="0097402E" w:rsidRPr="003A6C38" w:rsidRDefault="0097402E" w:rsidP="0097402E">
      <w:pPr>
        <w:widowControl w:val="0"/>
        <w:autoSpaceDE w:val="0"/>
        <w:autoSpaceDN w:val="0"/>
        <w:adjustRightInd w:val="0"/>
        <w:spacing w:after="240"/>
        <w:jc w:val="center"/>
        <w:rPr>
          <w:rFonts w:asciiTheme="majorHAnsi" w:hAnsiTheme="majorHAnsi" w:cs="Times"/>
          <w:szCs w:val="26"/>
        </w:rPr>
      </w:pPr>
      <w:r w:rsidRPr="003A6C38">
        <w:rPr>
          <w:rFonts w:asciiTheme="majorHAnsi" w:hAnsiTheme="majorHAnsi" w:cs="Times"/>
          <w:szCs w:val="26"/>
        </w:rPr>
        <w:drawing>
          <wp:inline distT="0" distB="0" distL="0" distR="0" wp14:anchorId="1EA95271" wp14:editId="4A00E383">
            <wp:extent cx="5080635" cy="7549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7513" cy="766329"/>
                    </a:xfrm>
                    <a:prstGeom prst="rect">
                      <a:avLst/>
                    </a:prstGeom>
                  </pic:spPr>
                </pic:pic>
              </a:graphicData>
            </a:graphic>
          </wp:inline>
        </w:drawing>
      </w:r>
    </w:p>
    <w:p w14:paraId="04AA2BD4" w14:textId="07C8402D" w:rsidR="0097402E" w:rsidRPr="0097402E" w:rsidRDefault="0097402E" w:rsidP="0097402E">
      <w:pPr>
        <w:rPr>
          <w:rFonts w:asciiTheme="majorHAnsi" w:eastAsia="Times New Roman" w:hAnsiTheme="majorHAnsi" w:cs="Times New Roman"/>
          <w:sz w:val="22"/>
        </w:rPr>
      </w:pPr>
      <w:r w:rsidRPr="0097402E">
        <w:rPr>
          <w:rFonts w:asciiTheme="majorHAnsi" w:eastAsia="Times New Roman" w:hAnsiTheme="majorHAnsi" w:cs="Times New Roman"/>
          <w:sz w:val="22"/>
        </w:rPr>
        <w:t>In other words, for the optimal</w:t>
      </w:r>
      <w:r w:rsidRPr="003A6C38">
        <w:rPr>
          <w:rFonts w:asciiTheme="majorHAnsi" w:eastAsia="Times New Roman" w:hAnsiTheme="majorHAnsi" w:cs="Times New Roman"/>
          <w:sz w:val="22"/>
        </w:rPr>
        <w:t xml:space="preserve"> </w:t>
      </w:r>
      <m:oMath>
        <m:r>
          <w:rPr>
            <w:rFonts w:ascii="Cambria Math" w:eastAsia="Times New Roman" w:hAnsi="Cambria Math" w:cs="Times New Roman"/>
            <w:sz w:val="22"/>
          </w:rPr>
          <m:t>w</m:t>
        </m:r>
      </m:oMath>
      <w:r w:rsidRPr="0097402E">
        <w:rPr>
          <w:rFonts w:asciiTheme="majorHAnsi" w:eastAsia="Times New Roman" w:hAnsiTheme="majorHAnsi" w:cs="Times New Roman"/>
          <w:sz w:val="22"/>
        </w:rPr>
        <w:t xml:space="preserve">, the expected value of each feature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ϕ</m:t>
            </m:r>
          </m:e>
          <m:sup>
            <m:r>
              <w:rPr>
                <w:rFonts w:ascii="Cambria Math" w:eastAsia="Times New Roman" w:hAnsi="Cambria Math" w:cs="Times New Roman"/>
                <w:sz w:val="22"/>
              </w:rPr>
              <m:t>j</m:t>
            </m:r>
          </m:sup>
        </m:sSup>
        <m:d>
          <m:dPr>
            <m:ctrlPr>
              <w:rPr>
                <w:rFonts w:ascii="Cambria Math" w:eastAsia="Times New Roman" w:hAnsi="Cambria Math" w:cs="Times New Roman"/>
                <w:i/>
                <w:sz w:val="22"/>
              </w:rPr>
            </m:ctrlPr>
          </m:dPr>
          <m:e>
            <m:sSup>
              <m:sSupPr>
                <m:ctrlPr>
                  <w:rPr>
                    <w:rFonts w:ascii="Cambria Math" w:eastAsia="Times New Roman" w:hAnsi="Cambria Math" w:cs="Times New Roman"/>
                    <w:i/>
                    <w:sz w:val="22"/>
                  </w:rPr>
                </m:ctrlPr>
              </m:sSupPr>
              <m:e>
                <m:r>
                  <w:rPr>
                    <w:rFonts w:ascii="Cambria Math" w:eastAsia="Times New Roman" w:hAnsi="Cambria Math" w:cs="Times New Roman"/>
                    <w:sz w:val="22"/>
                  </w:rPr>
                  <m:t>y</m:t>
                </m:r>
              </m:e>
              <m:sup>
                <m:r>
                  <w:rPr>
                    <w:rFonts w:ascii="Cambria Math" w:eastAsia="Times New Roman" w:hAnsi="Cambria Math" w:cs="Times New Roman"/>
                    <w:sz w:val="22"/>
                  </w:rPr>
                  <m:t>'j</m:t>
                </m:r>
              </m:sup>
            </m:sSup>
            <m:r>
              <w:rPr>
                <w:rFonts w:ascii="Cambria Math" w:eastAsia="Times New Roman" w:hAnsi="Cambria Math" w:cs="Times New Roman"/>
                <w:sz w:val="22"/>
              </w:rPr>
              <m:t xml:space="preserve">, </m:t>
            </m:r>
            <m:sSup>
              <m:sSupPr>
                <m:ctrlPr>
                  <w:rPr>
                    <w:rFonts w:ascii="Cambria Math" w:eastAsia="Times New Roman" w:hAnsi="Cambria Math" w:cs="Times New Roman"/>
                    <w:i/>
                    <w:sz w:val="22"/>
                  </w:rPr>
                </m:ctrlPr>
              </m:sSupPr>
              <m:e>
                <m:r>
                  <w:rPr>
                    <w:rFonts w:ascii="Cambria Math" w:eastAsia="Times New Roman" w:hAnsi="Cambria Math" w:cs="Times New Roman"/>
                    <w:sz w:val="22"/>
                  </w:rPr>
                  <m:t>y</m:t>
                </m:r>
              </m:e>
              <m:sup>
                <m:r>
                  <w:rPr>
                    <w:rFonts w:ascii="Cambria Math" w:eastAsia="Times New Roman" w:hAnsi="Cambria Math" w:cs="Times New Roman"/>
                    <w:sz w:val="22"/>
                  </w:rPr>
                  <m:t>'</m:t>
                </m:r>
              </m:sup>
            </m:sSup>
            <m:r>
              <w:rPr>
                <w:rFonts w:ascii="Cambria Math" w:eastAsia="Times New Roman" w:hAnsi="Cambria Math" w:cs="Times New Roman"/>
                <w:sz w:val="22"/>
              </w:rPr>
              <m:t>j-1</m:t>
            </m:r>
          </m:e>
          <m:e>
            <m:r>
              <w:rPr>
                <w:rFonts w:ascii="Cambria Math" w:eastAsia="Times New Roman" w:hAnsi="Cambria Math" w:cs="Times New Roman"/>
                <w:sz w:val="22"/>
              </w:rPr>
              <m:t>x</m:t>
            </m:r>
          </m:e>
        </m:d>
        <m:r>
          <w:rPr>
            <w:rFonts w:ascii="Cambria Math" w:eastAsia="Times New Roman" w:hAnsi="Cambria Math" w:cs="Times New Roman"/>
            <w:sz w:val="22"/>
          </w:rPr>
          <m:t xml:space="preserve"> </m:t>
        </m:r>
      </m:oMath>
      <w:r w:rsidRPr="0097402E">
        <w:rPr>
          <w:rFonts w:asciiTheme="majorHAnsi" w:eastAsia="Times New Roman" w:hAnsiTheme="majorHAnsi" w:cs="Times New Roman"/>
          <w:sz w:val="22"/>
        </w:rPr>
        <w:t xml:space="preserve">over the conditional probability </w:t>
      </w:r>
      <m:oMath>
        <m:sSub>
          <m:sSubPr>
            <m:ctrlPr>
              <w:rPr>
                <w:rFonts w:ascii="Cambria Math" w:eastAsia="Times New Roman" w:hAnsi="Cambria Math" w:cs="Times New Roman"/>
                <w:i/>
                <w:sz w:val="22"/>
              </w:rPr>
            </m:ctrlPr>
          </m:sSubPr>
          <m:e>
            <m:r>
              <w:rPr>
                <w:rFonts w:ascii="Cambria Math" w:eastAsia="Times New Roman" w:hAnsi="Cambria Math" w:cs="Times New Roman"/>
                <w:sz w:val="22"/>
              </w:rPr>
              <m:t>P</m:t>
            </m:r>
          </m:e>
          <m:sub>
            <m:r>
              <w:rPr>
                <w:rFonts w:ascii="Cambria Math" w:eastAsia="Times New Roman" w:hAnsi="Cambria Math" w:cs="Times New Roman"/>
                <w:sz w:val="22"/>
              </w:rPr>
              <m:t>w</m:t>
            </m:r>
          </m:sub>
        </m:sSub>
        <m:r>
          <w:rPr>
            <w:rFonts w:ascii="Cambria Math" w:eastAsia="Times New Roman" w:hAnsi="Cambria Math" w:cs="Times New Roman"/>
            <w:sz w:val="22"/>
          </w:rPr>
          <m:t>(Y=</m:t>
        </m:r>
        <m:sSup>
          <m:sSupPr>
            <m:ctrlPr>
              <w:rPr>
                <w:rFonts w:ascii="Cambria Math" w:eastAsia="Times New Roman" w:hAnsi="Cambria Math" w:cs="Times New Roman"/>
                <w:i/>
                <w:sz w:val="22"/>
              </w:rPr>
            </m:ctrlPr>
          </m:sSupPr>
          <m:e>
            <m:r>
              <w:rPr>
                <w:rFonts w:ascii="Cambria Math" w:eastAsia="Times New Roman" w:hAnsi="Cambria Math" w:cs="Times New Roman"/>
                <w:sz w:val="22"/>
              </w:rPr>
              <m:t>y</m:t>
            </m:r>
          </m:e>
          <m:sup>
            <m:r>
              <w:rPr>
                <w:rFonts w:ascii="Cambria Math" w:eastAsia="Times New Roman" w:hAnsi="Cambria Math" w:cs="Times New Roman"/>
                <w:sz w:val="22"/>
              </w:rPr>
              <m:t>'</m:t>
            </m:r>
          </m:sup>
        </m:sSup>
        <m:r>
          <w:rPr>
            <w:rFonts w:ascii="Cambria Math" w:eastAsia="Times New Roman" w:hAnsi="Cambria Math" w:cs="Times New Roman"/>
            <w:sz w:val="22"/>
          </w:rPr>
          <m:t>|x)</m:t>
        </m:r>
      </m:oMath>
      <w:r w:rsidRPr="003A6C38">
        <w:rPr>
          <w:rFonts w:asciiTheme="majorHAnsi" w:eastAsia="Times New Roman" w:hAnsiTheme="majorHAnsi" w:cs="Times New Roman"/>
          <w:sz w:val="22"/>
        </w:rPr>
        <w:t xml:space="preserve"> </w:t>
      </w:r>
      <w:r w:rsidRPr="0097402E">
        <w:rPr>
          <w:rFonts w:asciiTheme="majorHAnsi" w:eastAsia="Times New Roman" w:hAnsiTheme="majorHAnsi" w:cs="Times New Roman"/>
          <w:sz w:val="22"/>
        </w:rPr>
        <w:t xml:space="preserve">should equal the frequency counts of that feature over the training set. In the case where each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ϕ</m:t>
            </m:r>
          </m:e>
          <m:sup>
            <m:r>
              <w:rPr>
                <w:rFonts w:ascii="Cambria Math" w:eastAsia="Times New Roman" w:hAnsi="Cambria Math" w:cs="Times New Roman"/>
                <w:sz w:val="22"/>
              </w:rPr>
              <m:t>j</m:t>
            </m:r>
          </m:sup>
        </m:sSup>
        <m:d>
          <m:dPr>
            <m:ctrlPr>
              <w:rPr>
                <w:rFonts w:ascii="Cambria Math" w:eastAsia="Times New Roman" w:hAnsi="Cambria Math" w:cs="Times New Roman"/>
                <w:i/>
                <w:sz w:val="22"/>
              </w:rPr>
            </m:ctrlPr>
          </m:dPr>
          <m:e>
            <m:sSup>
              <m:sSupPr>
                <m:ctrlPr>
                  <w:rPr>
                    <w:rFonts w:ascii="Cambria Math" w:eastAsia="Times New Roman" w:hAnsi="Cambria Math" w:cs="Times New Roman"/>
                    <w:i/>
                    <w:sz w:val="22"/>
                  </w:rPr>
                </m:ctrlPr>
              </m:sSupPr>
              <m:e>
                <m:r>
                  <w:rPr>
                    <w:rFonts w:ascii="Cambria Math" w:eastAsia="Times New Roman" w:hAnsi="Cambria Math" w:cs="Times New Roman"/>
                    <w:sz w:val="22"/>
                  </w:rPr>
                  <m:t>y</m:t>
                </m:r>
              </m:e>
              <m:sup>
                <m:r>
                  <w:rPr>
                    <w:rFonts w:ascii="Cambria Math" w:eastAsia="Times New Roman" w:hAnsi="Cambria Math" w:cs="Times New Roman"/>
                    <w:sz w:val="22"/>
                  </w:rPr>
                  <m:t>'j</m:t>
                </m:r>
              </m:sup>
            </m:sSup>
            <m:r>
              <w:rPr>
                <w:rFonts w:ascii="Cambria Math" w:eastAsia="Times New Roman" w:hAnsi="Cambria Math" w:cs="Times New Roman"/>
                <w:sz w:val="22"/>
              </w:rPr>
              <m:t xml:space="preserve">, </m:t>
            </m:r>
            <m:sSup>
              <m:sSupPr>
                <m:ctrlPr>
                  <w:rPr>
                    <w:rFonts w:ascii="Cambria Math" w:eastAsia="Times New Roman" w:hAnsi="Cambria Math" w:cs="Times New Roman"/>
                    <w:i/>
                    <w:sz w:val="22"/>
                  </w:rPr>
                </m:ctrlPr>
              </m:sSupPr>
              <m:e>
                <m:r>
                  <w:rPr>
                    <w:rFonts w:ascii="Cambria Math" w:eastAsia="Times New Roman" w:hAnsi="Cambria Math" w:cs="Times New Roman"/>
                    <w:sz w:val="22"/>
                  </w:rPr>
                  <m:t>y</m:t>
                </m:r>
              </m:e>
              <m:sup>
                <m:r>
                  <w:rPr>
                    <w:rFonts w:ascii="Cambria Math" w:eastAsia="Times New Roman" w:hAnsi="Cambria Math" w:cs="Times New Roman"/>
                    <w:sz w:val="22"/>
                  </w:rPr>
                  <m:t>'</m:t>
                </m:r>
              </m:sup>
            </m:sSup>
            <m:r>
              <w:rPr>
                <w:rFonts w:ascii="Cambria Math" w:eastAsia="Times New Roman" w:hAnsi="Cambria Math" w:cs="Times New Roman"/>
                <w:sz w:val="22"/>
              </w:rPr>
              <m:t>j-1</m:t>
            </m:r>
          </m:e>
          <m:e>
            <m:r>
              <w:rPr>
                <w:rFonts w:ascii="Cambria Math" w:eastAsia="Times New Roman" w:hAnsi="Cambria Math" w:cs="Times New Roman"/>
                <w:sz w:val="22"/>
              </w:rPr>
              <m:t>x</m:t>
            </m:r>
          </m:e>
        </m:d>
        <m:r>
          <w:rPr>
            <w:rFonts w:ascii="Cambria Math" w:eastAsia="Times New Roman" w:hAnsi="Cambria Math" w:cs="Times New Roman"/>
            <w:sz w:val="22"/>
          </w:rPr>
          <m:t xml:space="preserve"> </m:t>
        </m:r>
      </m:oMath>
      <w:r w:rsidRPr="0097402E">
        <w:rPr>
          <w:rFonts w:asciiTheme="majorHAnsi" w:eastAsia="Times New Roman" w:hAnsiTheme="majorHAnsi" w:cs="Times New Roman"/>
          <w:sz w:val="22"/>
        </w:rPr>
        <w:t>occupies a disjoint region of the</w:t>
      </w:r>
      <w:r w:rsidRPr="003A6C38">
        <w:rPr>
          <w:rFonts w:asciiTheme="majorHAnsi" w:eastAsia="Times New Roman" w:hAnsiTheme="majorHAnsi" w:cs="Times New Roman"/>
          <w:sz w:val="22"/>
        </w:rPr>
        <w:t xml:space="preserve"> total feature vector:</w:t>
      </w:r>
    </w:p>
    <w:p w14:paraId="20E480C1" w14:textId="737DD2A6" w:rsidR="0097402E" w:rsidRPr="003A6C38" w:rsidRDefault="0097402E" w:rsidP="0097402E">
      <w:pPr>
        <w:widowControl w:val="0"/>
        <w:autoSpaceDE w:val="0"/>
        <w:autoSpaceDN w:val="0"/>
        <w:adjustRightInd w:val="0"/>
        <w:spacing w:after="240"/>
        <w:jc w:val="center"/>
        <w:rPr>
          <w:rFonts w:asciiTheme="majorHAnsi" w:hAnsiTheme="majorHAnsi" w:cs="Times"/>
          <w:szCs w:val="26"/>
        </w:rPr>
      </w:pPr>
      <w:r w:rsidRPr="003A6C38">
        <w:rPr>
          <w:rFonts w:asciiTheme="majorHAnsi" w:hAnsiTheme="majorHAnsi" w:cs="Times"/>
          <w:szCs w:val="26"/>
        </w:rPr>
        <w:drawing>
          <wp:inline distT="0" distB="0" distL="0" distR="0" wp14:anchorId="3D071C1F" wp14:editId="21331A30">
            <wp:extent cx="5943600" cy="697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7230"/>
                    </a:xfrm>
                    <a:prstGeom prst="rect">
                      <a:avLst/>
                    </a:prstGeom>
                  </pic:spPr>
                </pic:pic>
              </a:graphicData>
            </a:graphic>
          </wp:inline>
        </w:drawing>
      </w:r>
    </w:p>
    <w:p w14:paraId="3C984738" w14:textId="1E67F4F0" w:rsidR="006D4D47" w:rsidRPr="003A6C38" w:rsidRDefault="00B66266" w:rsidP="00B66266">
      <w:pPr>
        <w:widowControl w:val="0"/>
        <w:autoSpaceDE w:val="0"/>
        <w:autoSpaceDN w:val="0"/>
        <w:adjustRightInd w:val="0"/>
        <w:spacing w:after="240"/>
        <w:rPr>
          <w:rFonts w:asciiTheme="majorHAnsi" w:hAnsiTheme="majorHAnsi" w:cs="Times"/>
          <w:sz w:val="22"/>
        </w:rPr>
      </w:pPr>
      <w:r w:rsidRPr="003A6C38">
        <w:rPr>
          <w:rStyle w:val="Heading2Char"/>
          <w:sz w:val="24"/>
        </w:rPr>
        <w:t>Question D:</w:t>
      </w:r>
      <w:r w:rsidRPr="003A6C38">
        <w:rPr>
          <w:rFonts w:asciiTheme="majorHAnsi" w:hAnsiTheme="majorHAnsi" w:cs="Times"/>
          <w:szCs w:val="26"/>
          <w:lang w:eastAsia="zh-CN"/>
        </w:rPr>
        <w:t xml:space="preserve"> </w:t>
      </w:r>
      <w:r w:rsidRPr="003A6C38">
        <w:rPr>
          <w:rFonts w:asciiTheme="majorHAnsi" w:hAnsiTheme="majorHAnsi" w:cs="Times"/>
          <w:szCs w:val="26"/>
        </w:rPr>
        <w:t>U</w:t>
      </w:r>
      <w:r w:rsidR="008B593A" w:rsidRPr="003A6C38">
        <w:rPr>
          <w:rFonts w:asciiTheme="majorHAnsi" w:hAnsiTheme="majorHAnsi" w:cs="Times"/>
          <w:szCs w:val="26"/>
        </w:rPr>
        <w:t xml:space="preserve">nder certain conditions, a CRF is better applicable than an HMM. With CRFs, it is easier to model more complex, non-linear models, because the feature functions of CRFs can incorporate arbitrary features. For example, CRFs can take word context into account. Also CRFs don’t rely as much on independence assumptions, unlike HMMs. Thus, when trying to take into account more complex features, or trying to come up with a more complex model, CRFs are more applicable than HMMs. </w:t>
      </w:r>
    </w:p>
    <w:sectPr w:rsidR="006D4D47" w:rsidRPr="003A6C38" w:rsidSect="007867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3A"/>
    <w:rsid w:val="00033373"/>
    <w:rsid w:val="002B3A17"/>
    <w:rsid w:val="003A6C38"/>
    <w:rsid w:val="00594756"/>
    <w:rsid w:val="008B593A"/>
    <w:rsid w:val="0097402E"/>
    <w:rsid w:val="00B6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9CD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662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02E"/>
    <w:rPr>
      <w:color w:val="808080"/>
    </w:rPr>
  </w:style>
  <w:style w:type="character" w:customStyle="1" w:styleId="Heading2Char">
    <w:name w:val="Heading 2 Char"/>
    <w:basedOn w:val="DefaultParagraphFont"/>
    <w:link w:val="Heading2"/>
    <w:uiPriority w:val="9"/>
    <w:rsid w:val="00B662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303367">
      <w:bodyDiv w:val="1"/>
      <w:marLeft w:val="0"/>
      <w:marRight w:val="0"/>
      <w:marTop w:val="0"/>
      <w:marBottom w:val="0"/>
      <w:divBdr>
        <w:top w:val="none" w:sz="0" w:space="0" w:color="auto"/>
        <w:left w:val="none" w:sz="0" w:space="0" w:color="auto"/>
        <w:bottom w:val="none" w:sz="0" w:space="0" w:color="auto"/>
        <w:right w:val="none" w:sz="0" w:space="0" w:color="auto"/>
      </w:divBdr>
    </w:div>
    <w:div w:id="1609190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2662</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Question C: </vt:lpstr>
    </vt:vector>
  </TitlesOfParts>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马雷娅</dc:creator>
  <cp:keywords/>
  <dc:description/>
  <cp:lastModifiedBy>马雷娅</cp:lastModifiedBy>
  <cp:revision>3</cp:revision>
  <cp:lastPrinted>2016-02-20T00:31:00Z</cp:lastPrinted>
  <dcterms:created xsi:type="dcterms:W3CDTF">2016-02-20T00:31:00Z</dcterms:created>
  <dcterms:modified xsi:type="dcterms:W3CDTF">2016-02-20T00:31:00Z</dcterms:modified>
</cp:coreProperties>
</file>