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jc w:val="center"/>
      </w:pPr>
      <w:r>
        <w:t>Business Analytics Job Market in China: Skills, Salary Levels, and AI-related Requirements in 2026</w:t>
      </w:r>
    </w:p>
    <w:p>
      <w:pPr>
        <w:jc w:val="center"/>
      </w:pPr>
      <w:r>
        <w:rPr>
          <w:b w:val="0"/>
        </w:rPr>
        <w:t>MGS4701 Business Analytics Group Project</w:t>
      </w:r>
    </w:p>
    <w:p>
      <w:pPr>
        <w:jc w:val="center"/>
      </w:pPr>
      <w:r>
        <w:rPr>
          <w:b w:val="0"/>
        </w:rPr>
        <w:t>Assignment 1 Project Brief and Pilot Dataset</w:t>
      </w:r>
    </w:p>
    <w:p>
      <w:pPr>
        <w:spacing w:before="440"/>
        <w:jc w:val="center"/>
      </w:pPr>
      <w:r>
        <w:rPr>
          <w:b/>
        </w:rPr>
        <w:t>Team members</w:t>
      </w:r>
    </w:p>
    <w:p>
      <w:pPr>
        <w:jc w:val="center"/>
      </w:pPr>
      <w:r>
        <w:rPr>
          <w:b w:val="0"/>
        </w:rPr>
        <w:t>LeiYongfeng</w:t>
        <w:br/>
        <w:t>WangYifei</w:t>
        <w:br/>
        <w:t>Wangzhipeng</w:t>
      </w:r>
    </w:p>
    <w:p>
      <w:pPr>
        <w:spacing w:before="360"/>
        <w:jc w:val="center"/>
      </w:pPr>
      <w:r>
        <w:rPr>
          <w:b/>
        </w:rPr>
        <w:t>Research question</w:t>
      </w:r>
    </w:p>
    <w:p>
      <w:pPr>
        <w:jc w:val="center"/>
      </w:pPr>
      <w:r>
        <w:rPr>
          <w:b w:val="0"/>
        </w:rPr>
        <w:t>What skills, salary levels, and AI-related requirements are present in Business Analytics job postings in China in 2026?</w:t>
      </w:r>
    </w:p>
    <w:p>
      <w:pPr>
        <w:spacing w:before="360"/>
        <w:jc w:val="center"/>
      </w:pPr>
      <w:r>
        <w:rPr>
          <w:b/>
        </w:rPr>
        <w:t>GitHub repository</w:t>
      </w:r>
    </w:p>
    <w:p>
      <w:pPr>
        <w:jc w:val="center"/>
      </w:pPr>
      <w:r>
        <w:rPr>
          <w:b w:val="0"/>
          <w:highlight w:val="yellow"/>
        </w:rPr>
        <w:t>Insert the team’s GitHub repository URL before submission</w:t>
      </w:r>
    </w:p>
    <w:p>
      <w:pPr>
        <w:jc w:val="center"/>
      </w:pPr>
      <w:r>
        <w:rPr>
          <w:b w:val="0"/>
        </w:rPr>
        <w:t>September 28, 2026</w:t>
      </w:r>
    </w:p>
    <w:p>
      <w:pPr>
        <w:pStyle w:val="Heading1"/>
        <w:pageBreakBefore/>
      </w:pPr>
      <w:r>
        <w:t>Question and audience</w:t>
      </w:r>
    </w:p>
    <w:p>
      <w:r>
        <w:rPr>
          <w:b w:val="0"/>
        </w:rPr>
        <w:t>We ask: What skills, salary levels, and AI-related requirements are present in Business Analytics job postings in China in 2026? This pilot will help WKU Business Analytics students choose skills to develop and roles to explore for internships and employment. Advertised salaries provide context for those choices; they do not predict individual earnings.</w:t>
      </w:r>
    </w:p>
    <w:p>
      <w:pPr>
        <w:pStyle w:val="Heading1"/>
      </w:pPr>
      <w:r>
        <w:t>Sampling frame</w:t>
      </w:r>
    </w:p>
    <w:p>
      <w:r>
        <w:rPr>
          <w:b w:val="0"/>
        </w:rPr>
        <w:t>The intended population is Business Analytics-related job postings in mainland China. The accessible frame covers public BOSS直聘 posting cards for Beijing, Shanghai, Hangzhou, Shenzhen and Guangzhou collected on September 28, 2026. This is an observation date: original publication dates and active vacancy status were not verified. The sample therefore cannot represent all new postings in 2026.</w:t>
      </w:r>
    </w:p>
    <w:p>
      <w:r>
        <w:rPr>
          <w:b w:val="0"/>
        </w:rPr>
        <w:t>Core keywords are 数据分析师, 商业分析师, BI分析师, 经营分析 and Business Analyst. Additional searches use Data Analyst, BI Analyst, Business Intelligence Analyst, 商业数据分析 and city or sector variants. AI terms are used for coding and supplementary discovery; the sample is not restricted to jobs mentioning AI.</w:t>
      </w:r>
    </w:p>
    <w:p>
      <w:r>
        <w:rPr>
          <w:b w:val="0"/>
        </w:rPr>
        <w:t>Our purposive convenience sample targets 40 data analyst, 20 business analyst, 20 BI and 20 operating-performance roles. BI includes analytical reporting, dashboard and BI development roles; operating-performance analysis includes planning and budgeting. Original titles and separate family assignments are retained. These coverage targets are not representative market shares.</w:t>
      </w:r>
    </w:p>
    <w:p>
      <w:r>
        <w:rPr>
          <w:b w:val="0"/>
        </w:rPr>
        <w:t>Include relevant analytical jobs in the five cities with visible company, salary, experience, education, industry evidence and a useful JD excerpt. Exclude duplicate company-title-city combinations, unrelated roles, locations outside the frame and records lacking essential evidence. These rules permit comparisons without imputing missing facts. Industry coverage includes internet/technology, fintech, e-commerce, artificial intelligence, manufacturing, new energy, logistics and consumer goods.</w:t>
      </w:r>
    </w:p>
    <w:p>
      <w:pPr>
        <w:pStyle w:val="Heading1"/>
      </w:pPr>
      <w:r>
        <w:t>Data collection and first attempt</w:t>
      </w:r>
    </w:p>
    <w:p>
      <w:r>
        <w:rPr>
          <w:b w:val="0"/>
        </w:rPr>
        <w:t>BOSS直聘 is the primary source. The first collection attempt produced 100 selected unique records from 28 public listing pages, covering 90 displayed company names. Public indexed posting cards supplied the structured fields and short JD excerpts. Attempts to access job-detail pages encountered verification barriers, so complete JDs were not collected. Later checks showed that listing contents can change between reads. The total number of screened or excluded cards was not logged.</w:t>
      </w:r>
    </w:p>
    <w:p>
      <w:r>
        <w:rPr>
          <w:b w:val="0"/>
        </w:rPr>
        <w:t>The method is manual structured collection with AI-assisted reading and transcription. The workbook gbus_data.xlsx contains BA_job_postings, Coding_Rules, Collection_Protocol and README, with source listing URLs and collection dates. The CSV, extraction snapshot, source manifest and coding sheet preserve the selected records and coding basis. No automated scraping pipeline was used.</w:t>
      </w:r>
    </w:p>
    <w:p>
      <w:r>
        <w:rPr>
          <w:b w:val="0"/>
        </w:rPr>
        <w:t>The registered fallback is manual collection from Liepin, then Zhaopin, if BOSS cannot provide enough verifiable records. The same inclusion and coding rules will apply. Any switch must record the actual source and date and acknowledge platform differences. Neither fallback was used in this pilot.</w:t>
      </w:r>
    </w:p>
    <w:p>
      <w:pPr>
        <w:pStyle w:val="Heading1"/>
      </w:pPr>
      <w:r>
        <w:t>Cleaning and coding</w:t>
      </w:r>
    </w:p>
    <w:p>
      <w:r>
        <w:rPr>
          <w:b w:val="0"/>
        </w:rPr>
        <w:t>We preserve advertised salary ranges and stated payment months, normalize city and industry categories, extract supported skills and remove duplicate normalized company-title-city keys. Industry mappings and any business-unit overrides are documented. Job_Description is a short paraphrase of the visible excerpt, clearly labelled as a public JD summary; it is not a complete quotation.</w:t>
      </w:r>
    </w:p>
    <w:p>
      <w:r>
        <w:rPr>
          <w:b w:val="0"/>
        </w:rPr>
        <w:t>AI_Required equals 1 when the excerpt contains an AI-related task, tool, method or requirement, including work on AI products. It equals 0 when none is observed in that excerpt. AI_Terms records the specific terms, or 未见（公开摘要） for a zero. Employer industry, Python, SQL, BI or RPA alone do not trigger a positive code. This broad indicator does not distinguish mandatory proficiency from preferred skills or AI-related duties. Ten excerpts are positive; the other 90 do not establish absence from their full JDs.</w:t>
      </w:r>
    </w:p>
    <w:p>
      <w:pPr>
        <w:pStyle w:val="Heading1"/>
      </w:pPr>
      <w:r>
        <w:t>Planned analysis</w:t>
      </w:r>
    </w:p>
    <w:p>
      <w:r>
        <w:rPr>
          <w:b w:val="0"/>
        </w:rPr>
        <w:t>We will describe observed skill frequencies, salary ranges and AI mentions by role family and city. Monthly salary midpoints may summarize advertised ranges; stated payment months will be kept separate, and annual pay will not be inferred when those months are absent. Comparisons will be descriptive, with small groups identified. The pilot does not support nationwide prevalence estimates or causal claims about an AI salary premium.</w:t>
      </w:r>
    </w:p>
    <w:p>
      <w:pPr>
        <w:pStyle w:val="Heading1"/>
      </w:pPr>
      <w:r>
        <w:t>Risk and response</w:t>
      </w:r>
    </w:p>
    <w:p>
      <w:r>
        <w:rPr>
          <w:b w:val="0"/>
        </w:rPr>
        <w:t>Truncated JDs, changing listings and selective access may hide skills and AI requirements or distort comparisons. Industry and role mappings also require judgment. We will preserve the extraction snapshot, document coding decisions, review accessible full JDs and have a second team member check uncertain cases. Missing evidence will remain explicit. If adequate verification becomes impossible, we will use the registered fallback and report the changed sampling frame; we will not invent records to fill gaps.</w:t>
      </w:r>
    </w:p>
    <w:p>
      <w:pPr>
        <w:pStyle w:val="Heading1"/>
      </w:pPr>
      <w:r>
        <w:t>Division of labor</w:t>
      </w:r>
    </w:p>
    <w:tbl>
      <w:tblPr>
        <w:tblW w:type="auto" w:w="0"/>
        <w:jc w:val="center"/>
        <w:tblLayout w:type="fixed"/>
        <w:tblLook w:firstColumn="1" w:firstRow="1" w:lastColumn="0" w:lastRow="0" w:noHBand="0" w:noVBand="1" w:val="04A0"/>
      </w:tblPr>
      <w:tblGrid>
        <w:gridCol w:w="2952"/>
        <w:gridCol w:w="6408"/>
      </w:tblGrid>
      <w:tr>
        <w:trPr>
          <w:cantSplit/>
          <w:tblHeader/>
        </w:trPr>
        <w:tc>
          <w:tcPr>
            <w:tcW w:type="dxa" w:w="2952"/>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shd w:fill="E7EDF2"/>
          </w:tcPr>
          <w:p>
            <w:pPr>
              <w:spacing w:after="0"/>
            </w:pPr>
            <w:r>
              <w:rPr>
                <w:b/>
              </w:rPr>
              <w:t>Member</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shd w:fill="E7EDF2"/>
          </w:tcPr>
          <w:p>
            <w:pPr>
              <w:spacing w:after="0"/>
            </w:pPr>
            <w:r>
              <w:rPr>
                <w:b/>
              </w:rPr>
              <w:t>Responsibility</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LeiYongfeng</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Collection and source review</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WangYifei</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Cleaning, coding and verification</w:t>
            </w:r>
          </w:p>
        </w:tc>
      </w:tr>
      <w:tr>
        <w:trPr>
          <w:cantSplit/>
        </w:trPr>
        <w:tc>
          <w:tcPr>
            <w:tcW w:type="dxa" w:w="2952"/>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Wangzhipeng</w:t>
            </w:r>
          </w:p>
        </w:tc>
        <w:tc>
          <w:tcPr>
            <w:tcW w:type="dxa" w:w="6408"/>
            <w:vAlign w:val="center"/>
            <w:tcBorders>
              <w:top w:val="single" w:sz="4" w:color="D9D9D9"/>
              <w:left w:val="single" w:sz="4" w:color="D9D9D9"/>
              <w:bottom w:val="single" w:sz="4" w:color="D9D9D9"/>
              <w:right w:val="single" w:sz="4" w:color="D9D9D9"/>
            </w:tcBorders>
            <w:tcMar>
              <w:top w:w="70" w:type="dxa"/>
              <w:bottom w:w="70" w:type="dxa"/>
              <w:left w:w="110" w:type="dxa"/>
              <w:right w:w="110" w:type="dxa"/>
            </w:tcMar>
          </w:tcPr>
          <w:p>
            <w:pPr>
              <w:spacing w:after="0"/>
            </w:pPr>
            <w:r>
              <w:rPr>
                <w:b w:val="0"/>
              </w:rPr>
              <w:t>Analysis and writing</w:t>
            </w:r>
          </w:p>
        </w:tc>
      </w:tr>
    </w:tbl>
    <w:p>
      <w:pPr>
        <w:pStyle w:val="Heading1"/>
      </w:pPr>
      <w:r>
        <w:t>AI use log and reproducibility</w:t>
      </w:r>
    </w:p>
    <w:p>
      <w:r>
        <w:rPr>
          <w:b w:val="0"/>
        </w:rPr>
        <w:t>On September 28, 2026, ChatGPT/Codex assisted with planning, source reading, extraction, paraphrasing, preliminary coding, writing and file validation. Independent human review is pending; the team owns verification and interpretation. The package includes an AI log, coding sheet, written protocol, README and executed validation notebook. Checks confirm 100 records, 15 complete fields, continuous IDs, no duplicate keys and consistent AI codes. The team must insert its GitHub URL on the title page and upload the package before submission.</w:t>
      </w:r>
    </w:p>
    <w:p>
      <w:pPr>
        <w:spacing w:before="80"/>
      </w:pPr>
      <w:r>
        <w:rPr>
          <w:b w:val="0"/>
        </w:rPr>
        <w:t>Reference: BOSS直聘. (2026). Public job posting search pages. Collected September 28, 2026. https://www.zhipin.com/ . Exact page URLs and record IDs appear in data/source_manifest.csv.</w:t>
      </w:r>
    </w:p>
    <w:sectPr w:rsidR="00FC693F" w:rsidRPr="0006063C" w:rsidSect="0003461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widowControl/>
      <w:snapToGrid w:val="0"/>
    </w:pPr>
    <w:rPr>
      <w:rFonts w:ascii="Times New Roman" w:hAnsi="Times New Roman" w:eastAsia="Noto Sans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snapToGrid w:val="0"/>
    </w:pPr>
    <w:rPr>
      <w:rFonts w:ascii="Times New Roman" w:hAnsi="Times New Roman" w:eastAsia="Noto Sans CJK S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snapToGrid w:val="0"/>
    </w:pPr>
    <w:rPr>
      <w:rFonts w:ascii="Times New Roman" w:hAnsi="Times New Roman"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360" w:lineRule="auto" w:before="0"/>
      <w:contextualSpacing/>
      <w:snapToGrid w:val="0"/>
    </w:pPr>
    <w:rPr>
      <w:rFonts w:ascii="Times New Roman" w:hAnsi="Times New Roman" w:eastAsia="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before="0"/>
      <w:snapToGrid w:val="0"/>
    </w:pPr>
    <w:rPr>
      <w:rFonts w:ascii="Times New Roman" w:hAnsi="Times New Roman"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Job Market in China: Skills, Salary Levels, and AI-related Requirements in 2026</dc:title>
  <dc:subject>MGS4701 Assignment 1 project brief and pilot dataset</dc:subject>
  <dc:creator>LeiYongfeng; WangYifei; Wangzhipeng</dc:creator>
  <cp:keywords/>
  <dc:description/>
  <cp:lastModifiedBy/>
  <cp:revision>1</cp:revision>
  <dcterms:created xsi:type="dcterms:W3CDTF">2013-12-23T23:15:00Z</dcterms:created>
  <dcterms:modified xsi:type="dcterms:W3CDTF">2013-12-23T23:15:00Z</dcterms:modified>
  <cp:category/>
</cp:coreProperties>
</file>