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SmartAuditorIA</w:t>
      </w:r>
    </w:p>
    <w:p>
      <w:pPr>
        <w:pStyle w:val="Heading1"/>
      </w:pPr>
      <w:r>
        <w:t>Presupuesto Realista del Proyecto</w:t>
      </w:r>
    </w:p>
    <w:p/>
    <w:p>
      <w:pPr>
        <w:pStyle w:val="Heading1"/>
        <w:jc w:val="left"/>
      </w:pPr>
      <w:r>
        <w:t>Presupuesto Realista de SmartAuditorIA (Revisión Técnica)</w:t>
      </w:r>
    </w:p>
    <w:p>
      <w:pPr>
        <w:pStyle w:val="Heading2"/>
      </w:pPr>
      <w:r>
        <w:t>1. Valor del Desarrollador Especializado</w:t>
      </w:r>
    </w:p>
    <w:p>
      <w:r>
        <w:t>Dado el perfil del desarrollador (IA, seguridad, full-stack, sector público, arquitecturas RAG, dev senior), el valor de mercado en Colombia para este perfil es:</w:t>
      </w:r>
    </w:p>
    <w:p>
      <w:pPr>
        <w:pStyle w:val="ListBullet"/>
      </w:pPr>
      <w:r>
        <w:t>Desarrollador IA Senior: 14–22 M COP/mes</w:t>
      </w:r>
    </w:p>
    <w:p>
      <w:pPr>
        <w:pStyle w:val="ListBullet"/>
      </w:pPr>
      <w:r>
        <w:t>Arquitecto de Soluciones IA / RAG: 18–28 M COP/mes</w:t>
      </w:r>
    </w:p>
    <w:p>
      <w:pPr>
        <w:pStyle w:val="ListBullet"/>
      </w:pPr>
      <w:r>
        <w:t>Ingeniero de Datos + Seguridad: 17–25 M COP/mes</w:t>
      </w:r>
    </w:p>
    <w:p>
      <w:r>
        <w:rPr>
          <w:b/>
        </w:rPr>
        <w:t xml:space="preserve">Valor aplicado: </w:t>
      </w:r>
      <w:r>
        <w:rPr>
          <w:b/>
        </w:rPr>
        <w:t>20.000.000 COP/mes</w:t>
      </w:r>
    </w:p>
    <w:p>
      <w:r>
        <w:rPr>
          <w:i/>
        </w:rPr>
        <w:t xml:space="preserve">Justificación: </w:t>
      </w:r>
      <w:r>
        <w:rPr>
          <w:i/>
        </w:rPr>
        <w:t>Rol múltiple que incluye backend, IA, arquitectura, seguridad, modelo predictivo, frontend y despliegue.</w:t>
      </w:r>
    </w:p>
    <w:p>
      <w:r>
        <w:rPr>
          <w:b/>
        </w:rPr>
        <w:t xml:space="preserve">Duración del proyecto: </w:t>
      </w:r>
      <w:r>
        <w:t>6.5 meses</w:t>
      </w:r>
    </w:p>
    <w:p>
      <w:r>
        <w:rPr>
          <w:b/>
        </w:rPr>
        <w:t xml:space="preserve">Aporte en especie del desarrollador: </w:t>
      </w:r>
      <w:r>
        <w:rPr>
          <w:b/>
        </w:rPr>
        <w:t>130.000.000 COP</w:t>
      </w:r>
    </w:p>
    <w:p/>
    <w:p>
      <w:pPr>
        <w:pStyle w:val="Heading2"/>
      </w:pPr>
      <w:r>
        <w:t>2. Recursos Tecnológicos (Actualizados)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Mensual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Proyecto</w:t>
              <w:br/>
              <w:t>(6.5 meses)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2160"/>
          </w:tcPr>
          <w:p>
            <w:r>
              <w:t>VPS (4–8 GB RAM)</w:t>
            </w:r>
          </w:p>
        </w:tc>
        <w:tc>
          <w:tcPr>
            <w:tcW w:type="dxa" w:w="2160"/>
          </w:tcPr>
          <w:p>
            <w:r>
              <w:t>200.000 – 350.000</w:t>
            </w:r>
          </w:p>
        </w:tc>
        <w:tc>
          <w:tcPr>
            <w:tcW w:type="dxa" w:w="2160"/>
          </w:tcPr>
          <w:p>
            <w:r>
              <w:t>~2.100.000</w:t>
            </w:r>
          </w:p>
        </w:tc>
        <w:tc>
          <w:tcPr>
            <w:tcW w:type="dxa" w:w="2160"/>
          </w:tcPr>
          <w:p>
            <w:r>
              <w:t>SmartAuditorIA usa RAG, requiere mayor RAM</w:t>
            </w:r>
          </w:p>
        </w:tc>
      </w:tr>
      <w:tr>
        <w:tc>
          <w:tcPr>
            <w:tcW w:type="dxa" w:w="2160"/>
          </w:tcPr>
          <w:p>
            <w:r>
              <w:t>Vector DB (Pinecone / Chroma Server)</w:t>
            </w:r>
          </w:p>
        </w:tc>
        <w:tc>
          <w:tcPr>
            <w:tcW w:type="dxa" w:w="2160"/>
          </w:tcPr>
          <w:p>
            <w:r>
              <w:t>60.000–120.000</w:t>
            </w:r>
          </w:p>
        </w:tc>
        <w:tc>
          <w:tcPr>
            <w:tcW w:type="dxa" w:w="2160"/>
          </w:tcPr>
          <w:p>
            <w:r>
              <w:t>~480.000</w:t>
            </w:r>
          </w:p>
        </w:tc>
        <w:tc>
          <w:tcPr>
            <w:tcW w:type="dxa" w:w="2160"/>
          </w:tcPr>
          <w:p>
            <w:r>
              <w:t>Fundamental para embeddings</w:t>
            </w:r>
          </w:p>
        </w:tc>
      </w:tr>
      <w:tr>
        <w:tc>
          <w:tcPr>
            <w:tcW w:type="dxa" w:w="2160"/>
          </w:tcPr>
          <w:p>
            <w:r>
              <w:t>API LLM (OpenAI / Bedrock)</w:t>
            </w:r>
          </w:p>
        </w:tc>
        <w:tc>
          <w:tcPr>
            <w:tcW w:type="dxa" w:w="2160"/>
          </w:tcPr>
          <w:p>
            <w:r>
              <w:t>80.000–120.000</w:t>
            </w:r>
          </w:p>
        </w:tc>
        <w:tc>
          <w:tcPr>
            <w:tcW w:type="dxa" w:w="2160"/>
          </w:tcPr>
          <w:p>
            <w:r>
              <w:t>~640.000</w:t>
            </w:r>
          </w:p>
        </w:tc>
        <w:tc>
          <w:tcPr>
            <w:tcW w:type="dxa" w:w="2160"/>
          </w:tcPr>
          <w:p>
            <w:r>
              <w:t>Según uso en pruebas y producción</w:t>
            </w:r>
          </w:p>
        </w:tc>
      </w:tr>
      <w:tr>
        <w:tc>
          <w:tcPr>
            <w:tcW w:type="dxa" w:w="2160"/>
          </w:tcPr>
          <w:p>
            <w:r>
              <w:t>Suscripciones técnicas</w:t>
              <w:br/>
              <w:t>(Cursor Pro, GitHub Copilot, IDE)</w:t>
            </w:r>
          </w:p>
        </w:tc>
        <w:tc>
          <w:tcPr>
            <w:tcW w:type="dxa" w:w="2160"/>
          </w:tcPr>
          <w:p>
            <w:r>
              <w:t>70.000–150.000</w:t>
            </w:r>
          </w:p>
        </w:tc>
        <w:tc>
          <w:tcPr>
            <w:tcW w:type="dxa" w:w="2160"/>
          </w:tcPr>
          <w:p>
            <w:r>
              <w:t>~900.000</w:t>
            </w:r>
          </w:p>
        </w:tc>
        <w:tc>
          <w:tcPr>
            <w:tcW w:type="dxa" w:w="2160"/>
          </w:tcPr>
          <w:p>
            <w:r>
              <w:t>Totalmente justificable</w:t>
            </w:r>
          </w:p>
        </w:tc>
      </w:tr>
      <w:tr>
        <w:tc>
          <w:tcPr>
            <w:tcW w:type="dxa" w:w="2160"/>
          </w:tcPr>
          <w:p>
            <w:r>
              <w:t>Dominios / SSL</w:t>
            </w:r>
          </w:p>
        </w:tc>
        <w:tc>
          <w:tcPr>
            <w:tcW w:type="dxa" w:w="2160"/>
          </w:tcPr>
          <w:p>
            <w:r>
              <w:t>150.000 (1 año)</w:t>
            </w:r>
          </w:p>
        </w:tc>
        <w:tc>
          <w:tcPr>
            <w:tcW w:type="dxa" w:w="2160"/>
          </w:tcPr>
          <w:p>
            <w:r>
              <w:t>150.000</w:t>
            </w:r>
          </w:p>
        </w:tc>
        <w:tc>
          <w:tcPr>
            <w:tcW w:type="dxa" w:w="2160"/>
          </w:tcPr>
          <w:p>
            <w:r>
              <w:t>Certificado SSL para producción</w:t>
            </w:r>
          </w:p>
        </w:tc>
      </w:tr>
      <w:tr>
        <w:tc>
          <w:tcPr>
            <w:tcW w:type="dxa" w:w="2160"/>
          </w:tcPr>
          <w:p>
            <w:r>
              <w:t>Herramientas de monitoreo / logs</w:t>
            </w:r>
          </w:p>
        </w:tc>
        <w:tc>
          <w:tcPr>
            <w:tcW w:type="dxa" w:w="2160"/>
          </w:tcPr>
          <w:p>
            <w:r>
              <w:t>40.000</w:t>
            </w:r>
          </w:p>
        </w:tc>
        <w:tc>
          <w:tcPr>
            <w:tcW w:type="dxa" w:w="2160"/>
          </w:tcPr>
          <w:p>
            <w:r>
              <w:t>240.000</w:t>
            </w:r>
          </w:p>
        </w:tc>
        <w:tc>
          <w:tcPr>
            <w:tcW w:type="dxa" w:w="2160"/>
          </w:tcPr>
          <w:p>
            <w:r>
              <w:t>Recomendado para producción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SUBTOTAL RECURSOS TECNOLÓGICOS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4.510.000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</w:tbl>
    <w:p/>
    <w:p>
      <w:pPr>
        <w:pStyle w:val="Heading2"/>
      </w:pPr>
      <w:r>
        <w:t>3. Hardware (Depreciación)</w:t>
      </w:r>
    </w:p>
    <w:p>
      <w:r>
        <w:t>Especificaciones: Máquina de desarrollo con 32 GB RAM + GPU</w:t>
      </w:r>
    </w:p>
    <w:p>
      <w:r>
        <w:t>Depreciación mensual: 120.000 COP/mes</w:t>
      </w:r>
    </w:p>
    <w:p>
      <w:r>
        <w:t>Duración: 6.5 meses</w:t>
      </w:r>
    </w:p>
    <w:p>
      <w:r>
        <w:rPr>
          <w:b/>
        </w:rPr>
        <w:t xml:space="preserve">Total depreciación hardware: </w:t>
      </w:r>
      <w:r>
        <w:rPr>
          <w:b/>
        </w:rPr>
        <w:t>780.000 COP</w:t>
      </w:r>
    </w:p>
    <w:p/>
    <w:p>
      <w:pPr>
        <w:pStyle w:val="Heading2"/>
      </w:pPr>
      <w:r>
        <w:t>4. Material Académico y de Especialización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Costo Estimado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2880"/>
          </w:tcPr>
          <w:p>
            <w:r>
              <w:t>Libros técnicos (Packt, O'Reilly)</w:t>
            </w:r>
          </w:p>
        </w:tc>
        <w:tc>
          <w:tcPr>
            <w:tcW w:type="dxa" w:w="2880"/>
          </w:tcPr>
          <w:p>
            <w:r>
              <w:t>~500.000</w:t>
            </w:r>
          </w:p>
        </w:tc>
        <w:tc>
          <w:tcPr>
            <w:tcW w:type="dxa" w:w="2880"/>
          </w:tcPr>
          <w:p>
            <w:r>
              <w:t>5–10 libros sobre IA, RAG, Seguridad</w:t>
            </w:r>
          </w:p>
        </w:tc>
      </w:tr>
      <w:tr>
        <w:tc>
          <w:tcPr>
            <w:tcW w:type="dxa" w:w="2880"/>
          </w:tcPr>
          <w:p>
            <w:r>
              <w:t>Cursos especializados</w:t>
            </w:r>
          </w:p>
        </w:tc>
        <w:tc>
          <w:tcPr>
            <w:tcW w:type="dxa" w:w="2880"/>
          </w:tcPr>
          <w:p>
            <w:r>
              <w:t>300.000–800.000</w:t>
            </w:r>
          </w:p>
        </w:tc>
        <w:tc>
          <w:tcPr>
            <w:tcW w:type="dxa" w:w="2880"/>
          </w:tcPr>
          <w:p>
            <w:r>
              <w:t>FastAPI, RAG, Seguridad, Arquitecturas IA</w:t>
            </w:r>
          </w:p>
        </w:tc>
      </w:tr>
      <w:tr>
        <w:tc>
          <w:tcPr>
            <w:tcW w:type="dxa" w:w="2880"/>
          </w:tcPr>
          <w:p>
            <w:r>
              <w:t>Certificaciones (opcional)</w:t>
            </w:r>
          </w:p>
        </w:tc>
        <w:tc>
          <w:tcPr>
            <w:tcW w:type="dxa" w:w="2880"/>
          </w:tcPr>
          <w:p>
            <w:r>
              <w:t>700.000 – 1.500.000</w:t>
            </w:r>
          </w:p>
        </w:tc>
        <w:tc>
          <w:tcPr>
            <w:tcW w:type="dxa" w:w="2880"/>
          </w:tcPr>
          <w:p>
            <w:r>
              <w:t>Certificaciones en seguridad y 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SUBTOTAL FORMACIÓN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1.800.000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Cifra razonable considerando nivel de especialización</w:t>
            </w:r>
          </w:p>
        </w:tc>
      </w:tr>
    </w:tbl>
    <w:p/>
    <w:p>
      <w:pPr>
        <w:pStyle w:val="Heading1"/>
      </w:pPr>
      <w:r>
        <w:t>RESUMEN PRESUPUESTO REALISTA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Rubro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 (COP)</w:t>
            </w:r>
          </w:p>
        </w:tc>
      </w:tr>
      <w:tr>
        <w:tc>
          <w:tcPr>
            <w:tcW w:type="dxa" w:w="4320"/>
          </w:tcPr>
          <w:p>
            <w:r>
              <w:t>Aporte de trabajo (ingeniero IA senior)</w:t>
            </w:r>
          </w:p>
        </w:tc>
        <w:tc>
          <w:tcPr>
            <w:tcW w:type="dxa" w:w="4320"/>
          </w:tcPr>
          <w:p>
            <w:r>
              <w:t>130.000.000</w:t>
            </w:r>
          </w:p>
        </w:tc>
      </w:tr>
      <w:tr>
        <w:tc>
          <w:tcPr>
            <w:tcW w:type="dxa" w:w="4320"/>
          </w:tcPr>
          <w:p>
            <w:r>
              <w:t>Infraestructura y APIs</w:t>
            </w:r>
          </w:p>
        </w:tc>
        <w:tc>
          <w:tcPr>
            <w:tcW w:type="dxa" w:w="4320"/>
          </w:tcPr>
          <w:p>
            <w:r>
              <w:t>4.510.000</w:t>
            </w:r>
          </w:p>
        </w:tc>
      </w:tr>
      <w:tr>
        <w:tc>
          <w:tcPr>
            <w:tcW w:type="dxa" w:w="4320"/>
          </w:tcPr>
          <w:p>
            <w:r>
              <w:t>Hardware (depreciación)</w:t>
            </w:r>
          </w:p>
        </w:tc>
        <w:tc>
          <w:tcPr>
            <w:tcW w:type="dxa" w:w="4320"/>
          </w:tcPr>
          <w:p>
            <w:r>
              <w:t>780.000</w:t>
            </w:r>
          </w:p>
        </w:tc>
      </w:tr>
      <w:tr>
        <w:tc>
          <w:tcPr>
            <w:tcW w:type="dxa" w:w="4320"/>
          </w:tcPr>
          <w:p>
            <w:r>
              <w:t>Formación y herramientas</w:t>
            </w:r>
          </w:p>
        </w:tc>
        <w:tc>
          <w:tcPr>
            <w:tcW w:type="dxa" w:w="4320"/>
          </w:tcPr>
          <w:p>
            <w:r>
              <w:t>1.800.000</w:t>
            </w:r>
          </w:p>
        </w:tc>
      </w:tr>
      <w:tr>
        <w:tc>
          <w:tcPr>
            <w:tcW w:type="dxa" w:w="4320"/>
          </w:tcPr>
          <w:p>
            <w:r>
              <w:t>Dominio y SSL</w:t>
            </w:r>
          </w:p>
        </w:tc>
        <w:tc>
          <w:tcPr>
            <w:tcW w:type="dxa" w:w="4320"/>
          </w:tcPr>
          <w:p>
            <w:r>
              <w:t>150.000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4"/>
              </w:rPr>
              <w:t>TOTAL REAL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137.240.000</w:t>
            </w:r>
          </w:p>
        </w:tc>
      </w:tr>
    </w:tbl>
    <w:p/>
    <w:p>
      <w:pPr>
        <w:pStyle w:val="Heading2"/>
      </w:pPr>
      <w:r>
        <w:t>Desglose de Financiación</w:t>
      </w:r>
    </w:p>
    <w:p>
      <w:r>
        <w:rPr>
          <w:b/>
        </w:rPr>
        <w:t xml:space="preserve">• Valor efectivo a pagar por infraestructura: </w:t>
      </w:r>
      <w:r>
        <w:t>~4.5M COP</w:t>
      </w:r>
    </w:p>
    <w:p>
      <w:r>
        <w:rPr>
          <w:b/>
        </w:rPr>
        <w:t xml:space="preserve">• Aporte del desarrollador (contrapartida académica): </w:t>
      </w:r>
      <w:r>
        <w:t>130M COP</w:t>
      </w:r>
    </w:p>
    <w:p/>
    <w:p>
      <w:pPr>
        <w:pStyle w:val="Heading2"/>
      </w:pPr>
      <w:r>
        <w:t>Justificación del Presupuesto</w:t>
      </w:r>
    </w:p>
    <w:p>
      <w:r>
        <w:t>Este presupuesto es:</w:t>
      </w:r>
    </w:p>
    <w:p>
      <w:pPr>
        <w:pStyle w:val="ListBullet"/>
      </w:pPr>
      <w:r>
        <w:t>✓ DEFENDIBLE: Basado en valores de mercado reales para perfiles especializados</w:t>
      </w:r>
    </w:p>
    <w:p>
      <w:pPr>
        <w:pStyle w:val="ListBullet"/>
      </w:pPr>
      <w:r>
        <w:t>✓ PROFESIONAL: Refleja el nivel de seniority y especialización requerido</w:t>
      </w:r>
    </w:p>
    <w:p>
      <w:pPr>
        <w:pStyle w:val="ListBullet"/>
      </w:pPr>
      <w:r>
        <w:t>✓ ACADÉMICO: Apropiado para evaluación en contexto universitario</w:t>
      </w:r>
    </w:p>
    <w:p>
      <w:pPr>
        <w:pStyle w:val="ListBullet"/>
      </w:pPr>
      <w:r>
        <w:t>✓ REALISTA: Considera todos los componentes necesarios para un sistema RAG de producción</w:t>
      </w:r>
    </w:p>
    <w:p/>
    <w:p>
      <w:pPr>
        <w:pStyle w:val="Heading2"/>
      </w:pPr>
      <w:r>
        <w:t>Notas Adicionales</w:t>
      </w:r>
    </w:p>
    <w:p>
      <w:pPr>
        <w:pStyle w:val="Heading3"/>
      </w:pPr>
      <w:r>
        <w:t>1. Valor del desarrollador</w:t>
      </w:r>
    </w:p>
    <w:p>
      <w:r>
        <w:t>El valor de 20M/mes está justificado por el rol múltiple que incluye:</w:t>
      </w:r>
    </w:p>
    <w:p>
      <w:pPr>
        <w:pStyle w:val="ListBullet"/>
      </w:pPr>
      <w:r>
        <w:t>Desarrollo backend (Flask, Python)</w:t>
      </w:r>
    </w:p>
    <w:p>
      <w:pPr>
        <w:pStyle w:val="ListBullet"/>
      </w:pPr>
      <w:r>
        <w:t>Implementación de sistemas RAG</w:t>
      </w:r>
    </w:p>
    <w:p>
      <w:pPr>
        <w:pStyle w:val="ListBullet"/>
      </w:pPr>
      <w:r>
        <w:t>Arquitectura de soluciones IA</w:t>
      </w:r>
    </w:p>
    <w:p>
      <w:pPr>
        <w:pStyle w:val="ListBullet"/>
      </w:pPr>
      <w:r>
        <w:t>Seguridad de la información</w:t>
      </w:r>
    </w:p>
    <w:p>
      <w:pPr>
        <w:pStyle w:val="ListBullet"/>
      </w:pPr>
      <w:r>
        <w:t>Desarrollo frontend (React, TypeScript)</w:t>
      </w:r>
    </w:p>
    <w:p>
      <w:pPr>
        <w:pStyle w:val="ListBullet"/>
      </w:pPr>
      <w:r>
        <w:t>Despliegue y DevOps</w:t>
      </w:r>
    </w:p>
    <w:p>
      <w:pPr>
        <w:pStyle w:val="Heading3"/>
      </w:pPr>
      <w:r>
        <w:t>2. Infraestructura</w:t>
      </w:r>
    </w:p>
    <w:p>
      <w:r>
        <w:t>Los costos reflejan las necesidades reales de un sistema RAG en producción, que requiere:</w:t>
      </w:r>
    </w:p>
    <w:p>
      <w:pPr>
        <w:pStyle w:val="ListBullet"/>
      </w:pPr>
      <w:r>
        <w:t>Mayor capacidad de procesamiento (VPS con más RAM)</w:t>
      </w:r>
    </w:p>
    <w:p>
      <w:pPr>
        <w:pStyle w:val="ListBullet"/>
      </w:pPr>
      <w:r>
        <w:t>Base de datos vectorial para embeddings</w:t>
      </w:r>
    </w:p>
    <w:p>
      <w:pPr>
        <w:pStyle w:val="ListBullet"/>
      </w:pPr>
      <w:r>
        <w:t>APIs de LLM para generación</w:t>
      </w:r>
    </w:p>
    <w:p>
      <w:pPr>
        <w:pStyle w:val="ListBullet"/>
      </w:pPr>
      <w:r>
        <w:t>Herramientas profesionales de desarrollo</w:t>
      </w:r>
    </w:p>
    <w:p>
      <w:pPr>
        <w:pStyle w:val="Heading3"/>
      </w:pPr>
      <w:r>
        <w:t>3. Formación continua</w:t>
      </w:r>
    </w:p>
    <w:p>
      <w:r>
        <w:t>Esencial para mantenerse actualizado en tecnologías emergentes como RAG, LLMs y seguridad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