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62FCC" w14:textId="77777777" w:rsidR="00253F15" w:rsidRPr="00C77D3B" w:rsidRDefault="00000000">
      <w:pPr>
        <w:spacing w:before="480" w:after="120"/>
        <w:jc w:val="center"/>
        <w:rPr>
          <w:lang w:val="en-GB"/>
        </w:rPr>
      </w:pPr>
      <w:r w:rsidRPr="00C77D3B">
        <w:rPr>
          <w:b/>
          <w:bCs/>
          <w:color w:val="1A3A5C"/>
          <w:sz w:val="48"/>
          <w:szCs w:val="48"/>
          <w:lang w:val="en-GB"/>
        </w:rPr>
        <w:t xml:space="preserve">Mini-PVA </w:t>
      </w:r>
      <w:proofErr w:type="spellStart"/>
      <w:r w:rsidRPr="00C77D3B">
        <w:rPr>
          <w:b/>
          <w:bCs/>
          <w:color w:val="1A3A5C"/>
          <w:sz w:val="48"/>
          <w:szCs w:val="48"/>
          <w:lang w:val="en-GB"/>
        </w:rPr>
        <w:t>Totalp</w:t>
      </w:r>
      <w:proofErr w:type="spellEnd"/>
    </w:p>
    <w:p w14:paraId="7D048AC9" w14:textId="77777777" w:rsidR="00253F15" w:rsidRPr="00C77D3B" w:rsidRDefault="00000000">
      <w:pPr>
        <w:spacing w:after="80"/>
        <w:jc w:val="center"/>
        <w:rPr>
          <w:lang w:val="en-GB"/>
        </w:rPr>
      </w:pPr>
      <w:r w:rsidRPr="00C77D3B">
        <w:rPr>
          <w:color w:val="2E6DA4"/>
          <w:sz w:val="28"/>
          <w:szCs w:val="28"/>
          <w:lang w:val="en-GB"/>
        </w:rPr>
        <w:t>Bifacial PV Analysis at a High-Alpine Site</w:t>
      </w:r>
    </w:p>
    <w:p w14:paraId="324D2D84" w14:textId="15EE5F83" w:rsidR="00253F15" w:rsidRPr="00C77D3B" w:rsidRDefault="00000000">
      <w:pPr>
        <w:spacing w:after="480"/>
        <w:jc w:val="center"/>
        <w:rPr>
          <w:lang w:val="en-GB"/>
        </w:rPr>
      </w:pPr>
      <w:r w:rsidRPr="00C77D3B">
        <w:rPr>
          <w:i/>
          <w:iCs/>
          <w:color w:val="666666"/>
          <w:lang w:val="en-GB"/>
        </w:rPr>
        <w:t>Group 1 – Very Steep Ground Inclinations (HN ≥ 20°)</w:t>
      </w:r>
    </w:p>
    <w:p w14:paraId="55D7FB64" w14:textId="77777777" w:rsidR="00253F15" w:rsidRPr="00C77D3B" w:rsidRDefault="00000000">
      <w:pPr>
        <w:pStyle w:val="berschrift1"/>
        <w:spacing w:before="360" w:after="120"/>
        <w:rPr>
          <w:lang w:val="en-GB"/>
        </w:rPr>
      </w:pPr>
      <w:r w:rsidRPr="00C77D3B">
        <w:rPr>
          <w:b/>
          <w:bCs/>
          <w:color w:val="1A3A5C"/>
          <w:lang w:val="en-GB"/>
        </w:rPr>
        <w:t>1. Project Overview</w:t>
      </w:r>
    </w:p>
    <w:p w14:paraId="59D40E62" w14:textId="77777777" w:rsidR="00253F15" w:rsidRPr="00C77D3B" w:rsidRDefault="00000000">
      <w:pPr>
        <w:spacing w:before="60" w:after="60"/>
        <w:rPr>
          <w:lang w:val="en-GB"/>
        </w:rPr>
      </w:pPr>
      <w:r w:rsidRPr="00C77D3B">
        <w:rPr>
          <w:lang w:val="en-GB"/>
        </w:rPr>
        <w:t xml:space="preserve">The Mini-PVA (Mini Photovoltaic Array) at Davos </w:t>
      </w:r>
      <w:proofErr w:type="spellStart"/>
      <w:r w:rsidRPr="00C77D3B">
        <w:rPr>
          <w:lang w:val="en-GB"/>
        </w:rPr>
        <w:t>Totalp</w:t>
      </w:r>
      <w:proofErr w:type="spellEnd"/>
      <w:r w:rsidRPr="00C77D3B">
        <w:rPr>
          <w:lang w:val="en-GB"/>
        </w:rPr>
        <w:t xml:space="preserve"> is a miniaturized bifacial PV test installation located at 2480 m </w:t>
      </w:r>
      <w:proofErr w:type="spellStart"/>
      <w:r w:rsidRPr="00C77D3B">
        <w:rPr>
          <w:lang w:val="en-GB"/>
        </w:rPr>
        <w:t>a.s.l</w:t>
      </w:r>
      <w:proofErr w:type="spellEnd"/>
      <w:r w:rsidRPr="00C77D3B">
        <w:rPr>
          <w:lang w:val="en-GB"/>
        </w:rPr>
        <w:t>. (N46.838°, E9.813°). The system automatically cycles through different mechanical configurations, measuring power output of front and back sides of both a front and back module row.</w:t>
      </w:r>
    </w:p>
    <w:p w14:paraId="3738A463" w14:textId="77777777" w:rsidR="00253F15" w:rsidRPr="00C77D3B" w:rsidRDefault="00253F15">
      <w:pPr>
        <w:spacing w:before="80" w:after="80"/>
        <w:rPr>
          <w:lang w:val="en-GB"/>
        </w:rPr>
      </w:pPr>
    </w:p>
    <w:p w14:paraId="13073B31" w14:textId="77777777" w:rsidR="00253F15" w:rsidRPr="00C77D3B" w:rsidRDefault="00000000">
      <w:pPr>
        <w:spacing w:before="60" w:after="60"/>
        <w:rPr>
          <w:lang w:val="en-GB"/>
        </w:rPr>
      </w:pPr>
      <w:r w:rsidRPr="00C77D3B">
        <w:rPr>
          <w:lang w:val="en-GB"/>
        </w:rPr>
        <w:t>The analysis covers 180 measurement days from October 2024 to March 2025. Group 1 focuses on very steep ground inclinations (HN ≥ 20°), which are particularly relevant for alpine terrain installations.</w:t>
      </w:r>
    </w:p>
    <w:p w14:paraId="17767662" w14:textId="77777777" w:rsidR="00253F15" w:rsidRPr="00C77D3B" w:rsidRDefault="00253F15">
      <w:pPr>
        <w:spacing w:before="80" w:after="80"/>
        <w:rPr>
          <w:lang w:val="en-GB"/>
        </w:rPr>
      </w:pPr>
    </w:p>
    <w:p w14:paraId="36A84E31" w14:textId="77777777" w:rsidR="00253F15" w:rsidRDefault="00000000">
      <w:pPr>
        <w:spacing w:before="60" w:after="60"/>
      </w:pPr>
      <w:proofErr w:type="spellStart"/>
      <w:r>
        <w:t>Configuration</w:t>
      </w:r>
      <w:proofErr w:type="spellEnd"/>
      <w:r>
        <w:t xml:space="preserve"> </w:t>
      </w:r>
      <w:proofErr w:type="spellStart"/>
      <w:r>
        <w:t>parameters</w:t>
      </w:r>
      <w:proofErr w:type="spellEnd"/>
      <w:r>
        <w:t>:</w:t>
      </w:r>
    </w:p>
    <w:p w14:paraId="71CC774D" w14:textId="77777777" w:rsidR="00253F15" w:rsidRDefault="00000000">
      <w:pPr>
        <w:pStyle w:val="Listenabsatz"/>
        <w:numPr>
          <w:ilvl w:val="0"/>
          <w:numId w:val="2"/>
        </w:numPr>
        <w:spacing w:before="40" w:after="40"/>
      </w:pPr>
      <w:r>
        <w:t xml:space="preserve">RA (Row </w:t>
      </w:r>
      <w:proofErr w:type="spellStart"/>
      <w:r>
        <w:t>spacing</w:t>
      </w:r>
      <w:proofErr w:type="spellEnd"/>
      <w:r>
        <w:t>): 115 – 719 mm</w:t>
      </w:r>
    </w:p>
    <w:p w14:paraId="4C09CC71" w14:textId="77777777" w:rsidR="00253F15" w:rsidRDefault="00000000">
      <w:pPr>
        <w:pStyle w:val="Listenabsatz"/>
        <w:numPr>
          <w:ilvl w:val="0"/>
          <w:numId w:val="2"/>
        </w:numPr>
        <w:spacing w:before="40" w:after="40"/>
      </w:pPr>
      <w:r>
        <w:t>MN (Module tilt angle): 10 – 90° absolute</w:t>
      </w:r>
    </w:p>
    <w:p w14:paraId="2EF4F47A" w14:textId="77777777" w:rsidR="00253F15" w:rsidRDefault="00000000">
      <w:pPr>
        <w:pStyle w:val="Listenabsatz"/>
        <w:numPr>
          <w:ilvl w:val="0"/>
          <w:numId w:val="2"/>
        </w:numPr>
        <w:spacing w:before="40" w:after="40"/>
      </w:pPr>
      <w:r>
        <w:t xml:space="preserve">HN (Ground </w:t>
      </w:r>
      <w:proofErr w:type="spellStart"/>
      <w:r>
        <w:t>slope</w:t>
      </w:r>
      <w:proofErr w:type="spellEnd"/>
      <w:r>
        <w:t>): 0 – 40°</w:t>
      </w:r>
    </w:p>
    <w:p w14:paraId="0653B59B" w14:textId="77777777" w:rsidR="00253F15" w:rsidRDefault="00253F15">
      <w:pPr>
        <w:spacing w:before="80" w:after="80"/>
      </w:pPr>
    </w:p>
    <w:p w14:paraId="546AA125" w14:textId="77777777" w:rsidR="00253F15" w:rsidRDefault="00000000">
      <w:pPr>
        <w:pStyle w:val="berschrift1"/>
        <w:spacing w:before="360" w:after="120"/>
      </w:pPr>
      <w:r>
        <w:rPr>
          <w:b/>
          <w:bCs/>
          <w:color w:val="1A3A5C"/>
        </w:rPr>
        <w:t>2. Methods</w:t>
      </w:r>
    </w:p>
    <w:p w14:paraId="19B4FE3B" w14:textId="77777777" w:rsidR="00253F15" w:rsidRDefault="00000000">
      <w:pPr>
        <w:pStyle w:val="berschrift2"/>
        <w:spacing w:before="240" w:after="80"/>
      </w:pPr>
      <w:r>
        <w:rPr>
          <w:b/>
          <w:bCs/>
          <w:color w:val="2E6DA4"/>
        </w:rPr>
        <w:t>2.1 Data Processing</w:t>
      </w:r>
    </w:p>
    <w:p w14:paraId="4F89E597" w14:textId="77777777" w:rsidR="00253F15" w:rsidRDefault="00000000">
      <w:pPr>
        <w:spacing w:before="60" w:after="60"/>
      </w:pPr>
      <w:r w:rsidRPr="00C77D3B">
        <w:rPr>
          <w:lang w:val="en-GB"/>
        </w:rPr>
        <w:t xml:space="preserve">Raw measurements from 180 daily CSV files were combined and cleaned. </w:t>
      </w:r>
      <w:r>
        <w:t xml:space="preserve">Key </w:t>
      </w:r>
      <w:proofErr w:type="spellStart"/>
      <w:r>
        <w:t>data</w:t>
      </w:r>
      <w:proofErr w:type="spellEnd"/>
      <w:r>
        <w:t xml:space="preserve"> </w:t>
      </w:r>
      <w:proofErr w:type="spellStart"/>
      <w:r>
        <w:t>processing</w:t>
      </w:r>
      <w:proofErr w:type="spellEnd"/>
      <w:r>
        <w:t xml:space="preserve"> </w:t>
      </w:r>
      <w:proofErr w:type="spellStart"/>
      <w:r>
        <w:t>steps</w:t>
      </w:r>
      <w:proofErr w:type="spellEnd"/>
      <w:r>
        <w:t xml:space="preserve"> </w:t>
      </w:r>
      <w:proofErr w:type="spellStart"/>
      <w:r>
        <w:t>included</w:t>
      </w:r>
      <w:proofErr w:type="spellEnd"/>
      <w:r>
        <w:t>:</w:t>
      </w:r>
    </w:p>
    <w:p w14:paraId="7839A89F" w14:textId="77777777" w:rsidR="00253F15" w:rsidRPr="00C77D3B" w:rsidRDefault="00000000">
      <w:pPr>
        <w:pStyle w:val="Listenabsatz"/>
        <w:numPr>
          <w:ilvl w:val="0"/>
          <w:numId w:val="2"/>
        </w:numPr>
        <w:spacing w:before="40" w:after="40"/>
        <w:rPr>
          <w:lang w:val="en-GB"/>
        </w:rPr>
      </w:pPr>
      <w:proofErr w:type="spellStart"/>
      <w:r w:rsidRPr="00C77D3B">
        <w:rPr>
          <w:lang w:val="en-GB"/>
        </w:rPr>
        <w:t>Timezone</w:t>
      </w:r>
      <w:proofErr w:type="spellEnd"/>
      <w:r w:rsidRPr="00C77D3B">
        <w:rPr>
          <w:lang w:val="en-GB"/>
        </w:rPr>
        <w:t xml:space="preserve"> localisation with DST handling (27.10.2024 transition: 8 ambiguous rows dropped)</w:t>
      </w:r>
    </w:p>
    <w:p w14:paraId="5706C2A3" w14:textId="77777777" w:rsidR="00253F15" w:rsidRPr="00C77D3B" w:rsidRDefault="00000000">
      <w:pPr>
        <w:pStyle w:val="Listenabsatz"/>
        <w:numPr>
          <w:ilvl w:val="0"/>
          <w:numId w:val="2"/>
        </w:numPr>
        <w:spacing w:before="40" w:after="40"/>
        <w:rPr>
          <w:lang w:val="en-GB"/>
        </w:rPr>
      </w:pPr>
      <w:r w:rsidRPr="00C77D3B">
        <w:rPr>
          <w:lang w:val="en-GB"/>
        </w:rPr>
        <w:t>MN overflow correction: unsigned 16-bit integer overflow (e.g. 65516 → −20°, subtract 65536)</w:t>
      </w:r>
    </w:p>
    <w:p w14:paraId="3965D031" w14:textId="77777777" w:rsidR="00253F15" w:rsidRPr="00C77D3B" w:rsidRDefault="00000000">
      <w:pPr>
        <w:pStyle w:val="Listenabsatz"/>
        <w:numPr>
          <w:ilvl w:val="0"/>
          <w:numId w:val="2"/>
        </w:numPr>
        <w:spacing w:before="40" w:after="40"/>
        <w:rPr>
          <w:lang w:val="en-GB"/>
        </w:rPr>
      </w:pPr>
      <w:r w:rsidRPr="00C77D3B">
        <w:rPr>
          <w:lang w:val="en-GB"/>
        </w:rPr>
        <w:t>Removal of night/safe-position readings (MN = 0: 7936 rows)</w:t>
      </w:r>
    </w:p>
    <w:p w14:paraId="11F0ADA3" w14:textId="77777777" w:rsidR="00253F15" w:rsidRPr="00C77D3B" w:rsidRDefault="00000000">
      <w:pPr>
        <w:pStyle w:val="Listenabsatz"/>
        <w:numPr>
          <w:ilvl w:val="0"/>
          <w:numId w:val="2"/>
        </w:numPr>
        <w:spacing w:before="40" w:after="40"/>
        <w:rPr>
          <w:lang w:val="en-GB"/>
        </w:rPr>
      </w:pPr>
      <w:r w:rsidRPr="00C77D3B">
        <w:rPr>
          <w:lang w:val="en-GB"/>
        </w:rPr>
        <w:t xml:space="preserve">STC normalisation: </w:t>
      </w:r>
      <w:proofErr w:type="spellStart"/>
      <w:r w:rsidRPr="00C77D3B">
        <w:rPr>
          <w:lang w:val="en-GB"/>
        </w:rPr>
        <w:t>Pnominal</w:t>
      </w:r>
      <w:proofErr w:type="spellEnd"/>
      <w:r w:rsidRPr="00C77D3B">
        <w:rPr>
          <w:lang w:val="en-GB"/>
        </w:rPr>
        <w:t xml:space="preserve"> = </w:t>
      </w:r>
      <w:proofErr w:type="spellStart"/>
      <w:r w:rsidRPr="00C77D3B">
        <w:rPr>
          <w:lang w:val="en-GB"/>
        </w:rPr>
        <w:t>Pmpp</w:t>
      </w:r>
      <w:proofErr w:type="spellEnd"/>
      <w:r w:rsidRPr="00C77D3B">
        <w:rPr>
          <w:lang w:val="en-GB"/>
        </w:rPr>
        <w:t xml:space="preserve"> / P_STC for cross-channel comparability</w:t>
      </w:r>
    </w:p>
    <w:p w14:paraId="594204C7" w14:textId="77777777" w:rsidR="00253F15" w:rsidRPr="00C77D3B" w:rsidRDefault="00000000">
      <w:pPr>
        <w:pStyle w:val="Listenabsatz"/>
        <w:numPr>
          <w:ilvl w:val="0"/>
          <w:numId w:val="2"/>
        </w:numPr>
        <w:spacing w:before="40" w:after="40"/>
        <w:rPr>
          <w:lang w:val="en-GB"/>
        </w:rPr>
      </w:pPr>
      <w:r w:rsidRPr="00C77D3B">
        <w:rPr>
          <w:lang w:val="en-GB"/>
        </w:rPr>
        <w:t>Day-wise interpolation of environmental data (prevents overnight bridging)</w:t>
      </w:r>
    </w:p>
    <w:p w14:paraId="54BE39D5" w14:textId="77777777" w:rsidR="00253F15" w:rsidRPr="00C77D3B" w:rsidRDefault="00253F15">
      <w:pPr>
        <w:spacing w:before="80" w:after="80"/>
        <w:rPr>
          <w:lang w:val="en-GB"/>
        </w:rPr>
      </w:pPr>
    </w:p>
    <w:p w14:paraId="20BD7DAB" w14:textId="77777777" w:rsidR="00253F15" w:rsidRPr="00C77D3B" w:rsidRDefault="00000000">
      <w:pPr>
        <w:pStyle w:val="berschrift2"/>
        <w:spacing w:before="240" w:after="80"/>
        <w:rPr>
          <w:lang w:val="en-GB"/>
        </w:rPr>
      </w:pPr>
      <w:r w:rsidRPr="00C77D3B">
        <w:rPr>
          <w:b/>
          <w:bCs/>
          <w:color w:val="2E6DA4"/>
          <w:lang w:val="en-GB"/>
        </w:rPr>
        <w:t>2.2 Yield Calculation</w:t>
      </w:r>
    </w:p>
    <w:p w14:paraId="208AC212" w14:textId="77777777" w:rsidR="00253F15" w:rsidRPr="00C77D3B" w:rsidRDefault="00000000">
      <w:pPr>
        <w:spacing w:before="60" w:after="60"/>
        <w:rPr>
          <w:lang w:val="en-GB"/>
        </w:rPr>
      </w:pPr>
      <w:r w:rsidRPr="00C77D3B">
        <w:rPr>
          <w:lang w:val="en-GB"/>
        </w:rPr>
        <w:t>Daily yield [</w:t>
      </w:r>
      <w:proofErr w:type="spellStart"/>
      <w:r w:rsidRPr="00C77D3B">
        <w:rPr>
          <w:lang w:val="en-GB"/>
        </w:rPr>
        <w:t>Wh</w:t>
      </w:r>
      <w:proofErr w:type="spellEnd"/>
      <w:r w:rsidRPr="00C77D3B">
        <w:rPr>
          <w:lang w:val="en-GB"/>
        </w:rPr>
        <w:t>/</w:t>
      </w:r>
      <w:proofErr w:type="spellStart"/>
      <w:r w:rsidRPr="00C77D3B">
        <w:rPr>
          <w:lang w:val="en-GB"/>
        </w:rPr>
        <w:t>Wp</w:t>
      </w:r>
      <w:proofErr w:type="spellEnd"/>
      <w:r w:rsidRPr="00C77D3B">
        <w:rPr>
          <w:lang w:val="en-GB"/>
        </w:rPr>
        <w:t xml:space="preserve">] was computed by trapezoidal integration of </w:t>
      </w:r>
      <w:proofErr w:type="spellStart"/>
      <w:r w:rsidRPr="00C77D3B">
        <w:rPr>
          <w:lang w:val="en-GB"/>
        </w:rPr>
        <w:t>Pnominal</w:t>
      </w:r>
      <w:proofErr w:type="spellEnd"/>
      <w:r w:rsidRPr="00C77D3B">
        <w:rPr>
          <w:lang w:val="en-GB"/>
        </w:rPr>
        <w:t xml:space="preserve"> over time, restricted to daylight hours (solar elevation &gt; 0°, calculated via </w:t>
      </w:r>
      <w:proofErr w:type="spellStart"/>
      <w:r w:rsidRPr="00C77D3B">
        <w:rPr>
          <w:lang w:val="en-GB"/>
        </w:rPr>
        <w:t>pvlib</w:t>
      </w:r>
      <w:proofErr w:type="spellEnd"/>
      <w:r w:rsidRPr="00C77D3B">
        <w:rPr>
          <w:lang w:val="en-GB"/>
        </w:rPr>
        <w:t>). Bifacial yield combines front and back daily integrals:</w:t>
      </w:r>
    </w:p>
    <w:p w14:paraId="0643E1D1" w14:textId="77777777" w:rsidR="00253F15" w:rsidRPr="00C77D3B" w:rsidRDefault="00000000">
      <w:pPr>
        <w:spacing w:before="120" w:after="120"/>
        <w:jc w:val="center"/>
        <w:rPr>
          <w:lang w:val="en-GB"/>
        </w:rPr>
      </w:pPr>
      <w:proofErr w:type="spellStart"/>
      <w:r w:rsidRPr="00C77D3B">
        <w:rPr>
          <w:rFonts w:ascii="Consolas" w:eastAsia="Consolas" w:hAnsi="Consolas" w:cs="Consolas"/>
          <w:b/>
          <w:bCs/>
          <w:color w:val="1A3A5C"/>
          <w:sz w:val="24"/>
          <w:szCs w:val="24"/>
          <w:lang w:val="en-GB"/>
        </w:rPr>
        <w:t>Y_bif</w:t>
      </w:r>
      <w:proofErr w:type="spellEnd"/>
      <w:r w:rsidRPr="00C77D3B">
        <w:rPr>
          <w:rFonts w:ascii="Consolas" w:eastAsia="Consolas" w:hAnsi="Consolas" w:cs="Consolas"/>
          <w:b/>
          <w:bCs/>
          <w:color w:val="1A3A5C"/>
          <w:sz w:val="24"/>
          <w:szCs w:val="24"/>
          <w:lang w:val="en-GB"/>
        </w:rPr>
        <w:t xml:space="preserve"> = </w:t>
      </w:r>
      <w:proofErr w:type="spellStart"/>
      <w:r w:rsidRPr="00C77D3B">
        <w:rPr>
          <w:rFonts w:ascii="Consolas" w:eastAsia="Consolas" w:hAnsi="Consolas" w:cs="Consolas"/>
          <w:b/>
          <w:bCs/>
          <w:color w:val="1A3A5C"/>
          <w:sz w:val="24"/>
          <w:szCs w:val="24"/>
          <w:lang w:val="en-GB"/>
        </w:rPr>
        <w:t>Y_front</w:t>
      </w:r>
      <w:proofErr w:type="spellEnd"/>
      <w:r w:rsidRPr="00C77D3B">
        <w:rPr>
          <w:rFonts w:ascii="Consolas" w:eastAsia="Consolas" w:hAnsi="Consolas" w:cs="Consolas"/>
          <w:b/>
          <w:bCs/>
          <w:color w:val="1A3A5C"/>
          <w:sz w:val="24"/>
          <w:szCs w:val="24"/>
          <w:lang w:val="en-GB"/>
        </w:rPr>
        <w:t xml:space="preserve"> + 0.9 × </w:t>
      </w:r>
      <w:proofErr w:type="spellStart"/>
      <w:r w:rsidRPr="00C77D3B">
        <w:rPr>
          <w:rFonts w:ascii="Consolas" w:eastAsia="Consolas" w:hAnsi="Consolas" w:cs="Consolas"/>
          <w:b/>
          <w:bCs/>
          <w:color w:val="1A3A5C"/>
          <w:sz w:val="24"/>
          <w:szCs w:val="24"/>
          <w:lang w:val="en-GB"/>
        </w:rPr>
        <w:t>Y_</w:t>
      </w:r>
      <w:proofErr w:type="gramStart"/>
      <w:r w:rsidRPr="00C77D3B">
        <w:rPr>
          <w:rFonts w:ascii="Consolas" w:eastAsia="Consolas" w:hAnsi="Consolas" w:cs="Consolas"/>
          <w:b/>
          <w:bCs/>
          <w:color w:val="1A3A5C"/>
          <w:sz w:val="24"/>
          <w:szCs w:val="24"/>
          <w:lang w:val="en-GB"/>
        </w:rPr>
        <w:t>back</w:t>
      </w:r>
      <w:proofErr w:type="spellEnd"/>
      <w:r w:rsidRPr="00C77D3B">
        <w:rPr>
          <w:rFonts w:ascii="Consolas" w:eastAsia="Consolas" w:hAnsi="Consolas" w:cs="Consolas"/>
          <w:b/>
          <w:bCs/>
          <w:color w:val="1A3A5C"/>
          <w:sz w:val="24"/>
          <w:szCs w:val="24"/>
          <w:lang w:val="en-GB"/>
        </w:rPr>
        <w:t xml:space="preserve">  [</w:t>
      </w:r>
      <w:proofErr w:type="spellStart"/>
      <w:proofErr w:type="gramEnd"/>
      <w:r w:rsidRPr="00C77D3B">
        <w:rPr>
          <w:rFonts w:ascii="Consolas" w:eastAsia="Consolas" w:hAnsi="Consolas" w:cs="Consolas"/>
          <w:b/>
          <w:bCs/>
          <w:color w:val="1A3A5C"/>
          <w:sz w:val="24"/>
          <w:szCs w:val="24"/>
          <w:lang w:val="en-GB"/>
        </w:rPr>
        <w:t>Wh</w:t>
      </w:r>
      <w:proofErr w:type="spellEnd"/>
      <w:r w:rsidRPr="00C77D3B">
        <w:rPr>
          <w:rFonts w:ascii="Consolas" w:eastAsia="Consolas" w:hAnsi="Consolas" w:cs="Consolas"/>
          <w:b/>
          <w:bCs/>
          <w:color w:val="1A3A5C"/>
          <w:sz w:val="24"/>
          <w:szCs w:val="24"/>
          <w:lang w:val="en-GB"/>
        </w:rPr>
        <w:t>/</w:t>
      </w:r>
      <w:proofErr w:type="spellStart"/>
      <w:r w:rsidRPr="00C77D3B">
        <w:rPr>
          <w:rFonts w:ascii="Consolas" w:eastAsia="Consolas" w:hAnsi="Consolas" w:cs="Consolas"/>
          <w:b/>
          <w:bCs/>
          <w:color w:val="1A3A5C"/>
          <w:sz w:val="24"/>
          <w:szCs w:val="24"/>
          <w:lang w:val="en-GB"/>
        </w:rPr>
        <w:t>Wp</w:t>
      </w:r>
      <w:proofErr w:type="spellEnd"/>
      <w:r w:rsidRPr="00C77D3B">
        <w:rPr>
          <w:rFonts w:ascii="Consolas" w:eastAsia="Consolas" w:hAnsi="Consolas" w:cs="Consolas"/>
          <w:b/>
          <w:bCs/>
          <w:color w:val="1A3A5C"/>
          <w:sz w:val="24"/>
          <w:szCs w:val="24"/>
          <w:lang w:val="en-GB"/>
        </w:rPr>
        <w:t>]</w:t>
      </w:r>
    </w:p>
    <w:p w14:paraId="753AC805" w14:textId="77777777" w:rsidR="00253F15" w:rsidRPr="00C77D3B" w:rsidRDefault="00000000">
      <w:pPr>
        <w:spacing w:before="60" w:after="60"/>
        <w:rPr>
          <w:lang w:val="en-GB"/>
        </w:rPr>
      </w:pPr>
      <w:r w:rsidRPr="00C77D3B">
        <w:rPr>
          <w:lang w:val="en-GB"/>
        </w:rPr>
        <w:t xml:space="preserve">The </w:t>
      </w:r>
      <w:proofErr w:type="spellStart"/>
      <w:r w:rsidRPr="00C77D3B">
        <w:rPr>
          <w:lang w:val="en-GB"/>
        </w:rPr>
        <w:t>bifaciality</w:t>
      </w:r>
      <w:proofErr w:type="spellEnd"/>
      <w:r w:rsidRPr="00C77D3B">
        <w:rPr>
          <w:lang w:val="en-GB"/>
        </w:rPr>
        <w:t xml:space="preserve"> factor of 0.9 is specified in the project assignment. Front and back are integrated separately before combining, which is physically correct since channels are measured sequentially (~1 s apart).</w:t>
      </w:r>
    </w:p>
    <w:p w14:paraId="6B185163" w14:textId="77777777" w:rsidR="00253F15" w:rsidRPr="00C77D3B" w:rsidRDefault="00253F15">
      <w:pPr>
        <w:spacing w:before="80" w:after="80"/>
        <w:rPr>
          <w:lang w:val="en-GB"/>
        </w:rPr>
      </w:pPr>
    </w:p>
    <w:p w14:paraId="1EF7409F" w14:textId="77777777" w:rsidR="00253F15" w:rsidRPr="00C77D3B" w:rsidRDefault="00000000">
      <w:pPr>
        <w:pStyle w:val="berschrift2"/>
        <w:spacing w:before="240" w:after="80"/>
        <w:rPr>
          <w:lang w:val="en-GB"/>
        </w:rPr>
      </w:pPr>
      <w:r w:rsidRPr="00C77D3B">
        <w:rPr>
          <w:b/>
          <w:bCs/>
          <w:color w:val="2E6DA4"/>
          <w:lang w:val="en-GB"/>
        </w:rPr>
        <w:t>2.3 POA Irradiance &amp; Regression Model</w:t>
      </w:r>
    </w:p>
    <w:p w14:paraId="0E76DEC5" w14:textId="77777777" w:rsidR="00253F15" w:rsidRPr="00C77D3B" w:rsidRDefault="00000000">
      <w:pPr>
        <w:spacing w:before="60" w:after="60"/>
        <w:rPr>
          <w:lang w:val="en-GB"/>
        </w:rPr>
      </w:pPr>
      <w:r w:rsidRPr="00C77D3B">
        <w:rPr>
          <w:lang w:val="en-GB"/>
        </w:rPr>
        <w:t xml:space="preserve">Plane-of-Array (POA) irradiance was calculated via </w:t>
      </w:r>
      <w:proofErr w:type="spellStart"/>
      <w:r w:rsidRPr="00C77D3B">
        <w:rPr>
          <w:lang w:val="en-GB"/>
        </w:rPr>
        <w:t>pvlib's</w:t>
      </w:r>
      <w:proofErr w:type="spellEnd"/>
      <w:r w:rsidRPr="00C77D3B">
        <w:rPr>
          <w:lang w:val="en-GB"/>
        </w:rPr>
        <w:t xml:space="preserve"> </w:t>
      </w:r>
      <w:proofErr w:type="spellStart"/>
      <w:r w:rsidRPr="00C77D3B">
        <w:rPr>
          <w:lang w:val="en-GB"/>
        </w:rPr>
        <w:t>get_total_</w:t>
      </w:r>
      <w:proofErr w:type="gramStart"/>
      <w:r w:rsidRPr="00C77D3B">
        <w:rPr>
          <w:lang w:val="en-GB"/>
        </w:rPr>
        <w:t>irradiance</w:t>
      </w:r>
      <w:proofErr w:type="spellEnd"/>
      <w:r w:rsidRPr="00C77D3B">
        <w:rPr>
          <w:lang w:val="en-GB"/>
        </w:rPr>
        <w:t>(</w:t>
      </w:r>
      <w:proofErr w:type="gramEnd"/>
      <w:r w:rsidRPr="00C77D3B">
        <w:rPr>
          <w:lang w:val="en-GB"/>
        </w:rPr>
        <w:t xml:space="preserve">) function for each MN value, using DHI estimated as </w:t>
      </w:r>
      <w:proofErr w:type="gramStart"/>
      <w:r w:rsidRPr="00C77D3B">
        <w:rPr>
          <w:lang w:val="en-GB"/>
        </w:rPr>
        <w:t>max(</w:t>
      </w:r>
      <w:proofErr w:type="gramEnd"/>
      <w:r w:rsidRPr="00C77D3B">
        <w:rPr>
          <w:lang w:val="en-GB"/>
        </w:rPr>
        <w:t>GHI − DNI × cos(zenith), 0). A Gradient Boosting Regressor was trained to predict yield for unmeasured configurations.</w:t>
      </w:r>
    </w:p>
    <w:p w14:paraId="014CD83A" w14:textId="77777777" w:rsidR="00253F15" w:rsidRPr="00C77D3B" w:rsidRDefault="00253F15">
      <w:pPr>
        <w:spacing w:before="80" w:after="80"/>
        <w:rPr>
          <w:lang w:val="en-GB"/>
        </w:rPr>
      </w:pPr>
    </w:p>
    <w:p w14:paraId="7C0FE66F" w14:textId="77777777" w:rsidR="00253F15" w:rsidRPr="00C77D3B" w:rsidRDefault="00000000">
      <w:pPr>
        <w:pStyle w:val="berschrift1"/>
        <w:spacing w:before="360" w:after="120"/>
        <w:rPr>
          <w:lang w:val="en-GB"/>
        </w:rPr>
      </w:pPr>
      <w:r w:rsidRPr="00C77D3B">
        <w:rPr>
          <w:b/>
          <w:bCs/>
          <w:color w:val="1A3A5C"/>
          <w:lang w:val="en-GB"/>
        </w:rPr>
        <w:t>3. Key Results</w:t>
      </w:r>
    </w:p>
    <w:p w14:paraId="09082777" w14:textId="77777777" w:rsidR="00253F15" w:rsidRPr="00C77D3B" w:rsidRDefault="00000000">
      <w:pPr>
        <w:pStyle w:val="berschrift2"/>
        <w:spacing w:before="240" w:after="80"/>
        <w:rPr>
          <w:lang w:val="en-GB"/>
        </w:rPr>
      </w:pPr>
      <w:r w:rsidRPr="00C77D3B">
        <w:rPr>
          <w:b/>
          <w:bCs/>
          <w:color w:val="2E6DA4"/>
          <w:lang w:val="en-GB"/>
        </w:rPr>
        <w:t>3.1 Performance Map – Available Configurations</w:t>
      </w:r>
    </w:p>
    <w:p w14:paraId="18DEB7E8" w14:textId="77777777" w:rsidR="00253F15" w:rsidRPr="00C77D3B" w:rsidRDefault="00000000">
      <w:pPr>
        <w:spacing w:before="60" w:after="60"/>
        <w:rPr>
          <w:lang w:val="en-GB"/>
        </w:rPr>
      </w:pPr>
      <w:r w:rsidRPr="00C77D3B">
        <w:rPr>
          <w:lang w:val="en-GB"/>
        </w:rPr>
        <w:t>Due to the measurement schedule, only a subset of configurations had ≥ 5 measurement days for HN ≥ 20°:</w:t>
      </w:r>
    </w:p>
    <w:p w14:paraId="3341F12F" w14:textId="77777777" w:rsidR="00253F15" w:rsidRPr="00C77D3B" w:rsidRDefault="00253F15">
      <w:pPr>
        <w:spacing w:before="80" w:after="80"/>
        <w:rPr>
          <w:lang w:val="en-GB"/>
        </w:rPr>
      </w:pPr>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2700"/>
        <w:gridCol w:w="2013"/>
      </w:tblGrid>
      <w:tr w:rsidR="00253F15" w:rsidRPr="00C77D3B" w14:paraId="609799F2" w14:textId="77777777" w:rsidTr="00C77D3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3CE70DE" w14:textId="77777777" w:rsidR="00253F15" w:rsidRDefault="00000000">
            <w:r>
              <w:rPr>
                <w:b/>
                <w:bCs/>
                <w:color w:val="FFFFFF"/>
                <w:sz w:val="20"/>
                <w:szCs w:val="20"/>
              </w:rPr>
              <w:t>HN [°]</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1CCB17E" w14:textId="77777777" w:rsidR="00253F15" w:rsidRDefault="00000000">
            <w:r>
              <w:rPr>
                <w:b/>
                <w:bCs/>
                <w:color w:val="FFFFFF"/>
                <w:sz w:val="20"/>
                <w:szCs w:val="20"/>
              </w:rPr>
              <w:t>MN [°]</w:t>
            </w:r>
          </w:p>
        </w:tc>
        <w:tc>
          <w:tcPr>
            <w:tcW w:w="15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4C1F522" w14:textId="77777777" w:rsidR="00253F15" w:rsidRDefault="00000000">
            <w:r>
              <w:rPr>
                <w:b/>
                <w:bCs/>
                <w:color w:val="FFFFFF"/>
                <w:sz w:val="20"/>
                <w:szCs w:val="20"/>
              </w:rPr>
              <w:t>RA [mm]</w:t>
            </w:r>
          </w:p>
        </w:tc>
        <w:tc>
          <w:tcPr>
            <w:tcW w:w="2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FE5E255" w14:textId="77777777" w:rsidR="00253F15" w:rsidRPr="00C77D3B" w:rsidRDefault="00000000">
            <w:pPr>
              <w:rPr>
                <w:lang w:val="en-GB"/>
              </w:rPr>
            </w:pPr>
            <w:r w:rsidRPr="00C77D3B">
              <w:rPr>
                <w:b/>
                <w:bCs/>
                <w:color w:val="FFFFFF"/>
                <w:sz w:val="20"/>
                <w:szCs w:val="20"/>
                <w:lang w:val="en-GB"/>
              </w:rPr>
              <w:t>Best total yield [</w:t>
            </w:r>
            <w:proofErr w:type="spellStart"/>
            <w:r w:rsidRPr="00C77D3B">
              <w:rPr>
                <w:b/>
                <w:bCs/>
                <w:color w:val="FFFFFF"/>
                <w:sz w:val="20"/>
                <w:szCs w:val="20"/>
                <w:lang w:val="en-GB"/>
              </w:rPr>
              <w:t>Wh</w:t>
            </w:r>
            <w:proofErr w:type="spellEnd"/>
            <w:r w:rsidRPr="00C77D3B">
              <w:rPr>
                <w:b/>
                <w:bCs/>
                <w:color w:val="FFFFFF"/>
                <w:sz w:val="20"/>
                <w:szCs w:val="20"/>
                <w:lang w:val="en-GB"/>
              </w:rPr>
              <w:t>/</w:t>
            </w:r>
            <w:proofErr w:type="spellStart"/>
            <w:r w:rsidRPr="00C77D3B">
              <w:rPr>
                <w:b/>
                <w:bCs/>
                <w:color w:val="FFFFFF"/>
                <w:sz w:val="20"/>
                <w:szCs w:val="20"/>
                <w:lang w:val="en-GB"/>
              </w:rPr>
              <w:t>Wp</w:t>
            </w:r>
            <w:proofErr w:type="spellEnd"/>
            <w:r w:rsidRPr="00C77D3B">
              <w:rPr>
                <w:b/>
                <w:bCs/>
                <w:color w:val="FFFFFF"/>
                <w:sz w:val="20"/>
                <w:szCs w:val="20"/>
                <w:lang w:val="en-GB"/>
              </w:rPr>
              <w:t>]</w:t>
            </w:r>
          </w:p>
        </w:tc>
        <w:tc>
          <w:tcPr>
            <w:tcW w:w="2013"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1128AD93" w14:textId="77777777" w:rsidR="00253F15" w:rsidRPr="00C77D3B" w:rsidRDefault="00000000">
            <w:pPr>
              <w:rPr>
                <w:lang w:val="en-GB"/>
              </w:rPr>
            </w:pPr>
            <w:r w:rsidRPr="00C77D3B">
              <w:rPr>
                <w:b/>
                <w:bCs/>
                <w:color w:val="FFFFFF"/>
                <w:sz w:val="20"/>
                <w:szCs w:val="20"/>
                <w:lang w:val="en-GB"/>
              </w:rPr>
              <w:t>Best daily yield [</w:t>
            </w:r>
            <w:proofErr w:type="spellStart"/>
            <w:r w:rsidRPr="00C77D3B">
              <w:rPr>
                <w:b/>
                <w:bCs/>
                <w:color w:val="FFFFFF"/>
                <w:sz w:val="20"/>
                <w:szCs w:val="20"/>
                <w:lang w:val="en-GB"/>
              </w:rPr>
              <w:t>Wh</w:t>
            </w:r>
            <w:proofErr w:type="spellEnd"/>
            <w:r w:rsidRPr="00C77D3B">
              <w:rPr>
                <w:b/>
                <w:bCs/>
                <w:color w:val="FFFFFF"/>
                <w:sz w:val="20"/>
                <w:szCs w:val="20"/>
                <w:lang w:val="en-GB"/>
              </w:rPr>
              <w:t>/</w:t>
            </w:r>
            <w:proofErr w:type="spellStart"/>
            <w:r w:rsidRPr="00C77D3B">
              <w:rPr>
                <w:b/>
                <w:bCs/>
                <w:color w:val="FFFFFF"/>
                <w:sz w:val="20"/>
                <w:szCs w:val="20"/>
                <w:lang w:val="en-GB"/>
              </w:rPr>
              <w:t>Wp</w:t>
            </w:r>
            <w:proofErr w:type="spellEnd"/>
            <w:r w:rsidRPr="00C77D3B">
              <w:rPr>
                <w:b/>
                <w:bCs/>
                <w:color w:val="FFFFFF"/>
                <w:sz w:val="20"/>
                <w:szCs w:val="20"/>
                <w:lang w:val="en-GB"/>
              </w:rPr>
              <w:t>/day]</w:t>
            </w:r>
          </w:p>
        </w:tc>
      </w:tr>
      <w:tr w:rsidR="00253F15" w14:paraId="543D15BA" w14:textId="77777777" w:rsidTr="00C77D3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F9C5F0" w14:textId="77777777" w:rsidR="00253F15" w:rsidRDefault="00000000">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2B46AE" w14:textId="77777777" w:rsidR="00253F15" w:rsidRDefault="00000000">
            <w:r>
              <w:rPr>
                <w:sz w:val="20"/>
                <w:szCs w:val="20"/>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43476C" w14:textId="77777777" w:rsidR="00253F15" w:rsidRDefault="00000000">
            <w:r>
              <w:rPr>
                <w:sz w:val="20"/>
                <w:szCs w:val="20"/>
              </w:rPr>
              <w:t>205</w:t>
            </w:r>
          </w:p>
        </w:tc>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617B548" w14:textId="77777777" w:rsidR="00253F15" w:rsidRDefault="00000000">
            <w:r>
              <w:rPr>
                <w:sz w:val="20"/>
                <w:szCs w:val="20"/>
              </w:rPr>
              <w:t>497.6</w:t>
            </w:r>
          </w:p>
        </w:tc>
        <w:tc>
          <w:tcPr>
            <w:tcW w:w="201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9243BB" w14:textId="77777777" w:rsidR="00253F15" w:rsidRDefault="00000000">
            <w:r>
              <w:rPr>
                <w:sz w:val="20"/>
                <w:szCs w:val="20"/>
              </w:rPr>
              <w:t>4.65</w:t>
            </w:r>
          </w:p>
        </w:tc>
      </w:tr>
      <w:tr w:rsidR="00253F15" w14:paraId="46B3A75B" w14:textId="77777777" w:rsidTr="00C77D3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774A2" w14:textId="77777777" w:rsidR="00253F15" w:rsidRDefault="00000000">
            <w:r>
              <w:rPr>
                <w:sz w:val="20"/>
                <w:szCs w:val="20"/>
              </w:rPr>
              <w:t>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2528D" w14:textId="77777777" w:rsidR="00253F15" w:rsidRDefault="00000000">
            <w:r>
              <w:rPr>
                <w:sz w:val="20"/>
                <w:szCs w:val="20"/>
              </w:rPr>
              <w:t>70°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D40D" w14:textId="77777777" w:rsidR="00253F15" w:rsidRDefault="00000000">
            <w:r>
              <w:rPr>
                <w:sz w:val="20"/>
                <w:szCs w:val="20"/>
              </w:rPr>
              <w:t>205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AEB1" w14:textId="77777777" w:rsidR="00253F15" w:rsidRDefault="00000000">
            <w:r>
              <w:rPr>
                <w:sz w:val="20"/>
                <w:szCs w:val="20"/>
              </w:rPr>
              <w:t>484.4</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EB071" w14:textId="77777777" w:rsidR="00253F15" w:rsidRDefault="00000000">
            <w:r>
              <w:rPr>
                <w:sz w:val="20"/>
                <w:szCs w:val="20"/>
              </w:rPr>
              <w:t>4.53</w:t>
            </w:r>
          </w:p>
        </w:tc>
      </w:tr>
      <w:tr w:rsidR="00253F15" w14:paraId="5A620292" w14:textId="77777777" w:rsidTr="00C77D3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52832C2" w14:textId="77777777" w:rsidR="00253F15"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230417A" w14:textId="77777777" w:rsidR="00253F15"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04CA8AF" w14:textId="77777777" w:rsidR="00253F15" w:rsidRDefault="00000000">
            <w:r>
              <w:rPr>
                <w:sz w:val="20"/>
                <w:szCs w:val="20"/>
              </w:rPr>
              <w:t>137</w:t>
            </w:r>
          </w:p>
        </w:tc>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F0005E" w14:textId="77777777" w:rsidR="00253F15" w:rsidRDefault="00000000">
            <w:r>
              <w:rPr>
                <w:sz w:val="20"/>
                <w:szCs w:val="20"/>
              </w:rPr>
              <w:t>504.0</w:t>
            </w:r>
          </w:p>
        </w:tc>
        <w:tc>
          <w:tcPr>
            <w:tcW w:w="201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4AD1DE" w14:textId="77777777" w:rsidR="00253F15" w:rsidRDefault="00000000">
            <w:r>
              <w:rPr>
                <w:sz w:val="20"/>
                <w:szCs w:val="20"/>
              </w:rPr>
              <w:t>4.71</w:t>
            </w:r>
          </w:p>
        </w:tc>
      </w:tr>
      <w:tr w:rsidR="00253F15" w14:paraId="7AE94F3C" w14:textId="77777777" w:rsidTr="00C77D3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97B78" w14:textId="77777777" w:rsidR="00253F15" w:rsidRDefault="00000000">
            <w:r>
              <w:rPr>
                <w:sz w:val="20"/>
                <w:szCs w:val="20"/>
              </w:rPr>
              <w:t>30°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A207" w14:textId="77777777" w:rsidR="00253F15" w:rsidRDefault="00000000">
            <w:r>
              <w:rPr>
                <w:sz w:val="20"/>
                <w:szCs w:val="20"/>
              </w:rPr>
              <w:t>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ED50F" w14:textId="77777777" w:rsidR="00253F15" w:rsidRDefault="00000000">
            <w:r>
              <w:rPr>
                <w:sz w:val="20"/>
                <w:szCs w:val="20"/>
              </w:rPr>
              <w:t>137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09DA8" w14:textId="77777777" w:rsidR="00253F15" w:rsidRDefault="00000000">
            <w:r>
              <w:rPr>
                <w:sz w:val="20"/>
                <w:szCs w:val="20"/>
              </w:rPr>
              <w:t>480.9</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CFD96" w14:textId="77777777" w:rsidR="00253F15" w:rsidRDefault="00000000">
            <w:r>
              <w:rPr>
                <w:sz w:val="20"/>
                <w:szCs w:val="20"/>
              </w:rPr>
              <w:t>4.49</w:t>
            </w:r>
          </w:p>
        </w:tc>
      </w:tr>
      <w:tr w:rsidR="00253F15" w14:paraId="369851D5" w14:textId="77777777" w:rsidTr="00C77D3B">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91B8A4" w14:textId="77777777" w:rsidR="00253F15" w:rsidRDefault="00000000">
            <w:r>
              <w:rPr>
                <w:sz w:val="20"/>
                <w:szCs w:val="20"/>
              </w:rPr>
              <w:t>40°</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65518E" w14:textId="77777777" w:rsidR="00253F15" w:rsidRDefault="00000000">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1F69698" w14:textId="77777777" w:rsidR="00253F15" w:rsidRDefault="00000000">
            <w:r>
              <w:rPr>
                <w:sz w:val="20"/>
                <w:szCs w:val="20"/>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BFC0F2C" w14:textId="77777777" w:rsidR="00253F15" w:rsidRDefault="00000000">
            <w:proofErr w:type="spellStart"/>
            <w:r>
              <w:rPr>
                <w:sz w:val="20"/>
                <w:szCs w:val="20"/>
              </w:rPr>
              <w:t>Insufficient</w:t>
            </w:r>
            <w:proofErr w:type="spellEnd"/>
            <w:r>
              <w:rPr>
                <w:sz w:val="20"/>
                <w:szCs w:val="20"/>
              </w:rPr>
              <w:t xml:space="preserve"> </w:t>
            </w:r>
            <w:proofErr w:type="spellStart"/>
            <w:r>
              <w:rPr>
                <w:sz w:val="20"/>
                <w:szCs w:val="20"/>
              </w:rPr>
              <w:t>data</w:t>
            </w:r>
            <w:proofErr w:type="spellEnd"/>
            <w:r>
              <w:rPr>
                <w:sz w:val="20"/>
                <w:szCs w:val="20"/>
              </w:rPr>
              <w:t xml:space="preserve"> (&lt; 5 </w:t>
            </w:r>
            <w:proofErr w:type="spellStart"/>
            <w:r>
              <w:rPr>
                <w:sz w:val="20"/>
                <w:szCs w:val="20"/>
              </w:rPr>
              <w:t>days</w:t>
            </w:r>
            <w:proofErr w:type="spellEnd"/>
            <w:r>
              <w:rPr>
                <w:sz w:val="20"/>
                <w:szCs w:val="20"/>
              </w:rPr>
              <w:t>)</w:t>
            </w:r>
          </w:p>
        </w:tc>
        <w:tc>
          <w:tcPr>
            <w:tcW w:w="2013"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DEEF8A" w14:textId="77777777" w:rsidR="00253F15" w:rsidRDefault="00000000">
            <w:r>
              <w:rPr>
                <w:sz w:val="20"/>
                <w:szCs w:val="20"/>
              </w:rPr>
              <w:t>—</w:t>
            </w:r>
          </w:p>
        </w:tc>
      </w:tr>
    </w:tbl>
    <w:p w14:paraId="0C8823E9" w14:textId="77777777" w:rsidR="00253F15" w:rsidRDefault="00253F15">
      <w:pPr>
        <w:spacing w:before="80" w:after="80"/>
      </w:pPr>
    </w:p>
    <w:p w14:paraId="5DD658B7" w14:textId="77777777" w:rsidR="00253F15" w:rsidRPr="00C77D3B" w:rsidRDefault="00000000">
      <w:pPr>
        <w:pStyle w:val="berschrift2"/>
        <w:spacing w:before="240" w:after="80"/>
        <w:rPr>
          <w:lang w:val="en-GB"/>
        </w:rPr>
      </w:pPr>
      <w:r w:rsidRPr="00C77D3B">
        <w:rPr>
          <w:b/>
          <w:bCs/>
          <w:color w:val="2E6DA4"/>
          <w:lang w:val="en-GB"/>
        </w:rPr>
        <w:t>3.2 Optimal Module Tilt at Steep Ground Slopes</w:t>
      </w:r>
    </w:p>
    <w:p w14:paraId="031651BB" w14:textId="77777777" w:rsidR="00253F15" w:rsidRPr="00C77D3B" w:rsidRDefault="00000000">
      <w:pPr>
        <w:spacing w:before="60" w:after="60"/>
        <w:rPr>
          <w:lang w:val="en-GB"/>
        </w:rPr>
      </w:pPr>
      <w:r w:rsidRPr="00C77D3B">
        <w:rPr>
          <w:lang w:val="en-GB"/>
        </w:rPr>
        <w:t>The main finding is that flatter module inclinations are optimal at steep ground slopes. At HN = 20°, MN = 40° gives the best yield; at HN = 30°, MN = 30° is optimal.</w:t>
      </w:r>
    </w:p>
    <w:p w14:paraId="0A4A1FF8" w14:textId="77777777" w:rsidR="00253F15" w:rsidRPr="00C77D3B" w:rsidRDefault="00253F15">
      <w:pPr>
        <w:spacing w:before="80" w:after="80"/>
        <w:rPr>
          <w:lang w:val="en-GB"/>
        </w:rPr>
      </w:pPr>
    </w:p>
    <w:p w14:paraId="58B926F1" w14:textId="77777777" w:rsidR="00253F15" w:rsidRPr="00C77D3B" w:rsidRDefault="00000000">
      <w:pPr>
        <w:spacing w:before="60" w:after="60"/>
        <w:rPr>
          <w:lang w:val="en-GB"/>
        </w:rPr>
      </w:pPr>
      <w:r w:rsidRPr="00C77D3B">
        <w:rPr>
          <w:lang w:val="en-GB"/>
        </w:rPr>
        <w:t>Physical explanation: The ground slope itself already contributes effective tilt toward the sun. An additional high module tilt overcorrects and reduces the angle of incidence on direct radiation, especially at low winter sun angles (~20° maximum elevation in November at N46.8°).</w:t>
      </w:r>
    </w:p>
    <w:p w14:paraId="5217BEB6" w14:textId="77777777" w:rsidR="00253F15" w:rsidRPr="00C77D3B" w:rsidRDefault="00253F15">
      <w:pPr>
        <w:spacing w:before="80" w:after="80"/>
        <w:rPr>
          <w:lang w:val="en-GB"/>
        </w:rPr>
      </w:pPr>
    </w:p>
    <w:p w14:paraId="73FC2E7F" w14:textId="77777777" w:rsidR="00253F15" w:rsidRPr="00C77D3B" w:rsidRDefault="00000000">
      <w:pPr>
        <w:pStyle w:val="berschrift2"/>
        <w:spacing w:before="240" w:after="80"/>
        <w:rPr>
          <w:lang w:val="en-GB"/>
        </w:rPr>
      </w:pPr>
      <w:r w:rsidRPr="00C77D3B">
        <w:rPr>
          <w:b/>
          <w:bCs/>
          <w:color w:val="2E6DA4"/>
          <w:lang w:val="en-GB"/>
        </w:rPr>
        <w:t>3.3 Row Spacing Effect</w:t>
      </w:r>
    </w:p>
    <w:p w14:paraId="2C90AAEF" w14:textId="77777777" w:rsidR="00253F15" w:rsidRDefault="00000000">
      <w:pPr>
        <w:spacing w:before="60" w:after="60"/>
      </w:pPr>
      <w:r w:rsidRPr="00C77D3B">
        <w:rPr>
          <w:lang w:val="en-GB"/>
        </w:rPr>
        <w:t xml:space="preserve">Larger row spacing (RA) consistently increases bifacial yield due to reduced inter-row shading, particularly of the back side. </w:t>
      </w:r>
      <w:r>
        <w:t xml:space="preserve">The </w:t>
      </w:r>
      <w:proofErr w:type="spellStart"/>
      <w:r>
        <w:t>effect</w:t>
      </w:r>
      <w:proofErr w:type="spellEnd"/>
      <w:r>
        <w:t xml:space="preserve"> </w:t>
      </w:r>
      <w:proofErr w:type="spellStart"/>
      <w:r>
        <w:t>is</w:t>
      </w:r>
      <w:proofErr w:type="spellEnd"/>
      <w:r>
        <w:t xml:space="preserve"> </w:t>
      </w:r>
      <w:proofErr w:type="spellStart"/>
      <w:r>
        <w:t>strongest</w:t>
      </w:r>
      <w:proofErr w:type="spellEnd"/>
      <w:r>
        <w:t xml:space="preserve"> at </w:t>
      </w:r>
      <w:proofErr w:type="spellStart"/>
      <w:r>
        <w:t>small</w:t>
      </w:r>
      <w:proofErr w:type="spellEnd"/>
      <w:r>
        <w:t xml:space="preserve"> </w:t>
      </w:r>
      <w:proofErr w:type="spellStart"/>
      <w:r>
        <w:t>spacings</w:t>
      </w:r>
      <w:proofErr w:type="spellEnd"/>
      <w:r>
        <w:t>:</w:t>
      </w:r>
    </w:p>
    <w:p w14:paraId="44FA62C6" w14:textId="77777777" w:rsidR="00253F15" w:rsidRPr="00C77D3B" w:rsidRDefault="00000000">
      <w:pPr>
        <w:pStyle w:val="Listenabsatz"/>
        <w:numPr>
          <w:ilvl w:val="0"/>
          <w:numId w:val="2"/>
        </w:numPr>
        <w:spacing w:before="40" w:after="40"/>
        <w:rPr>
          <w:lang w:val="en-GB"/>
        </w:rPr>
      </w:pPr>
      <w:r w:rsidRPr="00C77D3B">
        <w:rPr>
          <w:lang w:val="en-GB"/>
        </w:rPr>
        <w:t xml:space="preserve">RA = 115 mm → 477.9 </w:t>
      </w:r>
      <w:proofErr w:type="spellStart"/>
      <w:r w:rsidRPr="00C77D3B">
        <w:rPr>
          <w:lang w:val="en-GB"/>
        </w:rPr>
        <w:t>Wh</w:t>
      </w:r>
      <w:proofErr w:type="spellEnd"/>
      <w:r w:rsidRPr="00C77D3B">
        <w:rPr>
          <w:lang w:val="en-GB"/>
        </w:rPr>
        <w:t>/</w:t>
      </w:r>
      <w:proofErr w:type="spellStart"/>
      <w:r w:rsidRPr="00C77D3B">
        <w:rPr>
          <w:lang w:val="en-GB"/>
        </w:rPr>
        <w:t>Wp</w:t>
      </w:r>
      <w:proofErr w:type="spellEnd"/>
      <w:r w:rsidRPr="00C77D3B">
        <w:rPr>
          <w:lang w:val="en-GB"/>
        </w:rPr>
        <w:t xml:space="preserve"> (HN=20°, MN=40°, front row)</w:t>
      </w:r>
    </w:p>
    <w:p w14:paraId="54AC1880" w14:textId="77777777" w:rsidR="00253F15" w:rsidRDefault="00000000">
      <w:pPr>
        <w:pStyle w:val="Listenabsatz"/>
        <w:numPr>
          <w:ilvl w:val="0"/>
          <w:numId w:val="2"/>
        </w:numPr>
        <w:spacing w:before="40" w:after="40"/>
      </w:pPr>
      <w:r>
        <w:t>RA = 205 mm → 497.6 Wh/</w:t>
      </w:r>
      <w:proofErr w:type="spellStart"/>
      <w:r>
        <w:t>Wp</w:t>
      </w:r>
      <w:proofErr w:type="spellEnd"/>
      <w:r>
        <w:t xml:space="preserve"> (+4.1% </w:t>
      </w:r>
      <w:proofErr w:type="spellStart"/>
      <w:r>
        <w:t>improvement</w:t>
      </w:r>
      <w:proofErr w:type="spellEnd"/>
      <w:r>
        <w:t>)</w:t>
      </w:r>
    </w:p>
    <w:p w14:paraId="6934C6C8" w14:textId="77777777" w:rsidR="00253F15" w:rsidRDefault="00000000">
      <w:pPr>
        <w:pStyle w:val="Listenabsatz"/>
        <w:numPr>
          <w:ilvl w:val="0"/>
          <w:numId w:val="2"/>
        </w:numPr>
        <w:spacing w:before="40" w:after="40"/>
      </w:pPr>
      <w:proofErr w:type="spellStart"/>
      <w:r>
        <w:t>Effect</w:t>
      </w:r>
      <w:proofErr w:type="spellEnd"/>
      <w:r>
        <w:t xml:space="preserve"> </w:t>
      </w:r>
      <w:proofErr w:type="spellStart"/>
      <w:r>
        <w:t>diminishes</w:t>
      </w:r>
      <w:proofErr w:type="spellEnd"/>
      <w:r>
        <w:t xml:space="preserve"> at larger RA </w:t>
      </w:r>
      <w:proofErr w:type="spellStart"/>
      <w:r>
        <w:t>values</w:t>
      </w:r>
      <w:proofErr w:type="spellEnd"/>
    </w:p>
    <w:p w14:paraId="28BAD028" w14:textId="77777777" w:rsidR="00253F15" w:rsidRDefault="00253F15">
      <w:pPr>
        <w:spacing w:before="80" w:after="80"/>
      </w:pPr>
    </w:p>
    <w:p w14:paraId="21D05EC8" w14:textId="77777777" w:rsidR="00253F15" w:rsidRDefault="00000000">
      <w:pPr>
        <w:pStyle w:val="berschrift2"/>
        <w:spacing w:before="240" w:after="80"/>
      </w:pPr>
      <w:r>
        <w:rPr>
          <w:b/>
          <w:bCs/>
          <w:color w:val="2E6DA4"/>
        </w:rPr>
        <w:t xml:space="preserve">3.4 Back-Side </w:t>
      </w:r>
      <w:proofErr w:type="spellStart"/>
      <w:r>
        <w:rPr>
          <w:b/>
          <w:bCs/>
          <w:color w:val="2E6DA4"/>
        </w:rPr>
        <w:t>Contribution</w:t>
      </w:r>
      <w:proofErr w:type="spellEnd"/>
      <w:r>
        <w:rPr>
          <w:b/>
          <w:bCs/>
          <w:color w:val="2E6DA4"/>
        </w:rPr>
        <w:t xml:space="preserve"> (</w:t>
      </w:r>
      <w:proofErr w:type="spellStart"/>
      <w:r>
        <w:rPr>
          <w:b/>
          <w:bCs/>
          <w:color w:val="2E6DA4"/>
        </w:rPr>
        <w:t>Bifaciality</w:t>
      </w:r>
      <w:proofErr w:type="spellEnd"/>
      <w:r>
        <w:rPr>
          <w:b/>
          <w:bCs/>
          <w:color w:val="2E6DA4"/>
        </w:rPr>
        <w:t>)</w:t>
      </w:r>
    </w:p>
    <w:p w14:paraId="51D0E6BD" w14:textId="77777777" w:rsidR="00253F15" w:rsidRDefault="00000000">
      <w:pPr>
        <w:spacing w:before="60" w:after="60"/>
      </w:pPr>
      <w:r w:rsidRPr="00C77D3B">
        <w:rPr>
          <w:lang w:val="en-GB"/>
        </w:rPr>
        <w:t xml:space="preserve">The back side contributes approximately 25–35% of total bifacial yield. This is amplified at this alpine site due to high snow albedo — reflected radiation on the back side is significantly higher than at lower-altitude installations. </w:t>
      </w:r>
      <w:proofErr w:type="spellStart"/>
      <w:r>
        <w:t>Example</w:t>
      </w:r>
      <w:proofErr w:type="spellEnd"/>
      <w:r>
        <w:t xml:space="preserve"> </w:t>
      </w:r>
      <w:proofErr w:type="spellStart"/>
      <w:r>
        <w:t>for</w:t>
      </w:r>
      <w:proofErr w:type="spellEnd"/>
      <w:r>
        <w:t xml:space="preserve"> October 2024:</w:t>
      </w:r>
    </w:p>
    <w:p w14:paraId="5630B075" w14:textId="77777777" w:rsidR="00253F15" w:rsidRPr="00C77D3B" w:rsidRDefault="00000000">
      <w:pPr>
        <w:pStyle w:val="Listenabsatz"/>
        <w:numPr>
          <w:ilvl w:val="0"/>
          <w:numId w:val="2"/>
        </w:numPr>
        <w:spacing w:before="40" w:after="40"/>
        <w:rPr>
          <w:lang w:val="en-GB"/>
        </w:rPr>
      </w:pPr>
      <w:r w:rsidRPr="00C77D3B">
        <w:rPr>
          <w:lang w:val="en-GB"/>
        </w:rPr>
        <w:lastRenderedPageBreak/>
        <w:t xml:space="preserve">Front row, HN=30°, MN=30°: total bifacial 122.4 </w:t>
      </w:r>
      <w:proofErr w:type="spellStart"/>
      <w:r w:rsidRPr="00C77D3B">
        <w:rPr>
          <w:lang w:val="en-GB"/>
        </w:rPr>
        <w:t>Wh</w:t>
      </w:r>
      <w:proofErr w:type="spellEnd"/>
      <w:r w:rsidRPr="00C77D3B">
        <w:rPr>
          <w:lang w:val="en-GB"/>
        </w:rPr>
        <w:t>/</w:t>
      </w:r>
      <w:proofErr w:type="spellStart"/>
      <w:r w:rsidRPr="00C77D3B">
        <w:rPr>
          <w:lang w:val="en-GB"/>
        </w:rPr>
        <w:t>Wp</w:t>
      </w:r>
      <w:proofErr w:type="spellEnd"/>
      <w:r w:rsidRPr="00C77D3B">
        <w:rPr>
          <w:lang w:val="en-GB"/>
        </w:rPr>
        <w:t xml:space="preserve"> vs. front-only 92.0 </w:t>
      </w:r>
      <w:proofErr w:type="spellStart"/>
      <w:r w:rsidRPr="00C77D3B">
        <w:rPr>
          <w:lang w:val="en-GB"/>
        </w:rPr>
        <w:t>Wh</w:t>
      </w:r>
      <w:proofErr w:type="spellEnd"/>
      <w:r w:rsidRPr="00C77D3B">
        <w:rPr>
          <w:lang w:val="en-GB"/>
        </w:rPr>
        <w:t>/</w:t>
      </w:r>
      <w:proofErr w:type="spellStart"/>
      <w:r w:rsidRPr="00C77D3B">
        <w:rPr>
          <w:lang w:val="en-GB"/>
        </w:rPr>
        <w:t>Wp</w:t>
      </w:r>
      <w:proofErr w:type="spellEnd"/>
      <w:r w:rsidRPr="00C77D3B">
        <w:rPr>
          <w:lang w:val="en-GB"/>
        </w:rPr>
        <w:t xml:space="preserve"> (+33%)</w:t>
      </w:r>
    </w:p>
    <w:p w14:paraId="24EE6381" w14:textId="77777777" w:rsidR="00253F15" w:rsidRPr="00C77D3B" w:rsidRDefault="00253F15">
      <w:pPr>
        <w:spacing w:before="80" w:after="80"/>
        <w:rPr>
          <w:lang w:val="en-GB"/>
        </w:rPr>
      </w:pPr>
    </w:p>
    <w:p w14:paraId="686C0E06" w14:textId="77777777" w:rsidR="00253F15" w:rsidRPr="00C77D3B" w:rsidRDefault="00000000">
      <w:pPr>
        <w:pStyle w:val="berschrift2"/>
        <w:spacing w:before="240" w:after="80"/>
        <w:rPr>
          <w:lang w:val="en-GB"/>
        </w:rPr>
      </w:pPr>
      <w:r w:rsidRPr="00C77D3B">
        <w:rPr>
          <w:b/>
          <w:bCs/>
          <w:color w:val="2E6DA4"/>
          <w:lang w:val="en-GB"/>
        </w:rPr>
        <w:t>3.5 Seasonal Trend</w:t>
      </w:r>
    </w:p>
    <w:p w14:paraId="1462E4EF" w14:textId="77777777" w:rsidR="00253F15" w:rsidRPr="00C77D3B" w:rsidRDefault="00000000">
      <w:pPr>
        <w:spacing w:before="60" w:after="60"/>
        <w:rPr>
          <w:lang w:val="en-GB"/>
        </w:rPr>
      </w:pPr>
      <w:r w:rsidRPr="00C77D3B">
        <w:rPr>
          <w:lang w:val="en-GB"/>
        </w:rPr>
        <w:t>Daily yield follows the expected winter pattern: declining from October toward the December solstice, then recovering toward March. The alpine site shows characteristic variability driven by cloud cover (quantified via 2-min GHI rolling standard deviation).</w:t>
      </w:r>
    </w:p>
    <w:p w14:paraId="30F555C1" w14:textId="77777777" w:rsidR="00253F15" w:rsidRPr="00C77D3B" w:rsidRDefault="00253F15">
      <w:pPr>
        <w:spacing w:before="80" w:after="80"/>
        <w:rPr>
          <w:lang w:val="en-GB"/>
        </w:rPr>
      </w:pPr>
    </w:p>
    <w:p w14:paraId="4EE7980A" w14:textId="77777777" w:rsidR="00253F15" w:rsidRPr="00C77D3B" w:rsidRDefault="00000000">
      <w:pPr>
        <w:pStyle w:val="berschrift2"/>
        <w:spacing w:before="240" w:after="80"/>
        <w:rPr>
          <w:lang w:val="en-GB"/>
        </w:rPr>
      </w:pPr>
      <w:r w:rsidRPr="00C77D3B">
        <w:rPr>
          <w:b/>
          <w:bCs/>
          <w:color w:val="2E6DA4"/>
          <w:lang w:val="en-GB"/>
        </w:rPr>
        <w:t>3.6 POA Irradiance</w:t>
      </w:r>
    </w:p>
    <w:p w14:paraId="25C0AA0D" w14:textId="77777777" w:rsidR="00253F15" w:rsidRPr="00C77D3B" w:rsidRDefault="00000000">
      <w:pPr>
        <w:spacing w:before="60" w:after="60"/>
        <w:rPr>
          <w:lang w:val="en-GB"/>
        </w:rPr>
      </w:pPr>
      <w:r w:rsidRPr="00C77D3B">
        <w:rPr>
          <w:lang w:val="en-GB"/>
        </w:rPr>
        <w:t xml:space="preserve">Calculated via </w:t>
      </w:r>
      <w:proofErr w:type="spellStart"/>
      <w:r w:rsidRPr="00C77D3B">
        <w:rPr>
          <w:lang w:val="en-GB"/>
        </w:rPr>
        <w:t>pvlib</w:t>
      </w:r>
      <w:proofErr w:type="spellEnd"/>
      <w:r w:rsidRPr="00C77D3B">
        <w:rPr>
          <w:lang w:val="en-GB"/>
        </w:rPr>
        <w:t xml:space="preserve"> for south-facing modules (azimuth = 180°):</w:t>
      </w:r>
    </w:p>
    <w:p w14:paraId="6B487635" w14:textId="77777777" w:rsidR="00253F15" w:rsidRPr="00C77D3B" w:rsidRDefault="00253F15">
      <w:pPr>
        <w:spacing w:before="80" w:after="80"/>
        <w:rPr>
          <w:lang w:val="en-GB"/>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00"/>
      </w:tblGrid>
      <w:tr w:rsidR="00253F15" w14:paraId="0601A1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5EBC604" w14:textId="77777777" w:rsidR="00253F15" w:rsidRDefault="00000000">
            <w:r>
              <w:rPr>
                <w:b/>
                <w:bCs/>
                <w:color w:val="FFFFFF"/>
                <w:sz w:val="20"/>
                <w:szCs w:val="20"/>
              </w:rPr>
              <w:t>MN [°]</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1185D8C" w14:textId="77777777" w:rsidR="00253F15" w:rsidRDefault="00000000">
            <w:r>
              <w:rPr>
                <w:b/>
                <w:bCs/>
                <w:color w:val="FFFFFF"/>
                <w:sz w:val="20"/>
                <w:szCs w:val="20"/>
              </w:rPr>
              <w:t>Total POA [Wh/m²]</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2EC99263" w14:textId="77777777" w:rsidR="00253F15" w:rsidRDefault="00000000">
            <w:r>
              <w:rPr>
                <w:b/>
                <w:bCs/>
                <w:color w:val="FFFFFF"/>
                <w:sz w:val="20"/>
                <w:szCs w:val="20"/>
              </w:rPr>
              <w:t xml:space="preserve">Relative </w:t>
            </w:r>
            <w:proofErr w:type="spellStart"/>
            <w:r>
              <w:rPr>
                <w:b/>
                <w:bCs/>
                <w:color w:val="FFFFFF"/>
                <w:sz w:val="20"/>
                <w:szCs w:val="20"/>
              </w:rPr>
              <w:t>to</w:t>
            </w:r>
            <w:proofErr w:type="spellEnd"/>
            <w:r>
              <w:rPr>
                <w:b/>
                <w:bCs/>
                <w:color w:val="FFFFFF"/>
                <w:sz w:val="20"/>
                <w:szCs w:val="20"/>
              </w:rPr>
              <w:t xml:space="preserve"> MN=30°</w:t>
            </w:r>
          </w:p>
        </w:tc>
      </w:tr>
      <w:tr w:rsidR="00253F15" w14:paraId="2C2AF0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930FEE" w14:textId="77777777" w:rsidR="00253F15" w:rsidRDefault="00000000">
            <w:r>
              <w:rPr>
                <w:sz w:val="20"/>
                <w:szCs w:val="20"/>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D6D97B" w14:textId="77777777" w:rsidR="00253F15" w:rsidRDefault="00000000">
            <w:r>
              <w:rPr>
                <w:sz w:val="20"/>
                <w:szCs w:val="20"/>
              </w:rPr>
              <w:t>61,368</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620A1D" w14:textId="77777777" w:rsidR="00253F15" w:rsidRDefault="00000000">
            <w:proofErr w:type="spellStart"/>
            <w:r>
              <w:rPr>
                <w:sz w:val="20"/>
                <w:szCs w:val="20"/>
              </w:rPr>
              <w:t>reference</w:t>
            </w:r>
            <w:proofErr w:type="spellEnd"/>
          </w:p>
        </w:tc>
      </w:tr>
      <w:tr w:rsidR="00253F15" w14:paraId="7D7E01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68768" w14:textId="77777777" w:rsidR="00253F15" w:rsidRDefault="00000000">
            <w:r>
              <w:rPr>
                <w:sz w:val="20"/>
                <w:szCs w:val="20"/>
              </w:rPr>
              <w:t>40°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55AB4" w14:textId="77777777" w:rsidR="00253F15" w:rsidRDefault="00000000">
            <w:r>
              <w:rPr>
                <w:sz w:val="20"/>
                <w:szCs w:val="20"/>
              </w:rPr>
              <w:t>65,050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6E87" w14:textId="77777777" w:rsidR="00253F15" w:rsidRDefault="00000000">
            <w:r>
              <w:rPr>
                <w:sz w:val="20"/>
                <w:szCs w:val="20"/>
              </w:rPr>
              <w:t>+6.0%</w:t>
            </w:r>
          </w:p>
        </w:tc>
      </w:tr>
      <w:tr w:rsidR="00253F15" w14:paraId="53FD43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046253" w14:textId="77777777" w:rsidR="00253F15" w:rsidRDefault="00000000">
            <w:r>
              <w:rPr>
                <w:sz w:val="20"/>
                <w:szCs w:val="20"/>
              </w:rPr>
              <w:t>60°</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3D0077" w14:textId="77777777" w:rsidR="00253F15" w:rsidRDefault="00000000">
            <w:r>
              <w:rPr>
                <w:sz w:val="20"/>
                <w:szCs w:val="20"/>
              </w:rPr>
              <w:t>67,799</w:t>
            </w:r>
          </w:p>
        </w:tc>
        <w:tc>
          <w:tcPr>
            <w:tcW w:w="3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C47A7CE" w14:textId="77777777" w:rsidR="00253F15" w:rsidRDefault="00000000">
            <w:r>
              <w:rPr>
                <w:sz w:val="20"/>
                <w:szCs w:val="20"/>
              </w:rPr>
              <w:t>+10.5%</w:t>
            </w:r>
          </w:p>
        </w:tc>
      </w:tr>
      <w:tr w:rsidR="00253F15" w14:paraId="21C6E6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D2C9D" w14:textId="77777777" w:rsidR="00253F15" w:rsidRDefault="00000000">
            <w:r>
              <w:rPr>
                <w:sz w:val="20"/>
                <w:szCs w:val="20"/>
              </w:rPr>
              <w:t>70°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55349" w14:textId="77777777" w:rsidR="00253F15" w:rsidRDefault="00000000">
            <w:r>
              <w:rPr>
                <w:sz w:val="20"/>
                <w:szCs w:val="20"/>
              </w:rPr>
              <w:t>66,782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DF9A" w14:textId="77777777" w:rsidR="00253F15" w:rsidRDefault="00000000">
            <w:r>
              <w:rPr>
                <w:sz w:val="20"/>
                <w:szCs w:val="20"/>
              </w:rPr>
              <w:t>+8.8%</w:t>
            </w:r>
          </w:p>
        </w:tc>
      </w:tr>
    </w:tbl>
    <w:p w14:paraId="668EF205" w14:textId="77777777" w:rsidR="00253F15" w:rsidRDefault="00253F15">
      <w:pPr>
        <w:spacing w:before="80" w:after="80"/>
      </w:pPr>
    </w:p>
    <w:p w14:paraId="14E79258" w14:textId="77777777" w:rsidR="00253F15" w:rsidRPr="00C77D3B" w:rsidRDefault="00000000">
      <w:pPr>
        <w:spacing w:before="60" w:after="60"/>
        <w:rPr>
          <w:lang w:val="en-GB"/>
        </w:rPr>
      </w:pPr>
      <w:r w:rsidRPr="00C77D3B">
        <w:rPr>
          <w:lang w:val="en-GB"/>
        </w:rPr>
        <w:t>MN = 60° receives the most in-plane irradiance over the winter period. However, the measured bifacial yield peaks at lower MN values due to the steep ground slope effect described above.</w:t>
      </w:r>
    </w:p>
    <w:p w14:paraId="12E5FC5C" w14:textId="77777777" w:rsidR="00253F15" w:rsidRPr="00C77D3B" w:rsidRDefault="00253F15">
      <w:pPr>
        <w:spacing w:before="80" w:after="80"/>
        <w:rPr>
          <w:lang w:val="en-GB"/>
        </w:rPr>
      </w:pPr>
    </w:p>
    <w:p w14:paraId="1C0F065A" w14:textId="77777777" w:rsidR="00253F15" w:rsidRPr="00C77D3B" w:rsidRDefault="00000000">
      <w:pPr>
        <w:pStyle w:val="berschrift2"/>
        <w:spacing w:before="240" w:after="80"/>
        <w:rPr>
          <w:lang w:val="en-GB"/>
        </w:rPr>
      </w:pPr>
      <w:r w:rsidRPr="00C77D3B">
        <w:rPr>
          <w:b/>
          <w:bCs/>
          <w:color w:val="2E6DA4"/>
          <w:lang w:val="en-GB"/>
        </w:rPr>
        <w:t>3.7 Regression Model</w:t>
      </w:r>
    </w:p>
    <w:p w14:paraId="077375A1" w14:textId="77777777" w:rsidR="00253F15" w:rsidRPr="00C77D3B" w:rsidRDefault="00000000">
      <w:pPr>
        <w:spacing w:before="60" w:after="60"/>
        <w:rPr>
          <w:lang w:val="en-GB"/>
        </w:rPr>
      </w:pPr>
      <w:r w:rsidRPr="00C77D3B">
        <w:rPr>
          <w:lang w:val="en-GB"/>
        </w:rPr>
        <w:t>Two regression approaches were tested using a Gradient Boosting Regressor:</w:t>
      </w:r>
    </w:p>
    <w:p w14:paraId="7374472D" w14:textId="77777777" w:rsidR="00253F15" w:rsidRPr="00C77D3B" w:rsidRDefault="00253F15">
      <w:pPr>
        <w:spacing w:before="80" w:after="80"/>
        <w:rPr>
          <w:lang w:val="en-GB"/>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200"/>
        <w:gridCol w:w="3200"/>
      </w:tblGrid>
      <w:tr w:rsidR="00253F15" w14:paraId="226E8B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4EDB7133" w14:textId="77777777" w:rsidR="00253F15" w:rsidRDefault="00000000">
            <w:r>
              <w:rPr>
                <w:b/>
                <w:bCs/>
                <w:color w:val="FFFFFF"/>
                <w:sz w:val="20"/>
                <w:szCs w:val="20"/>
              </w:rPr>
              <w:t>Model</w:t>
            </w:r>
          </w:p>
        </w:tc>
        <w:tc>
          <w:tcPr>
            <w:tcW w:w="28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53928213" w14:textId="77777777" w:rsidR="00253F15" w:rsidRDefault="00000000">
            <w:r>
              <w:rPr>
                <w:b/>
                <w:bCs/>
                <w:color w:val="FFFFFF"/>
                <w:sz w:val="20"/>
                <w:szCs w:val="20"/>
              </w:rPr>
              <w:t xml:space="preserve">Training </w:t>
            </w:r>
            <w:proofErr w:type="spellStart"/>
            <w:r>
              <w:rPr>
                <w:b/>
                <w:bCs/>
                <w:color w:val="FFFFFF"/>
                <w:sz w:val="20"/>
                <w:szCs w:val="20"/>
              </w:rPr>
              <w:t>data</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3694F6DC" w14:textId="77777777" w:rsidR="00253F15" w:rsidRDefault="00000000">
            <w:r>
              <w:rPr>
                <w:b/>
                <w:bCs/>
                <w:color w:val="FFFFFF"/>
                <w:sz w:val="20"/>
                <w:szCs w:val="20"/>
              </w:rPr>
              <w:t>R²</w:t>
            </w:r>
          </w:p>
        </w:tc>
        <w:tc>
          <w:tcPr>
            <w:tcW w:w="3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tcPr>
          <w:p w14:paraId="0BCF153D" w14:textId="77777777" w:rsidR="00253F15" w:rsidRDefault="00000000">
            <w:r>
              <w:rPr>
                <w:b/>
                <w:bCs/>
                <w:color w:val="FFFFFF"/>
                <w:sz w:val="20"/>
                <w:szCs w:val="20"/>
              </w:rPr>
              <w:t>Limitation</w:t>
            </w:r>
          </w:p>
        </w:tc>
      </w:tr>
      <w:tr w:rsidR="00253F15" w:rsidRPr="00C77D3B" w14:paraId="2B7A6B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E296B0" w14:textId="77777777" w:rsidR="00253F15" w:rsidRDefault="00000000">
            <w:proofErr w:type="spellStart"/>
            <w:r>
              <w:rPr>
                <w:sz w:val="20"/>
                <w:szCs w:val="20"/>
              </w:rPr>
              <w:t>Section</w:t>
            </w:r>
            <w:proofErr w:type="spellEnd"/>
            <w:r>
              <w:rPr>
                <w:sz w:val="20"/>
                <w:szCs w:val="20"/>
              </w:rPr>
              <w:t xml:space="preserve"> 15</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BB9AA1" w14:textId="77777777" w:rsidR="00253F15" w:rsidRDefault="00000000">
            <w:r>
              <w:rPr>
                <w:sz w:val="20"/>
                <w:szCs w:val="20"/>
              </w:rPr>
              <w:t xml:space="preserve">12 </w:t>
            </w:r>
            <w:proofErr w:type="spellStart"/>
            <w:r>
              <w:rPr>
                <w:sz w:val="20"/>
                <w:szCs w:val="20"/>
              </w:rPr>
              <w:t>aggregated</w:t>
            </w:r>
            <w:proofErr w:type="spellEnd"/>
            <w:r>
              <w:rPr>
                <w:sz w:val="20"/>
                <w:szCs w:val="20"/>
              </w:rPr>
              <w:t xml:space="preserve"> </w:t>
            </w:r>
            <w:proofErr w:type="spellStart"/>
            <w:r>
              <w:rPr>
                <w:sz w:val="20"/>
                <w:szCs w:val="20"/>
              </w:rPr>
              <w:t>totals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827F146" w14:textId="77777777" w:rsidR="00253F15" w:rsidRDefault="00000000">
            <w:r>
              <w:rPr>
                <w:sz w:val="20"/>
                <w:szCs w:val="20"/>
              </w:rPr>
              <w:t>N/A (</w:t>
            </w:r>
            <w:proofErr w:type="spellStart"/>
            <w:r>
              <w:rPr>
                <w:sz w:val="20"/>
                <w:szCs w:val="20"/>
              </w:rPr>
              <w:t>too</w:t>
            </w:r>
            <w:proofErr w:type="spellEnd"/>
            <w:r>
              <w:rPr>
                <w:sz w:val="20"/>
                <w:szCs w:val="20"/>
              </w:rPr>
              <w:t xml:space="preserve"> </w:t>
            </w:r>
            <w:proofErr w:type="spellStart"/>
            <w:r>
              <w:rPr>
                <w:sz w:val="20"/>
                <w:szCs w:val="20"/>
              </w:rPr>
              <w:t>few</w:t>
            </w:r>
            <w:proofErr w:type="spellEnd"/>
            <w:r>
              <w:rPr>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5FDBA7" w14:textId="77777777" w:rsidR="00253F15" w:rsidRPr="00C77D3B" w:rsidRDefault="00000000">
            <w:pPr>
              <w:rPr>
                <w:lang w:val="en-GB"/>
              </w:rPr>
            </w:pPr>
            <w:r w:rsidRPr="00C77D3B">
              <w:rPr>
                <w:sz w:val="20"/>
                <w:szCs w:val="20"/>
                <w:lang w:val="en-GB"/>
              </w:rPr>
              <w:t>Too few training points for cross-validation</w:t>
            </w:r>
          </w:p>
        </w:tc>
      </w:tr>
      <w:tr w:rsidR="00253F15" w:rsidRPr="00C77D3B" w14:paraId="1F2F11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26A0" w14:textId="77777777" w:rsidR="00253F15" w:rsidRDefault="00000000">
            <w:proofErr w:type="spellStart"/>
            <w:r>
              <w:rPr>
                <w:sz w:val="20"/>
                <w:szCs w:val="20"/>
              </w:rPr>
              <w:t>Section</w:t>
            </w:r>
            <w:proofErr w:type="spellEnd"/>
            <w:r>
              <w:rPr>
                <w:sz w:val="20"/>
                <w:szCs w:val="20"/>
              </w:rPr>
              <w:t xml:space="preserve"> 15b</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991A1" w14:textId="77777777" w:rsidR="00253F15" w:rsidRDefault="00000000">
            <w:r>
              <w:rPr>
                <w:sz w:val="20"/>
                <w:szCs w:val="20"/>
              </w:rPr>
              <w:t xml:space="preserve">1260 </w:t>
            </w:r>
            <w:proofErr w:type="spellStart"/>
            <w:r>
              <w:rPr>
                <w:sz w:val="20"/>
                <w:szCs w:val="20"/>
              </w:rPr>
              <w:t>daily</w:t>
            </w:r>
            <w:proofErr w:type="spellEnd"/>
            <w:r>
              <w:rPr>
                <w:sz w:val="20"/>
                <w:szCs w:val="20"/>
              </w:rPr>
              <w:t xml:space="preserve"> </w:t>
            </w:r>
            <w:proofErr w:type="spellStart"/>
            <w:r>
              <w:rPr>
                <w:sz w:val="20"/>
                <w:szCs w:val="20"/>
              </w:rPr>
              <w:t>yields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AE99" w14:textId="77777777" w:rsidR="00253F15" w:rsidRDefault="00000000">
            <w:r>
              <w:rPr>
                <w:sz w:val="20"/>
                <w:szCs w:val="20"/>
              </w:rPr>
              <w:t>0.942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AE6A4" w14:textId="77777777" w:rsidR="00253F15" w:rsidRPr="00C77D3B" w:rsidRDefault="00000000">
            <w:pPr>
              <w:rPr>
                <w:lang w:val="en-GB"/>
              </w:rPr>
            </w:pPr>
            <w:proofErr w:type="spellStart"/>
            <w:r w:rsidRPr="00C77D3B">
              <w:rPr>
                <w:sz w:val="20"/>
                <w:szCs w:val="20"/>
                <w:lang w:val="en-GB"/>
              </w:rPr>
              <w:t>POA_day</w:t>
            </w:r>
            <w:proofErr w:type="spellEnd"/>
            <w:r w:rsidRPr="00C77D3B">
              <w:rPr>
                <w:sz w:val="20"/>
                <w:szCs w:val="20"/>
                <w:lang w:val="en-GB"/>
              </w:rPr>
              <w:t xml:space="preserve"> = 98% feature importance → captures weather, not config effect</w:t>
            </w:r>
          </w:p>
        </w:tc>
      </w:tr>
    </w:tbl>
    <w:p w14:paraId="6BB483E8" w14:textId="77777777" w:rsidR="00253F15" w:rsidRPr="00C77D3B" w:rsidRDefault="00253F15">
      <w:pPr>
        <w:spacing w:before="80" w:after="80"/>
        <w:rPr>
          <w:lang w:val="en-GB"/>
        </w:rPr>
      </w:pPr>
    </w:p>
    <w:p w14:paraId="07355113" w14:textId="77777777" w:rsidR="00253F15" w:rsidRPr="00C77D3B" w:rsidRDefault="00000000">
      <w:pPr>
        <w:spacing w:before="60" w:after="60"/>
        <w:rPr>
          <w:lang w:val="en-GB"/>
        </w:rPr>
      </w:pPr>
      <w:r w:rsidRPr="00C77D3B">
        <w:rPr>
          <w:lang w:val="en-GB"/>
        </w:rPr>
        <w:t>The high R² of 0.94 reflects the model learning that more solar irradiance produces more yield — not the configuration-specific differences. For robust extrapolation to unmeasured configurations, a broader measurement dataset would be required.</w:t>
      </w:r>
    </w:p>
    <w:p w14:paraId="2373E7B2" w14:textId="77777777" w:rsidR="00253F15" w:rsidRPr="00C77D3B" w:rsidRDefault="00253F15">
      <w:pPr>
        <w:spacing w:before="80" w:after="80"/>
        <w:rPr>
          <w:lang w:val="en-GB"/>
        </w:rPr>
      </w:pPr>
    </w:p>
    <w:p w14:paraId="308C6E6F" w14:textId="77777777" w:rsidR="00253F15" w:rsidRDefault="00000000">
      <w:pPr>
        <w:pStyle w:val="berschrift1"/>
        <w:spacing w:before="360" w:after="120"/>
      </w:pPr>
      <w:r>
        <w:rPr>
          <w:b/>
          <w:bCs/>
          <w:color w:val="1A3A5C"/>
        </w:rPr>
        <w:t xml:space="preserve">4. </w:t>
      </w:r>
      <w:proofErr w:type="spellStart"/>
      <w:r>
        <w:rPr>
          <w:b/>
          <w:bCs/>
          <w:color w:val="1A3A5C"/>
        </w:rPr>
        <w:t>Conclusions</w:t>
      </w:r>
      <w:proofErr w:type="spellEnd"/>
    </w:p>
    <w:p w14:paraId="167558D7" w14:textId="77777777" w:rsidR="00253F15" w:rsidRPr="00C77D3B" w:rsidRDefault="00000000">
      <w:pPr>
        <w:pStyle w:val="Listenabsatz"/>
        <w:numPr>
          <w:ilvl w:val="0"/>
          <w:numId w:val="2"/>
        </w:numPr>
        <w:spacing w:before="40" w:after="40"/>
        <w:rPr>
          <w:lang w:val="en-GB"/>
        </w:rPr>
      </w:pPr>
      <w:r w:rsidRPr="00C77D3B">
        <w:rPr>
          <w:lang w:val="en-GB"/>
        </w:rPr>
        <w:t>At steep alpine slopes (HN ≥ 20°), flatter module inclinations (lower MN) are optimal, because the terrain itself contributes effective tilt.</w:t>
      </w:r>
    </w:p>
    <w:p w14:paraId="2EDDF2A5" w14:textId="77777777" w:rsidR="00253F15" w:rsidRPr="00C77D3B" w:rsidRDefault="00000000">
      <w:pPr>
        <w:pStyle w:val="Listenabsatz"/>
        <w:numPr>
          <w:ilvl w:val="0"/>
          <w:numId w:val="2"/>
        </w:numPr>
        <w:spacing w:before="40" w:after="40"/>
        <w:rPr>
          <w:lang w:val="en-GB"/>
        </w:rPr>
      </w:pPr>
      <w:r w:rsidRPr="00C77D3B">
        <w:rPr>
          <w:lang w:val="en-GB"/>
        </w:rPr>
        <w:t>Larger row spacing consistently increases bifacial yield; the gain is ~4% from RA = 115 to 205 mm at HN = 20°.</w:t>
      </w:r>
    </w:p>
    <w:p w14:paraId="13B262CF" w14:textId="77777777" w:rsidR="00253F15" w:rsidRPr="00C77D3B" w:rsidRDefault="00000000">
      <w:pPr>
        <w:pStyle w:val="Listenabsatz"/>
        <w:numPr>
          <w:ilvl w:val="0"/>
          <w:numId w:val="2"/>
        </w:numPr>
        <w:spacing w:before="40" w:after="40"/>
        <w:rPr>
          <w:lang w:val="en-GB"/>
        </w:rPr>
      </w:pPr>
      <w:r w:rsidRPr="00C77D3B">
        <w:rPr>
          <w:lang w:val="en-GB"/>
        </w:rPr>
        <w:lastRenderedPageBreak/>
        <w:t>Back-side contribution is 25–35% of total bifacial yield — significantly enhanced by alpine snow albedo.</w:t>
      </w:r>
    </w:p>
    <w:p w14:paraId="3D8561E3" w14:textId="77777777" w:rsidR="00253F15" w:rsidRPr="00C77D3B" w:rsidRDefault="00000000">
      <w:pPr>
        <w:pStyle w:val="Listenabsatz"/>
        <w:numPr>
          <w:ilvl w:val="0"/>
          <w:numId w:val="2"/>
        </w:numPr>
        <w:spacing w:before="40" w:after="40"/>
        <w:rPr>
          <w:lang w:val="en-GB"/>
        </w:rPr>
      </w:pPr>
      <w:r w:rsidRPr="00C77D3B">
        <w:rPr>
          <w:lang w:val="en-GB"/>
        </w:rPr>
        <w:t>HN = 40° could not be reliably analysed due to insufficient measurement days (&lt; 5).</w:t>
      </w:r>
    </w:p>
    <w:p w14:paraId="41090E44" w14:textId="77777777" w:rsidR="00253F15" w:rsidRPr="00C77D3B" w:rsidRDefault="00000000">
      <w:pPr>
        <w:pStyle w:val="Listenabsatz"/>
        <w:numPr>
          <w:ilvl w:val="0"/>
          <w:numId w:val="2"/>
        </w:numPr>
        <w:spacing w:before="40" w:after="40"/>
        <w:rPr>
          <w:lang w:val="en-GB"/>
        </w:rPr>
      </w:pPr>
      <w:r w:rsidRPr="00C77D3B">
        <w:rPr>
          <w:lang w:val="en-GB"/>
        </w:rPr>
        <w:t>The regression model confirms that day-to-day weather variation (POA) dominates over configuration differences in the current dataset.</w:t>
      </w:r>
    </w:p>
    <w:p w14:paraId="13752783" w14:textId="77777777" w:rsidR="00253F15" w:rsidRPr="00C77D3B" w:rsidRDefault="00253F15">
      <w:pPr>
        <w:spacing w:before="80" w:after="80"/>
        <w:rPr>
          <w:lang w:val="en-GB"/>
        </w:rPr>
      </w:pPr>
    </w:p>
    <w:p w14:paraId="241B30D8" w14:textId="6ACAAD01" w:rsidR="00253F15" w:rsidRPr="00C77D3B" w:rsidRDefault="00253F15">
      <w:pPr>
        <w:spacing w:before="240"/>
        <w:rPr>
          <w:lang w:val="en-GB"/>
        </w:rPr>
      </w:pPr>
    </w:p>
    <w:sectPr w:rsidR="00253F15" w:rsidRPr="00C77D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07C55"/>
    <w:multiLevelType w:val="hybridMultilevel"/>
    <w:tmpl w:val="51E8C56A"/>
    <w:lvl w:ilvl="0" w:tplc="F9061748">
      <w:start w:val="1"/>
      <w:numFmt w:val="bullet"/>
      <w:lvlText w:val="•"/>
      <w:lvlJc w:val="left"/>
      <w:pPr>
        <w:ind w:left="720" w:hanging="360"/>
      </w:pPr>
    </w:lvl>
    <w:lvl w:ilvl="1" w:tplc="80281566">
      <w:numFmt w:val="decimal"/>
      <w:lvlText w:val=""/>
      <w:lvlJc w:val="left"/>
    </w:lvl>
    <w:lvl w:ilvl="2" w:tplc="5E4E5262">
      <w:numFmt w:val="decimal"/>
      <w:lvlText w:val=""/>
      <w:lvlJc w:val="left"/>
    </w:lvl>
    <w:lvl w:ilvl="3" w:tplc="E8FA4A54">
      <w:numFmt w:val="decimal"/>
      <w:lvlText w:val=""/>
      <w:lvlJc w:val="left"/>
    </w:lvl>
    <w:lvl w:ilvl="4" w:tplc="085E5204">
      <w:numFmt w:val="decimal"/>
      <w:lvlText w:val=""/>
      <w:lvlJc w:val="left"/>
    </w:lvl>
    <w:lvl w:ilvl="5" w:tplc="F64C732C">
      <w:numFmt w:val="decimal"/>
      <w:lvlText w:val=""/>
      <w:lvlJc w:val="left"/>
    </w:lvl>
    <w:lvl w:ilvl="6" w:tplc="D214DC52">
      <w:numFmt w:val="decimal"/>
      <w:lvlText w:val=""/>
      <w:lvlJc w:val="left"/>
    </w:lvl>
    <w:lvl w:ilvl="7" w:tplc="EC7CF698">
      <w:numFmt w:val="decimal"/>
      <w:lvlText w:val=""/>
      <w:lvlJc w:val="left"/>
    </w:lvl>
    <w:lvl w:ilvl="8" w:tplc="A5FADFEE">
      <w:numFmt w:val="decimal"/>
      <w:lvlText w:val=""/>
      <w:lvlJc w:val="left"/>
    </w:lvl>
  </w:abstractNum>
  <w:abstractNum w:abstractNumId="1" w15:restartNumberingAfterBreak="0">
    <w:nsid w:val="5839458A"/>
    <w:multiLevelType w:val="hybridMultilevel"/>
    <w:tmpl w:val="13807C9A"/>
    <w:lvl w:ilvl="0" w:tplc="9532185E">
      <w:start w:val="1"/>
      <w:numFmt w:val="bullet"/>
      <w:lvlText w:val="●"/>
      <w:lvlJc w:val="left"/>
      <w:pPr>
        <w:ind w:left="720" w:hanging="360"/>
      </w:pPr>
    </w:lvl>
    <w:lvl w:ilvl="1" w:tplc="0E787C2E">
      <w:start w:val="1"/>
      <w:numFmt w:val="bullet"/>
      <w:lvlText w:val="○"/>
      <w:lvlJc w:val="left"/>
      <w:pPr>
        <w:ind w:left="1440" w:hanging="360"/>
      </w:pPr>
    </w:lvl>
    <w:lvl w:ilvl="2" w:tplc="6682EAEE">
      <w:start w:val="1"/>
      <w:numFmt w:val="bullet"/>
      <w:lvlText w:val="■"/>
      <w:lvlJc w:val="left"/>
      <w:pPr>
        <w:ind w:left="2160" w:hanging="360"/>
      </w:pPr>
    </w:lvl>
    <w:lvl w:ilvl="3" w:tplc="49861432">
      <w:start w:val="1"/>
      <w:numFmt w:val="bullet"/>
      <w:lvlText w:val="●"/>
      <w:lvlJc w:val="left"/>
      <w:pPr>
        <w:ind w:left="2880" w:hanging="360"/>
      </w:pPr>
    </w:lvl>
    <w:lvl w:ilvl="4" w:tplc="2C9257D0">
      <w:start w:val="1"/>
      <w:numFmt w:val="bullet"/>
      <w:lvlText w:val="○"/>
      <w:lvlJc w:val="left"/>
      <w:pPr>
        <w:ind w:left="3600" w:hanging="360"/>
      </w:pPr>
    </w:lvl>
    <w:lvl w:ilvl="5" w:tplc="5538BE54">
      <w:start w:val="1"/>
      <w:numFmt w:val="bullet"/>
      <w:lvlText w:val="■"/>
      <w:lvlJc w:val="left"/>
      <w:pPr>
        <w:ind w:left="4320" w:hanging="360"/>
      </w:pPr>
    </w:lvl>
    <w:lvl w:ilvl="6" w:tplc="385ED096">
      <w:start w:val="1"/>
      <w:numFmt w:val="bullet"/>
      <w:lvlText w:val="●"/>
      <w:lvlJc w:val="left"/>
      <w:pPr>
        <w:ind w:left="5040" w:hanging="360"/>
      </w:pPr>
    </w:lvl>
    <w:lvl w:ilvl="7" w:tplc="AA424C44">
      <w:start w:val="1"/>
      <w:numFmt w:val="bullet"/>
      <w:lvlText w:val="●"/>
      <w:lvlJc w:val="left"/>
      <w:pPr>
        <w:ind w:left="5760" w:hanging="360"/>
      </w:pPr>
    </w:lvl>
    <w:lvl w:ilvl="8" w:tplc="461E60D2">
      <w:start w:val="1"/>
      <w:numFmt w:val="bullet"/>
      <w:lvlText w:val="●"/>
      <w:lvlJc w:val="left"/>
      <w:pPr>
        <w:ind w:left="6480" w:hanging="360"/>
      </w:pPr>
    </w:lvl>
  </w:abstractNum>
  <w:num w:numId="1" w16cid:durableId="1453280511">
    <w:abstractNumId w:val="1"/>
    <w:lvlOverride w:ilvl="0">
      <w:startOverride w:val="1"/>
    </w:lvlOverride>
  </w:num>
  <w:num w:numId="2" w16cid:durableId="18860208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F15"/>
    <w:rsid w:val="00253F15"/>
    <w:rsid w:val="00350E4B"/>
    <w:rsid w:val="009E0D8A"/>
    <w:rsid w:val="00C77D3B"/>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F430"/>
  <w15:docId w15:val="{47F90E2D-AAA7-4EF4-BA12-56D73776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757</Words>
  <Characters>4775</Characters>
  <Application>Microsoft Office Word</Application>
  <DocSecurity>0</DocSecurity>
  <Lines>39</Lines>
  <Paragraphs>11</Paragraphs>
  <ScaleCrop>false</ScaleCrop>
  <Company/>
  <LinksUpToDate>false</LinksUpToDate>
  <CharactersWithSpaces>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Chantal Fuchs</cp:lastModifiedBy>
  <cp:revision>3</cp:revision>
  <dcterms:created xsi:type="dcterms:W3CDTF">2026-03-20T11:52:00Z</dcterms:created>
  <dcterms:modified xsi:type="dcterms:W3CDTF">2026-03-20T11:52:00Z</dcterms:modified>
</cp:coreProperties>
</file>