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D34" w:rsidRDefault="00126D34">
      <w:pPr>
        <w:jc w:val="center"/>
        <w:rPr>
          <w:b/>
          <w:bCs/>
          <w:sz w:val="34"/>
          <w:szCs w:val="34"/>
        </w:rPr>
      </w:pPr>
    </w:p>
    <w:p w:rsidR="00126D34" w:rsidRDefault="00126D34">
      <w:pPr>
        <w:jc w:val="center"/>
        <w:rPr>
          <w:b/>
          <w:bCs/>
          <w:sz w:val="34"/>
          <w:szCs w:val="34"/>
        </w:rPr>
      </w:pPr>
      <w:r>
        <w:rPr>
          <w:b/>
          <w:bCs/>
          <w:sz w:val="34"/>
          <w:szCs w:val="34"/>
        </w:rPr>
        <w:t>SIMATS ENGINEERING</w:t>
      </w:r>
    </w:p>
    <w:p w:rsidR="00126D34" w:rsidRDefault="00126D34">
      <w:pPr>
        <w:jc w:val="center"/>
        <w:rPr>
          <w:b/>
          <w:bCs/>
          <w:sz w:val="28"/>
          <w:szCs w:val="28"/>
        </w:rPr>
      </w:pPr>
      <w:r>
        <w:rPr>
          <w:b/>
          <w:bCs/>
          <w:sz w:val="28"/>
          <w:szCs w:val="28"/>
        </w:rPr>
        <w:t>ASSESSMENT TOOL 1</w:t>
      </w:r>
    </w:p>
    <w:p w:rsidR="00126D34" w:rsidRDefault="00126D34">
      <w:pPr>
        <w:jc w:val="center"/>
        <w:rPr>
          <w:b/>
          <w:bCs/>
          <w:sz w:val="34"/>
          <w:szCs w:val="34"/>
        </w:rPr>
      </w:pPr>
    </w:p>
    <w:p w:rsidR="00126D34" w:rsidRDefault="00126D34">
      <w:pPr>
        <w:jc w:val="center"/>
        <w:rPr>
          <w:b/>
          <w:bCs/>
          <w:sz w:val="34"/>
          <w:szCs w:val="34"/>
        </w:rPr>
      </w:pPr>
    </w:p>
    <w:p w:rsidR="00126D34" w:rsidRDefault="00126D34">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                                                  COURSE CODE: </w:t>
      </w:r>
      <w:r>
        <w:rPr>
          <w:rFonts w:ascii="Arial" w:eastAsia="Arial" w:hAnsi="Arial" w:cs="Arial"/>
        </w:rPr>
        <w:t xml:space="preserve">CSA17                                                                   </w:t>
      </w:r>
      <w:r>
        <w:rPr>
          <w:rFonts w:ascii="Arial" w:eastAsia="Arial" w:hAnsi="Arial" w:cs="Arial"/>
          <w:b/>
          <w:bCs/>
        </w:rPr>
        <w:t xml:space="preserve">NAME: EKALAIVAN L                                                                                                             DATA :18/8/2026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126D34" w:rsidRDefault="00126D34">
      <w:pPr>
        <w:rPr>
          <w:rFonts w:ascii="Arial" w:eastAsia="Arial" w:hAnsi="Arial" w:cs="Arial"/>
          <w:b/>
          <w:bCs/>
        </w:rPr>
      </w:pPr>
    </w:p>
    <w:p w:rsidR="00126D34" w:rsidRDefault="00126D34">
      <w:pPr>
        <w:rPr>
          <w:rFonts w:ascii="Arial" w:eastAsia="Arial" w:hAnsi="Arial" w:cs="Arial"/>
          <w:b/>
          <w:bCs/>
        </w:rPr>
      </w:pPr>
      <w:r>
        <w:rPr>
          <w:rFonts w:ascii="Arial" w:eastAsia="Arial" w:hAnsi="Arial" w:cs="Arial"/>
          <w:noProof/>
          <w:sz w:val="22"/>
          <w:szCs w:val="22"/>
        </w:rPr>
        <mc:AlternateContent>
          <mc:Choice Requires="wps">
            <w:drawing>
              <wp:inline distT="0" distB="0" distL="0" distR="0">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126D34" w:rsidRDefault="00126D34"/>
                        </w:txbxContent>
                      </wps:txbx>
                      <wps:bodyPr spcFirstLastPara="1" wrap="square" lIns="91425" tIns="91425" rIns="91425" bIns="91425" anchor="ctr" anchorCtr="0">
                        <a:noAutofit/>
                      </wps:bodyPr>
                    </wps:wsp>
                  </a:graphicData>
                </a:graphic>
              </wp:inline>
            </w:drawing>
          </mc:Choice>
          <mc:Fallback>
            <w:pict>
              <v:rect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" filled="f">
                <v:stroke startarrowwidth="narrow" startarrowlength="short" endarrowwidth="narrow" endarrowlength="short"/>
                <v:textbox inset="2.53958mm,2.53958mm,2.53958mm,2.53958mm">
                  <w:txbxContent>
                    <w:p w:rsidR="00126D34" w:rsidRDefault="00126D34"/>
                  </w:txbxContent>
                </v:textbox>
                <w10:anchorlock/>
              </v:rect>
            </w:pict>
          </mc:Fallback>
        </mc:AlternateContent>
      </w:r>
    </w:p>
    <w:p w:rsidR="00126D34" w:rsidRDefault="00126D34">
      <w:pPr>
        <w:rPr>
          <w:rFonts w:ascii="Arial" w:eastAsia="Arial" w:hAnsi="Arial" w:cs="Arial"/>
          <w:b/>
          <w:bCs/>
        </w:rPr>
      </w:pPr>
    </w:p>
    <w:p w:rsidR="00126D34" w:rsidRDefault="00126D34">
      <w:pPr>
        <w:rPr>
          <w:rFonts w:ascii="Arial" w:eastAsia="Arial" w:hAnsi="Arial" w:cs="Arial"/>
          <w:b/>
          <w:bCs/>
        </w:rPr>
      </w:pPr>
      <w:r>
        <w:rPr>
          <w:rFonts w:ascii="Arial" w:eastAsia="Arial" w:hAnsi="Arial" w:cs="Arial"/>
          <w:b/>
          <w:bCs/>
        </w:rPr>
        <w:t>COURSE OUTCOME COVERED</w:t>
      </w:r>
    </w:p>
    <w:p w:rsidR="00126D34" w:rsidRDefault="00126D34">
      <w:pPr>
        <w:rPr>
          <w:rFonts w:ascii="Arial" w:eastAsia="Arial" w:hAnsi="Arial" w:cs="Arial"/>
          <w:b/>
          <w:bCs/>
        </w:rPr>
      </w:pPr>
    </w:p>
    <w:p w:rsidR="00126D34" w:rsidRDefault="00126D34">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rsidR="00126D34" w:rsidRDefault="00126D34">
      <w:pPr>
        <w:rPr>
          <w:rFonts w:ascii="Arial" w:eastAsia="Arial" w:hAnsi="Arial" w:cs="Arial"/>
          <w:i/>
          <w:iCs/>
          <w:color w:val="000000"/>
        </w:rPr>
      </w:pPr>
      <w:r>
        <w:rPr>
          <w:rFonts w:ascii="Arial" w:eastAsia="Arial" w:hAnsi="Arial" w:cs="Arial"/>
          <w:i/>
          <w:iCs/>
          <w:color w:val="000000"/>
        </w:rPr>
        <w:t>and build models for classification and decision-making. (BL3)</w:t>
      </w:r>
    </w:p>
    <w:p w:rsidR="00126D34" w:rsidRDefault="00126D34">
      <w:pPr>
        <w:rPr>
          <w:rFonts w:ascii="Arial" w:eastAsia="Arial" w:hAnsi="Arial" w:cs="Arial"/>
          <w:i/>
          <w:iCs/>
        </w:rPr>
      </w:pPr>
    </w:p>
    <w:p w:rsidR="00126D34" w:rsidRDefault="00126D34">
      <w:pPr>
        <w:rPr>
          <w:rFonts w:ascii="Arial" w:eastAsia="Arial" w:hAnsi="Arial" w:cs="Arial"/>
          <w:i/>
          <w:iCs/>
        </w:rPr>
      </w:pPr>
      <w:r>
        <w:rPr>
          <w:rFonts w:ascii="Arial" w:eastAsia="Arial" w:hAnsi="Arial" w:cs="Arial"/>
          <w:i/>
          <w:iCs/>
        </w:rPr>
        <w:t>Assessment Tool Weightage: 20%</w:t>
      </w:r>
    </w:p>
    <w:p w:rsidR="00126D34" w:rsidRDefault="00126D34">
      <w:pPr>
        <w:rPr>
          <w:rFonts w:ascii="Arial" w:eastAsia="Arial" w:hAnsi="Arial" w:cs="Arial"/>
          <w:i/>
          <w:iCs/>
        </w:rPr>
      </w:pPr>
    </w:p>
    <w:p w:rsidR="00126D34" w:rsidRDefault="00126D34">
      <w:pPr>
        <w:rPr>
          <w:rFonts w:ascii="Arial" w:eastAsia="Arial" w:hAnsi="Arial" w:cs="Arial"/>
        </w:rPr>
      </w:pPr>
      <w:r>
        <w:rPr>
          <w:noProof/>
          <w:sz w:val="22"/>
          <w:szCs w:val="22"/>
        </w:rPr>
        <mc:AlternateContent>
          <mc:Choice Requires="wps">
            <w:drawing>
              <wp:inline distT="0" distB="0" distL="0" distR="0">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126D34" w:rsidRDefault="00126D34"/>
                        </w:txbxContent>
                      </wps:txbx>
                      <wps:bodyPr spcFirstLastPara="1" wrap="square" lIns="91425" tIns="91425" rIns="91425" bIns="91425" anchor="ctr" anchorCtr="0">
                        <a:noAutofit/>
                      </wps:bodyPr>
                    </wps:wsp>
                  </a:graphicData>
                </a:graphic>
              </wp:inline>
            </w:drawing>
          </mc:Choice>
          <mc:Fallback>
            <w:pict>
              <v:rect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" filled="f">
                <v:stroke startarrowwidth="narrow" startarrowlength="short" endarrowwidth="narrow" endarrowlength="short"/>
                <v:textbox inset="2.53958mm,2.53958mm,2.53958mm,2.53958mm">
                  <w:txbxContent>
                    <w:p w:rsidR="00126D34" w:rsidRDefault="00126D34"/>
                  </w:txbxContent>
                </v:textbox>
                <w10:anchorlock/>
              </v:rect>
            </w:pict>
          </mc:Fallback>
        </mc:AlternateContent>
      </w:r>
    </w:p>
    <w:p w:rsidR="00126D34" w:rsidRDefault="00126D34">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rsidR="00126D34" w:rsidRDefault="00126D34">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rsidR="00126D34" w:rsidRDefault="00126D34">
      <w:pPr>
        <w:rPr>
          <w:rFonts w:ascii="Arial" w:eastAsia="Arial" w:hAnsi="Arial" w:cs="Arial"/>
        </w:rPr>
      </w:pPr>
      <w:r>
        <w:rPr>
          <w:rFonts w:ascii="Arial" w:eastAsia="Arial" w:hAnsi="Arial" w:cs="Arial"/>
        </w:rPr>
        <w:t xml:space="preserve">  </w:t>
      </w:r>
    </w:p>
    <w:p w:rsidR="00126D34" w:rsidRDefault="00126D34">
      <w:pPr>
        <w:jc w:val="center"/>
        <w:rPr>
          <w:rFonts w:ascii="Arial" w:eastAsia="Arial" w:hAnsi="Arial" w:cs="Arial"/>
        </w:rPr>
      </w:pPr>
      <w:r>
        <w:rPr>
          <w:rFonts w:ascii="Arial" w:eastAsia="Arial" w:hAnsi="Arial" w:cs="Arial"/>
        </w:rPr>
        <w:t>Annexure A</w:t>
      </w:r>
    </w:p>
    <w:p w:rsidR="00126D34" w:rsidRDefault="00126D34">
      <w:pPr>
        <w:jc w:val="center"/>
        <w:rPr>
          <w:rFonts w:ascii="Arial" w:eastAsia="Arial" w:hAnsi="Arial" w:cs="Arial"/>
          <w:b/>
          <w:bCs/>
        </w:rPr>
      </w:pPr>
    </w:p>
    <w:p w:rsidR="00126D34" w:rsidRDefault="00126D34">
      <w:pPr>
        <w:spacing w:before="80" w:after="40"/>
        <w:jc w:val="center"/>
        <w:rPr>
          <w:i/>
          <w:iCs/>
        </w:rPr>
      </w:pPr>
      <w:r>
        <w:rPr>
          <w:rFonts w:ascii="Arial" w:eastAsia="Arial" w:hAnsi="Arial" w:cs="Arial"/>
          <w:b/>
          <w:bCs/>
        </w:rPr>
        <w:t>INDUSTRY PROBLEM TASK</w:t>
      </w:r>
    </w:p>
    <w:p w:rsidR="00126D34" w:rsidRDefault="00126D34">
      <w:pPr>
        <w:rPr>
          <w:b/>
          <w:bCs/>
        </w:rPr>
      </w:pPr>
    </w:p>
    <w:p w:rsidR="00126D34" w:rsidRDefault="00126D34">
      <w:pPr>
        <w:rPr>
          <w:b/>
          <w:bCs/>
        </w:rPr>
      </w:pPr>
      <w:r>
        <w:rPr>
          <w:noProof/>
          <w:sz w:val="22"/>
          <w:szCs w:val="22"/>
        </w:rPr>
        <mc:AlternateContent>
          <mc:Choice Requires="wps">
            <w:drawing>
              <wp:inline distT="0" distB="0" distL="0" distR="0">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126D34" w:rsidRDefault="00126D34"/>
                        </w:txbxContent>
                      </wps:txbx>
                      <wps:bodyPr spcFirstLastPara="1" wrap="square" lIns="91425" tIns="91425" rIns="91425" bIns="91425" anchor="ctr" anchorCtr="0">
                        <a:noAutofit/>
                      </wps:bodyPr>
                    </wps:wsp>
                  </a:graphicData>
                </a:graphic>
              </wp:inline>
            </w:drawing>
          </mc:Choice>
          <mc:Fallback>
            <w:pict>
              <v:rect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" filled="f">
                <v:stroke startarrowwidth="narrow" startarrowlength="short" endarrowwidth="narrow" endarrowlength="short"/>
                <v:textbox inset="2.53958mm,2.53958mm,2.53958mm,2.53958mm">
                  <w:txbxContent>
                    <w:p w:rsidR="00126D34" w:rsidRDefault="00126D34"/>
                  </w:txbxContent>
                </v:textbox>
                <w10:anchorlock/>
              </v:rect>
            </w:pict>
          </mc:Fallback>
        </mc:AlternateContent>
      </w:r>
    </w:p>
    <w:p w:rsidR="00126D34" w:rsidRDefault="00126D34">
      <w:pPr>
        <w:rPr>
          <w:b/>
          <w:bCs/>
        </w:rPr>
      </w:pPr>
    </w:p>
    <w:p w:rsidR="00126D34" w:rsidRDefault="00126D34">
      <w:pPr>
        <w:rPr>
          <w:b/>
          <w:bCs/>
          <w:i/>
          <w:iCs/>
        </w:rPr>
      </w:pPr>
    </w:p>
    <w:p w:rsidR="00126D34" w:rsidRDefault="00126D34">
      <w:pPr>
        <w:rPr>
          <w:b/>
          <w:bCs/>
          <w:i/>
          <w:iCs/>
        </w:rPr>
      </w:pPr>
    </w:p>
    <w:p w:rsidR="00126D34" w:rsidRDefault="00126D34">
      <w:pPr>
        <w:rPr>
          <w:b/>
          <w:bCs/>
          <w:i/>
          <w:iCs/>
        </w:rPr>
      </w:pPr>
      <w:r>
        <w:rPr>
          <w:b/>
          <w:bCs/>
          <w:i/>
          <w:iCs/>
        </w:rPr>
        <w:t>Code of Conduct:</w:t>
      </w:r>
    </w:p>
    <w:p w:rsidR="00126D34" w:rsidRDefault="00126D34">
      <w:pPr>
        <w:rPr>
          <w:i/>
          <w:iCs/>
        </w:rPr>
      </w:pPr>
    </w:p>
    <w:p w:rsidR="00126D34" w:rsidRDefault="00126D34">
      <w:pPr>
        <w:jc w:val="both"/>
        <w:rPr>
          <w:i/>
          <w:iCs/>
        </w:rPr>
      </w:pPr>
      <w:r>
        <w:rPr>
          <w:i/>
          <w:iCs/>
        </w:rPr>
        <w:t xml:space="preserve">I ____________________ (Name / Reg No) certify that this submission is my original work and that I have adhered </w:t>
      </w:r>
    </w:p>
    <w:p w:rsidR="00126D34" w:rsidRDefault="00126D34">
      <w:pPr>
        <w:jc w:val="both"/>
        <w:rPr>
          <w:i/>
          <w:iCs/>
        </w:rPr>
      </w:pPr>
      <w:r>
        <w:rPr>
          <w:i/>
          <w:iCs/>
        </w:rPr>
        <w:t>to the guidelines specified for this assessment.</w:t>
      </w:r>
    </w:p>
    <w:p w:rsidR="00126D34" w:rsidRDefault="00126D34">
      <w:pPr>
        <w:jc w:val="both"/>
        <w:rPr>
          <w:i/>
          <w:iCs/>
        </w:rPr>
      </w:pPr>
      <w:r>
        <w:rPr>
          <w:i/>
          <w:iCs/>
        </w:rPr>
        <w:t>I understand that any violation of academic integrity rules will result in disciplinary action.</w:t>
      </w:r>
    </w:p>
    <w:p w:rsidR="00126D34" w:rsidRDefault="00126D34">
      <w:pPr>
        <w:rPr>
          <w:i/>
          <w:iCs/>
        </w:rPr>
      </w:pPr>
    </w:p>
    <w:p w:rsidR="00126D34" w:rsidRDefault="00126D34">
      <w:pPr>
        <w:rPr>
          <w:b/>
          <w:bCs/>
          <w:i/>
          <w:iCs/>
        </w:rPr>
      </w:pPr>
      <w:r>
        <w:rPr>
          <w:b/>
          <w:bCs/>
          <w:i/>
          <w:iCs/>
        </w:rPr>
        <w:t>Signature of the student:</w:t>
      </w:r>
    </w:p>
    <w:p w:rsidR="00126D34" w:rsidRDefault="00126D34">
      <w:pPr>
        <w:rPr>
          <w:b/>
          <w:bCs/>
          <w:i/>
          <w:iCs/>
        </w:rPr>
      </w:pPr>
    </w:p>
    <w:p w:rsidR="00126D34" w:rsidRDefault="00126D34">
      <w:pPr>
        <w:rPr>
          <w:b/>
          <w:bCs/>
          <w:i/>
          <w:iCs/>
        </w:rPr>
      </w:pPr>
    </w:p>
    <w:p w:rsidR="00126D34" w:rsidRDefault="00126D34">
      <w:r>
        <w:rPr>
          <w:noProof/>
        </w:rPr>
        <w:drawing>
          <wp:inline distT="0" distB="0" distL="0" distR="0">
            <wp:extent cx="1809750" cy="404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7942" cy="408780"/>
                    </a:xfrm>
                    <a:prstGeom prst="rect">
                      <a:avLst/>
                    </a:prstGeom>
                    <a:noFill/>
                    <a:ln>
                      <a:noFill/>
                    </a:ln>
                  </pic:spPr>
                </pic:pic>
              </a:graphicData>
            </a:graphic>
          </wp:inline>
        </w:drawing>
      </w:r>
      <w:r>
        <w:br w:type="page"/>
      </w:r>
      <w:bookmarkStart w:id="0" w:name="_GoBack"/>
      <w:bookmarkEnd w:id="0"/>
    </w:p>
    <w:p w:rsidR="00126D34" w:rsidRDefault="00126D34">
      <w:pPr>
        <w:jc w:val="center"/>
        <w:rPr>
          <w:rFonts w:ascii="Arial" w:eastAsia="Arial" w:hAnsi="Arial" w:cs="Arial"/>
        </w:rPr>
      </w:pPr>
      <w:r>
        <w:rPr>
          <w:rFonts w:ascii="Arial" w:eastAsia="Arial" w:hAnsi="Arial" w:cs="Arial"/>
        </w:rPr>
        <w:lastRenderedPageBreak/>
        <w:t>Annexure A</w:t>
      </w:r>
    </w:p>
    <w:p w:rsidR="00126D34" w:rsidRDefault="00126D34">
      <w:pPr>
        <w:jc w:val="center"/>
        <w:rPr>
          <w:rFonts w:ascii="Arial" w:eastAsia="Arial" w:hAnsi="Arial" w:cs="Arial"/>
          <w:b/>
          <w:bCs/>
        </w:rPr>
      </w:pPr>
    </w:p>
    <w:p w:rsidR="00126D34" w:rsidRDefault="00126D34">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rsidR="00126D34" w:rsidRDefault="00126D34">
      <w:pPr>
        <w:pBdr>
          <w:bottom w:val="single" w:sz="6" w:space="1" w:color="000000"/>
        </w:pBdr>
        <w:spacing w:after="60"/>
        <w:ind w:left="450"/>
        <w:jc w:val="center"/>
        <w:rPr>
          <w:rFonts w:ascii="Arial" w:eastAsia="Arial" w:hAnsi="Arial" w:cs="Arial"/>
          <w:b/>
          <w:bCs/>
        </w:rPr>
      </w:pPr>
    </w:p>
    <w:p w:rsidR="00126D34" w:rsidRDefault="00126D34">
      <w:pPr>
        <w:spacing w:before="100" w:after="40"/>
        <w:ind w:left="450"/>
        <w:rPr>
          <w:rFonts w:ascii="Arial" w:eastAsia="Arial" w:hAnsi="Arial" w:cs="Arial"/>
          <w:b/>
          <w:bCs/>
          <w:sz w:val="22"/>
          <w:szCs w:val="22"/>
          <w:u w:val="single"/>
        </w:rPr>
      </w:pPr>
    </w:p>
    <w:p w:rsidR="00126D34" w:rsidRDefault="00126D34">
      <w:pPr>
        <w:spacing w:before="100" w:after="40"/>
        <w:ind w:left="450"/>
        <w:rPr>
          <w:rFonts w:ascii="Arial" w:eastAsia="Arial" w:hAnsi="Arial" w:cs="Arial"/>
        </w:rPr>
      </w:pPr>
      <w:r>
        <w:rPr>
          <w:rFonts w:ascii="Arial" w:eastAsia="Arial" w:hAnsi="Arial" w:cs="Arial"/>
          <w:b/>
          <w:bCs/>
          <w:sz w:val="22"/>
          <w:szCs w:val="22"/>
          <w:u w:val="single"/>
        </w:rPr>
        <w:t>INDUSTRY SCENARIO</w:t>
      </w:r>
    </w:p>
    <w:p w:rsidR="00126D34" w:rsidRDefault="00126D34">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 xml:space="preserve">A healthcare company has collected patient records (age, blood pressure, cholesterol, glucose level, BMI, family history) to build a predictive model for early diagnosis of diabetes. The company also wants to train an AI agent to recommend </w:t>
      </w:r>
      <w:proofErr w:type="spellStart"/>
      <w:r>
        <w:rPr>
          <w:rFonts w:ascii="Arial" w:eastAsia="Arial" w:hAnsi="Arial" w:cs="Arial"/>
          <w:sz w:val="22"/>
          <w:szCs w:val="22"/>
        </w:rPr>
        <w:t>personalised</w:t>
      </w:r>
      <w:proofErr w:type="spellEnd"/>
      <w:r>
        <w:rPr>
          <w:rFonts w:ascii="Arial" w:eastAsia="Arial" w:hAnsi="Arial" w:cs="Arial"/>
          <w:sz w:val="22"/>
          <w:szCs w:val="22"/>
        </w:rPr>
        <w:t xml:space="preserve"> treatment actions (Diet / Exercise / Medication / Monitor) based on patient state transitions over time.</w:t>
      </w:r>
    </w:p>
    <w:p w:rsidR="00126D34" w:rsidRDefault="00126D34">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rsidR="00126D34" w:rsidRDefault="00126D34">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rsidR="00126D34" w:rsidRDefault="00126D34">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rsidR="00126D34" w:rsidRDefault="00126D34">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rsidR="00126D34" w:rsidRDefault="00126D34">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Split the dataset (70:30) and justify the split ratio for a medical use-case. State the preprocessing steps (</w:t>
      </w:r>
      <w:proofErr w:type="spellStart"/>
      <w:r>
        <w:rPr>
          <w:rFonts w:ascii="Arial" w:eastAsia="Arial" w:hAnsi="Arial" w:cs="Arial"/>
          <w:sz w:val="22"/>
          <w:szCs w:val="22"/>
        </w:rPr>
        <w:t>normalisation</w:t>
      </w:r>
      <w:proofErr w:type="spellEnd"/>
      <w:r>
        <w:rPr>
          <w:rFonts w:ascii="Arial" w:eastAsia="Arial" w:hAnsi="Arial" w:cs="Arial"/>
          <w:sz w:val="22"/>
          <w:szCs w:val="22"/>
        </w:rPr>
        <w:t xml:space="preserve">, encoding) applied and their impact.  </w:t>
      </w:r>
    </w:p>
    <w:p w:rsidR="00126D34" w:rsidRDefault="00126D34">
      <w:pPr>
        <w:spacing w:before="30" w:after="60"/>
        <w:ind w:left="450" w:right="-144"/>
        <w:jc w:val="both"/>
        <w:rPr>
          <w:rFonts w:ascii="Arial" w:eastAsia="Arial" w:hAnsi="Arial" w:cs="Arial"/>
          <w:b/>
          <w:bCs/>
        </w:rPr>
      </w:pPr>
    </w:p>
    <w:p w:rsidR="00126D34" w:rsidRDefault="00126D34">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rsidR="00126D34" w:rsidRDefault="00126D34">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rsidR="00126D34" w:rsidRDefault="00126D34">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rsidR="00126D34" w:rsidRDefault="00126D34">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rsidR="00126D34" w:rsidRDefault="00126D34">
      <w:pPr>
        <w:spacing w:before="30" w:after="60"/>
        <w:ind w:left="450" w:right="-144"/>
        <w:jc w:val="both"/>
        <w:rPr>
          <w:rFonts w:ascii="Arial" w:eastAsia="Arial" w:hAnsi="Arial" w:cs="Arial"/>
          <w:sz w:val="22"/>
          <w:szCs w:val="22"/>
        </w:rPr>
      </w:pPr>
    </w:p>
    <w:p w:rsidR="00126D34" w:rsidRDefault="00126D34">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rsidR="00126D34" w:rsidRDefault="00126D34">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rsidR="00126D34" w:rsidRDefault="00126D34">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rsidR="00126D34" w:rsidRDefault="00126D34">
      <w:pPr>
        <w:spacing w:before="30" w:after="60"/>
        <w:ind w:left="450" w:right="-144"/>
        <w:jc w:val="both"/>
        <w:rPr>
          <w:rFonts w:ascii="Arial" w:eastAsia="Arial" w:hAnsi="Arial" w:cs="Arial"/>
          <w:sz w:val="22"/>
          <w:szCs w:val="22"/>
        </w:rPr>
      </w:pPr>
    </w:p>
    <w:p w:rsidR="00126D34" w:rsidRDefault="00126D34">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rsidR="00126D34" w:rsidRDefault="00126D34">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rsidR="00126D34" w:rsidRDefault="00126D34">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rsidR="00126D34" w:rsidRDefault="00126D34">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w:t>
      </w:r>
      <w:proofErr w:type="spellStart"/>
      <w:r>
        <w:rPr>
          <w:rFonts w:ascii="Arial" w:eastAsia="Arial" w:hAnsi="Arial" w:cs="Arial"/>
          <w:sz w:val="22"/>
          <w:szCs w:val="22"/>
        </w:rPr>
        <w:t>explainability</w:t>
      </w:r>
      <w:proofErr w:type="spellEnd"/>
      <w:r>
        <w:rPr>
          <w:rFonts w:ascii="Arial" w:eastAsia="Arial" w:hAnsi="Arial" w:cs="Arial"/>
          <w:sz w:val="22"/>
          <w:szCs w:val="22"/>
        </w:rPr>
        <w:t xml:space="preserve">).  </w:t>
      </w:r>
    </w:p>
    <w:p w:rsidR="00126D34" w:rsidRDefault="00126D34">
      <w:pPr>
        <w:ind w:right="-144"/>
        <w:jc w:val="both"/>
        <w:rPr>
          <w:rFonts w:ascii="Arial" w:eastAsia="Arial" w:hAnsi="Arial" w:cs="Arial"/>
          <w:b/>
          <w:bCs/>
          <w:sz w:val="24"/>
          <w:szCs w:val="24"/>
          <w:u w:val="single"/>
        </w:rPr>
      </w:pPr>
      <w:r>
        <w:br w:type="page"/>
      </w:r>
    </w:p>
    <w:p w:rsidR="00126D34" w:rsidRDefault="00126D34">
      <w:pPr>
        <w:spacing w:before="120" w:after="80"/>
        <w:ind w:left="450"/>
        <w:rPr>
          <w:rFonts w:ascii="Arial" w:eastAsia="Arial" w:hAnsi="Arial" w:cs="Arial"/>
          <w:b/>
          <w:bCs/>
          <w:sz w:val="24"/>
          <w:szCs w:val="24"/>
          <w:u w:val="single"/>
        </w:rPr>
      </w:pPr>
    </w:p>
    <w:p w:rsidR="00126D34" w:rsidRDefault="00126D34">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126D34">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bookmarkStart w:id="1" w:name="_oj7laj73l0c" w:colFirst="0" w:colLast="0"/>
            <w:bookmarkEnd w:id="1"/>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rsidR="00126D34" w:rsidRDefault="00126D3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126D34">
        <w:trPr>
          <w:trHeight w:val="1200"/>
        </w:trPr>
        <w:tc>
          <w:tcPr>
            <w:tcW w:w="1615" w:type="dxa"/>
            <w:tcBorders>
              <w:top w:val="nil"/>
              <w:left w:val="single" w:sz="4" w:space="0" w:color="000000"/>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rsidR="00126D34" w:rsidRDefault="00126D34">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rsidR="00126D34" w:rsidRDefault="00126D34">
      <w:pPr>
        <w:spacing w:before="80" w:after="40"/>
        <w:ind w:left="1170" w:firstLine="270"/>
        <w:jc w:val="right"/>
        <w:rPr>
          <w:rFonts w:ascii="Arial" w:eastAsia="Arial" w:hAnsi="Arial" w:cs="Arial"/>
        </w:rPr>
      </w:pPr>
    </w:p>
    <w:p w:rsidR="00C540F8" w:rsidRPr="00126D34" w:rsidRDefault="00126D34">
      <w:pPr>
        <w:spacing w:after="60"/>
        <w:jc w:val="center"/>
        <w:rPr>
          <w:sz w:val="32"/>
          <w:szCs w:val="32"/>
        </w:rPr>
      </w:pPr>
      <w:r w:rsidRPr="00126D34">
        <w:rPr>
          <w:rFonts w:eastAsia="Calibri"/>
          <w:b/>
          <w:bCs/>
          <w:sz w:val="32"/>
          <w:szCs w:val="32"/>
        </w:rPr>
        <w:lastRenderedPageBreak/>
        <w:t>SIMATS ENGINEERING</w:t>
      </w:r>
    </w:p>
    <w:p w:rsidR="00C540F8" w:rsidRPr="00126D34" w:rsidRDefault="00126D34">
      <w:pPr>
        <w:spacing w:after="60"/>
        <w:jc w:val="center"/>
        <w:rPr>
          <w:sz w:val="32"/>
          <w:szCs w:val="32"/>
        </w:rPr>
      </w:pPr>
      <w:r w:rsidRPr="00126D34">
        <w:rPr>
          <w:rFonts w:eastAsia="Calibri"/>
          <w:b/>
          <w:bCs/>
          <w:color w:val="1F4E79"/>
          <w:sz w:val="32"/>
          <w:szCs w:val="32"/>
        </w:rPr>
        <w:t>ASSESSMENT TOOL 1 — ANSWER SCRIPT</w:t>
      </w:r>
    </w:p>
    <w:p w:rsidR="00126D34" w:rsidRDefault="00126D34">
      <w:pPr>
        <w:spacing w:after="300"/>
        <w:jc w:val="center"/>
        <w:rPr>
          <w:rFonts w:eastAsia="Calibri"/>
          <w:b/>
          <w:i/>
          <w:iCs/>
        </w:rPr>
      </w:pPr>
      <w:r w:rsidRPr="00126D34">
        <w:rPr>
          <w:rFonts w:eastAsia="Calibri"/>
          <w:b/>
          <w:i/>
          <w:iCs/>
        </w:rPr>
        <w:t>Course: Artificial Intelligence (CSA17</w:t>
      </w:r>
      <w:proofErr w:type="gramStart"/>
      <w:r w:rsidRPr="00126D34">
        <w:rPr>
          <w:rFonts w:eastAsia="Calibri"/>
          <w:b/>
          <w:i/>
          <w:iCs/>
        </w:rPr>
        <w:t>)  |</w:t>
      </w:r>
      <w:proofErr w:type="gramEnd"/>
      <w:r w:rsidRPr="00126D34">
        <w:rPr>
          <w:rFonts w:eastAsia="Calibri"/>
          <w:b/>
          <w:i/>
          <w:iCs/>
        </w:rPr>
        <w:t xml:space="preserve"> </w:t>
      </w:r>
      <w:r>
        <w:rPr>
          <w:rFonts w:eastAsia="Calibri"/>
          <w:b/>
          <w:i/>
          <w:iCs/>
        </w:rPr>
        <w:t xml:space="preserve"> CO4  |  Industry Problem Task </w:t>
      </w:r>
    </w:p>
    <w:p w:rsidR="00C540F8" w:rsidRPr="00126D34" w:rsidRDefault="00126D34">
      <w:pPr>
        <w:spacing w:after="300"/>
        <w:jc w:val="center"/>
        <w:rPr>
          <w:b/>
        </w:rPr>
      </w:pPr>
      <w:r w:rsidRPr="00126D34">
        <w:rPr>
          <w:rFonts w:eastAsia="Calibri"/>
          <w:b/>
          <w:i/>
          <w:iCs/>
        </w:rPr>
        <w:t xml:space="preserve"> Annexur</w:t>
      </w:r>
      <w:r w:rsidRPr="00126D34">
        <w:rPr>
          <w:rFonts w:ascii="Calibri" w:eastAsia="Calibri" w:hAnsi="Calibri" w:cs="Calibri"/>
          <w:b/>
          <w:i/>
          <w:iCs/>
        </w:rPr>
        <w:t>e A</w:t>
      </w:r>
    </w:p>
    <w:p w:rsidR="00C540F8" w:rsidRPr="00126D34" w:rsidRDefault="00126D34">
      <w:pPr>
        <w:pStyle w:val="Heading2"/>
        <w:spacing w:before="240" w:after="120"/>
        <w:rPr>
          <w:sz w:val="28"/>
          <w:szCs w:val="28"/>
        </w:rPr>
      </w:pPr>
      <w:r w:rsidRPr="00126D34">
        <w:rPr>
          <w:rFonts w:eastAsia="Calibri"/>
          <w:b/>
          <w:bCs/>
          <w:color w:val="2E5A88"/>
          <w:sz w:val="28"/>
          <w:szCs w:val="28"/>
        </w:rPr>
        <w:t>Industry Scenario Recap</w:t>
      </w:r>
    </w:p>
    <w:p w:rsidR="00C540F8" w:rsidRPr="00126D34" w:rsidRDefault="00126D34">
      <w:pPr>
        <w:spacing w:after="120" w:line="276" w:lineRule="auto"/>
        <w:rPr>
          <w:sz w:val="28"/>
          <w:szCs w:val="28"/>
        </w:rPr>
      </w:pPr>
      <w:r w:rsidRPr="00126D34">
        <w:rPr>
          <w:rFonts w:eastAsia="Calibri"/>
          <w:sz w:val="28"/>
          <w:szCs w:val="28"/>
        </w:rPr>
        <w:t xml:space="preserve">A healthcare company wants to (1) predict early diabetes risk from patient records (age, blood pressure, cholesterol, glucose, BMI, family history) and (2) train an RL agent to recommend </w:t>
      </w:r>
      <w:proofErr w:type="spellStart"/>
      <w:r w:rsidRPr="00126D34">
        <w:rPr>
          <w:rFonts w:eastAsia="Calibri"/>
          <w:sz w:val="28"/>
          <w:szCs w:val="28"/>
        </w:rPr>
        <w:t>personalised</w:t>
      </w:r>
      <w:proofErr w:type="spellEnd"/>
      <w:r w:rsidRPr="00126D34">
        <w:rPr>
          <w:rFonts w:eastAsia="Calibri"/>
          <w:sz w:val="28"/>
          <w:szCs w:val="28"/>
        </w:rPr>
        <w:t xml:space="preserve"> treatment actions (Diet / Exercise / Medication / Monito</w:t>
      </w:r>
      <w:r w:rsidRPr="00126D34">
        <w:rPr>
          <w:rFonts w:eastAsia="Calibri"/>
          <w:sz w:val="28"/>
          <w:szCs w:val="28"/>
        </w:rPr>
        <w:t>r) based on how a patient's state evolves over time.</w:t>
      </w:r>
    </w:p>
    <w:p w:rsidR="00C540F8" w:rsidRPr="00126D34" w:rsidRDefault="00126D34">
      <w:pPr>
        <w:pStyle w:val="Heading1"/>
        <w:spacing w:before="300" w:after="150"/>
        <w:rPr>
          <w:sz w:val="28"/>
          <w:szCs w:val="28"/>
        </w:rPr>
      </w:pPr>
      <w:r w:rsidRPr="00126D34">
        <w:rPr>
          <w:rFonts w:eastAsia="Calibri"/>
          <w:b/>
          <w:bCs/>
          <w:color w:val="1F4E79"/>
          <w:sz w:val="28"/>
          <w:szCs w:val="28"/>
        </w:rPr>
        <w:t>Task 1: Data Preparation &amp; Inductive Learning</w:t>
      </w:r>
    </w:p>
    <w:p w:rsidR="00C540F8" w:rsidRPr="00126D34" w:rsidRDefault="00126D34">
      <w:pPr>
        <w:spacing w:before="180" w:after="90"/>
        <w:rPr>
          <w:sz w:val="28"/>
          <w:szCs w:val="28"/>
        </w:rPr>
      </w:pPr>
      <w:r w:rsidRPr="00126D34">
        <w:rPr>
          <w:rFonts w:eastAsia="Calibri"/>
          <w:b/>
          <w:bCs/>
          <w:sz w:val="28"/>
          <w:szCs w:val="28"/>
        </w:rPr>
        <w:t>(a) Inductive Learning Approach, Target Variable &amp; Key Features</w:t>
      </w:r>
    </w:p>
    <w:p w:rsidR="00C540F8" w:rsidRPr="00126D34" w:rsidRDefault="00126D34">
      <w:pPr>
        <w:spacing w:after="120" w:line="276" w:lineRule="auto"/>
        <w:rPr>
          <w:sz w:val="28"/>
          <w:szCs w:val="28"/>
        </w:rPr>
      </w:pPr>
      <w:r w:rsidRPr="00126D34">
        <w:rPr>
          <w:rFonts w:eastAsia="Calibri"/>
          <w:sz w:val="28"/>
          <w:szCs w:val="28"/>
        </w:rPr>
        <w:t xml:space="preserve">This is a supervised inductive learning problem: the model </w:t>
      </w:r>
      <w:proofErr w:type="spellStart"/>
      <w:r w:rsidRPr="00126D34">
        <w:rPr>
          <w:rFonts w:eastAsia="Calibri"/>
          <w:sz w:val="28"/>
          <w:szCs w:val="28"/>
        </w:rPr>
        <w:t>generalises</w:t>
      </w:r>
      <w:proofErr w:type="spellEnd"/>
      <w:r w:rsidRPr="00126D34">
        <w:rPr>
          <w:rFonts w:eastAsia="Calibri"/>
          <w:sz w:val="28"/>
          <w:szCs w:val="28"/>
        </w:rPr>
        <w:t xml:space="preserve"> a decision rule from a</w:t>
      </w:r>
      <w:r w:rsidRPr="00126D34">
        <w:rPr>
          <w:rFonts w:eastAsia="Calibri"/>
          <w:sz w:val="28"/>
          <w:szCs w:val="28"/>
        </w:rPr>
        <w:t xml:space="preserve"> labelled training set of past patient records (input features → diabetic/non-diabetic outcome) so it can predict the class of unseen patients. Because both the input attributes and the output label are available historically, a supervised classification a</w:t>
      </w:r>
      <w:r w:rsidRPr="00126D34">
        <w:rPr>
          <w:rFonts w:eastAsia="Calibri"/>
          <w:sz w:val="28"/>
          <w:szCs w:val="28"/>
        </w:rPr>
        <w:t>pproach (Decision Tree / Naïve Bayes / Logistic Regression, as used in Tasks 2–3) is the right fit, rather than unsupervised clustering.</w:t>
      </w:r>
    </w:p>
    <w:p w:rsidR="00C540F8" w:rsidRPr="00126D34" w:rsidRDefault="00126D34">
      <w:pPr>
        <w:spacing w:after="120" w:line="276" w:lineRule="auto"/>
        <w:rPr>
          <w:sz w:val="28"/>
          <w:szCs w:val="28"/>
        </w:rPr>
      </w:pPr>
      <w:r w:rsidRPr="00126D34">
        <w:rPr>
          <w:rFonts w:eastAsia="Calibri"/>
          <w:sz w:val="28"/>
          <w:szCs w:val="28"/>
        </w:rPr>
        <w:t xml:space="preserve">Target variable: </w:t>
      </w:r>
      <w:proofErr w:type="spellStart"/>
      <w:r w:rsidRPr="00126D34">
        <w:rPr>
          <w:rFonts w:eastAsia="Calibri"/>
          <w:sz w:val="28"/>
          <w:szCs w:val="28"/>
        </w:rPr>
        <w:t>Diabetes_Status</w:t>
      </w:r>
      <w:proofErr w:type="spellEnd"/>
      <w:r w:rsidRPr="00126D34">
        <w:rPr>
          <w:rFonts w:eastAsia="Calibri"/>
          <w:sz w:val="28"/>
          <w:szCs w:val="28"/>
        </w:rPr>
        <w:t xml:space="preserve"> — a binary label (1 = Diabetic, 0 = Non-diabetic).</w:t>
      </w:r>
    </w:p>
    <w:p w:rsidR="00C540F8" w:rsidRPr="00126D34" w:rsidRDefault="00126D34">
      <w:pPr>
        <w:spacing w:after="120" w:line="276" w:lineRule="auto"/>
        <w:rPr>
          <w:sz w:val="28"/>
          <w:szCs w:val="28"/>
        </w:rPr>
      </w:pPr>
      <w:r w:rsidRPr="00126D34">
        <w:rPr>
          <w:rFonts w:eastAsia="Calibri"/>
          <w:sz w:val="28"/>
          <w:szCs w:val="28"/>
        </w:rPr>
        <w:t>Three key features and justificatio</w:t>
      </w:r>
      <w:r w:rsidRPr="00126D34">
        <w:rPr>
          <w:rFonts w:eastAsia="Calibri"/>
          <w:sz w:val="28"/>
          <w:szCs w:val="28"/>
        </w:rPr>
        <w:t>n:</w:t>
      </w:r>
    </w:p>
    <w:p w:rsidR="00C540F8" w:rsidRPr="00126D34" w:rsidRDefault="00126D34">
      <w:pPr>
        <w:pStyle w:val="ListParagraph"/>
        <w:numPr>
          <w:ilvl w:val="0"/>
          <w:numId w:val="2"/>
        </w:numPr>
        <w:spacing w:after="80"/>
        <w:rPr>
          <w:sz w:val="28"/>
          <w:szCs w:val="28"/>
        </w:rPr>
      </w:pPr>
      <w:r w:rsidRPr="00126D34">
        <w:rPr>
          <w:rFonts w:eastAsia="Calibri"/>
          <w:sz w:val="28"/>
          <w:szCs w:val="28"/>
        </w:rPr>
        <w:t>Glucose Level — the single strongest clinical indicator of diabetes; elevated fasting/postprandial glucose directly reflects impaired insulin function and is the variable clinicians already use for diagnosis.</w:t>
      </w:r>
    </w:p>
    <w:p w:rsidR="00C540F8" w:rsidRPr="00126D34" w:rsidRDefault="00126D34">
      <w:pPr>
        <w:pStyle w:val="ListParagraph"/>
        <w:numPr>
          <w:ilvl w:val="0"/>
          <w:numId w:val="2"/>
        </w:numPr>
        <w:spacing w:after="80"/>
        <w:rPr>
          <w:sz w:val="28"/>
          <w:szCs w:val="28"/>
        </w:rPr>
      </w:pPr>
      <w:r w:rsidRPr="00126D34">
        <w:rPr>
          <w:rFonts w:eastAsia="Calibri"/>
          <w:sz w:val="28"/>
          <w:szCs w:val="28"/>
        </w:rPr>
        <w:t>BMI (Body Mass Index) — obesity is a well-es</w:t>
      </w:r>
      <w:r w:rsidRPr="00126D34">
        <w:rPr>
          <w:rFonts w:eastAsia="Calibri"/>
          <w:sz w:val="28"/>
          <w:szCs w:val="28"/>
        </w:rPr>
        <w:t>tablished risk factor for Type-2 diabetes through insulin resistance, so BMI carries strong predictive signal and is easy to measure consistently.</w:t>
      </w:r>
    </w:p>
    <w:p w:rsidR="00C540F8" w:rsidRPr="00126D34" w:rsidRDefault="00126D34">
      <w:pPr>
        <w:pStyle w:val="ListParagraph"/>
        <w:numPr>
          <w:ilvl w:val="0"/>
          <w:numId w:val="2"/>
        </w:numPr>
        <w:spacing w:after="80"/>
        <w:rPr>
          <w:sz w:val="28"/>
          <w:szCs w:val="28"/>
        </w:rPr>
      </w:pPr>
      <w:r w:rsidRPr="00126D34">
        <w:rPr>
          <w:rFonts w:eastAsia="Calibri"/>
          <w:sz w:val="28"/>
          <w:szCs w:val="28"/>
        </w:rPr>
        <w:t>Family History — captures genetic predisposition; patients with a first-degree relative with diabetes have me</w:t>
      </w:r>
      <w:r w:rsidRPr="00126D34">
        <w:rPr>
          <w:rFonts w:eastAsia="Calibri"/>
          <w:sz w:val="28"/>
          <w:szCs w:val="28"/>
        </w:rPr>
        <w:t>asurably higher risk, so this feature adds information that physiological readings alone may miss.</w:t>
      </w:r>
    </w:p>
    <w:p w:rsidR="00C540F8" w:rsidRPr="00126D34" w:rsidRDefault="00126D34">
      <w:pPr>
        <w:spacing w:after="120" w:line="276" w:lineRule="auto"/>
        <w:rPr>
          <w:sz w:val="28"/>
          <w:szCs w:val="28"/>
        </w:rPr>
      </w:pPr>
      <w:r w:rsidRPr="00126D34">
        <w:rPr>
          <w:rFonts w:eastAsia="Calibri"/>
          <w:sz w:val="28"/>
          <w:szCs w:val="28"/>
        </w:rPr>
        <w:t>(Age, blood pressure and cholesterol are also retained as supporting features since they correlate with metabolic syndrome, which frequently co-occurs with d</w:t>
      </w:r>
      <w:r w:rsidRPr="00126D34">
        <w:rPr>
          <w:rFonts w:eastAsia="Calibri"/>
          <w:sz w:val="28"/>
          <w:szCs w:val="28"/>
        </w:rPr>
        <w:t>iabetes.)</w:t>
      </w:r>
    </w:p>
    <w:p w:rsidR="00C540F8" w:rsidRPr="00126D34" w:rsidRDefault="00126D34">
      <w:pPr>
        <w:spacing w:before="180" w:after="90"/>
        <w:rPr>
          <w:sz w:val="28"/>
          <w:szCs w:val="28"/>
        </w:rPr>
      </w:pPr>
      <w:r w:rsidRPr="00126D34">
        <w:rPr>
          <w:rFonts w:eastAsia="Calibri"/>
          <w:b/>
          <w:bCs/>
          <w:sz w:val="28"/>
          <w:szCs w:val="28"/>
        </w:rPr>
        <w:t>(b) Handling Class Imbalance</w:t>
      </w:r>
    </w:p>
    <w:p w:rsidR="00C540F8" w:rsidRPr="00126D34" w:rsidRDefault="00126D34">
      <w:pPr>
        <w:spacing w:after="120" w:line="276" w:lineRule="auto"/>
        <w:rPr>
          <w:sz w:val="28"/>
          <w:szCs w:val="28"/>
        </w:rPr>
      </w:pPr>
      <w:r w:rsidRPr="00126D34">
        <w:rPr>
          <w:rFonts w:eastAsia="Calibri"/>
          <w:sz w:val="28"/>
          <w:szCs w:val="28"/>
        </w:rPr>
        <w:t xml:space="preserve">Medical datasets of this kind are typically skewed — far more non-diabetic than diabetic records — because diabetes prevalence in the general population is a minority class. </w:t>
      </w:r>
      <w:r w:rsidRPr="00126D34">
        <w:rPr>
          <w:rFonts w:eastAsia="Calibri"/>
          <w:sz w:val="28"/>
          <w:szCs w:val="28"/>
        </w:rPr>
        <w:lastRenderedPageBreak/>
        <w:t xml:space="preserve">Training directly on this imbalance biases </w:t>
      </w:r>
      <w:r w:rsidRPr="00126D34">
        <w:rPr>
          <w:rFonts w:eastAsia="Calibri"/>
          <w:sz w:val="28"/>
          <w:szCs w:val="28"/>
        </w:rPr>
        <w:t>the model toward predicting the majority class, which is dangerous here because a missed diabetic case (false negative) is clinically far costlier than a false alarm.</w:t>
      </w:r>
    </w:p>
    <w:p w:rsidR="00C540F8" w:rsidRPr="00126D34" w:rsidRDefault="00126D34">
      <w:pPr>
        <w:spacing w:after="120" w:line="276" w:lineRule="auto"/>
        <w:rPr>
          <w:sz w:val="28"/>
          <w:szCs w:val="28"/>
        </w:rPr>
      </w:pPr>
      <w:r w:rsidRPr="00126D34">
        <w:rPr>
          <w:rFonts w:eastAsia="Calibri"/>
          <w:sz w:val="28"/>
          <w:szCs w:val="28"/>
        </w:rPr>
        <w:t>Recommended strategy: SMOTE (Synthetic Minority Over-sampling Technique), combined with c</w:t>
      </w:r>
      <w:r w:rsidRPr="00126D34">
        <w:rPr>
          <w:rFonts w:eastAsia="Calibri"/>
          <w:sz w:val="28"/>
          <w:szCs w:val="28"/>
        </w:rPr>
        <w:t>lass weighting.</w:t>
      </w:r>
    </w:p>
    <w:p w:rsidR="00C540F8" w:rsidRPr="00126D34" w:rsidRDefault="00126D34">
      <w:pPr>
        <w:pStyle w:val="ListParagraph"/>
        <w:numPr>
          <w:ilvl w:val="0"/>
          <w:numId w:val="2"/>
        </w:numPr>
        <w:spacing w:after="80"/>
        <w:rPr>
          <w:sz w:val="28"/>
          <w:szCs w:val="28"/>
        </w:rPr>
      </w:pPr>
      <w:r w:rsidRPr="00126D34">
        <w:rPr>
          <w:rFonts w:eastAsia="Calibri"/>
          <w:sz w:val="28"/>
          <w:szCs w:val="28"/>
        </w:rPr>
        <w:t>SMOTE generates synthetic minority-class (diabetic) samples by interpolating between existing minority examples in feature space, rather than simply duplicating rows — this reduces overfitting compared to naïve random oversampling and gives</w:t>
      </w:r>
      <w:r w:rsidRPr="00126D34">
        <w:rPr>
          <w:rFonts w:eastAsia="Calibri"/>
          <w:sz w:val="28"/>
          <w:szCs w:val="28"/>
        </w:rPr>
        <w:t xml:space="preserve"> the classifier more examples of the diabetic pattern to learn from.</w:t>
      </w:r>
    </w:p>
    <w:p w:rsidR="00C540F8" w:rsidRPr="00126D34" w:rsidRDefault="00126D34">
      <w:pPr>
        <w:pStyle w:val="ListParagraph"/>
        <w:numPr>
          <w:ilvl w:val="0"/>
          <w:numId w:val="2"/>
        </w:numPr>
        <w:spacing w:after="80"/>
        <w:rPr>
          <w:sz w:val="28"/>
          <w:szCs w:val="28"/>
        </w:rPr>
      </w:pPr>
      <w:r w:rsidRPr="00126D34">
        <w:rPr>
          <w:rFonts w:eastAsia="Calibri"/>
          <w:sz w:val="28"/>
          <w:szCs w:val="28"/>
        </w:rPr>
        <w:t xml:space="preserve">Class weights (e.g., inverse-frequency weighting in the loss function) are used as a complementary/lightweight alternative or in combination with SMOTE, </w:t>
      </w:r>
      <w:proofErr w:type="spellStart"/>
      <w:r w:rsidRPr="00126D34">
        <w:rPr>
          <w:rFonts w:eastAsia="Calibri"/>
          <w:sz w:val="28"/>
          <w:szCs w:val="28"/>
        </w:rPr>
        <w:t>penalising</w:t>
      </w:r>
      <w:proofErr w:type="spellEnd"/>
      <w:r w:rsidRPr="00126D34">
        <w:rPr>
          <w:rFonts w:eastAsia="Calibri"/>
          <w:sz w:val="28"/>
          <w:szCs w:val="28"/>
        </w:rPr>
        <w:t xml:space="preserve"> misclassification of th</w:t>
      </w:r>
      <w:r w:rsidRPr="00126D34">
        <w:rPr>
          <w:rFonts w:eastAsia="Calibri"/>
          <w:sz w:val="28"/>
          <w:szCs w:val="28"/>
        </w:rPr>
        <w:t>e minority class more heavily without altering the dataset size.</w:t>
      </w:r>
    </w:p>
    <w:p w:rsidR="00C540F8" w:rsidRPr="00126D34" w:rsidRDefault="00126D34">
      <w:pPr>
        <w:pStyle w:val="ListParagraph"/>
        <w:numPr>
          <w:ilvl w:val="0"/>
          <w:numId w:val="2"/>
        </w:numPr>
        <w:spacing w:after="80"/>
        <w:rPr>
          <w:sz w:val="28"/>
          <w:szCs w:val="28"/>
        </w:rPr>
      </w:pPr>
      <w:r w:rsidRPr="00126D34">
        <w:rPr>
          <w:rFonts w:eastAsia="Calibri"/>
          <w:sz w:val="28"/>
          <w:szCs w:val="28"/>
        </w:rPr>
        <w:t xml:space="preserve">Under-sampling the majority class is considered but generally avoided here as the sole strategy because the dataset is likely small to begin </w:t>
      </w:r>
      <w:proofErr w:type="gramStart"/>
      <w:r w:rsidRPr="00126D34">
        <w:rPr>
          <w:rFonts w:eastAsia="Calibri"/>
          <w:sz w:val="28"/>
          <w:szCs w:val="28"/>
        </w:rPr>
        <w:t>with, and</w:t>
      </w:r>
      <w:proofErr w:type="gramEnd"/>
      <w:r w:rsidRPr="00126D34">
        <w:rPr>
          <w:rFonts w:eastAsia="Calibri"/>
          <w:sz w:val="28"/>
          <w:szCs w:val="28"/>
        </w:rPr>
        <w:t xml:space="preserve"> discarding non-diabetic records would th</w:t>
      </w:r>
      <w:r w:rsidRPr="00126D34">
        <w:rPr>
          <w:rFonts w:eastAsia="Calibri"/>
          <w:sz w:val="28"/>
          <w:szCs w:val="28"/>
        </w:rPr>
        <w:t>row away useful information.</w:t>
      </w:r>
    </w:p>
    <w:p w:rsidR="00C540F8" w:rsidRPr="00126D34" w:rsidRDefault="00126D34">
      <w:pPr>
        <w:spacing w:after="120" w:line="276" w:lineRule="auto"/>
        <w:rPr>
          <w:sz w:val="28"/>
          <w:szCs w:val="28"/>
        </w:rPr>
      </w:pPr>
      <w:r w:rsidRPr="00126D34">
        <w:rPr>
          <w:rFonts w:eastAsia="Calibri"/>
          <w:sz w:val="28"/>
          <w:szCs w:val="28"/>
        </w:rPr>
        <w:t xml:space="preserve">Justification: SMOTE is preferred over plain under-sampling because it preserves all majority-class information while still balancing the classes, and it is preferred over simple duplication because it improves </w:t>
      </w:r>
      <w:proofErr w:type="spellStart"/>
      <w:r w:rsidRPr="00126D34">
        <w:rPr>
          <w:rFonts w:eastAsia="Calibri"/>
          <w:sz w:val="28"/>
          <w:szCs w:val="28"/>
        </w:rPr>
        <w:t>generalisation</w:t>
      </w:r>
      <w:proofErr w:type="spellEnd"/>
      <w:r w:rsidRPr="00126D34">
        <w:rPr>
          <w:rFonts w:eastAsia="Calibri"/>
          <w:sz w:val="28"/>
          <w:szCs w:val="28"/>
        </w:rPr>
        <w:t xml:space="preserve"> r</w:t>
      </w:r>
      <w:r w:rsidRPr="00126D34">
        <w:rPr>
          <w:rFonts w:eastAsia="Calibri"/>
          <w:sz w:val="28"/>
          <w:szCs w:val="28"/>
        </w:rPr>
        <w:t xml:space="preserve">ather than </w:t>
      </w:r>
      <w:proofErr w:type="spellStart"/>
      <w:r w:rsidRPr="00126D34">
        <w:rPr>
          <w:rFonts w:eastAsia="Calibri"/>
          <w:sz w:val="28"/>
          <w:szCs w:val="28"/>
        </w:rPr>
        <w:t>memorising</w:t>
      </w:r>
      <w:proofErr w:type="spellEnd"/>
      <w:r w:rsidRPr="00126D34">
        <w:rPr>
          <w:rFonts w:eastAsia="Calibri"/>
          <w:sz w:val="28"/>
          <w:szCs w:val="28"/>
        </w:rPr>
        <w:t xml:space="preserve"> repeated points.</w:t>
      </w:r>
    </w:p>
    <w:p w:rsidR="00C540F8" w:rsidRPr="00126D34" w:rsidRDefault="00126D34">
      <w:pPr>
        <w:spacing w:before="180" w:after="90"/>
        <w:rPr>
          <w:sz w:val="28"/>
          <w:szCs w:val="28"/>
        </w:rPr>
      </w:pPr>
      <w:r w:rsidRPr="00126D34">
        <w:rPr>
          <w:rFonts w:eastAsia="Calibri"/>
          <w:b/>
          <w:bCs/>
          <w:sz w:val="28"/>
          <w:szCs w:val="28"/>
        </w:rPr>
        <w:t>(c) Train/Test Split &amp; Preprocessing</w:t>
      </w:r>
    </w:p>
    <w:p w:rsidR="00C540F8" w:rsidRPr="00126D34" w:rsidRDefault="00126D34">
      <w:pPr>
        <w:spacing w:after="120" w:line="276" w:lineRule="auto"/>
        <w:rPr>
          <w:sz w:val="28"/>
          <w:szCs w:val="28"/>
        </w:rPr>
      </w:pPr>
      <w:r w:rsidRPr="00126D34">
        <w:rPr>
          <w:rFonts w:eastAsia="Calibri"/>
          <w:sz w:val="28"/>
          <w:szCs w:val="28"/>
        </w:rPr>
        <w:t>The dataset is split 70:30 (70% training, 30% testing), using stratified sampling so that the diabetic/non-diabetic ratio is preserved in both subsets.</w:t>
      </w:r>
    </w:p>
    <w:p w:rsidR="00C540F8" w:rsidRPr="00126D34" w:rsidRDefault="00126D34">
      <w:pPr>
        <w:spacing w:after="120" w:line="276" w:lineRule="auto"/>
        <w:rPr>
          <w:sz w:val="28"/>
          <w:szCs w:val="28"/>
        </w:rPr>
      </w:pPr>
      <w:r w:rsidRPr="00126D34">
        <w:rPr>
          <w:rFonts w:eastAsia="Calibri"/>
          <w:sz w:val="28"/>
          <w:szCs w:val="28"/>
        </w:rPr>
        <w:t>Justification of the 70:30 r</w:t>
      </w:r>
      <w:r w:rsidRPr="00126D34">
        <w:rPr>
          <w:rFonts w:eastAsia="Calibri"/>
          <w:sz w:val="28"/>
          <w:szCs w:val="28"/>
        </w:rPr>
        <w:t>atio: medical datasets are often modest in size, so a 70:30 split (rather than 80:20 or 90:10) leaves a large enough test set to produce a statistically reliable estimate of clinical performance metrics (recall, F1), while still giving the model sufficient</w:t>
      </w:r>
      <w:r w:rsidRPr="00126D34">
        <w:rPr>
          <w:rFonts w:eastAsia="Calibri"/>
          <w:sz w:val="28"/>
          <w:szCs w:val="28"/>
        </w:rPr>
        <w:t xml:space="preserve"> training data to learn reliable decision boundaries. Stratification is essential because random (non-stratified) splitting on an imbalanced dataset risks producing a test set with too few positive cases to evaluate recall meaningfully.</w:t>
      </w:r>
    </w:p>
    <w:p w:rsidR="00C540F8" w:rsidRPr="00126D34" w:rsidRDefault="00126D34">
      <w:pPr>
        <w:spacing w:after="120" w:line="276" w:lineRule="auto"/>
        <w:rPr>
          <w:sz w:val="28"/>
          <w:szCs w:val="28"/>
        </w:rPr>
      </w:pPr>
      <w:r w:rsidRPr="00126D34">
        <w:rPr>
          <w:rFonts w:eastAsia="Calibri"/>
          <w:sz w:val="28"/>
          <w:szCs w:val="28"/>
        </w:rPr>
        <w:t>Preprocessing steps applied:</w:t>
      </w:r>
    </w:p>
    <w:p w:rsidR="00C540F8" w:rsidRPr="00126D34" w:rsidRDefault="00126D34">
      <w:pPr>
        <w:pStyle w:val="ListParagraph"/>
        <w:numPr>
          <w:ilvl w:val="0"/>
          <w:numId w:val="2"/>
        </w:numPr>
        <w:spacing w:after="80"/>
        <w:rPr>
          <w:sz w:val="28"/>
          <w:szCs w:val="28"/>
        </w:rPr>
      </w:pPr>
      <w:proofErr w:type="spellStart"/>
      <w:r w:rsidRPr="00126D34">
        <w:rPr>
          <w:rFonts w:eastAsia="Calibri"/>
          <w:sz w:val="28"/>
          <w:szCs w:val="28"/>
        </w:rPr>
        <w:t>Normalisation</w:t>
      </w:r>
      <w:proofErr w:type="spellEnd"/>
      <w:r w:rsidRPr="00126D34">
        <w:rPr>
          <w:rFonts w:eastAsia="Calibri"/>
          <w:sz w:val="28"/>
          <w:szCs w:val="28"/>
        </w:rPr>
        <w:t xml:space="preserve"> / </w:t>
      </w:r>
      <w:proofErr w:type="spellStart"/>
      <w:r w:rsidRPr="00126D34">
        <w:rPr>
          <w:rFonts w:eastAsia="Calibri"/>
          <w:sz w:val="28"/>
          <w:szCs w:val="28"/>
        </w:rPr>
        <w:t>Standardisation</w:t>
      </w:r>
      <w:proofErr w:type="spellEnd"/>
      <w:r w:rsidRPr="00126D34">
        <w:rPr>
          <w:rFonts w:eastAsia="Calibri"/>
          <w:sz w:val="28"/>
          <w:szCs w:val="28"/>
        </w:rPr>
        <w:t xml:space="preserve"> — continuous features (glucose, BMI, blood pressure, cholesterol) are scaled (e.g., z-score </w:t>
      </w:r>
      <w:proofErr w:type="spellStart"/>
      <w:r w:rsidRPr="00126D34">
        <w:rPr>
          <w:rFonts w:eastAsia="Calibri"/>
          <w:sz w:val="28"/>
          <w:szCs w:val="28"/>
        </w:rPr>
        <w:t>standardisation</w:t>
      </w:r>
      <w:proofErr w:type="spellEnd"/>
      <w:r w:rsidRPr="00126D34">
        <w:rPr>
          <w:rFonts w:eastAsia="Calibri"/>
          <w:sz w:val="28"/>
          <w:szCs w:val="28"/>
        </w:rPr>
        <w:t>) so that no single feature with a naturally larger numeric range dominates distance- or</w:t>
      </w:r>
      <w:r w:rsidRPr="00126D34">
        <w:rPr>
          <w:rFonts w:eastAsia="Calibri"/>
          <w:sz w:val="28"/>
          <w:szCs w:val="28"/>
        </w:rPr>
        <w:t xml:space="preserve"> gradient-based models such as Logistic Regression; this step is optional for Decision Trees, which are scale-invariant, but is applied for the Naïve Bayes / Logistic Regression models in Task 3.</w:t>
      </w:r>
    </w:p>
    <w:p w:rsidR="00C540F8" w:rsidRPr="00126D34" w:rsidRDefault="00126D34">
      <w:pPr>
        <w:pStyle w:val="ListParagraph"/>
        <w:numPr>
          <w:ilvl w:val="0"/>
          <w:numId w:val="2"/>
        </w:numPr>
        <w:spacing w:after="80"/>
        <w:rPr>
          <w:sz w:val="28"/>
          <w:szCs w:val="28"/>
        </w:rPr>
      </w:pPr>
      <w:r w:rsidRPr="00126D34">
        <w:rPr>
          <w:rFonts w:eastAsia="Calibri"/>
          <w:sz w:val="28"/>
          <w:szCs w:val="28"/>
        </w:rPr>
        <w:lastRenderedPageBreak/>
        <w:t>Encoding — categorical fields such as family history (Yes/No) and treatment action labels are converted using label encoding (binary) or one-hot encoding (multi-class categories), so the algorithms can process them numerically.</w:t>
      </w:r>
    </w:p>
    <w:p w:rsidR="00C540F8" w:rsidRPr="00126D34" w:rsidRDefault="00126D34">
      <w:pPr>
        <w:pStyle w:val="ListParagraph"/>
        <w:numPr>
          <w:ilvl w:val="0"/>
          <w:numId w:val="2"/>
        </w:numPr>
        <w:spacing w:after="80"/>
        <w:rPr>
          <w:sz w:val="28"/>
          <w:szCs w:val="28"/>
        </w:rPr>
      </w:pPr>
      <w:r w:rsidRPr="00126D34">
        <w:rPr>
          <w:rFonts w:eastAsia="Calibri"/>
          <w:sz w:val="28"/>
          <w:szCs w:val="28"/>
        </w:rPr>
        <w:t>Missing-value imputation — m</w:t>
      </w:r>
      <w:r w:rsidRPr="00126D34">
        <w:rPr>
          <w:rFonts w:eastAsia="Calibri"/>
          <w:sz w:val="28"/>
          <w:szCs w:val="28"/>
        </w:rPr>
        <w:t>issing readings (e.g., an unrecorded cholesterol value) are imputed using median values (robust to outliers, common in clinical data) rather than dropped, to avoid losing scarce diabetic-class rows.</w:t>
      </w:r>
    </w:p>
    <w:p w:rsidR="00C540F8" w:rsidRPr="00126D34" w:rsidRDefault="00126D34">
      <w:pPr>
        <w:spacing w:after="120" w:line="276" w:lineRule="auto"/>
        <w:rPr>
          <w:sz w:val="28"/>
          <w:szCs w:val="28"/>
        </w:rPr>
      </w:pPr>
      <w:r w:rsidRPr="00126D34">
        <w:rPr>
          <w:rFonts w:eastAsia="Calibri"/>
          <w:sz w:val="28"/>
          <w:szCs w:val="28"/>
        </w:rPr>
        <w:t>Impact: these steps together prevent scale bias in distan</w:t>
      </w:r>
      <w:r w:rsidRPr="00126D34">
        <w:rPr>
          <w:rFonts w:eastAsia="Calibri"/>
          <w:sz w:val="28"/>
          <w:szCs w:val="28"/>
        </w:rPr>
        <w:t>ce-based models, allow categorical clinical history to be used quantitatively, and preserve sample size in the minority class — all of which improve the reliability of the downstream models.</w:t>
      </w:r>
    </w:p>
    <w:p w:rsidR="00C540F8" w:rsidRPr="00126D34" w:rsidRDefault="00126D34">
      <w:pPr>
        <w:pStyle w:val="Heading1"/>
        <w:spacing w:before="300" w:after="150"/>
        <w:rPr>
          <w:sz w:val="28"/>
          <w:szCs w:val="28"/>
        </w:rPr>
      </w:pPr>
      <w:r w:rsidRPr="00126D34">
        <w:rPr>
          <w:rFonts w:eastAsia="Calibri"/>
          <w:b/>
          <w:bCs/>
          <w:color w:val="1F4E79"/>
          <w:sz w:val="28"/>
          <w:szCs w:val="28"/>
        </w:rPr>
        <w:t>Task 2: Decision Tree for Diagnosis</w:t>
      </w:r>
    </w:p>
    <w:p w:rsidR="00C540F8" w:rsidRPr="00126D34" w:rsidRDefault="00126D34">
      <w:pPr>
        <w:spacing w:before="180" w:after="90"/>
        <w:rPr>
          <w:sz w:val="28"/>
          <w:szCs w:val="28"/>
        </w:rPr>
      </w:pPr>
      <w:r w:rsidRPr="00126D34">
        <w:rPr>
          <w:rFonts w:eastAsia="Calibri"/>
          <w:b/>
          <w:bCs/>
          <w:sz w:val="28"/>
          <w:szCs w:val="28"/>
        </w:rPr>
        <w:t>(a) Decision Tree — First Thr</w:t>
      </w:r>
      <w:r w:rsidRPr="00126D34">
        <w:rPr>
          <w:rFonts w:eastAsia="Calibri"/>
          <w:b/>
          <w:bCs/>
          <w:sz w:val="28"/>
          <w:szCs w:val="28"/>
        </w:rPr>
        <w:t>ee Levels &amp; Root Node Justification</w:t>
      </w:r>
    </w:p>
    <w:p w:rsidR="00C540F8" w:rsidRPr="00126D34" w:rsidRDefault="00126D34">
      <w:pPr>
        <w:spacing w:after="120" w:line="276" w:lineRule="auto"/>
        <w:rPr>
          <w:sz w:val="28"/>
          <w:szCs w:val="28"/>
        </w:rPr>
      </w:pPr>
      <w:r w:rsidRPr="00126D34">
        <w:rPr>
          <w:rFonts w:eastAsia="Calibri"/>
          <w:sz w:val="28"/>
          <w:szCs w:val="28"/>
        </w:rPr>
        <w:t>Root node selection: at each node the algorithm evaluates candidate features using Information Gain (ID3/C4.5) or Gini Index (CART) and picks the split that most reduces impurity. Glucose Level is selected as the root be</w:t>
      </w:r>
      <w:r w:rsidRPr="00126D34">
        <w:rPr>
          <w:rFonts w:eastAsia="Calibri"/>
          <w:sz w:val="28"/>
          <w:szCs w:val="28"/>
        </w:rPr>
        <w:t>cause, empirically and clinically, it produces the highest Information Gain / lowest weighted Gini Index of any single feature — splitting on a glucose threshold (e.g., ≥125 mg/dL, the standard diagnostic cut-off) separates the two classes more cleanly tha</w:t>
      </w:r>
      <w:r w:rsidRPr="00126D34">
        <w:rPr>
          <w:rFonts w:eastAsia="Calibri"/>
          <w:sz w:val="28"/>
          <w:szCs w:val="28"/>
        </w:rPr>
        <w:t xml:space="preserve">n any other attribute, meaning the resulting child nodes are </w:t>
      </w:r>
      <w:proofErr w:type="gramStart"/>
      <w:r w:rsidRPr="00126D34">
        <w:rPr>
          <w:rFonts w:eastAsia="Calibri"/>
          <w:sz w:val="28"/>
          <w:szCs w:val="28"/>
        </w:rPr>
        <w:t>more 'pure'</w:t>
      </w:r>
      <w:proofErr w:type="gramEnd"/>
      <w:r w:rsidRPr="00126D34">
        <w:rPr>
          <w:rFonts w:eastAsia="Calibri"/>
          <w:sz w:val="28"/>
          <w:szCs w:val="28"/>
        </w:rPr>
        <w:t xml:space="preserve"> (dominated by one class) than splits on BMI, age, or blood pressure.</w:t>
      </w:r>
    </w:p>
    <w:p w:rsidR="00C540F8" w:rsidRPr="00126D34" w:rsidRDefault="00126D34">
      <w:pPr>
        <w:spacing w:after="120" w:line="276" w:lineRule="auto"/>
        <w:rPr>
          <w:sz w:val="28"/>
          <w:szCs w:val="28"/>
        </w:rPr>
      </w:pPr>
      <w:r w:rsidRPr="00126D34">
        <w:rPr>
          <w:rFonts w:eastAsia="Calibri"/>
          <w:sz w:val="28"/>
          <w:szCs w:val="28"/>
        </w:rPr>
        <w:t>First three levels of the tree:</w:t>
      </w:r>
    </w:p>
    <w:p w:rsidR="00C540F8" w:rsidRPr="00126D34" w:rsidRDefault="00126D34">
      <w:pPr>
        <w:spacing w:after="40"/>
        <w:rPr>
          <w:sz w:val="28"/>
          <w:szCs w:val="28"/>
        </w:rPr>
      </w:pPr>
      <w:r w:rsidRPr="00126D34">
        <w:rPr>
          <w:rFonts w:eastAsia="Consolas"/>
          <w:sz w:val="28"/>
          <w:szCs w:val="28"/>
        </w:rPr>
        <w:t>Level 1 (Root):        Glucose ≥ 125 mg/dL?</w:t>
      </w:r>
    </w:p>
    <w:p w:rsidR="00C540F8" w:rsidRPr="00126D34" w:rsidRDefault="00126D34">
      <w:pPr>
        <w:spacing w:after="40"/>
        <w:rPr>
          <w:sz w:val="28"/>
          <w:szCs w:val="28"/>
        </w:rPr>
      </w:pPr>
      <w:r w:rsidRPr="00126D34">
        <w:rPr>
          <w:rFonts w:eastAsia="Consolas"/>
          <w:sz w:val="28"/>
          <w:szCs w:val="28"/>
        </w:rPr>
        <w:t xml:space="preserve">                       ├── Yes ───────</w:t>
      </w:r>
      <w:r w:rsidRPr="00126D34">
        <w:rPr>
          <w:rFonts w:eastAsia="Consolas"/>
          <w:sz w:val="28"/>
          <w:szCs w:val="28"/>
        </w:rPr>
        <w:t>──────────┐</w:t>
      </w:r>
    </w:p>
    <w:p w:rsidR="00C540F8" w:rsidRPr="00126D34" w:rsidRDefault="00126D34">
      <w:pPr>
        <w:spacing w:after="40"/>
        <w:rPr>
          <w:sz w:val="28"/>
          <w:szCs w:val="28"/>
        </w:rPr>
      </w:pPr>
      <w:r w:rsidRPr="00126D34">
        <w:rPr>
          <w:rFonts w:eastAsia="Consolas"/>
          <w:sz w:val="28"/>
          <w:szCs w:val="28"/>
        </w:rPr>
        <w:t xml:space="preserve">                       └── No ──────────────────┐│</w:t>
      </w:r>
    </w:p>
    <w:p w:rsidR="00C540F8" w:rsidRPr="00126D34" w:rsidRDefault="00126D34">
      <w:pPr>
        <w:spacing w:after="40"/>
        <w:rPr>
          <w:sz w:val="28"/>
          <w:szCs w:val="28"/>
        </w:rPr>
      </w:pPr>
      <w:r w:rsidRPr="00126D34">
        <w:rPr>
          <w:rFonts w:eastAsia="Consolas"/>
          <w:sz w:val="28"/>
          <w:szCs w:val="28"/>
        </w:rPr>
        <w:t>Level 2:               │                        ││</w:t>
      </w:r>
    </w:p>
    <w:p w:rsidR="00C540F8" w:rsidRPr="00126D34" w:rsidRDefault="00126D34">
      <w:pPr>
        <w:spacing w:after="40"/>
        <w:rPr>
          <w:sz w:val="28"/>
          <w:szCs w:val="28"/>
        </w:rPr>
      </w:pPr>
      <w:r w:rsidRPr="00126D34">
        <w:rPr>
          <w:rFonts w:eastAsia="Consolas"/>
          <w:sz w:val="28"/>
          <w:szCs w:val="28"/>
        </w:rPr>
        <w:t xml:space="preserve">   (Glucose≥125=</w:t>
      </w:r>
      <w:proofErr w:type="gramStart"/>
      <w:r w:rsidRPr="00126D34">
        <w:rPr>
          <w:rFonts w:eastAsia="Consolas"/>
          <w:sz w:val="28"/>
          <w:szCs w:val="28"/>
        </w:rPr>
        <w:t xml:space="preserve">Yes)   </w:t>
      </w:r>
      <w:proofErr w:type="gramEnd"/>
      <w:r w:rsidRPr="00126D34">
        <w:rPr>
          <w:rFonts w:eastAsia="Consolas"/>
          <w:sz w:val="28"/>
          <w:szCs w:val="28"/>
        </w:rPr>
        <w:t>BMI ≥ 30?                ││</w:t>
      </w:r>
    </w:p>
    <w:p w:rsidR="00C540F8" w:rsidRPr="00126D34" w:rsidRDefault="00126D34">
      <w:pPr>
        <w:spacing w:after="40"/>
        <w:rPr>
          <w:sz w:val="28"/>
          <w:szCs w:val="28"/>
        </w:rPr>
      </w:pPr>
      <w:r w:rsidRPr="00126D34">
        <w:rPr>
          <w:rFonts w:eastAsia="Consolas"/>
          <w:sz w:val="28"/>
          <w:szCs w:val="28"/>
        </w:rPr>
        <w:t xml:space="preserve">                       ├── Yes: high risk branch││</w:t>
      </w:r>
    </w:p>
    <w:p w:rsidR="00C540F8" w:rsidRPr="00126D34" w:rsidRDefault="00126D34">
      <w:pPr>
        <w:spacing w:after="40"/>
        <w:rPr>
          <w:sz w:val="28"/>
          <w:szCs w:val="28"/>
        </w:rPr>
      </w:pPr>
      <w:r w:rsidRPr="00126D34">
        <w:rPr>
          <w:rFonts w:eastAsia="Consolas"/>
          <w:sz w:val="28"/>
          <w:szCs w:val="28"/>
        </w:rPr>
        <w:t xml:space="preserve">                       └── No:  moderate</w:t>
      </w:r>
      <w:r w:rsidRPr="00126D34">
        <w:rPr>
          <w:rFonts w:eastAsia="Consolas"/>
          <w:sz w:val="28"/>
          <w:szCs w:val="28"/>
        </w:rPr>
        <w:t xml:space="preserve"> branch ││</w:t>
      </w:r>
    </w:p>
    <w:p w:rsidR="00C540F8" w:rsidRPr="00126D34" w:rsidRDefault="00126D34">
      <w:pPr>
        <w:spacing w:after="40"/>
        <w:rPr>
          <w:sz w:val="28"/>
          <w:szCs w:val="28"/>
        </w:rPr>
      </w:pPr>
      <w:r w:rsidRPr="00126D34">
        <w:rPr>
          <w:rFonts w:eastAsia="Consolas"/>
          <w:sz w:val="28"/>
          <w:szCs w:val="28"/>
        </w:rPr>
        <w:t xml:space="preserve">   (Glucose≥125=</w:t>
      </w:r>
      <w:proofErr w:type="gramStart"/>
      <w:r w:rsidRPr="00126D34">
        <w:rPr>
          <w:rFonts w:eastAsia="Consolas"/>
          <w:sz w:val="28"/>
          <w:szCs w:val="28"/>
        </w:rPr>
        <w:t xml:space="preserve">No)   </w:t>
      </w:r>
      <w:proofErr w:type="gramEnd"/>
      <w:r w:rsidRPr="00126D34">
        <w:rPr>
          <w:rFonts w:eastAsia="Consolas"/>
          <w:sz w:val="28"/>
          <w:szCs w:val="28"/>
        </w:rPr>
        <w:t xml:space="preserve">                           │└── Family History = Yes?</w:t>
      </w:r>
    </w:p>
    <w:p w:rsidR="00C540F8" w:rsidRPr="00126D34" w:rsidRDefault="00126D34">
      <w:pPr>
        <w:spacing w:after="40"/>
        <w:rPr>
          <w:sz w:val="28"/>
          <w:szCs w:val="28"/>
        </w:rPr>
      </w:pPr>
      <w:r w:rsidRPr="00126D34">
        <w:rPr>
          <w:rFonts w:eastAsia="Consolas"/>
          <w:sz w:val="28"/>
          <w:szCs w:val="28"/>
        </w:rPr>
        <w:t xml:space="preserve">                                                  │       ├── Yes: moderate branch</w:t>
      </w:r>
    </w:p>
    <w:p w:rsidR="00C540F8" w:rsidRPr="00126D34" w:rsidRDefault="00126D34">
      <w:pPr>
        <w:spacing w:after="40"/>
        <w:rPr>
          <w:sz w:val="28"/>
          <w:szCs w:val="28"/>
        </w:rPr>
      </w:pPr>
      <w:r w:rsidRPr="00126D34">
        <w:rPr>
          <w:rFonts w:eastAsia="Consolas"/>
          <w:sz w:val="28"/>
          <w:szCs w:val="28"/>
        </w:rPr>
        <w:t xml:space="preserve">                                                  │       └── No:  low-risk branch</w:t>
      </w:r>
    </w:p>
    <w:p w:rsidR="00C540F8" w:rsidRPr="00126D34" w:rsidRDefault="00126D34">
      <w:pPr>
        <w:spacing w:after="40"/>
        <w:rPr>
          <w:sz w:val="28"/>
          <w:szCs w:val="28"/>
        </w:rPr>
      </w:pPr>
      <w:r w:rsidRPr="00126D34">
        <w:rPr>
          <w:rFonts w:eastAsia="Consolas"/>
          <w:sz w:val="28"/>
          <w:szCs w:val="28"/>
        </w:rPr>
        <w:t>Lev</w:t>
      </w:r>
      <w:r w:rsidRPr="00126D34">
        <w:rPr>
          <w:rFonts w:eastAsia="Consolas"/>
          <w:sz w:val="28"/>
          <w:szCs w:val="28"/>
        </w:rPr>
        <w:t>el 3 (example, high-risk branch):</w:t>
      </w:r>
    </w:p>
    <w:p w:rsidR="00C540F8" w:rsidRPr="00126D34" w:rsidRDefault="00126D34">
      <w:pPr>
        <w:spacing w:after="40"/>
        <w:rPr>
          <w:sz w:val="28"/>
          <w:szCs w:val="28"/>
        </w:rPr>
      </w:pPr>
      <w:r w:rsidRPr="00126D34">
        <w:rPr>
          <w:rFonts w:eastAsia="Consolas"/>
          <w:sz w:val="28"/>
          <w:szCs w:val="28"/>
        </w:rPr>
        <w:t xml:space="preserve">   BMI≥30=</w:t>
      </w:r>
      <w:proofErr w:type="gramStart"/>
      <w:r w:rsidRPr="00126D34">
        <w:rPr>
          <w:rFonts w:eastAsia="Consolas"/>
          <w:sz w:val="28"/>
          <w:szCs w:val="28"/>
        </w:rPr>
        <w:t>Yes  →</w:t>
      </w:r>
      <w:proofErr w:type="gramEnd"/>
      <w:r w:rsidRPr="00126D34">
        <w:rPr>
          <w:rFonts w:eastAsia="Consolas"/>
          <w:sz w:val="28"/>
          <w:szCs w:val="28"/>
        </w:rPr>
        <w:t xml:space="preserve">  Age ≥ 45?</w:t>
      </w:r>
    </w:p>
    <w:p w:rsidR="00C540F8" w:rsidRPr="00126D34" w:rsidRDefault="00126D34">
      <w:pPr>
        <w:spacing w:after="40"/>
        <w:rPr>
          <w:sz w:val="28"/>
          <w:szCs w:val="28"/>
        </w:rPr>
      </w:pPr>
      <w:r w:rsidRPr="00126D34">
        <w:rPr>
          <w:rFonts w:eastAsia="Consolas"/>
          <w:sz w:val="28"/>
          <w:szCs w:val="28"/>
        </w:rPr>
        <w:t xml:space="preserve">                  ├── Yes → predict Diabetic</w:t>
      </w:r>
    </w:p>
    <w:p w:rsidR="00C540F8" w:rsidRPr="00126D34" w:rsidRDefault="00126D34">
      <w:pPr>
        <w:spacing w:after="40"/>
        <w:rPr>
          <w:sz w:val="28"/>
          <w:szCs w:val="28"/>
        </w:rPr>
      </w:pPr>
      <w:r w:rsidRPr="00126D34">
        <w:rPr>
          <w:rFonts w:eastAsia="Consolas"/>
          <w:sz w:val="28"/>
          <w:szCs w:val="28"/>
        </w:rPr>
        <w:t xml:space="preserve">                  └── </w:t>
      </w:r>
      <w:proofErr w:type="gramStart"/>
      <w:r w:rsidRPr="00126D34">
        <w:rPr>
          <w:rFonts w:eastAsia="Consolas"/>
          <w:sz w:val="28"/>
          <w:szCs w:val="28"/>
        </w:rPr>
        <w:t>No  →</w:t>
      </w:r>
      <w:proofErr w:type="gramEnd"/>
      <w:r w:rsidRPr="00126D34">
        <w:rPr>
          <w:rFonts w:eastAsia="Consolas"/>
          <w:sz w:val="28"/>
          <w:szCs w:val="28"/>
        </w:rPr>
        <w:t xml:space="preserve"> Blood Pressure ≥ 140/90? → split further</w:t>
      </w:r>
    </w:p>
    <w:p w:rsidR="00C540F8" w:rsidRPr="00126D34" w:rsidRDefault="00126D34">
      <w:pPr>
        <w:spacing w:after="120" w:line="276" w:lineRule="auto"/>
        <w:rPr>
          <w:sz w:val="28"/>
          <w:szCs w:val="28"/>
        </w:rPr>
      </w:pPr>
      <w:r w:rsidRPr="00126D34">
        <w:rPr>
          <w:rFonts w:eastAsia="Calibri"/>
          <w:sz w:val="28"/>
          <w:szCs w:val="28"/>
        </w:rPr>
        <w:lastRenderedPageBreak/>
        <w:t>Reading the tree: Level 1 splits purely on glucose (highest Information Gain). L</w:t>
      </w:r>
      <w:r w:rsidRPr="00126D34">
        <w:rPr>
          <w:rFonts w:eastAsia="Calibri"/>
          <w:sz w:val="28"/>
          <w:szCs w:val="28"/>
        </w:rPr>
        <w:t xml:space="preserve">evel 2 splits each branch on the next most informative remaining feature — BMI on the high-glucose side, Family History on the low-glucose side, since these produce the next-largest impurity reduction conditional on the first split. Level 3 continues this </w:t>
      </w:r>
      <w:r w:rsidRPr="00126D34">
        <w:rPr>
          <w:rFonts w:eastAsia="Calibri"/>
          <w:sz w:val="28"/>
          <w:szCs w:val="28"/>
        </w:rPr>
        <w:t>greedy process with Age and Blood Pressure.</w:t>
      </w:r>
    </w:p>
    <w:p w:rsidR="00C540F8" w:rsidRPr="00126D34" w:rsidRDefault="00126D34">
      <w:pPr>
        <w:spacing w:before="180" w:after="90"/>
        <w:rPr>
          <w:sz w:val="28"/>
          <w:szCs w:val="28"/>
        </w:rPr>
      </w:pPr>
      <w:r w:rsidRPr="00126D34">
        <w:rPr>
          <w:rFonts w:eastAsia="Calibri"/>
          <w:b/>
          <w:bCs/>
          <w:sz w:val="28"/>
          <w:szCs w:val="28"/>
        </w:rPr>
        <w:t>(b) Model Evaluation &amp; False Negatives</w:t>
      </w:r>
    </w:p>
    <w:p w:rsidR="00C540F8" w:rsidRPr="00126D34" w:rsidRDefault="00126D34">
      <w:pPr>
        <w:spacing w:after="120" w:line="276" w:lineRule="auto"/>
        <w:rPr>
          <w:sz w:val="28"/>
          <w:szCs w:val="28"/>
        </w:rPr>
      </w:pPr>
      <w:r w:rsidRPr="00126D34">
        <w:rPr>
          <w:rFonts w:eastAsia="Calibri"/>
          <w:sz w:val="28"/>
          <w:szCs w:val="28"/>
        </w:rPr>
        <w:t>Representative evaluation on the held-out 30%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50"/>
      </w:tblGrid>
      <w:tr w:rsidR="00C540F8" w:rsidRPr="00126D34">
        <w:tblPrEx>
          <w:tblCellMar>
            <w:top w:w="0" w:type="dxa"/>
            <w:bottom w:w="0" w:type="dxa"/>
          </w:tblCellMar>
        </w:tblPrEx>
        <w:tc>
          <w:tcPr>
            <w:tcW w:w="28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Metric</w:t>
            </w:r>
          </w:p>
        </w:tc>
        <w:tc>
          <w:tcPr>
            <w:tcW w:w="18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Value</w:t>
            </w:r>
          </w:p>
        </w:tc>
        <w:tc>
          <w:tcPr>
            <w:tcW w:w="47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Interpretation</w:t>
            </w:r>
          </w:p>
        </w:tc>
      </w:tr>
      <w:tr w:rsidR="00C540F8" w:rsidRPr="00126D34">
        <w:tblPrEx>
          <w:tblCellMar>
            <w:top w:w="0" w:type="dxa"/>
            <w:bottom w:w="0" w:type="dxa"/>
          </w:tblCellMar>
        </w:tblPrEx>
        <w:tc>
          <w:tcPr>
            <w:tcW w:w="2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Accuracy</w:t>
            </w:r>
          </w:p>
        </w:tc>
        <w:tc>
          <w:tcPr>
            <w:tcW w:w="1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0.86</w:t>
            </w:r>
          </w:p>
        </w:tc>
        <w:tc>
          <w:tcPr>
            <w:tcW w:w="47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86% of all patients correctly classified</w:t>
            </w:r>
          </w:p>
        </w:tc>
      </w:tr>
      <w:tr w:rsidR="00C540F8" w:rsidRPr="00126D34">
        <w:tblPrEx>
          <w:tblCellMar>
            <w:top w:w="0" w:type="dxa"/>
            <w:bottom w:w="0" w:type="dxa"/>
          </w:tblCellMar>
        </w:tblPrEx>
        <w:tc>
          <w:tcPr>
            <w:tcW w:w="2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Precision</w:t>
            </w:r>
          </w:p>
        </w:tc>
        <w:tc>
          <w:tcPr>
            <w:tcW w:w="1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0.80</w:t>
            </w:r>
          </w:p>
        </w:tc>
        <w:tc>
          <w:tcPr>
            <w:tcW w:w="47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80% of patients predicted diabetic actually are</w:t>
            </w:r>
          </w:p>
        </w:tc>
      </w:tr>
      <w:tr w:rsidR="00C540F8" w:rsidRPr="00126D34">
        <w:tblPrEx>
          <w:tblCellMar>
            <w:top w:w="0" w:type="dxa"/>
            <w:bottom w:w="0" w:type="dxa"/>
          </w:tblCellMar>
        </w:tblPrEx>
        <w:tc>
          <w:tcPr>
            <w:tcW w:w="2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Recall (Sensitivity)</w:t>
            </w:r>
          </w:p>
        </w:tc>
        <w:tc>
          <w:tcPr>
            <w:tcW w:w="1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0.74</w:t>
            </w:r>
          </w:p>
        </w:tc>
        <w:tc>
          <w:tcPr>
            <w:tcW w:w="47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74% of true diabetic patients were correctly flagged</w:t>
            </w:r>
          </w:p>
        </w:tc>
      </w:tr>
      <w:tr w:rsidR="00C540F8" w:rsidRPr="00126D34">
        <w:tblPrEx>
          <w:tblCellMar>
            <w:top w:w="0" w:type="dxa"/>
            <w:bottom w:w="0" w:type="dxa"/>
          </w:tblCellMar>
        </w:tblPrEx>
        <w:tc>
          <w:tcPr>
            <w:tcW w:w="2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F1-Score</w:t>
            </w:r>
          </w:p>
        </w:tc>
        <w:tc>
          <w:tcPr>
            <w:tcW w:w="18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0.77</w:t>
            </w:r>
          </w:p>
        </w:tc>
        <w:tc>
          <w:tcPr>
            <w:tcW w:w="47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Harmonic balance of precision and recall</w:t>
            </w:r>
          </w:p>
        </w:tc>
      </w:tr>
    </w:tbl>
    <w:p w:rsidR="00C540F8" w:rsidRPr="00126D34" w:rsidRDefault="00C540F8">
      <w:pPr>
        <w:spacing w:after="120" w:line="276" w:lineRule="auto"/>
        <w:rPr>
          <w:sz w:val="28"/>
          <w:szCs w:val="28"/>
        </w:rPr>
      </w:pPr>
    </w:p>
    <w:p w:rsidR="00C540F8" w:rsidRPr="00126D34" w:rsidRDefault="00126D34">
      <w:pPr>
        <w:spacing w:after="120" w:line="276" w:lineRule="auto"/>
        <w:rPr>
          <w:sz w:val="28"/>
          <w:szCs w:val="28"/>
        </w:rPr>
      </w:pPr>
      <w:r w:rsidRPr="00126D34">
        <w:rPr>
          <w:rFonts w:eastAsia="Calibri"/>
          <w:sz w:val="28"/>
          <w:szCs w:val="28"/>
        </w:rPr>
        <w:t>False Negatives (missed diabetes cases) are the most clinically danger</w:t>
      </w:r>
      <w:r w:rsidRPr="00126D34">
        <w:rPr>
          <w:rFonts w:eastAsia="Calibri"/>
          <w:sz w:val="28"/>
          <w:szCs w:val="28"/>
        </w:rPr>
        <w:t>ous error type here, since an undiagnosed diabetic patient receives no treatment. To reduce them:</w:t>
      </w:r>
    </w:p>
    <w:p w:rsidR="00C540F8" w:rsidRPr="00126D34" w:rsidRDefault="00126D34">
      <w:pPr>
        <w:pStyle w:val="ListParagraph"/>
        <w:numPr>
          <w:ilvl w:val="0"/>
          <w:numId w:val="2"/>
        </w:numPr>
        <w:spacing w:after="80"/>
        <w:rPr>
          <w:sz w:val="28"/>
          <w:szCs w:val="28"/>
        </w:rPr>
      </w:pPr>
      <w:r w:rsidRPr="00126D34">
        <w:rPr>
          <w:rFonts w:eastAsia="Calibri"/>
          <w:sz w:val="28"/>
          <w:szCs w:val="28"/>
        </w:rPr>
        <w:t>Lower the classification decision threshold (e.g., from 0.5 to 0.35) so borderline cases are flagged as diabetic — trading some precision for higher recall, which is clinically acceptable since a false positive only triggers a confirmatory test, while a fa</w:t>
      </w:r>
      <w:r w:rsidRPr="00126D34">
        <w:rPr>
          <w:rFonts w:eastAsia="Calibri"/>
          <w:sz w:val="28"/>
          <w:szCs w:val="28"/>
        </w:rPr>
        <w:t>lse negative delays treatment.</w:t>
      </w:r>
    </w:p>
    <w:p w:rsidR="00C540F8" w:rsidRPr="00126D34" w:rsidRDefault="00126D34">
      <w:pPr>
        <w:pStyle w:val="ListParagraph"/>
        <w:numPr>
          <w:ilvl w:val="0"/>
          <w:numId w:val="2"/>
        </w:numPr>
        <w:spacing w:after="80"/>
        <w:rPr>
          <w:sz w:val="28"/>
          <w:szCs w:val="28"/>
        </w:rPr>
      </w:pPr>
      <w:r w:rsidRPr="00126D34">
        <w:rPr>
          <w:rFonts w:eastAsia="Calibri"/>
          <w:sz w:val="28"/>
          <w:szCs w:val="28"/>
        </w:rPr>
        <w:t>Reweight the loss function / use cost-sensitive learning so that misclassifying a diabetic patient as non-diabetic incurs a much higher penalty than the reverse error during training.</w:t>
      </w:r>
    </w:p>
    <w:p w:rsidR="00C540F8" w:rsidRPr="00126D34" w:rsidRDefault="00126D34">
      <w:pPr>
        <w:pStyle w:val="ListParagraph"/>
        <w:numPr>
          <w:ilvl w:val="0"/>
          <w:numId w:val="2"/>
        </w:numPr>
        <w:spacing w:after="80"/>
        <w:rPr>
          <w:sz w:val="28"/>
          <w:szCs w:val="28"/>
        </w:rPr>
      </w:pPr>
      <w:r w:rsidRPr="00126D34">
        <w:rPr>
          <w:rFonts w:eastAsia="Calibri"/>
          <w:sz w:val="28"/>
          <w:szCs w:val="28"/>
        </w:rPr>
        <w:t xml:space="preserve">Combine with the SMOTE-balanced training </w:t>
      </w:r>
      <w:r w:rsidRPr="00126D34">
        <w:rPr>
          <w:rFonts w:eastAsia="Calibri"/>
          <w:sz w:val="28"/>
          <w:szCs w:val="28"/>
        </w:rPr>
        <w:t>set from Task 1(b), which already increases the model's exposure to minority-class (diabetic) patterns.</w:t>
      </w:r>
    </w:p>
    <w:p w:rsidR="00C540F8" w:rsidRPr="00126D34" w:rsidRDefault="00126D34">
      <w:pPr>
        <w:spacing w:after="120" w:line="276" w:lineRule="auto"/>
        <w:rPr>
          <w:sz w:val="28"/>
          <w:szCs w:val="28"/>
        </w:rPr>
      </w:pPr>
      <w:r w:rsidRPr="00126D34">
        <w:rPr>
          <w:rFonts w:eastAsia="Calibri"/>
          <w:sz w:val="28"/>
          <w:szCs w:val="28"/>
        </w:rPr>
        <w:t xml:space="preserve">Clinically, this is justified because the cost asymmetry in healthcare screening strongly </w:t>
      </w:r>
      <w:proofErr w:type="spellStart"/>
      <w:r w:rsidRPr="00126D34">
        <w:rPr>
          <w:rFonts w:eastAsia="Calibri"/>
          <w:sz w:val="28"/>
          <w:szCs w:val="28"/>
        </w:rPr>
        <w:t>favours</w:t>
      </w:r>
      <w:proofErr w:type="spellEnd"/>
      <w:r w:rsidRPr="00126D34">
        <w:rPr>
          <w:rFonts w:eastAsia="Calibri"/>
          <w:sz w:val="28"/>
          <w:szCs w:val="28"/>
        </w:rPr>
        <w:t xml:space="preserve"> sensitivity (recall) over precision: a missed diagnosi</w:t>
      </w:r>
      <w:r w:rsidRPr="00126D34">
        <w:rPr>
          <w:rFonts w:eastAsia="Calibri"/>
          <w:sz w:val="28"/>
          <w:szCs w:val="28"/>
        </w:rPr>
        <w:t>s can lead to serious complications, while a false alarm simply results in an additional blood test.</w:t>
      </w:r>
    </w:p>
    <w:p w:rsidR="00C540F8" w:rsidRPr="00126D34" w:rsidRDefault="00126D34">
      <w:pPr>
        <w:spacing w:before="180" w:after="90"/>
        <w:rPr>
          <w:sz w:val="28"/>
          <w:szCs w:val="28"/>
        </w:rPr>
      </w:pPr>
      <w:r w:rsidRPr="00126D34">
        <w:rPr>
          <w:rFonts w:eastAsia="Calibri"/>
          <w:b/>
          <w:bCs/>
          <w:sz w:val="28"/>
          <w:szCs w:val="28"/>
        </w:rPr>
        <w:t>(c) Post-Pruning (Cost-Complexity Pruning)</w:t>
      </w:r>
    </w:p>
    <w:p w:rsidR="00C540F8" w:rsidRPr="00126D34" w:rsidRDefault="00126D34">
      <w:pPr>
        <w:spacing w:after="120" w:line="276" w:lineRule="auto"/>
        <w:rPr>
          <w:sz w:val="28"/>
          <w:szCs w:val="28"/>
        </w:rPr>
      </w:pPr>
      <w:r w:rsidRPr="00126D34">
        <w:rPr>
          <w:rFonts w:eastAsia="Calibri"/>
          <w:sz w:val="28"/>
          <w:szCs w:val="28"/>
        </w:rPr>
        <w:t xml:space="preserve">Cost-complexity pruning (weakest-link pruning) works by growing the full tree and then iteratively removing the </w:t>
      </w:r>
      <w:r w:rsidRPr="00126D34">
        <w:rPr>
          <w:rFonts w:eastAsia="Calibri"/>
          <w:sz w:val="28"/>
          <w:szCs w:val="28"/>
        </w:rPr>
        <w:t xml:space="preserve">subtree whose removal produces the smallest increase in training error per leaf removed, controlled by a complexity parameter α (alpha). As α increases, </w:t>
      </w:r>
      <w:r w:rsidRPr="00126D34">
        <w:rPr>
          <w:rFonts w:eastAsia="Calibri"/>
          <w:sz w:val="28"/>
          <w:szCs w:val="28"/>
        </w:rPr>
        <w:lastRenderedPageBreak/>
        <w:t xml:space="preserve">more subtrees are pruned, trading a small increase in training error for a simpler, less overfit tree; </w:t>
      </w:r>
      <w:r w:rsidRPr="00126D34">
        <w:rPr>
          <w:rFonts w:eastAsia="Calibri"/>
          <w:sz w:val="28"/>
          <w:szCs w:val="28"/>
        </w:rPr>
        <w:t>the optimal α is chosen via cross-validation on the training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700"/>
        <w:gridCol w:w="2250"/>
      </w:tblGrid>
      <w:tr w:rsidR="00C540F8" w:rsidRPr="00126D34">
        <w:tblPrEx>
          <w:tblCellMar>
            <w:top w:w="0" w:type="dxa"/>
            <w:bottom w:w="0" w:type="dxa"/>
          </w:tblCellMar>
        </w:tblPrEx>
        <w:tc>
          <w:tcPr>
            <w:tcW w:w="32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Model</w:t>
            </w:r>
          </w:p>
        </w:tc>
        <w:tc>
          <w:tcPr>
            <w:tcW w:w="22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Test Accuracy</w:t>
            </w:r>
          </w:p>
        </w:tc>
        <w:tc>
          <w:tcPr>
            <w:tcW w:w="17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Tree Size</w:t>
            </w:r>
          </w:p>
        </w:tc>
        <w:tc>
          <w:tcPr>
            <w:tcW w:w="22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Notes</w:t>
            </w:r>
          </w:p>
        </w:tc>
      </w:tr>
      <w:tr w:rsidR="00C540F8" w:rsidRPr="00126D34">
        <w:tblPrEx>
          <w:tblCellMar>
            <w:top w:w="0" w:type="dxa"/>
            <w:bottom w:w="0" w:type="dxa"/>
          </w:tblCellMar>
        </w:tblPrEx>
        <w:tc>
          <w:tcPr>
            <w:tcW w:w="3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Pre-pruned (</w:t>
            </w:r>
            <w:proofErr w:type="spellStart"/>
            <w:r w:rsidRPr="00126D34">
              <w:rPr>
                <w:rFonts w:eastAsia="Calibri"/>
                <w:color w:val="000000"/>
                <w:sz w:val="28"/>
                <w:szCs w:val="28"/>
              </w:rPr>
              <w:t>max_depth</w:t>
            </w:r>
            <w:proofErr w:type="spellEnd"/>
            <w:r w:rsidRPr="00126D34">
              <w:rPr>
                <w:rFonts w:eastAsia="Calibri"/>
                <w:color w:val="000000"/>
                <w:sz w:val="28"/>
                <w:szCs w:val="28"/>
              </w:rPr>
              <w:t xml:space="preserve"> limited upfront)</w:t>
            </w:r>
          </w:p>
        </w:tc>
        <w:tc>
          <w:tcPr>
            <w:tcW w:w="2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~0.83</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Small, shallow</w:t>
            </w:r>
          </w:p>
        </w:tc>
        <w:tc>
          <w:tcPr>
            <w:tcW w:w="2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Simple but may underfit borderline cases</w:t>
            </w:r>
          </w:p>
        </w:tc>
      </w:tr>
      <w:tr w:rsidR="00C540F8" w:rsidRPr="00126D34">
        <w:tblPrEx>
          <w:tblCellMar>
            <w:top w:w="0" w:type="dxa"/>
            <w:bottom w:w="0" w:type="dxa"/>
          </w:tblCellMar>
        </w:tblPrEx>
        <w:tc>
          <w:tcPr>
            <w:tcW w:w="3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Fully grown (no pruning)</w:t>
            </w:r>
          </w:p>
        </w:tc>
        <w:tc>
          <w:tcPr>
            <w:tcW w:w="2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~0.88 (train), ~0.79 (test)</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Large, deep</w:t>
            </w:r>
          </w:p>
        </w:tc>
        <w:tc>
          <w:tcPr>
            <w:tcW w:w="2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 xml:space="preserve">Overfits training data; poor </w:t>
            </w:r>
            <w:proofErr w:type="spellStart"/>
            <w:r w:rsidRPr="00126D34">
              <w:rPr>
                <w:rFonts w:eastAsia="Calibri"/>
                <w:color w:val="000000"/>
                <w:sz w:val="28"/>
                <w:szCs w:val="28"/>
              </w:rPr>
              <w:t>generalisation</w:t>
            </w:r>
            <w:proofErr w:type="spellEnd"/>
          </w:p>
        </w:tc>
      </w:tr>
      <w:tr w:rsidR="00C540F8" w:rsidRPr="00126D34">
        <w:tblPrEx>
          <w:tblCellMar>
            <w:top w:w="0" w:type="dxa"/>
            <w:bottom w:w="0" w:type="dxa"/>
          </w:tblCellMar>
        </w:tblPrEx>
        <w:tc>
          <w:tcPr>
            <w:tcW w:w="3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Post-pruned (cost-complexity)</w:t>
            </w:r>
          </w:p>
        </w:tc>
        <w:tc>
          <w:tcPr>
            <w:tcW w:w="22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~0.86</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Medium, balanced</w:t>
            </w:r>
          </w:p>
        </w:tc>
        <w:tc>
          <w:tcPr>
            <w:tcW w:w="2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 xml:space="preserve">Best </w:t>
            </w:r>
            <w:proofErr w:type="spellStart"/>
            <w:r w:rsidRPr="00126D34">
              <w:rPr>
                <w:rFonts w:eastAsia="Calibri"/>
                <w:color w:val="000000"/>
                <w:sz w:val="28"/>
                <w:szCs w:val="28"/>
              </w:rPr>
              <w:t>generalisation</w:t>
            </w:r>
            <w:proofErr w:type="spellEnd"/>
            <w:r w:rsidRPr="00126D34">
              <w:rPr>
                <w:rFonts w:eastAsia="Calibri"/>
                <w:color w:val="000000"/>
                <w:sz w:val="28"/>
                <w:szCs w:val="28"/>
              </w:rPr>
              <w:t>; retains clinically meaningful splits</w:t>
            </w:r>
          </w:p>
        </w:tc>
      </w:tr>
    </w:tbl>
    <w:p w:rsidR="00C540F8" w:rsidRPr="00126D34" w:rsidRDefault="00C540F8">
      <w:pPr>
        <w:spacing w:after="120" w:line="276" w:lineRule="auto"/>
        <w:rPr>
          <w:sz w:val="28"/>
          <w:szCs w:val="28"/>
        </w:rPr>
      </w:pPr>
    </w:p>
    <w:p w:rsidR="00C540F8" w:rsidRPr="00126D34" w:rsidRDefault="00126D34">
      <w:pPr>
        <w:spacing w:after="120" w:line="276" w:lineRule="auto"/>
        <w:rPr>
          <w:sz w:val="28"/>
          <w:szCs w:val="28"/>
        </w:rPr>
      </w:pPr>
      <w:r w:rsidRPr="00126D34">
        <w:rPr>
          <w:rFonts w:eastAsia="Calibri"/>
          <w:sz w:val="28"/>
          <w:szCs w:val="28"/>
        </w:rPr>
        <w:t xml:space="preserve">Post-pruning is more appropriate for clinical deployment: pre-pruning fixes tree depth in advance without knowing which splits actually matter, risking an underfit model that misses a meaningful interaction (e.g., BMI × Age). Post-pruning instead lets the </w:t>
      </w:r>
      <w:r w:rsidRPr="00126D34">
        <w:rPr>
          <w:rFonts w:eastAsia="Calibri"/>
          <w:sz w:val="28"/>
          <w:szCs w:val="28"/>
        </w:rPr>
        <w:t xml:space="preserve">tree grow fully to discover all candidate patterns, then removes only the subtrees that do not </w:t>
      </w:r>
      <w:proofErr w:type="spellStart"/>
      <w:r w:rsidRPr="00126D34">
        <w:rPr>
          <w:rFonts w:eastAsia="Calibri"/>
          <w:sz w:val="28"/>
          <w:szCs w:val="28"/>
        </w:rPr>
        <w:t>generalise</w:t>
      </w:r>
      <w:proofErr w:type="spellEnd"/>
      <w:r w:rsidRPr="00126D34">
        <w:rPr>
          <w:rFonts w:eastAsia="Calibri"/>
          <w:sz w:val="28"/>
          <w:szCs w:val="28"/>
        </w:rPr>
        <w:t xml:space="preserve"> — giving a model that is both interpretable (a manageable number of leaves, which clinicians can inspect and trust) and robust on unseen patients.</w:t>
      </w:r>
    </w:p>
    <w:p w:rsidR="00C540F8" w:rsidRPr="00126D34" w:rsidRDefault="00126D34">
      <w:pPr>
        <w:pStyle w:val="Heading1"/>
        <w:spacing w:before="300" w:after="150"/>
        <w:rPr>
          <w:sz w:val="28"/>
          <w:szCs w:val="28"/>
        </w:rPr>
      </w:pPr>
      <w:r w:rsidRPr="00126D34">
        <w:rPr>
          <w:rFonts w:eastAsia="Calibri"/>
          <w:b/>
          <w:bCs/>
          <w:color w:val="1F4E79"/>
          <w:sz w:val="28"/>
          <w:szCs w:val="28"/>
        </w:rPr>
        <w:t>Tas</w:t>
      </w:r>
      <w:r w:rsidRPr="00126D34">
        <w:rPr>
          <w:rFonts w:eastAsia="Calibri"/>
          <w:b/>
          <w:bCs/>
          <w:color w:val="1F4E79"/>
          <w:sz w:val="28"/>
          <w:szCs w:val="28"/>
        </w:rPr>
        <w:t>k 3: Statistical Learning for Risk Stratification</w:t>
      </w:r>
    </w:p>
    <w:p w:rsidR="00C540F8" w:rsidRPr="00126D34" w:rsidRDefault="00126D34">
      <w:pPr>
        <w:spacing w:before="180" w:after="90"/>
        <w:rPr>
          <w:sz w:val="28"/>
          <w:szCs w:val="28"/>
        </w:rPr>
      </w:pPr>
      <w:r w:rsidRPr="00126D34">
        <w:rPr>
          <w:rFonts w:eastAsia="Calibri"/>
          <w:b/>
          <w:bCs/>
          <w:sz w:val="28"/>
          <w:szCs w:val="28"/>
        </w:rPr>
        <w:t>(a) Naïve Bayes / Logistic Regression vs Decision Tree</w:t>
      </w:r>
    </w:p>
    <w:p w:rsidR="00C540F8" w:rsidRPr="00126D34" w:rsidRDefault="00126D34">
      <w:pPr>
        <w:spacing w:after="120" w:line="276" w:lineRule="auto"/>
        <w:rPr>
          <w:sz w:val="28"/>
          <w:szCs w:val="28"/>
        </w:rPr>
      </w:pPr>
      <w:r w:rsidRPr="00126D34">
        <w:rPr>
          <w:rFonts w:eastAsia="Calibri"/>
          <w:sz w:val="28"/>
          <w:szCs w:val="28"/>
        </w:rPr>
        <w:t xml:space="preserve">Logistic Regression is applied as the statistical learning model, modelling the log-odds of diabetes as a linear combination of the </w:t>
      </w:r>
      <w:proofErr w:type="spellStart"/>
      <w:r w:rsidRPr="00126D34">
        <w:rPr>
          <w:rFonts w:eastAsia="Calibri"/>
          <w:sz w:val="28"/>
          <w:szCs w:val="28"/>
        </w:rPr>
        <w:t>standardised</w:t>
      </w:r>
      <w:proofErr w:type="spellEnd"/>
      <w:r w:rsidRPr="00126D34">
        <w:rPr>
          <w:rFonts w:eastAsia="Calibri"/>
          <w:sz w:val="28"/>
          <w:szCs w:val="28"/>
        </w:rPr>
        <w:t xml:space="preserve"> features from Task 1(c).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500"/>
        <w:gridCol w:w="2500"/>
      </w:tblGrid>
      <w:tr w:rsidR="00C540F8" w:rsidRPr="00126D34">
        <w:tblPrEx>
          <w:tblCellMar>
            <w:top w:w="0" w:type="dxa"/>
            <w:bottom w:w="0" w:type="dxa"/>
          </w:tblCellMar>
        </w:tblPrEx>
        <w:tc>
          <w:tcPr>
            <w:tcW w:w="43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Model</w:t>
            </w:r>
          </w:p>
        </w:tc>
        <w:tc>
          <w:tcPr>
            <w:tcW w:w="25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Accuracy</w:t>
            </w:r>
          </w:p>
        </w:tc>
        <w:tc>
          <w:tcPr>
            <w:tcW w:w="25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AUC-ROC</w:t>
            </w:r>
          </w:p>
        </w:tc>
      </w:tr>
      <w:tr w:rsidR="00C540F8" w:rsidRPr="00126D34">
        <w:tblPrEx>
          <w:tblCellMar>
            <w:top w:w="0" w:type="dxa"/>
            <w:bottom w:w="0" w:type="dxa"/>
          </w:tblCellMar>
        </w:tblPrEx>
        <w:tc>
          <w:tcPr>
            <w:tcW w:w="43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Decision Tree (post-pruned)</w:t>
            </w:r>
          </w:p>
        </w:tc>
        <w:tc>
          <w:tcPr>
            <w:tcW w:w="2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0.86</w:t>
            </w:r>
          </w:p>
        </w:tc>
        <w:tc>
          <w:tcPr>
            <w:tcW w:w="2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0.85</w:t>
            </w:r>
          </w:p>
        </w:tc>
      </w:tr>
      <w:tr w:rsidR="00C540F8" w:rsidRPr="00126D34">
        <w:tblPrEx>
          <w:tblCellMar>
            <w:top w:w="0" w:type="dxa"/>
            <w:bottom w:w="0" w:type="dxa"/>
          </w:tblCellMar>
        </w:tblPrEx>
        <w:tc>
          <w:tcPr>
            <w:tcW w:w="43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Logistic Regression</w:t>
            </w:r>
          </w:p>
        </w:tc>
        <w:tc>
          <w:tcPr>
            <w:tcW w:w="2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0.84</w:t>
            </w:r>
          </w:p>
        </w:tc>
        <w:tc>
          <w:tcPr>
            <w:tcW w:w="2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0.89</w:t>
            </w:r>
          </w:p>
        </w:tc>
      </w:tr>
    </w:tbl>
    <w:p w:rsidR="00C540F8" w:rsidRPr="00126D34" w:rsidRDefault="00C540F8">
      <w:pPr>
        <w:spacing w:after="120" w:line="276" w:lineRule="auto"/>
        <w:rPr>
          <w:sz w:val="28"/>
          <w:szCs w:val="28"/>
        </w:rPr>
      </w:pPr>
    </w:p>
    <w:p w:rsidR="00C540F8" w:rsidRPr="00126D34" w:rsidRDefault="00126D34">
      <w:pPr>
        <w:spacing w:after="120" w:line="276" w:lineRule="auto"/>
        <w:rPr>
          <w:sz w:val="28"/>
          <w:szCs w:val="28"/>
        </w:rPr>
      </w:pPr>
      <w:r w:rsidRPr="00126D34">
        <w:rPr>
          <w:rFonts w:eastAsia="Calibri"/>
          <w:sz w:val="28"/>
          <w:szCs w:val="28"/>
        </w:rPr>
        <w:t>Although the Decision Tree has slightly higher raw accuracy, Logistic Regression achieves a higher AUC-ROC, meaning it ranks patients by diabetes risk more reliably across all possible decision thresholds — useful when clinicians want to adjust</w:t>
      </w:r>
      <w:r w:rsidRPr="00126D34">
        <w:rPr>
          <w:rFonts w:eastAsia="Calibri"/>
          <w:sz w:val="28"/>
          <w:szCs w:val="28"/>
        </w:rPr>
        <w:t xml:space="preserve"> sensitivity depending on context.</w:t>
      </w:r>
    </w:p>
    <w:p w:rsidR="00C540F8" w:rsidRPr="00126D34" w:rsidRDefault="00126D34">
      <w:pPr>
        <w:spacing w:after="120" w:line="276" w:lineRule="auto"/>
        <w:rPr>
          <w:sz w:val="28"/>
          <w:szCs w:val="28"/>
        </w:rPr>
      </w:pPr>
      <w:r w:rsidRPr="00126D34">
        <w:rPr>
          <w:rFonts w:eastAsia="Calibri"/>
          <w:sz w:val="28"/>
          <w:szCs w:val="28"/>
        </w:rPr>
        <w:lastRenderedPageBreak/>
        <w:t>A statistical model such as Logistic Regression is preferable when: the relationship between features and outcome is approximately linear/monotonic; the dataset is small (statistical models need fewer samples to fit stabl</w:t>
      </w:r>
      <w:r w:rsidRPr="00126D34">
        <w:rPr>
          <w:rFonts w:eastAsia="Calibri"/>
          <w:sz w:val="28"/>
          <w:szCs w:val="28"/>
        </w:rPr>
        <w:t xml:space="preserve">y than deep trees); calibrated probability outputs are required (e.g., '72% risk of diabetes') rather than hard splits; or when the model's coefficients need to be clinically interpreted as odds ratios. A Decision Tree is preferable when relationships are </w:t>
      </w:r>
      <w:r w:rsidRPr="00126D34">
        <w:rPr>
          <w:rFonts w:eastAsia="Calibri"/>
          <w:sz w:val="28"/>
          <w:szCs w:val="28"/>
        </w:rPr>
        <w:t>highly non-linear with strong feature interactions, and when a fully transparent if-then rule set is needed for a non-technical audience.</w:t>
      </w:r>
    </w:p>
    <w:p w:rsidR="00C540F8" w:rsidRPr="00126D34" w:rsidRDefault="00126D34">
      <w:pPr>
        <w:spacing w:before="180" w:after="90"/>
        <w:rPr>
          <w:sz w:val="28"/>
          <w:szCs w:val="28"/>
        </w:rPr>
      </w:pPr>
      <w:r w:rsidRPr="00126D34">
        <w:rPr>
          <w:rFonts w:eastAsia="Calibri"/>
          <w:b/>
          <w:bCs/>
          <w:sz w:val="28"/>
          <w:szCs w:val="28"/>
        </w:rPr>
        <w:t>(b) Feature Importance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50"/>
      </w:tblGrid>
      <w:tr w:rsidR="00C540F8" w:rsidRPr="00126D34">
        <w:tblPrEx>
          <w:tblCellMar>
            <w:top w:w="0" w:type="dxa"/>
            <w:bottom w:w="0" w:type="dxa"/>
          </w:tblCellMar>
        </w:tblPrEx>
        <w:tc>
          <w:tcPr>
            <w:tcW w:w="15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Rank</w:t>
            </w:r>
          </w:p>
        </w:tc>
        <w:tc>
          <w:tcPr>
            <w:tcW w:w="40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Decision Tree (Gini importance)</w:t>
            </w:r>
          </w:p>
        </w:tc>
        <w:tc>
          <w:tcPr>
            <w:tcW w:w="38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Logistic Regression (|coefficient|)</w:t>
            </w:r>
          </w:p>
        </w:tc>
      </w:tr>
      <w:tr w:rsidR="00C540F8" w:rsidRPr="00126D34">
        <w:tblPrEx>
          <w:tblCellMar>
            <w:top w:w="0" w:type="dxa"/>
            <w:bottom w:w="0" w:type="dxa"/>
          </w:tblCellMar>
        </w:tblPrEx>
        <w:tc>
          <w:tcPr>
            <w:tcW w:w="1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1</w:t>
            </w:r>
          </w:p>
        </w:tc>
        <w:tc>
          <w:tcPr>
            <w:tcW w:w="4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Glucose Level</w:t>
            </w:r>
          </w:p>
        </w:tc>
        <w:tc>
          <w:tcPr>
            <w:tcW w:w="38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Glucose Level</w:t>
            </w:r>
          </w:p>
        </w:tc>
      </w:tr>
      <w:tr w:rsidR="00C540F8" w:rsidRPr="00126D34">
        <w:tblPrEx>
          <w:tblCellMar>
            <w:top w:w="0" w:type="dxa"/>
            <w:bottom w:w="0" w:type="dxa"/>
          </w:tblCellMar>
        </w:tblPrEx>
        <w:tc>
          <w:tcPr>
            <w:tcW w:w="1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2</w:t>
            </w:r>
          </w:p>
        </w:tc>
        <w:tc>
          <w:tcPr>
            <w:tcW w:w="4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BMI</w:t>
            </w:r>
          </w:p>
        </w:tc>
        <w:tc>
          <w:tcPr>
            <w:tcW w:w="38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Family History</w:t>
            </w:r>
          </w:p>
        </w:tc>
      </w:tr>
      <w:tr w:rsidR="00C540F8" w:rsidRPr="00126D34">
        <w:tblPrEx>
          <w:tblCellMar>
            <w:top w:w="0" w:type="dxa"/>
            <w:bottom w:w="0" w:type="dxa"/>
          </w:tblCellMar>
        </w:tblPrEx>
        <w:tc>
          <w:tcPr>
            <w:tcW w:w="15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3</w:t>
            </w:r>
          </w:p>
        </w:tc>
        <w:tc>
          <w:tcPr>
            <w:tcW w:w="4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Age</w:t>
            </w:r>
          </w:p>
        </w:tc>
        <w:tc>
          <w:tcPr>
            <w:tcW w:w="38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BMI</w:t>
            </w:r>
          </w:p>
        </w:tc>
      </w:tr>
    </w:tbl>
    <w:p w:rsidR="00C540F8" w:rsidRPr="00126D34" w:rsidRDefault="00C540F8">
      <w:pPr>
        <w:spacing w:after="120" w:line="276" w:lineRule="auto"/>
        <w:rPr>
          <w:sz w:val="28"/>
          <w:szCs w:val="28"/>
        </w:rPr>
      </w:pPr>
    </w:p>
    <w:p w:rsidR="00C540F8" w:rsidRPr="00126D34" w:rsidRDefault="00126D34">
      <w:pPr>
        <w:spacing w:after="120" w:line="276" w:lineRule="auto"/>
        <w:rPr>
          <w:sz w:val="28"/>
          <w:szCs w:val="28"/>
        </w:rPr>
      </w:pPr>
      <w:r w:rsidRPr="00126D34">
        <w:rPr>
          <w:rFonts w:eastAsia="Calibri"/>
          <w:sz w:val="28"/>
          <w:szCs w:val="28"/>
        </w:rPr>
        <w:t xml:space="preserve">Both models agree that Glucose Level is the dominant predictor, which matches clinical understanding since it is the direct diagnostic marker for diabetes. They also agree that BMI is consistently important. They diverge on the third-ranked feature: </w:t>
      </w:r>
      <w:proofErr w:type="gramStart"/>
      <w:r w:rsidRPr="00126D34">
        <w:rPr>
          <w:rFonts w:eastAsia="Calibri"/>
          <w:sz w:val="28"/>
          <w:szCs w:val="28"/>
        </w:rPr>
        <w:t>the</w:t>
      </w:r>
      <w:proofErr w:type="gramEnd"/>
      <w:r w:rsidRPr="00126D34">
        <w:rPr>
          <w:rFonts w:eastAsia="Calibri"/>
          <w:sz w:val="28"/>
          <w:szCs w:val="28"/>
        </w:rPr>
        <w:t xml:space="preserve"> De</w:t>
      </w:r>
      <w:r w:rsidRPr="00126D34">
        <w:rPr>
          <w:rFonts w:eastAsia="Calibri"/>
          <w:sz w:val="28"/>
          <w:szCs w:val="28"/>
        </w:rPr>
        <w:t>cision Tree ranks Age highly because age interacts with other features in its splits (older + high BMI patients form a distinct high-risk leaf), whereas Logistic Regression — which models purely additive, linear effects — assigns more independent weight to</w:t>
      </w:r>
      <w:r w:rsidRPr="00126D34">
        <w:rPr>
          <w:rFonts w:eastAsia="Calibri"/>
          <w:sz w:val="28"/>
          <w:szCs w:val="28"/>
        </w:rPr>
        <w:t xml:space="preserve"> Family History because its relationship with the outcome is closer to linear. This agreement on the top predictor with divergence on secondary ones is expected and reflects the different ways tree-based and linear models capture feature interactions versu</w:t>
      </w:r>
      <w:r w:rsidRPr="00126D34">
        <w:rPr>
          <w:rFonts w:eastAsia="Calibri"/>
          <w:sz w:val="28"/>
          <w:szCs w:val="28"/>
        </w:rPr>
        <w:t>s independent additive effects.</w:t>
      </w:r>
    </w:p>
    <w:p w:rsidR="00C540F8" w:rsidRPr="00126D34" w:rsidRDefault="00126D34">
      <w:pPr>
        <w:pStyle w:val="Heading1"/>
        <w:spacing w:before="300" w:after="150"/>
        <w:rPr>
          <w:sz w:val="28"/>
          <w:szCs w:val="28"/>
        </w:rPr>
      </w:pPr>
      <w:r w:rsidRPr="00126D34">
        <w:rPr>
          <w:rFonts w:eastAsia="Calibri"/>
          <w:b/>
          <w:bCs/>
          <w:color w:val="1F4E79"/>
          <w:sz w:val="28"/>
          <w:szCs w:val="28"/>
        </w:rPr>
        <w:t>Task 4: Reinforcement Learning for Treatment Recommendation</w:t>
      </w:r>
    </w:p>
    <w:p w:rsidR="00C540F8" w:rsidRPr="00126D34" w:rsidRDefault="00126D34">
      <w:pPr>
        <w:spacing w:before="180" w:after="90"/>
        <w:rPr>
          <w:sz w:val="28"/>
          <w:szCs w:val="28"/>
        </w:rPr>
      </w:pPr>
      <w:r w:rsidRPr="00126D34">
        <w:rPr>
          <w:rFonts w:eastAsia="Calibri"/>
          <w:b/>
          <w:bCs/>
          <w:sz w:val="28"/>
          <w:szCs w:val="28"/>
        </w:rPr>
        <w:t>(a) MDP Formulation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50"/>
        <w:gridCol w:w="3000"/>
      </w:tblGrid>
      <w:tr w:rsidR="00C540F8" w:rsidRPr="00126D34">
        <w:tblPrEx>
          <w:tblCellMar>
            <w:top w:w="0" w:type="dxa"/>
            <w:bottom w:w="0" w:type="dxa"/>
          </w:tblCellMar>
        </w:tblPrEx>
        <w:tc>
          <w:tcPr>
            <w:tcW w:w="21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Component</w:t>
            </w:r>
          </w:p>
        </w:tc>
        <w:tc>
          <w:tcPr>
            <w:tcW w:w="42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Definition</w:t>
            </w:r>
          </w:p>
        </w:tc>
        <w:tc>
          <w:tcPr>
            <w:tcW w:w="30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Justification</w:t>
            </w:r>
          </w:p>
        </w:tc>
      </w:tr>
      <w:tr w:rsidR="00C540F8" w:rsidRPr="00126D34">
        <w:tblPrEx>
          <w:tblCellMar>
            <w:top w:w="0" w:type="dxa"/>
            <w:bottom w:w="0" w:type="dxa"/>
          </w:tblCellMar>
        </w:tblPrEx>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States (S)</w:t>
            </w:r>
          </w:p>
        </w:tc>
        <w:tc>
          <w:tcPr>
            <w:tcW w:w="4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Patient health stages, e.g., {Critical, At-Risk, Stable, Healthy}, derived from glucose/BMI/BP bands</w:t>
            </w:r>
          </w:p>
        </w:tc>
        <w:tc>
          <w:tcPr>
            <w:tcW w:w="3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 xml:space="preserve">A </w:t>
            </w:r>
            <w:proofErr w:type="spellStart"/>
            <w:r w:rsidRPr="00126D34">
              <w:rPr>
                <w:rFonts w:eastAsia="Calibri"/>
                <w:color w:val="000000"/>
                <w:sz w:val="28"/>
                <w:szCs w:val="28"/>
              </w:rPr>
              <w:t>discretised</w:t>
            </w:r>
            <w:proofErr w:type="spellEnd"/>
            <w:r w:rsidRPr="00126D34">
              <w:rPr>
                <w:rFonts w:eastAsia="Calibri"/>
                <w:color w:val="000000"/>
                <w:sz w:val="28"/>
                <w:szCs w:val="28"/>
              </w:rPr>
              <w:t xml:space="preserve"> health stage captures the patient's evolving condition while keeping the state space small </w:t>
            </w:r>
            <w:r w:rsidRPr="00126D34">
              <w:rPr>
                <w:rFonts w:eastAsia="Calibri"/>
                <w:color w:val="000000"/>
                <w:sz w:val="28"/>
                <w:szCs w:val="28"/>
              </w:rPr>
              <w:lastRenderedPageBreak/>
              <w:t>enough for tabular Q-learning</w:t>
            </w:r>
          </w:p>
        </w:tc>
      </w:tr>
      <w:tr w:rsidR="00C540F8" w:rsidRPr="00126D34">
        <w:tblPrEx>
          <w:tblCellMar>
            <w:top w:w="0" w:type="dxa"/>
            <w:bottom w:w="0" w:type="dxa"/>
          </w:tblCellMar>
        </w:tblPrEx>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lastRenderedPageBreak/>
              <w:t>Actions (A)</w:t>
            </w:r>
          </w:p>
        </w:tc>
        <w:tc>
          <w:tcPr>
            <w:tcW w:w="4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{Diet, Exercise, Medication, Monitor}</w:t>
            </w:r>
          </w:p>
        </w:tc>
        <w:tc>
          <w:tcPr>
            <w:tcW w:w="3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These are exactly the interventions clinicians can prescribe, so the action space maps directly onto real treatment decisions</w:t>
            </w:r>
          </w:p>
        </w:tc>
      </w:tr>
      <w:tr w:rsidR="00C540F8" w:rsidRPr="00126D34">
        <w:tblPrEx>
          <w:tblCellMar>
            <w:top w:w="0" w:type="dxa"/>
            <w:bottom w:w="0" w:type="dxa"/>
          </w:tblCellMar>
        </w:tblPrEx>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Reward (R)</w:t>
            </w:r>
          </w:p>
        </w:tc>
        <w:tc>
          <w:tcPr>
            <w:tcW w:w="4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Health improvement score: positive reward for a transition to a healthier state,</w:t>
            </w:r>
            <w:r w:rsidRPr="00126D34">
              <w:rPr>
                <w:rFonts w:eastAsia="Calibri"/>
                <w:color w:val="000000"/>
                <w:sz w:val="28"/>
                <w:szCs w:val="28"/>
              </w:rPr>
              <w:t xml:space="preserve"> small negative reward for an unnecessary/aggressive action (e.g., Medication on an already-Stable patient), large negative reward for regressing toward Critical</w:t>
            </w:r>
          </w:p>
        </w:tc>
        <w:tc>
          <w:tcPr>
            <w:tcW w:w="3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Rewards must encode both clinical benefit and the cost/risk of over-treatment, so the agent le</w:t>
            </w:r>
            <w:r w:rsidRPr="00126D34">
              <w:rPr>
                <w:rFonts w:eastAsia="Calibri"/>
                <w:color w:val="000000"/>
                <w:sz w:val="28"/>
                <w:szCs w:val="28"/>
              </w:rPr>
              <w:t>arns to balance efficacy against safety</w:t>
            </w:r>
          </w:p>
        </w:tc>
      </w:tr>
      <w:tr w:rsidR="00C540F8" w:rsidRPr="00126D34">
        <w:tblPrEx>
          <w:tblCellMar>
            <w:top w:w="0" w:type="dxa"/>
            <w:bottom w:w="0" w:type="dxa"/>
          </w:tblCellMar>
        </w:tblPrEx>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Transition dynamics P(s'|</w:t>
            </w:r>
            <w:proofErr w:type="spellStart"/>
            <w:proofErr w:type="gramStart"/>
            <w:r w:rsidRPr="00126D34">
              <w:rPr>
                <w:rFonts w:eastAsia="Calibri"/>
                <w:color w:val="000000"/>
                <w:sz w:val="28"/>
                <w:szCs w:val="28"/>
              </w:rPr>
              <w:t>s,a</w:t>
            </w:r>
            <w:proofErr w:type="spellEnd"/>
            <w:proofErr w:type="gramEnd"/>
            <w:r w:rsidRPr="00126D34">
              <w:rPr>
                <w:rFonts w:eastAsia="Calibri"/>
                <w:color w:val="000000"/>
                <w:sz w:val="28"/>
                <w:szCs w:val="28"/>
              </w:rPr>
              <w:t>)</w:t>
            </w:r>
          </w:p>
        </w:tc>
        <w:tc>
          <w:tcPr>
            <w:tcW w:w="42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Probability of moving to a new health stage given the current stage and chosen action, estimated from historical patient trajectories</w:t>
            </w:r>
          </w:p>
        </w:tc>
        <w:tc>
          <w:tcPr>
            <w:tcW w:w="30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 xml:space="preserve">Modelled as stochastic (not deterministic) because </w:t>
            </w:r>
            <w:r w:rsidRPr="00126D34">
              <w:rPr>
                <w:rFonts w:eastAsia="Calibri"/>
                <w:color w:val="000000"/>
                <w:sz w:val="28"/>
                <w:szCs w:val="28"/>
              </w:rPr>
              <w:t>patient response to treatment varies — the same action can produce different outcomes in different patients</w:t>
            </w:r>
          </w:p>
        </w:tc>
      </w:tr>
    </w:tbl>
    <w:p w:rsidR="00C540F8" w:rsidRPr="00126D34" w:rsidRDefault="00C540F8">
      <w:pPr>
        <w:spacing w:after="120" w:line="276" w:lineRule="auto"/>
        <w:rPr>
          <w:sz w:val="28"/>
          <w:szCs w:val="28"/>
        </w:rPr>
      </w:pPr>
    </w:p>
    <w:p w:rsidR="00C540F8" w:rsidRPr="00126D34" w:rsidRDefault="00126D34">
      <w:pPr>
        <w:spacing w:before="180" w:after="90"/>
        <w:rPr>
          <w:sz w:val="28"/>
          <w:szCs w:val="28"/>
        </w:rPr>
      </w:pPr>
      <w:r w:rsidRPr="00126D34">
        <w:rPr>
          <w:rFonts w:eastAsia="Calibri"/>
          <w:b/>
          <w:bCs/>
          <w:sz w:val="28"/>
          <w:szCs w:val="28"/>
        </w:rPr>
        <w:t>(b) Q-Learning Update — Sample Run</w:t>
      </w:r>
    </w:p>
    <w:p w:rsidR="00C540F8" w:rsidRPr="00126D34" w:rsidRDefault="00126D34">
      <w:pPr>
        <w:spacing w:after="120" w:line="276" w:lineRule="auto"/>
        <w:rPr>
          <w:sz w:val="28"/>
          <w:szCs w:val="28"/>
        </w:rPr>
      </w:pPr>
      <w:r w:rsidRPr="00126D34">
        <w:rPr>
          <w:rFonts w:eastAsia="Calibri"/>
          <w:sz w:val="28"/>
          <w:szCs w:val="28"/>
        </w:rPr>
        <w:t>Update rule: Q(</w:t>
      </w:r>
      <w:proofErr w:type="spellStart"/>
      <w:proofErr w:type="gramStart"/>
      <w:r w:rsidRPr="00126D34">
        <w:rPr>
          <w:rFonts w:eastAsia="Calibri"/>
          <w:sz w:val="28"/>
          <w:szCs w:val="28"/>
        </w:rPr>
        <w:t>s,a</w:t>
      </w:r>
      <w:proofErr w:type="spellEnd"/>
      <w:proofErr w:type="gramEnd"/>
      <w:r w:rsidRPr="00126D34">
        <w:rPr>
          <w:rFonts w:eastAsia="Calibri"/>
          <w:sz w:val="28"/>
          <w:szCs w:val="28"/>
        </w:rPr>
        <w:t>) ← Q(</w:t>
      </w:r>
      <w:proofErr w:type="spellStart"/>
      <w:r w:rsidRPr="00126D34">
        <w:rPr>
          <w:rFonts w:eastAsia="Calibri"/>
          <w:sz w:val="28"/>
          <w:szCs w:val="28"/>
        </w:rPr>
        <w:t>s,a</w:t>
      </w:r>
      <w:proofErr w:type="spellEnd"/>
      <w:r w:rsidRPr="00126D34">
        <w:rPr>
          <w:rFonts w:eastAsia="Calibri"/>
          <w:sz w:val="28"/>
          <w:szCs w:val="28"/>
        </w:rPr>
        <w:t xml:space="preserve">) + α [ r + γ · </w:t>
      </w:r>
      <w:proofErr w:type="spellStart"/>
      <w:r w:rsidRPr="00126D34">
        <w:rPr>
          <w:rFonts w:eastAsia="Calibri"/>
          <w:sz w:val="28"/>
          <w:szCs w:val="28"/>
        </w:rPr>
        <w:t>max_a</w:t>
      </w:r>
      <w:proofErr w:type="spellEnd"/>
      <w:r w:rsidRPr="00126D34">
        <w:rPr>
          <w:rFonts w:eastAsia="Calibri"/>
          <w:sz w:val="28"/>
          <w:szCs w:val="28"/>
        </w:rPr>
        <w:t>′ Q(</w:t>
      </w:r>
      <w:proofErr w:type="spellStart"/>
      <w:r w:rsidRPr="00126D34">
        <w:rPr>
          <w:rFonts w:eastAsia="Calibri"/>
          <w:sz w:val="28"/>
          <w:szCs w:val="28"/>
        </w:rPr>
        <w:t>s′,a</w:t>
      </w:r>
      <w:proofErr w:type="spellEnd"/>
      <w:r w:rsidRPr="00126D34">
        <w:rPr>
          <w:rFonts w:eastAsia="Calibri"/>
          <w:sz w:val="28"/>
          <w:szCs w:val="28"/>
        </w:rPr>
        <w:t>′) − Q(</w:t>
      </w:r>
      <w:proofErr w:type="spellStart"/>
      <w:r w:rsidRPr="00126D34">
        <w:rPr>
          <w:rFonts w:eastAsia="Calibri"/>
          <w:sz w:val="28"/>
          <w:szCs w:val="28"/>
        </w:rPr>
        <w:t>s,a</w:t>
      </w:r>
      <w:proofErr w:type="spellEnd"/>
      <w:r w:rsidRPr="00126D34">
        <w:rPr>
          <w:rFonts w:eastAsia="Calibri"/>
          <w:sz w:val="28"/>
          <w:szCs w:val="28"/>
        </w:rPr>
        <w:t xml:space="preserve">) ], with learning rate α = 0.1 and discount </w:t>
      </w:r>
      <w:r w:rsidRPr="00126D34">
        <w:rPr>
          <w:rFonts w:eastAsia="Calibri"/>
          <w:sz w:val="28"/>
          <w:szCs w:val="28"/>
        </w:rPr>
        <w:t>factor γ = 0.9. The agent is trained over 5 patient episodes (each episode = one patient's monitored trajectory through several treatment steps).</w:t>
      </w:r>
    </w:p>
    <w:p w:rsidR="00C540F8" w:rsidRPr="00126D34" w:rsidRDefault="00126D34">
      <w:pPr>
        <w:spacing w:after="120" w:line="276" w:lineRule="auto"/>
        <w:rPr>
          <w:sz w:val="28"/>
          <w:szCs w:val="28"/>
        </w:rPr>
      </w:pPr>
      <w:r w:rsidRPr="00126D34">
        <w:rPr>
          <w:rFonts w:eastAsia="Calibri"/>
          <w:sz w:val="28"/>
          <w:szCs w:val="28"/>
        </w:rPr>
        <w:t xml:space="preserve">Q-table updates for 3 </w:t>
      </w:r>
      <w:proofErr w:type="gramStart"/>
      <w:r w:rsidRPr="00126D34">
        <w:rPr>
          <w:rFonts w:eastAsia="Calibri"/>
          <w:sz w:val="28"/>
          <w:szCs w:val="28"/>
        </w:rPr>
        <w:t>state</w:t>
      </w:r>
      <w:proofErr w:type="gramEnd"/>
      <w:r w:rsidRPr="00126D34">
        <w:rPr>
          <w:rFonts w:eastAsia="Calibri"/>
          <w:sz w:val="28"/>
          <w:szCs w:val="28"/>
        </w:rPr>
        <w:t>–action pairs across 2 iterations: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100"/>
        <w:gridCol w:w="2900"/>
        <w:gridCol w:w="1700"/>
      </w:tblGrid>
      <w:tr w:rsidR="00C540F8" w:rsidRPr="00126D34">
        <w:tblPrEx>
          <w:tblCellMar>
            <w:top w:w="0" w:type="dxa"/>
            <w:bottom w:w="0" w:type="dxa"/>
          </w:tblCellMar>
        </w:tblPrEx>
        <w:tc>
          <w:tcPr>
            <w:tcW w:w="265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State-Action Pair</w:t>
            </w:r>
          </w:p>
        </w:tc>
        <w:tc>
          <w:tcPr>
            <w:tcW w:w="21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Iteration 1 Q-value</w:t>
            </w:r>
          </w:p>
        </w:tc>
        <w:tc>
          <w:tcPr>
            <w:tcW w:w="29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Observed (s, a, r, s')</w:t>
            </w:r>
          </w:p>
        </w:tc>
        <w:tc>
          <w:tcPr>
            <w:tcW w:w="1700" w:type="dxa"/>
            <w:shd w:val="clear" w:color="auto" w:fill="1F4E79"/>
            <w:tcMar>
              <w:top w:w="80" w:type="dxa"/>
              <w:left w:w="100" w:type="dxa"/>
              <w:bottom w:w="80" w:type="dxa"/>
              <w:right w:w="100" w:type="dxa"/>
            </w:tcMar>
          </w:tcPr>
          <w:p w:rsidR="00C540F8" w:rsidRPr="00126D34" w:rsidRDefault="00126D34">
            <w:pPr>
              <w:rPr>
                <w:sz w:val="28"/>
                <w:szCs w:val="28"/>
              </w:rPr>
            </w:pPr>
            <w:r w:rsidRPr="00126D34">
              <w:rPr>
                <w:rFonts w:eastAsia="Calibri"/>
                <w:b/>
                <w:bCs/>
                <w:color w:val="FFFFFF"/>
                <w:sz w:val="28"/>
                <w:szCs w:val="28"/>
              </w:rPr>
              <w:t>Iteration 2 Q-value</w:t>
            </w:r>
          </w:p>
        </w:tc>
      </w:tr>
      <w:tr w:rsidR="00C540F8" w:rsidRPr="00126D34">
        <w:tblPrEx>
          <w:tblCellMar>
            <w:top w:w="0" w:type="dxa"/>
            <w:bottom w:w="0" w:type="dxa"/>
          </w:tblCellMar>
        </w:tblPrEx>
        <w:tc>
          <w:tcPr>
            <w:tcW w:w="26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(At-Risk, Exercise)</w:t>
            </w:r>
          </w:p>
        </w:tc>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0.00</w:t>
            </w:r>
          </w:p>
        </w:tc>
        <w:tc>
          <w:tcPr>
            <w:tcW w:w="29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 = +5, s' = Stable, max Q(s</w:t>
            </w:r>
            <w:proofErr w:type="gramStart"/>
            <w:r w:rsidRPr="00126D34">
              <w:rPr>
                <w:rFonts w:eastAsia="Calibri"/>
                <w:color w:val="000000"/>
                <w:sz w:val="28"/>
                <w:szCs w:val="28"/>
              </w:rPr>
              <w:t>')=</w:t>
            </w:r>
            <w:proofErr w:type="gramEnd"/>
            <w:r w:rsidRPr="00126D34">
              <w:rPr>
                <w:rFonts w:eastAsia="Calibri"/>
                <w:color w:val="000000"/>
                <w:sz w:val="28"/>
                <w:szCs w:val="28"/>
              </w:rPr>
              <w:t>0</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0.50</w:t>
            </w:r>
          </w:p>
        </w:tc>
      </w:tr>
      <w:tr w:rsidR="00C540F8" w:rsidRPr="00126D34">
        <w:tblPrEx>
          <w:tblCellMar>
            <w:top w:w="0" w:type="dxa"/>
            <w:bottom w:w="0" w:type="dxa"/>
          </w:tblCellMar>
        </w:tblPrEx>
        <w:tc>
          <w:tcPr>
            <w:tcW w:w="26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(At-Risk, Medication)</w:t>
            </w:r>
          </w:p>
        </w:tc>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0.00</w:t>
            </w:r>
          </w:p>
        </w:tc>
        <w:tc>
          <w:tcPr>
            <w:tcW w:w="29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 = +8, s' = Stable, max Q(s</w:t>
            </w:r>
            <w:proofErr w:type="gramStart"/>
            <w:r w:rsidRPr="00126D34">
              <w:rPr>
                <w:rFonts w:eastAsia="Calibri"/>
                <w:color w:val="000000"/>
                <w:sz w:val="28"/>
                <w:szCs w:val="28"/>
              </w:rPr>
              <w:t>')=</w:t>
            </w:r>
            <w:proofErr w:type="gramEnd"/>
            <w:r w:rsidRPr="00126D34">
              <w:rPr>
                <w:rFonts w:eastAsia="Calibri"/>
                <w:color w:val="000000"/>
                <w:sz w:val="28"/>
                <w:szCs w:val="28"/>
              </w:rPr>
              <w:t>0.50</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0.845</w:t>
            </w:r>
          </w:p>
        </w:tc>
      </w:tr>
      <w:tr w:rsidR="00C540F8" w:rsidRPr="00126D34">
        <w:tblPrEx>
          <w:tblCellMar>
            <w:top w:w="0" w:type="dxa"/>
            <w:bottom w:w="0" w:type="dxa"/>
          </w:tblCellMar>
        </w:tblPrEx>
        <w:tc>
          <w:tcPr>
            <w:tcW w:w="265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lastRenderedPageBreak/>
              <w:t>(Stable, Monitor)</w:t>
            </w:r>
          </w:p>
        </w:tc>
        <w:tc>
          <w:tcPr>
            <w:tcW w:w="21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0.00</w:t>
            </w:r>
          </w:p>
        </w:tc>
        <w:tc>
          <w:tcPr>
            <w:tcW w:w="29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r = +2, s' = Healthy, max Q(s</w:t>
            </w:r>
            <w:proofErr w:type="gramStart"/>
            <w:r w:rsidRPr="00126D34">
              <w:rPr>
                <w:rFonts w:eastAsia="Calibri"/>
                <w:color w:val="000000"/>
                <w:sz w:val="28"/>
                <w:szCs w:val="28"/>
              </w:rPr>
              <w:t>')=</w:t>
            </w:r>
            <w:proofErr w:type="gramEnd"/>
            <w:r w:rsidRPr="00126D34">
              <w:rPr>
                <w:rFonts w:eastAsia="Calibri"/>
                <w:color w:val="000000"/>
                <w:sz w:val="28"/>
                <w:szCs w:val="28"/>
              </w:rPr>
              <w:t>0</w:t>
            </w:r>
          </w:p>
        </w:tc>
        <w:tc>
          <w:tcPr>
            <w:tcW w:w="1700" w:type="dxa"/>
            <w:tcMar>
              <w:top w:w="80" w:type="dxa"/>
              <w:left w:w="100" w:type="dxa"/>
              <w:bottom w:w="80" w:type="dxa"/>
              <w:right w:w="100" w:type="dxa"/>
            </w:tcMar>
          </w:tcPr>
          <w:p w:rsidR="00C540F8" w:rsidRPr="00126D34" w:rsidRDefault="00126D34">
            <w:pPr>
              <w:rPr>
                <w:sz w:val="28"/>
                <w:szCs w:val="28"/>
              </w:rPr>
            </w:pPr>
            <w:r w:rsidRPr="00126D34">
              <w:rPr>
                <w:rFonts w:eastAsia="Calibri"/>
                <w:color w:val="000000"/>
                <w:sz w:val="28"/>
                <w:szCs w:val="28"/>
              </w:rPr>
              <w:t>0.20</w:t>
            </w:r>
          </w:p>
        </w:tc>
      </w:tr>
    </w:tbl>
    <w:p w:rsidR="00C540F8" w:rsidRPr="00126D34" w:rsidRDefault="00C540F8">
      <w:pPr>
        <w:spacing w:after="120" w:line="276" w:lineRule="auto"/>
        <w:rPr>
          <w:sz w:val="28"/>
          <w:szCs w:val="28"/>
        </w:rPr>
      </w:pPr>
    </w:p>
    <w:p w:rsidR="00C540F8" w:rsidRPr="00126D34" w:rsidRDefault="00126D34">
      <w:pPr>
        <w:spacing w:after="120" w:line="276" w:lineRule="auto"/>
        <w:rPr>
          <w:sz w:val="28"/>
          <w:szCs w:val="28"/>
        </w:rPr>
      </w:pPr>
      <w:r w:rsidRPr="00126D34">
        <w:rPr>
          <w:rFonts w:eastAsia="Calibri"/>
          <w:sz w:val="28"/>
          <w:szCs w:val="28"/>
        </w:rPr>
        <w:t>Worked example for (At-Risk, Medication): Q ← 0 + 0.1 × [8 + 0.9 × 0.50 − 0] = 0.1 × 8.45 = 0.845.</w:t>
      </w:r>
    </w:p>
    <w:p w:rsidR="00C540F8" w:rsidRPr="00126D34" w:rsidRDefault="00126D34">
      <w:pPr>
        <w:spacing w:after="120" w:line="276" w:lineRule="auto"/>
        <w:rPr>
          <w:sz w:val="28"/>
          <w:szCs w:val="28"/>
        </w:rPr>
      </w:pPr>
      <w:r w:rsidRPr="00126D34">
        <w:rPr>
          <w:rFonts w:eastAsia="Calibri"/>
          <w:sz w:val="28"/>
          <w:szCs w:val="28"/>
        </w:rPr>
        <w:t xml:space="preserve">Convergence criterion: training stops when the maximum change in any Q-table entry between successive episodes falls below a small threshold (e.g., </w:t>
      </w:r>
      <w:proofErr w:type="spellStart"/>
      <w:r w:rsidRPr="00126D34">
        <w:rPr>
          <w:rFonts w:eastAsia="Calibri"/>
          <w:sz w:val="28"/>
          <w:szCs w:val="28"/>
        </w:rPr>
        <w:t>Δ_max</w:t>
      </w:r>
      <w:proofErr w:type="spellEnd"/>
      <w:r w:rsidRPr="00126D34">
        <w:rPr>
          <w:rFonts w:eastAsia="Calibri"/>
          <w:sz w:val="28"/>
          <w:szCs w:val="28"/>
        </w:rPr>
        <w:t xml:space="preserve"> &lt; 0</w:t>
      </w:r>
      <w:r w:rsidRPr="00126D34">
        <w:rPr>
          <w:rFonts w:eastAsia="Calibri"/>
          <w:sz w:val="28"/>
          <w:szCs w:val="28"/>
        </w:rPr>
        <w:t xml:space="preserve">.01), or after a fixed number of episodes if the environment is small — indicating the Q-values have </w:t>
      </w:r>
      <w:proofErr w:type="spellStart"/>
      <w:r w:rsidRPr="00126D34">
        <w:rPr>
          <w:rFonts w:eastAsia="Calibri"/>
          <w:sz w:val="28"/>
          <w:szCs w:val="28"/>
        </w:rPr>
        <w:t>stabilised</w:t>
      </w:r>
      <w:proofErr w:type="spellEnd"/>
      <w:r w:rsidRPr="00126D34">
        <w:rPr>
          <w:rFonts w:eastAsia="Calibri"/>
          <w:sz w:val="28"/>
          <w:szCs w:val="28"/>
        </w:rPr>
        <w:t xml:space="preserve"> and the policy is no longer changing.</w:t>
      </w:r>
    </w:p>
    <w:p w:rsidR="00C540F8" w:rsidRPr="00126D34" w:rsidRDefault="00126D34">
      <w:pPr>
        <w:spacing w:before="180" w:after="90"/>
        <w:rPr>
          <w:sz w:val="28"/>
          <w:szCs w:val="28"/>
        </w:rPr>
      </w:pPr>
      <w:r w:rsidRPr="00126D34">
        <w:rPr>
          <w:rFonts w:eastAsia="Calibri"/>
          <w:b/>
          <w:bCs/>
          <w:sz w:val="28"/>
          <w:szCs w:val="28"/>
        </w:rPr>
        <w:t>(c) Final Policy &amp; Ethical Considerations</w:t>
      </w:r>
    </w:p>
    <w:p w:rsidR="00C540F8" w:rsidRPr="00126D34" w:rsidRDefault="00126D34">
      <w:pPr>
        <w:spacing w:after="120" w:line="276" w:lineRule="auto"/>
        <w:rPr>
          <w:sz w:val="28"/>
          <w:szCs w:val="28"/>
        </w:rPr>
      </w:pPr>
      <w:r w:rsidRPr="00126D34">
        <w:rPr>
          <w:rFonts w:eastAsia="Calibri"/>
          <w:sz w:val="28"/>
          <w:szCs w:val="28"/>
        </w:rPr>
        <w:t>The final learned (greedy) policy selects, for each state, the action with the highest converged Q-value, e.g.: Critical → Medication; At-Risk → Exercise/Medication (whichever converges higher); Stable → Monitor; Healthy → Monitor. This policy is extracted</w:t>
      </w:r>
      <w:r w:rsidRPr="00126D34">
        <w:rPr>
          <w:rFonts w:eastAsia="Calibri"/>
          <w:sz w:val="28"/>
          <w:szCs w:val="28"/>
        </w:rPr>
        <w:t xml:space="preserve"> simply by reading </w:t>
      </w:r>
      <w:proofErr w:type="spellStart"/>
      <w:r w:rsidRPr="00126D34">
        <w:rPr>
          <w:rFonts w:eastAsia="Calibri"/>
          <w:sz w:val="28"/>
          <w:szCs w:val="28"/>
        </w:rPr>
        <w:t>argmax_a</w:t>
      </w:r>
      <w:proofErr w:type="spellEnd"/>
      <w:r w:rsidRPr="00126D34">
        <w:rPr>
          <w:rFonts w:eastAsia="Calibri"/>
          <w:sz w:val="28"/>
          <w:szCs w:val="28"/>
        </w:rPr>
        <w:t xml:space="preserve"> Q(</w:t>
      </w:r>
      <w:proofErr w:type="spellStart"/>
      <w:proofErr w:type="gramStart"/>
      <w:r w:rsidRPr="00126D34">
        <w:rPr>
          <w:rFonts w:eastAsia="Calibri"/>
          <w:sz w:val="28"/>
          <w:szCs w:val="28"/>
        </w:rPr>
        <w:t>s,a</w:t>
      </w:r>
      <w:proofErr w:type="spellEnd"/>
      <w:proofErr w:type="gramEnd"/>
      <w:r w:rsidRPr="00126D34">
        <w:rPr>
          <w:rFonts w:eastAsia="Calibri"/>
          <w:sz w:val="28"/>
          <w:szCs w:val="28"/>
        </w:rPr>
        <w:t>) for every state once training has converged.</w:t>
      </w:r>
    </w:p>
    <w:p w:rsidR="00C540F8" w:rsidRPr="00126D34" w:rsidRDefault="00126D34">
      <w:pPr>
        <w:spacing w:after="120" w:line="276" w:lineRule="auto"/>
        <w:rPr>
          <w:sz w:val="28"/>
          <w:szCs w:val="28"/>
        </w:rPr>
      </w:pPr>
      <w:r w:rsidRPr="00126D34">
        <w:rPr>
          <w:rFonts w:eastAsia="Calibri"/>
          <w:sz w:val="28"/>
          <w:szCs w:val="28"/>
        </w:rPr>
        <w:t>Ethical considerations of deploying this RL agent clinically:</w:t>
      </w:r>
    </w:p>
    <w:p w:rsidR="00C540F8" w:rsidRPr="00126D34" w:rsidRDefault="00126D34">
      <w:pPr>
        <w:pStyle w:val="ListParagraph"/>
        <w:numPr>
          <w:ilvl w:val="0"/>
          <w:numId w:val="2"/>
        </w:numPr>
        <w:spacing w:after="80"/>
        <w:rPr>
          <w:sz w:val="28"/>
          <w:szCs w:val="28"/>
        </w:rPr>
      </w:pPr>
      <w:r w:rsidRPr="00126D34">
        <w:rPr>
          <w:rFonts w:eastAsia="Calibri"/>
          <w:sz w:val="28"/>
          <w:szCs w:val="28"/>
        </w:rPr>
        <w:t>Patient safety: an RL policy trained on historical/simulated data may recommend an action that is untested for a specific patient's comorbidities; deployment should therefore keep a human clinician in the loop (decision support, not autonomous decision-mak</w:t>
      </w:r>
      <w:r w:rsidRPr="00126D34">
        <w:rPr>
          <w:rFonts w:eastAsia="Calibri"/>
          <w:sz w:val="28"/>
          <w:szCs w:val="28"/>
        </w:rPr>
        <w:t>ing), especially during early rollout.</w:t>
      </w:r>
    </w:p>
    <w:p w:rsidR="00C540F8" w:rsidRPr="00126D34" w:rsidRDefault="00126D34">
      <w:pPr>
        <w:pStyle w:val="ListParagraph"/>
        <w:numPr>
          <w:ilvl w:val="0"/>
          <w:numId w:val="2"/>
        </w:numPr>
        <w:spacing w:after="80"/>
        <w:rPr>
          <w:sz w:val="28"/>
          <w:szCs w:val="28"/>
        </w:rPr>
      </w:pPr>
      <w:r w:rsidRPr="00126D34">
        <w:rPr>
          <w:rFonts w:eastAsia="Calibri"/>
          <w:sz w:val="28"/>
          <w:szCs w:val="28"/>
        </w:rPr>
        <w:t>Bias: if the training data under-represents certain age groups, ethnicities, or genders, the learned policy may systematically under-treat those groups; regular fairness audits and demographic-stratified performance c</w:t>
      </w:r>
      <w:r w:rsidRPr="00126D34">
        <w:rPr>
          <w:rFonts w:eastAsia="Calibri"/>
          <w:sz w:val="28"/>
          <w:szCs w:val="28"/>
        </w:rPr>
        <w:t>hecks are required before and after deployment.</w:t>
      </w:r>
    </w:p>
    <w:p w:rsidR="00C540F8" w:rsidRPr="00126D34" w:rsidRDefault="00126D34">
      <w:pPr>
        <w:pStyle w:val="ListParagraph"/>
        <w:numPr>
          <w:ilvl w:val="0"/>
          <w:numId w:val="2"/>
        </w:numPr>
        <w:spacing w:after="80"/>
        <w:rPr>
          <w:sz w:val="28"/>
          <w:szCs w:val="28"/>
        </w:rPr>
      </w:pPr>
      <w:proofErr w:type="spellStart"/>
      <w:r w:rsidRPr="00126D34">
        <w:rPr>
          <w:rFonts w:eastAsia="Calibri"/>
          <w:sz w:val="28"/>
          <w:szCs w:val="28"/>
        </w:rPr>
        <w:t>Explainability</w:t>
      </w:r>
      <w:proofErr w:type="spellEnd"/>
      <w:r w:rsidRPr="00126D34">
        <w:rPr>
          <w:rFonts w:eastAsia="Calibri"/>
          <w:sz w:val="28"/>
          <w:szCs w:val="28"/>
        </w:rPr>
        <w:t>: clinicians and patients need to understand why a particular action was recommended; the discrete state/action Q-table structure used here is relatively interpretable compared to deep RL, but t</w:t>
      </w:r>
      <w:r w:rsidRPr="00126D34">
        <w:rPr>
          <w:rFonts w:eastAsia="Calibri"/>
          <w:sz w:val="28"/>
          <w:szCs w:val="28"/>
        </w:rPr>
        <w:t>he reward function itself (how 'health improvement' is scored) must be transparent and clinically validated, not a black box.</w:t>
      </w:r>
    </w:p>
    <w:p w:rsidR="00C540F8" w:rsidRPr="00126D34" w:rsidRDefault="00126D34">
      <w:pPr>
        <w:pStyle w:val="ListParagraph"/>
        <w:numPr>
          <w:ilvl w:val="0"/>
          <w:numId w:val="2"/>
        </w:numPr>
        <w:spacing w:after="80"/>
        <w:rPr>
          <w:sz w:val="28"/>
          <w:szCs w:val="28"/>
        </w:rPr>
      </w:pPr>
      <w:r w:rsidRPr="00126D34">
        <w:rPr>
          <w:rFonts w:eastAsia="Calibri"/>
          <w:sz w:val="28"/>
          <w:szCs w:val="28"/>
        </w:rPr>
        <w:t xml:space="preserve">Reward hacking / mis-specification: if the reward function is imperfectly designed, the agent could learn to </w:t>
      </w:r>
      <w:proofErr w:type="spellStart"/>
      <w:r w:rsidRPr="00126D34">
        <w:rPr>
          <w:rFonts w:eastAsia="Calibri"/>
          <w:sz w:val="28"/>
          <w:szCs w:val="28"/>
        </w:rPr>
        <w:t>optimise</w:t>
      </w:r>
      <w:proofErr w:type="spellEnd"/>
      <w:r w:rsidRPr="00126D34">
        <w:rPr>
          <w:rFonts w:eastAsia="Calibri"/>
          <w:sz w:val="28"/>
          <w:szCs w:val="28"/>
        </w:rPr>
        <w:t xml:space="preserve"> a proxy (e.g</w:t>
      </w:r>
      <w:r w:rsidRPr="00126D34">
        <w:rPr>
          <w:rFonts w:eastAsia="Calibri"/>
          <w:sz w:val="28"/>
          <w:szCs w:val="28"/>
        </w:rPr>
        <w:t xml:space="preserve">., </w:t>
      </w:r>
      <w:proofErr w:type="spellStart"/>
      <w:r w:rsidRPr="00126D34">
        <w:rPr>
          <w:rFonts w:eastAsia="Calibri"/>
          <w:sz w:val="28"/>
          <w:szCs w:val="28"/>
        </w:rPr>
        <w:t>minimising</w:t>
      </w:r>
      <w:proofErr w:type="spellEnd"/>
      <w:r w:rsidRPr="00126D34">
        <w:rPr>
          <w:rFonts w:eastAsia="Calibri"/>
          <w:sz w:val="28"/>
          <w:szCs w:val="28"/>
        </w:rPr>
        <w:t xml:space="preserve"> monitoring visits) rather than genuine patient health, so reward design needs continual clinical review.</w:t>
      </w:r>
    </w:p>
    <w:p w:rsidR="00C540F8" w:rsidRPr="00126D34" w:rsidRDefault="00126D34">
      <w:pPr>
        <w:pStyle w:val="ListParagraph"/>
        <w:numPr>
          <w:ilvl w:val="0"/>
          <w:numId w:val="2"/>
        </w:numPr>
        <w:spacing w:after="80"/>
        <w:rPr>
          <w:sz w:val="28"/>
          <w:szCs w:val="28"/>
        </w:rPr>
      </w:pPr>
      <w:r w:rsidRPr="00126D34">
        <w:rPr>
          <w:rFonts w:eastAsia="Calibri"/>
          <w:sz w:val="28"/>
          <w:szCs w:val="28"/>
        </w:rPr>
        <w:t>Consent and accountability: patients should be informed that treatment suggestions are AI-assisted, and a clear accountability chain (whi</w:t>
      </w:r>
      <w:r w:rsidRPr="00126D34">
        <w:rPr>
          <w:rFonts w:eastAsia="Calibri"/>
          <w:sz w:val="28"/>
          <w:szCs w:val="28"/>
        </w:rPr>
        <w:t>ch clinician approves the final action) must be maintained.</w:t>
      </w:r>
    </w:p>
    <w:sectPr w:rsidR="00C540F8" w:rsidRPr="00126D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2B0881"/>
    <w:multiLevelType w:val="hybridMultilevel"/>
    <w:tmpl w:val="C0565028"/>
    <w:lvl w:ilvl="0" w:tplc="A75CF3CA">
      <w:start w:val="1"/>
      <w:numFmt w:val="bullet"/>
      <w:lvlText w:val="•"/>
      <w:lvlJc w:val="left"/>
      <w:pPr>
        <w:ind w:left="450" w:hanging="260"/>
      </w:pPr>
    </w:lvl>
    <w:lvl w:ilvl="1" w:tplc="43E4E37A">
      <w:numFmt w:val="decimal"/>
      <w:lvlText w:val=""/>
      <w:lvlJc w:val="left"/>
    </w:lvl>
    <w:lvl w:ilvl="2" w:tplc="4B7A0888">
      <w:numFmt w:val="decimal"/>
      <w:lvlText w:val=""/>
      <w:lvlJc w:val="left"/>
    </w:lvl>
    <w:lvl w:ilvl="3" w:tplc="B600ADB4">
      <w:numFmt w:val="decimal"/>
      <w:lvlText w:val=""/>
      <w:lvlJc w:val="left"/>
    </w:lvl>
    <w:lvl w:ilvl="4" w:tplc="4DE83570">
      <w:numFmt w:val="decimal"/>
      <w:lvlText w:val=""/>
      <w:lvlJc w:val="left"/>
    </w:lvl>
    <w:lvl w:ilvl="5" w:tplc="68B6AFC2">
      <w:numFmt w:val="decimal"/>
      <w:lvlText w:val=""/>
      <w:lvlJc w:val="left"/>
    </w:lvl>
    <w:lvl w:ilvl="6" w:tplc="2C88A418">
      <w:numFmt w:val="decimal"/>
      <w:lvlText w:val=""/>
      <w:lvlJc w:val="left"/>
    </w:lvl>
    <w:lvl w:ilvl="7" w:tplc="A41EB102">
      <w:numFmt w:val="decimal"/>
      <w:lvlText w:val=""/>
      <w:lvlJc w:val="left"/>
    </w:lvl>
    <w:lvl w:ilvl="8" w:tplc="4524FC96">
      <w:numFmt w:val="decimal"/>
      <w:lvlText w:val=""/>
      <w:lvlJc w:val="left"/>
    </w:lvl>
  </w:abstractNum>
  <w:abstractNum w:abstractNumId="1" w15:restartNumberingAfterBreak="0">
    <w:nsid w:val="7CE70C7D"/>
    <w:multiLevelType w:val="hybridMultilevel"/>
    <w:tmpl w:val="A24482C0"/>
    <w:lvl w:ilvl="0" w:tplc="64F6B824">
      <w:start w:val="1"/>
      <w:numFmt w:val="bullet"/>
      <w:lvlText w:val="●"/>
      <w:lvlJc w:val="left"/>
      <w:pPr>
        <w:ind w:left="720" w:hanging="360"/>
      </w:pPr>
    </w:lvl>
    <w:lvl w:ilvl="1" w:tplc="B044A272">
      <w:start w:val="1"/>
      <w:numFmt w:val="bullet"/>
      <w:lvlText w:val="○"/>
      <w:lvlJc w:val="left"/>
      <w:pPr>
        <w:ind w:left="1440" w:hanging="360"/>
      </w:pPr>
    </w:lvl>
    <w:lvl w:ilvl="2" w:tplc="670494E6">
      <w:start w:val="1"/>
      <w:numFmt w:val="bullet"/>
      <w:lvlText w:val="■"/>
      <w:lvlJc w:val="left"/>
      <w:pPr>
        <w:ind w:left="2160" w:hanging="360"/>
      </w:pPr>
    </w:lvl>
    <w:lvl w:ilvl="3" w:tplc="C4F20A68">
      <w:start w:val="1"/>
      <w:numFmt w:val="bullet"/>
      <w:lvlText w:val="●"/>
      <w:lvlJc w:val="left"/>
      <w:pPr>
        <w:ind w:left="2880" w:hanging="360"/>
      </w:pPr>
    </w:lvl>
    <w:lvl w:ilvl="4" w:tplc="A3743B92">
      <w:start w:val="1"/>
      <w:numFmt w:val="bullet"/>
      <w:lvlText w:val="○"/>
      <w:lvlJc w:val="left"/>
      <w:pPr>
        <w:ind w:left="3600" w:hanging="360"/>
      </w:pPr>
    </w:lvl>
    <w:lvl w:ilvl="5" w:tplc="C1AC661C">
      <w:start w:val="1"/>
      <w:numFmt w:val="bullet"/>
      <w:lvlText w:val="■"/>
      <w:lvlJc w:val="left"/>
      <w:pPr>
        <w:ind w:left="4320" w:hanging="360"/>
      </w:pPr>
    </w:lvl>
    <w:lvl w:ilvl="6" w:tplc="DA8A7E6C">
      <w:start w:val="1"/>
      <w:numFmt w:val="bullet"/>
      <w:lvlText w:val="●"/>
      <w:lvlJc w:val="left"/>
      <w:pPr>
        <w:ind w:left="5040" w:hanging="360"/>
      </w:pPr>
    </w:lvl>
    <w:lvl w:ilvl="7" w:tplc="7F5A0D5C">
      <w:start w:val="1"/>
      <w:numFmt w:val="bullet"/>
      <w:lvlText w:val="●"/>
      <w:lvlJc w:val="left"/>
      <w:pPr>
        <w:ind w:left="5760" w:hanging="360"/>
      </w:pPr>
    </w:lvl>
    <w:lvl w:ilvl="8" w:tplc="05F4A86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F8"/>
    <w:rsid w:val="00126D34"/>
    <w:rsid w:val="00C5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21AB"/>
  <w15:docId w15:val="{45DBBB9D-17EE-446E-B99F-DCA9F6C5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2">
    <w:name w:val="_Style 12"/>
    <w:basedOn w:val="TableNormal"/>
    <w:qFormat/>
    <w:rsid w:val="00126D34"/>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2026-08-18T07:58:00Z</dcterms:created>
  <dcterms:modified xsi:type="dcterms:W3CDTF">2026-08-18T07:58:00Z</dcterms:modified>
</cp:coreProperties>
</file>