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126D34" w:rsidRDefault="00126D34">
      <w:pPr>
        <w:jc w:val="center"/>
        <w:rPr>
          <w:b/>
          <w:bCs/>
          <w:sz w:val="34"/>
          <w:szCs w:val="34"/>
        </w:rPr>
      </w:pPr>
    </w:p>
    <w:p w:rsidR="00126D34" w:rsidRDefault="00126D34">
      <w:pPr>
        <w:jc w:val="center"/>
        <w:rPr>
          <w:b/>
          <w:bCs/>
          <w:sz w:val="34"/>
          <w:szCs w:val="34"/>
        </w:rPr>
      </w:pPr>
      <w:r>
        <w:rPr>
          <w:b/>
          <w:bCs/>
          <w:sz w:val="34"/>
          <w:szCs w:val="34"/>
        </w:rPr>
        <w:t>SIMATS ENGINEERING</w:t>
      </w:r>
    </w:p>
    <w:p w:rsidR="00126D34" w:rsidRDefault="00126D34">
      <w:pPr>
        <w:jc w:val="center"/>
        <w:rPr>
          <w:b/>
          <w:bCs/>
          <w:sz w:val="28"/>
          <w:szCs w:val="28"/>
        </w:rPr>
      </w:pPr>
      <w:r>
        <w:rPr>
          <w:b/>
          <w:bCs/>
          <w:sz w:val="28"/>
          <w:szCs w:val="28"/>
        </w:rPr>
        <w:t>ASSESSMENT TOOL 1</w:t>
      </w:r>
    </w:p>
    <w:p w:rsidR="00126D34" w:rsidRDefault="00126D34">
      <w:pPr>
        <w:jc w:val="center"/>
        <w:rPr>
          <w:b/>
          <w:bCs/>
          <w:sz w:val="34"/>
          <w:szCs w:val="34"/>
        </w:rPr>
      </w:pPr>
    </w:p>
    <w:p w:rsidR="00126D34" w:rsidRDefault="00126D34">
      <w:pPr>
        <w:jc w:val="center"/>
        <w:rPr>
          <w:b/>
          <w:bCs/>
          <w:sz w:val="34"/>
          <w:szCs w:val="34"/>
        </w:rPr>
      </w:pPr>
    </w:p>
    <w:p w:rsidR="00126D34" w:rsidRDefault="00126D34">
      <w:pPr>
        <w:rPr>
          <w:rFonts w:ascii="Arial" w:eastAsia="Arial" w:hAnsi="Arial" w:cs="Arial"/>
          <w:b/>
          <w:bCs/>
        </w:rPr>
      </w:pPr>
      <w:r>
        <w:rPr>
          <w:rFonts w:ascii="Arial" w:eastAsia="Arial" w:hAnsi="Arial" w:cs="Arial"/>
          <w:b/>
          <w:bCs/>
        </w:rPr>
        <w:t>COURSE NAME: Artificial Intelligence</w:t>
      </w:r>
      <w:r>
        <w:rPr>
          <w:rFonts w:ascii="Arial" w:eastAsia="Arial" w:hAnsi="Arial" w:cs="Arial"/>
          <w:b/>
          <w:bCs/>
        </w:rPr>
        <w:tab/>
      </w:r>
      <w:r>
        <w:rPr>
          <w:rFonts w:ascii="Arial" w:eastAsia="Arial" w:hAnsi="Arial" w:cs="Arial"/>
          <w:b/>
          <w:bCs/>
        </w:rPr>
        <w:tab/>
      </w:r>
      <w:r>
        <w:rPr>
          <w:rFonts w:ascii="Arial" w:eastAsia="Arial" w:hAnsi="Arial" w:cs="Arial"/>
          <w:b/>
          <w:bCs/>
        </w:rPr>
        <w:tab/>
        <w:t xml:space="preserve">                                                  COURSE CODE: </w:t>
      </w:r>
      <w:r>
        <w:rPr>
          <w:rFonts w:ascii="Arial" w:eastAsia="Arial" w:hAnsi="Arial" w:cs="Arial"/>
        </w:rPr>
        <w:t xml:space="preserve">CSA17                                                                   </w:t>
      </w:r>
      <w:r>
        <w:rPr>
          <w:rFonts w:ascii="Arial" w:eastAsia="Arial" w:hAnsi="Arial" w:cs="Arial"/>
          <w:b/>
          <w:bCs/>
        </w:rPr>
        <w:t xml:space="preserve">NAME: EKALAIVAN L                                                                                                             DATA :18/8/2026                                                       </w:t>
      </w:r>
      <w:r>
        <w:rPr>
          <w:rFonts w:ascii="Arial" w:eastAsia="Arial" w:hAnsi="Arial" w:cs="Arial"/>
          <w:b/>
          <w:bCs/>
        </w:rPr>
        <w:tab/>
      </w:r>
      <w:r>
        <w:rPr>
          <w:rFonts w:ascii="Arial" w:eastAsia="Arial" w:hAnsi="Arial" w:cs="Arial"/>
          <w:b/>
          <w:bCs/>
        </w:rPr>
        <w:tab/>
      </w:r>
      <w:r>
        <w:rPr>
          <w:rFonts w:ascii="Arial" w:eastAsia="Arial" w:hAnsi="Arial" w:cs="Arial"/>
          <w:b/>
          <w:bCs/>
        </w:rPr>
        <w:tab/>
      </w:r>
      <w:r>
        <w:rPr>
          <w:rFonts w:ascii="Arial" w:eastAsia="Arial" w:hAnsi="Arial" w:cs="Arial"/>
          <w:b/>
          <w:bCs/>
        </w:rPr>
        <w:tab/>
      </w:r>
      <w:r>
        <w:rPr>
          <w:rFonts w:ascii="Arial" w:eastAsia="Arial" w:hAnsi="Arial" w:cs="Arial"/>
          <w:b/>
          <w:bCs/>
        </w:rPr>
        <w:tab/>
      </w:r>
    </w:p>
    <w:p w:rsidR="00126D34" w:rsidRDefault="00126D34">
      <w:pPr>
        <w:rPr>
          <w:rFonts w:ascii="Arial" w:eastAsia="Arial" w:hAnsi="Arial" w:cs="Arial"/>
          <w:b/>
          <w:bCs/>
        </w:rPr>
      </w:pPr>
    </w:p>
    <w:p w:rsidR="00126D34" w:rsidRDefault="00126D34">
      <w:pPr>
        <w:rPr>
          <w:rFonts w:ascii="Arial" w:eastAsia="Arial" w:hAnsi="Arial" w:cs="Arial"/>
          <w:b/>
          <w:bCs/>
        </w:rPr>
      </w:pPr>
      <w:r>
        <w:rPr>
          <w:rFonts w:ascii="Arial" w:eastAsia="Arial" w:hAnsi="Arial" w:cs="Arial"/>
          <w:noProof/>
          <w:sz w:val="22"/>
          <w:szCs w:val="22"/>
        </w:rPr>
        <mc:AlternateContent>
          <mc:Choice Requires="wps">
            <w:drawing>
              <wp:inline distT="0" distB="0" distL="0" distR="0">
                <wp:extent cx="5742940" cy="23495"/>
                <wp:effectExtent l="0" t="0" r="0" b="0"/>
                <wp:docPr id="2" name="Rectangle 2"/>
                <wp:cNvGraphicFramePr/>
                <a:graphic xmlns:a="http://schemas.openxmlformats.org/drawingml/2006/main">
                  <a:graphicData uri="http://schemas.microsoft.com/office/word/2010/wordprocessingShape">
                    <wps:wsp>
                      <wps:cNvSpPr/>
                      <wps:spPr>
                        <a:xfrm>
                          <a:off x="2479293" y="3773015"/>
                          <a:ext cx="5733415" cy="13970"/>
                        </a:xfrm>
                        <a:prstGeom prst="rect">
                          <a:avLst/>
                        </a:prstGeom>
                        <a:noFill/>
                        <a:ln w="9525" cap="flat" cmpd="sng">
                          <a:solidFill>
                            <a:srgbClr val="000000"/>
                          </a:solidFill>
                          <a:prstDash val="solid"/>
                          <a:miter lim="800000"/>
                          <a:headEnd type="none" w="sm" len="sm"/>
                          <a:tailEnd type="none" w="sm" len="sm"/>
                        </a:ln>
                      </wps:spPr>
                      <wps:txbx>
                        <w:txbxContent>
                          <w:p w:rsidR="00126D34" w:rsidRDefault="00126D34"/>
                        </w:txbxContent>
                      </wps:txbx>
                      <wps:bodyPr spcFirstLastPara="1" wrap="square" lIns="91425" tIns="91425" rIns="91425" bIns="91425" anchor="ctr" anchorCtr="0">
                        <a:noAutofit/>
                      </wps:bodyPr>
                    </wps:wsp>
                  </a:graphicData>
                </a:graphic>
              </wp:inline>
            </w:drawing>
          </mc:Choice>
          <mc:Fallback>
            <w:pict>
              <v:rect id="Rectangle 2" o:spid="_x0000_s1026" style="width:452.2pt;height:1.8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" filled="f">
                <v:stroke startarrowwidth="narrow" startarrowlength="short" endarrowwidth="narrow" endarrowlength="short"/>
                <v:textbox inset="2.53958mm,2.53958mm,2.53958mm,2.53958mm">
                  <w:txbxContent>
                    <w:p w:rsidR="00126D34" w:rsidRDefault="00126D34"/>
                  </w:txbxContent>
                </v:textbox>
                <w10:anchorlock/>
              </v:rect>
            </w:pict>
          </mc:Fallback>
        </mc:AlternateContent>
      </w:r>
    </w:p>
    <w:p w:rsidR="00126D34" w:rsidRDefault="00126D34">
      <w:pPr>
        <w:rPr>
          <w:rFonts w:ascii="Arial" w:eastAsia="Arial" w:hAnsi="Arial" w:cs="Arial"/>
          <w:b/>
          <w:bCs/>
        </w:rPr>
      </w:pPr>
    </w:p>
    <w:p w:rsidR="00126D34" w:rsidRDefault="00126D34">
      <w:pPr>
        <w:rPr>
          <w:rFonts w:ascii="Arial" w:eastAsia="Arial" w:hAnsi="Arial" w:cs="Arial"/>
          <w:b/>
          <w:bCs/>
        </w:rPr>
      </w:pPr>
      <w:r>
        <w:rPr>
          <w:rFonts w:ascii="Arial" w:eastAsia="Arial" w:hAnsi="Arial" w:cs="Arial"/>
          <w:b/>
          <w:bCs/>
        </w:rPr>
        <w:t>COURSE OUTCOME COVERED</w:t>
      </w:r>
    </w:p>
    <w:p w:rsidR="00126D34" w:rsidRDefault="00126D34">
      <w:pPr>
        <w:rPr>
          <w:rFonts w:ascii="Arial" w:eastAsia="Arial" w:hAnsi="Arial" w:cs="Arial"/>
          <w:b/>
          <w:bCs/>
        </w:rPr>
      </w:pPr>
    </w:p>
    <w:p w:rsidR="00126D34" w:rsidRDefault="00126D34">
      <w:pPr>
        <w:rPr>
          <w:rFonts w:ascii="Arial" w:eastAsia="Arial" w:hAnsi="Arial" w:cs="Arial"/>
          <w:i/>
          <w:iCs/>
          <w:color w:val="000000"/>
        </w:rPr>
      </w:pPr>
      <w:r>
        <w:rPr>
          <w:rFonts w:ascii="Arial" w:eastAsia="Arial" w:hAnsi="Arial" w:cs="Arial"/>
          <w:b/>
          <w:bCs/>
          <w:i/>
          <w:iCs/>
        </w:rPr>
        <w:t xml:space="preserve">CO4: </w:t>
      </w:r>
      <w:r>
        <w:rPr>
          <w:rFonts w:ascii="Arial" w:eastAsia="Arial" w:hAnsi="Arial" w:cs="Arial"/>
          <w:i/>
          <w:iCs/>
          <w:color w:val="000000"/>
        </w:rPr>
        <w:t xml:space="preserve">Implement machine learning techniques including decision tree algorithms, reinforcement learning, </w:t>
      </w:r>
    </w:p>
    <w:p w:rsidR="00126D34" w:rsidRDefault="00126D34">
      <w:pPr>
        <w:rPr>
          <w:rFonts w:ascii="Arial" w:eastAsia="Arial" w:hAnsi="Arial" w:cs="Arial"/>
          <w:i/>
          <w:iCs/>
          <w:color w:val="000000"/>
        </w:rPr>
      </w:pPr>
      <w:r>
        <w:rPr>
          <w:rFonts w:ascii="Arial" w:eastAsia="Arial" w:hAnsi="Arial" w:cs="Arial"/>
          <w:i/>
          <w:iCs/>
          <w:color w:val="000000"/>
        </w:rPr>
        <w:t>and build models for classification and decision-making. (BL3)</w:t>
      </w:r>
    </w:p>
    <w:p w:rsidR="00126D34" w:rsidRDefault="00126D34">
      <w:pPr>
        <w:rPr>
          <w:rFonts w:ascii="Arial" w:eastAsia="Arial" w:hAnsi="Arial" w:cs="Arial"/>
          <w:i/>
          <w:iCs/>
        </w:rPr>
      </w:pPr>
    </w:p>
    <w:p w:rsidR="00126D34" w:rsidRDefault="00126D34">
      <w:pPr>
        <w:rPr>
          <w:rFonts w:ascii="Arial" w:eastAsia="Arial" w:hAnsi="Arial" w:cs="Arial"/>
          <w:i/>
          <w:iCs/>
        </w:rPr>
      </w:pPr>
      <w:r>
        <w:rPr>
          <w:rFonts w:ascii="Arial" w:eastAsia="Arial" w:hAnsi="Arial" w:cs="Arial"/>
          <w:i/>
          <w:iCs/>
        </w:rPr>
        <w:t>Assessment Tool Weightage: 20%</w:t>
      </w:r>
    </w:p>
    <w:p w:rsidR="00126D34" w:rsidRDefault="00126D34">
      <w:pPr>
        <w:rPr>
          <w:rFonts w:ascii="Arial" w:eastAsia="Arial" w:hAnsi="Arial" w:cs="Arial"/>
          <w:i/>
          <w:iCs/>
        </w:rPr>
      </w:pPr>
    </w:p>
    <w:p w:rsidR="00126D34" w:rsidRDefault="00126D34">
      <w:pPr>
        <w:rPr>
          <w:rFonts w:ascii="Arial" w:eastAsia="Arial" w:hAnsi="Arial" w:cs="Arial"/>
        </w:rPr>
      </w:pPr>
      <w:r>
        <w:rPr>
          <w:noProof/>
          <w:sz w:val="22"/>
          <w:szCs w:val="22"/>
        </w:rPr>
        <mc:AlternateContent>
          <mc:Choice Requires="wps">
            <w:drawing>
              <wp:inline distT="0" distB="0" distL="0" distR="0">
                <wp:extent cx="5742940" cy="23495"/>
                <wp:effectExtent l="0" t="0" r="0" b="0"/>
                <wp:docPr id="1" name="Rectangle 1"/>
                <wp:cNvGraphicFramePr/>
                <a:graphic xmlns:a="http://schemas.openxmlformats.org/drawingml/2006/main">
                  <a:graphicData uri="http://schemas.microsoft.com/office/word/2010/wordprocessingShape">
                    <wps:wsp>
                      <wps:cNvSpPr/>
                      <wps:spPr>
                        <a:xfrm>
                          <a:off x="2479293" y="3773015"/>
                          <a:ext cx="5733415" cy="13970"/>
                        </a:xfrm>
                        <a:prstGeom prst="rect">
                          <a:avLst/>
                        </a:prstGeom>
                        <a:noFill/>
                        <a:ln w="9525" cap="flat" cmpd="sng">
                          <a:solidFill>
                            <a:srgbClr val="000000"/>
                          </a:solidFill>
                          <a:prstDash val="solid"/>
                          <a:miter lim="800000"/>
                          <a:headEnd type="none" w="sm" len="sm"/>
                          <a:tailEnd type="none" w="sm" len="sm"/>
                        </a:ln>
                      </wps:spPr>
                      <wps:txbx>
                        <w:txbxContent>
                          <w:p w:rsidR="00126D34" w:rsidRDefault="00126D34"/>
                        </w:txbxContent>
                      </wps:txbx>
                      <wps:bodyPr spcFirstLastPara="1" wrap="square" lIns="91425" tIns="91425" rIns="91425" bIns="91425" anchor="ctr" anchorCtr="0">
                        <a:noAutofit/>
                      </wps:bodyPr>
                    </wps:wsp>
                  </a:graphicData>
                </a:graphic>
              </wp:inline>
            </w:drawing>
          </mc:Choice>
          <mc:Fallback>
            <w:pict>
              <v:rect id="Rectangle 1" o:spid="_x0000_s1027" style="width:452.2pt;height:1.8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" filled="f">
                <v:stroke startarrowwidth="narrow" startarrowlength="short" endarrowwidth="narrow" endarrowlength="short"/>
                <v:textbox inset="2.53958mm,2.53958mm,2.53958mm,2.53958mm">
                  <w:txbxContent>
                    <w:p w:rsidR="00126D34" w:rsidRDefault="00126D34"/>
                  </w:txbxContent>
                </v:textbox>
                <w10:anchorlock/>
              </v:rect>
            </w:pict>
          </mc:Fallback>
        </mc:AlternateContent>
      </w:r>
    </w:p>
    <w:p w:rsidR="00126D34" w:rsidRDefault="00126D34">
      <w:pPr>
        <w:rPr>
          <w:rFonts w:ascii="Arial" w:eastAsia="Arial" w:hAnsi="Arial" w:cs="Arial"/>
          <w:b/>
          <w:bCs/>
        </w:rPr>
      </w:pPr>
      <w:r>
        <w:rPr>
          <w:rFonts w:ascii="Arial" w:eastAsia="Arial" w:hAnsi="Arial" w:cs="Arial"/>
        </w:rPr>
        <w:tab/>
      </w:r>
      <w:r>
        <w:rPr>
          <w:rFonts w:ascii="Arial" w:eastAsia="Arial" w:hAnsi="Arial" w:cs="Arial"/>
        </w:rPr>
        <w:tab/>
      </w:r>
      <w:r>
        <w:rPr>
          <w:rFonts w:ascii="Arial" w:eastAsia="Arial" w:hAnsi="Arial" w:cs="Arial"/>
        </w:rPr>
        <w:tab/>
      </w:r>
      <w:r>
        <w:rPr>
          <w:rFonts w:ascii="Arial" w:eastAsia="Arial" w:hAnsi="Arial" w:cs="Arial"/>
        </w:rPr>
        <w:tab/>
      </w:r>
      <w:r>
        <w:rPr>
          <w:rFonts w:ascii="Arial" w:eastAsia="Arial" w:hAnsi="Arial" w:cs="Arial"/>
        </w:rPr>
        <w:tab/>
      </w:r>
      <w:r>
        <w:rPr>
          <w:rFonts w:ascii="Arial" w:eastAsia="Arial" w:hAnsi="Arial" w:cs="Arial"/>
        </w:rPr>
        <w:tab/>
      </w:r>
      <w:r>
        <w:rPr>
          <w:rFonts w:ascii="Arial" w:eastAsia="Arial" w:hAnsi="Arial" w:cs="Arial"/>
        </w:rPr>
        <w:tab/>
      </w:r>
      <w:r>
        <w:rPr>
          <w:rFonts w:ascii="Arial" w:eastAsia="Arial" w:hAnsi="Arial" w:cs="Arial"/>
        </w:rPr>
        <w:tab/>
      </w:r>
      <w:r>
        <w:rPr>
          <w:rFonts w:ascii="Arial" w:eastAsia="Arial" w:hAnsi="Arial" w:cs="Arial"/>
        </w:rPr>
        <w:tab/>
      </w:r>
      <w:r>
        <w:rPr>
          <w:rFonts w:ascii="Arial" w:eastAsia="Arial" w:hAnsi="Arial" w:cs="Arial"/>
        </w:rPr>
        <w:tab/>
      </w:r>
      <w:r>
        <w:rPr>
          <w:rFonts w:ascii="Arial" w:eastAsia="Arial" w:hAnsi="Arial" w:cs="Arial"/>
          <w:b/>
          <w:bCs/>
        </w:rPr>
        <w:t>Duration: 1 Hour</w:t>
      </w:r>
    </w:p>
    <w:p w:rsidR="00126D34" w:rsidRDefault="00126D34">
      <w:pPr>
        <w:rPr>
          <w:rFonts w:ascii="Arial" w:eastAsia="Arial" w:hAnsi="Arial" w:cs="Arial"/>
          <w:b/>
          <w:bCs/>
        </w:rPr>
      </w:pPr>
      <w:r>
        <w:rPr>
          <w:rFonts w:ascii="Arial" w:eastAsia="Arial" w:hAnsi="Arial" w:cs="Arial"/>
          <w:b/>
          <w:bCs/>
        </w:rPr>
        <w:t>QUESTIONS: 4</w:t>
      </w:r>
      <w:r>
        <w:rPr>
          <w:rFonts w:ascii="Arial" w:eastAsia="Arial" w:hAnsi="Arial" w:cs="Arial"/>
          <w:b/>
          <w:bCs/>
        </w:rPr>
        <w:tab/>
      </w:r>
      <w:r>
        <w:rPr>
          <w:rFonts w:ascii="Arial" w:eastAsia="Arial" w:hAnsi="Arial" w:cs="Arial"/>
          <w:b/>
          <w:bCs/>
        </w:rPr>
        <w:tab/>
      </w:r>
      <w:r>
        <w:rPr>
          <w:rFonts w:ascii="Arial" w:eastAsia="Arial" w:hAnsi="Arial" w:cs="Arial"/>
          <w:b/>
          <w:bCs/>
        </w:rPr>
        <w:tab/>
      </w:r>
      <w:r>
        <w:rPr>
          <w:rFonts w:ascii="Arial" w:eastAsia="Arial" w:hAnsi="Arial" w:cs="Arial"/>
          <w:b/>
          <w:bCs/>
        </w:rPr>
        <w:tab/>
      </w:r>
      <w:r>
        <w:rPr>
          <w:rFonts w:ascii="Arial" w:eastAsia="Arial" w:hAnsi="Arial" w:cs="Arial"/>
          <w:b/>
          <w:bCs/>
        </w:rPr>
        <w:tab/>
      </w:r>
      <w:r>
        <w:rPr>
          <w:rFonts w:ascii="Arial" w:eastAsia="Arial" w:hAnsi="Arial" w:cs="Arial"/>
          <w:b/>
          <w:bCs/>
        </w:rPr>
        <w:tab/>
      </w:r>
      <w:r>
        <w:rPr>
          <w:rFonts w:ascii="Arial" w:eastAsia="Arial" w:hAnsi="Arial" w:cs="Arial"/>
          <w:b/>
          <w:bCs/>
        </w:rPr>
        <w:tab/>
      </w:r>
      <w:r>
        <w:rPr>
          <w:rFonts w:ascii="Arial" w:eastAsia="Arial" w:hAnsi="Arial" w:cs="Arial"/>
          <w:b/>
          <w:bCs/>
        </w:rPr>
        <w:tab/>
        <w:t xml:space="preserve">              Total: Marks:40</w:t>
      </w:r>
    </w:p>
    <w:p w:rsidR="00126D34" w:rsidRDefault="00126D34">
      <w:pPr>
        <w:rPr>
          <w:rFonts w:ascii="Arial" w:eastAsia="Arial" w:hAnsi="Arial" w:cs="Arial"/>
        </w:rPr>
      </w:pPr>
      <w:r>
        <w:rPr>
          <w:rFonts w:ascii="Arial" w:eastAsia="Arial" w:hAnsi="Arial" w:cs="Arial"/>
        </w:rPr>
        <w:t xml:space="preserve">  </w:t>
      </w:r>
    </w:p>
    <w:p w:rsidR="00126D34" w:rsidRDefault="00126D34">
      <w:pPr>
        <w:jc w:val="center"/>
        <w:rPr>
          <w:rFonts w:ascii="Arial" w:eastAsia="Arial" w:hAnsi="Arial" w:cs="Arial"/>
        </w:rPr>
      </w:pPr>
      <w:bookmarkStart w:id="0" w:name="_GoBack"/>
      <w:r>
        <w:rPr>
          <w:rFonts w:ascii="Arial" w:eastAsia="Arial" w:hAnsi="Arial" w:cs="Arial"/>
        </w:rPr>
        <w:t>Annexure A</w:t>
      </w:r>
    </w:p>
    <w:bookmarkEnd w:id="0"/>
    <w:p w:rsidR="00126D34" w:rsidRDefault="00126D34">
      <w:pPr>
        <w:jc w:val="center"/>
        <w:rPr>
          <w:rFonts w:ascii="Arial" w:eastAsia="Arial" w:hAnsi="Arial" w:cs="Arial"/>
          <w:b/>
          <w:bCs/>
        </w:rPr>
      </w:pPr>
    </w:p>
    <w:p w:rsidR="00126D34" w:rsidRDefault="00126D34">
      <w:pPr>
        <w:spacing w:before="80" w:after="40"/>
        <w:jc w:val="center"/>
        <w:rPr>
          <w:i/>
          <w:iCs/>
        </w:rPr>
      </w:pPr>
      <w:r>
        <w:rPr>
          <w:rFonts w:ascii="Arial" w:eastAsia="Arial" w:hAnsi="Arial" w:cs="Arial"/>
          <w:b/>
          <w:bCs/>
        </w:rPr>
        <w:t>INDUSTRY PROBLEM TASK</w:t>
      </w:r>
    </w:p>
    <w:p w:rsidR="00126D34" w:rsidRDefault="00126D34">
      <w:pPr>
        <w:rPr>
          <w:b/>
          <w:bCs/>
        </w:rPr>
      </w:pPr>
    </w:p>
    <w:p w:rsidR="00126D34" w:rsidRDefault="00126D34">
      <w:pPr>
        <w:rPr>
          <w:b/>
          <w:bCs/>
        </w:rPr>
      </w:pPr>
      <w:r>
        <w:rPr>
          <w:noProof/>
          <w:sz w:val="22"/>
          <w:szCs w:val="22"/>
        </w:rPr>
        <mc:AlternateContent>
          <mc:Choice Requires="wps">
            <w:drawing>
              <wp:inline distT="0" distB="0" distL="0" distR="0">
                <wp:extent cx="5742940" cy="23495"/>
                <wp:effectExtent l="0" t="0" r="0" b="0"/>
                <wp:docPr id="3" name="Rectangle 3"/>
                <wp:cNvGraphicFramePr/>
                <a:graphic xmlns:a="http://schemas.openxmlformats.org/drawingml/2006/main">
                  <a:graphicData uri="http://schemas.microsoft.com/office/word/2010/wordprocessingShape">
                    <wps:wsp>
                      <wps:cNvSpPr/>
                      <wps:spPr>
                        <a:xfrm>
                          <a:off x="2479293" y="3773015"/>
                          <a:ext cx="5733415" cy="13970"/>
                        </a:xfrm>
                        <a:prstGeom prst="rect">
                          <a:avLst/>
                        </a:prstGeom>
                        <a:noFill/>
                        <a:ln w="9525" cap="flat" cmpd="sng">
                          <a:solidFill>
                            <a:srgbClr val="000000"/>
                          </a:solidFill>
                          <a:prstDash val="solid"/>
                          <a:miter lim="800000"/>
                          <a:headEnd type="none" w="sm" len="sm"/>
                          <a:tailEnd type="none" w="sm" len="sm"/>
                        </a:ln>
                      </wps:spPr>
                      <wps:txbx>
                        <w:txbxContent>
                          <w:p w:rsidR="00126D34" w:rsidRDefault="00126D34"/>
                        </w:txbxContent>
                      </wps:txbx>
                      <wps:bodyPr spcFirstLastPara="1" wrap="square" lIns="91425" tIns="91425" rIns="91425" bIns="91425" anchor="ctr" anchorCtr="0">
                        <a:noAutofit/>
                      </wps:bodyPr>
                    </wps:wsp>
                  </a:graphicData>
                </a:graphic>
              </wp:inline>
            </w:drawing>
          </mc:Choice>
          <mc:Fallback>
            <w:pict>
              <v:rect id="Rectangle 3" o:spid="_x0000_s1028" style="width:452.2pt;height:1.8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" filled="f">
                <v:stroke startarrowwidth="narrow" startarrowlength="short" endarrowwidth="narrow" endarrowlength="short"/>
                <v:textbox inset="2.53958mm,2.53958mm,2.53958mm,2.53958mm">
                  <w:txbxContent>
                    <w:p w:rsidR="00126D34" w:rsidRDefault="00126D34"/>
                  </w:txbxContent>
                </v:textbox>
                <w10:anchorlock/>
              </v:rect>
            </w:pict>
          </mc:Fallback>
        </mc:AlternateContent>
      </w:r>
    </w:p>
    <w:p w:rsidR="00126D34" w:rsidRDefault="00126D34">
      <w:pPr>
        <w:rPr>
          <w:b/>
          <w:bCs/>
        </w:rPr>
      </w:pPr>
    </w:p>
    <w:p w:rsidR="00126D34" w:rsidRDefault="00126D34">
      <w:pPr>
        <w:rPr>
          <w:b/>
          <w:bCs/>
          <w:i/>
          <w:iCs/>
        </w:rPr>
      </w:pPr>
    </w:p>
    <w:p w:rsidR="00126D34" w:rsidRDefault="00126D34">
      <w:pPr>
        <w:rPr>
          <w:b/>
          <w:bCs/>
          <w:i/>
          <w:iCs/>
        </w:rPr>
      </w:pPr>
    </w:p>
    <w:p w:rsidR="00126D34" w:rsidRDefault="00126D34">
      <w:pPr>
        <w:rPr>
          <w:b/>
          <w:bCs/>
          <w:i/>
          <w:iCs/>
        </w:rPr>
      </w:pPr>
      <w:r>
        <w:rPr>
          <w:b/>
          <w:bCs/>
          <w:i/>
          <w:iCs/>
        </w:rPr>
        <w:t>Code of Conduct:</w:t>
      </w:r>
    </w:p>
    <w:p w:rsidR="00126D34" w:rsidRDefault="00126D34">
      <w:pPr>
        <w:rPr>
          <w:i/>
          <w:iCs/>
        </w:rPr>
      </w:pPr>
    </w:p>
    <w:p w:rsidR="00126D34" w:rsidRDefault="00126D34">
      <w:pPr>
        <w:jc w:val="both"/>
        <w:rPr>
          <w:i/>
          <w:iCs/>
        </w:rPr>
      </w:pPr>
      <w:r>
        <w:rPr>
          <w:i/>
          <w:iCs/>
        </w:rPr>
        <w:t>I _</w:t>
      </w:r>
      <w:r w:rsidR="00F6706E" w:rsidRPr="002F7850">
        <w:rPr>
          <w:b/>
          <w:i/>
          <w:iCs/>
          <w:u w:val="single"/>
        </w:rPr>
        <w:t xml:space="preserve">EKALAIVAN </w:t>
      </w:r>
      <w:proofErr w:type="gramStart"/>
      <w:r w:rsidR="00F6706E" w:rsidRPr="002F7850">
        <w:rPr>
          <w:b/>
          <w:i/>
          <w:iCs/>
          <w:u w:val="single"/>
        </w:rPr>
        <w:t>L</w:t>
      </w:r>
      <w:r w:rsidR="002F7850" w:rsidRPr="002F7850">
        <w:rPr>
          <w:b/>
          <w:i/>
          <w:iCs/>
          <w:u w:val="single"/>
        </w:rPr>
        <w:t>(</w:t>
      </w:r>
      <w:proofErr w:type="gramEnd"/>
      <w:r w:rsidR="002F7850" w:rsidRPr="002F7850">
        <w:rPr>
          <w:b/>
          <w:i/>
          <w:iCs/>
          <w:u w:val="single"/>
        </w:rPr>
        <w:t>192524450</w:t>
      </w:r>
      <w:r w:rsidR="002F7850">
        <w:rPr>
          <w:i/>
          <w:iCs/>
        </w:rPr>
        <w:t>)</w:t>
      </w:r>
      <w:r>
        <w:rPr>
          <w:i/>
          <w:iCs/>
        </w:rPr>
        <w:t xml:space="preserve"> (Name / Reg No) certify that this submission is my original work and that I have adhered </w:t>
      </w:r>
    </w:p>
    <w:p w:rsidR="00126D34" w:rsidRDefault="00126D34">
      <w:pPr>
        <w:jc w:val="both"/>
        <w:rPr>
          <w:i/>
          <w:iCs/>
        </w:rPr>
      </w:pPr>
      <w:r>
        <w:rPr>
          <w:i/>
          <w:iCs/>
        </w:rPr>
        <w:t>to the guidelines specified for this assessment.</w:t>
      </w:r>
    </w:p>
    <w:p w:rsidR="00126D34" w:rsidRDefault="00126D34">
      <w:pPr>
        <w:jc w:val="both"/>
        <w:rPr>
          <w:i/>
          <w:iCs/>
        </w:rPr>
      </w:pPr>
      <w:r>
        <w:rPr>
          <w:i/>
          <w:iCs/>
        </w:rPr>
        <w:t>I understand that any violation of academic integrity rules will result in disciplinary action.</w:t>
      </w:r>
    </w:p>
    <w:p w:rsidR="00126D34" w:rsidRDefault="00126D34">
      <w:pPr>
        <w:rPr>
          <w:i/>
          <w:iCs/>
        </w:rPr>
      </w:pPr>
    </w:p>
    <w:p w:rsidR="00126D34" w:rsidRDefault="00126D34">
      <w:pPr>
        <w:rPr>
          <w:b/>
          <w:bCs/>
          <w:i/>
          <w:iCs/>
        </w:rPr>
      </w:pPr>
      <w:r>
        <w:rPr>
          <w:b/>
          <w:bCs/>
          <w:i/>
          <w:iCs/>
        </w:rPr>
        <w:t>Signature of the student:</w:t>
      </w:r>
    </w:p>
    <w:p w:rsidR="00126D34" w:rsidRDefault="00126D34">
      <w:pPr>
        <w:rPr>
          <w:b/>
          <w:bCs/>
          <w:i/>
          <w:iCs/>
        </w:rPr>
      </w:pPr>
    </w:p>
    <w:p w:rsidR="00126D34" w:rsidRDefault="00126D34">
      <w:pPr>
        <w:rPr>
          <w:b/>
          <w:bCs/>
          <w:i/>
          <w:iCs/>
        </w:rPr>
      </w:pPr>
    </w:p>
    <w:p w:rsidR="00126D34" w:rsidRDefault="00126D34">
      <w:r>
        <w:rPr>
          <w:noProof/>
        </w:rPr>
        <w:drawing>
          <wp:inline distT="0" distB="0" distL="0" distR="0">
            <wp:extent cx="1809750" cy="40471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1827942" cy="408780"/>
                    </a:xfrm>
                    <a:prstGeom prst="rect">
                      <a:avLst/>
                    </a:prstGeom>
                    <a:noFill/>
                    <a:ln>
                      <a:noFill/>
                    </a:ln>
                  </pic:spPr>
                </pic:pic>
              </a:graphicData>
            </a:graphic>
          </wp:inline>
        </w:drawing>
      </w:r>
      <w:r>
        <w:br w:type="page"/>
      </w:r>
    </w:p>
    <w:p w:rsidR="00126D34" w:rsidRDefault="00126D34">
      <w:pPr>
        <w:jc w:val="center"/>
        <w:rPr>
          <w:rFonts w:ascii="Arial" w:eastAsia="Arial" w:hAnsi="Arial" w:cs="Arial"/>
        </w:rPr>
      </w:pPr>
      <w:r>
        <w:rPr>
          <w:rFonts w:ascii="Arial" w:eastAsia="Arial" w:hAnsi="Arial" w:cs="Arial"/>
        </w:rPr>
        <w:lastRenderedPageBreak/>
        <w:t>Annexure A</w:t>
      </w:r>
    </w:p>
    <w:p w:rsidR="00126D34" w:rsidRDefault="00126D34">
      <w:pPr>
        <w:jc w:val="center"/>
        <w:rPr>
          <w:rFonts w:ascii="Arial" w:eastAsia="Arial" w:hAnsi="Arial" w:cs="Arial"/>
          <w:b/>
          <w:bCs/>
        </w:rPr>
      </w:pPr>
    </w:p>
    <w:p w:rsidR="00126D34" w:rsidRDefault="00126D34">
      <w:pPr>
        <w:pBdr>
          <w:bottom w:val="single" w:sz="6" w:space="1" w:color="000000"/>
        </w:pBdr>
        <w:spacing w:after="60"/>
        <w:ind w:left="450"/>
        <w:jc w:val="center"/>
        <w:rPr>
          <w:rFonts w:ascii="Arial" w:eastAsia="Arial" w:hAnsi="Arial" w:cs="Arial"/>
          <w:b/>
          <w:bCs/>
          <w:sz w:val="24"/>
          <w:szCs w:val="24"/>
        </w:rPr>
      </w:pPr>
      <w:r>
        <w:rPr>
          <w:rFonts w:ascii="Arial" w:eastAsia="Arial" w:hAnsi="Arial" w:cs="Arial"/>
          <w:b/>
          <w:bCs/>
          <w:sz w:val="24"/>
          <w:szCs w:val="24"/>
        </w:rPr>
        <w:t xml:space="preserve">INDUSTRY PROBLEM TASK </w:t>
      </w:r>
    </w:p>
    <w:p w:rsidR="00126D34" w:rsidRDefault="00126D34">
      <w:pPr>
        <w:pBdr>
          <w:bottom w:val="single" w:sz="6" w:space="1" w:color="000000"/>
        </w:pBdr>
        <w:spacing w:after="60"/>
        <w:ind w:left="450"/>
        <w:jc w:val="center"/>
        <w:rPr>
          <w:rFonts w:ascii="Arial" w:eastAsia="Arial" w:hAnsi="Arial" w:cs="Arial"/>
          <w:b/>
          <w:bCs/>
        </w:rPr>
      </w:pPr>
    </w:p>
    <w:p w:rsidR="00126D34" w:rsidRDefault="00126D34">
      <w:pPr>
        <w:spacing w:before="100" w:after="40"/>
        <w:ind w:left="450"/>
        <w:rPr>
          <w:rFonts w:ascii="Arial" w:eastAsia="Arial" w:hAnsi="Arial" w:cs="Arial"/>
          <w:b/>
          <w:bCs/>
          <w:sz w:val="22"/>
          <w:szCs w:val="22"/>
          <w:u w:val="single"/>
        </w:rPr>
      </w:pPr>
    </w:p>
    <w:p w:rsidR="00126D34" w:rsidRDefault="00126D34">
      <w:pPr>
        <w:spacing w:before="100" w:after="40"/>
        <w:ind w:left="450"/>
        <w:rPr>
          <w:rFonts w:ascii="Arial" w:eastAsia="Arial" w:hAnsi="Arial" w:cs="Arial"/>
        </w:rPr>
      </w:pPr>
      <w:r>
        <w:rPr>
          <w:rFonts w:ascii="Arial" w:eastAsia="Arial" w:hAnsi="Arial" w:cs="Arial"/>
          <w:b/>
          <w:bCs/>
          <w:sz w:val="22"/>
          <w:szCs w:val="22"/>
          <w:u w:val="single"/>
        </w:rPr>
        <w:t>INDUSTRY SCENARIO</w:t>
      </w:r>
    </w:p>
    <w:p w:rsidR="00126D34" w:rsidRDefault="00126D34">
      <w:pPr>
        <w:spacing w:after="40"/>
        <w:ind w:left="450" w:right="-144"/>
        <w:jc w:val="both"/>
        <w:rPr>
          <w:rFonts w:ascii="Arial" w:eastAsia="Arial" w:hAnsi="Arial" w:cs="Arial"/>
        </w:rPr>
      </w:pPr>
      <w:r>
        <w:rPr>
          <w:rFonts w:ascii="Arial" w:eastAsia="Arial" w:hAnsi="Arial" w:cs="Arial"/>
          <w:b/>
          <w:bCs/>
          <w:sz w:val="22"/>
          <w:szCs w:val="22"/>
        </w:rPr>
        <w:t xml:space="preserve">Context: </w:t>
      </w:r>
      <w:r>
        <w:rPr>
          <w:rFonts w:ascii="Arial" w:eastAsia="Arial" w:hAnsi="Arial" w:cs="Arial"/>
          <w:sz w:val="22"/>
          <w:szCs w:val="22"/>
        </w:rPr>
        <w:t xml:space="preserve">A healthcare company has collected patient records (age, blood pressure, cholesterol, glucose level, BMI, family history) to build a predictive model for early diagnosis of diabetes. The company also wants to train an AI agent to recommend </w:t>
      </w:r>
      <w:proofErr w:type="spellStart"/>
      <w:r>
        <w:rPr>
          <w:rFonts w:ascii="Arial" w:eastAsia="Arial" w:hAnsi="Arial" w:cs="Arial"/>
          <w:sz w:val="22"/>
          <w:szCs w:val="22"/>
        </w:rPr>
        <w:t>personalised</w:t>
      </w:r>
      <w:proofErr w:type="spellEnd"/>
      <w:r>
        <w:rPr>
          <w:rFonts w:ascii="Arial" w:eastAsia="Arial" w:hAnsi="Arial" w:cs="Arial"/>
          <w:sz w:val="22"/>
          <w:szCs w:val="22"/>
        </w:rPr>
        <w:t xml:space="preserve"> treatment actions (Diet / Exercise / Medication / Monitor) based on patient state transitions over time.</w:t>
      </w:r>
    </w:p>
    <w:p w:rsidR="00126D34" w:rsidRDefault="00126D34">
      <w:pPr>
        <w:spacing w:after="80"/>
        <w:ind w:left="450" w:right="-144"/>
        <w:jc w:val="both"/>
        <w:rPr>
          <w:rFonts w:ascii="Arial" w:eastAsia="Arial" w:hAnsi="Arial" w:cs="Arial"/>
        </w:rPr>
      </w:pPr>
      <w:r>
        <w:rPr>
          <w:rFonts w:ascii="Arial" w:eastAsia="Arial" w:hAnsi="Arial" w:cs="Arial"/>
          <w:sz w:val="22"/>
          <w:szCs w:val="22"/>
        </w:rPr>
        <w:t>You are hired as an AI/ML Engineer. Address the following tasks:</w:t>
      </w:r>
    </w:p>
    <w:p w:rsidR="00126D34" w:rsidRDefault="00126D34">
      <w:pPr>
        <w:spacing w:before="80" w:after="40"/>
        <w:ind w:left="450" w:right="-144"/>
        <w:jc w:val="both"/>
        <w:rPr>
          <w:rFonts w:ascii="Arial" w:eastAsia="Arial" w:hAnsi="Arial" w:cs="Arial"/>
        </w:rPr>
      </w:pPr>
      <w:r>
        <w:rPr>
          <w:rFonts w:ascii="Arial" w:eastAsia="Arial" w:hAnsi="Arial" w:cs="Arial"/>
          <w:b/>
          <w:bCs/>
          <w:sz w:val="22"/>
          <w:szCs w:val="22"/>
        </w:rPr>
        <w:t xml:space="preserve">Task 1: Data Preparation &amp; Inductive Learning  </w:t>
      </w:r>
      <w:r>
        <w:rPr>
          <w:rFonts w:ascii="Arial" w:eastAsia="Arial" w:hAnsi="Arial" w:cs="Arial"/>
          <w:b/>
          <w:bCs/>
          <w:i/>
          <w:iCs/>
          <w:sz w:val="22"/>
          <w:szCs w:val="22"/>
        </w:rPr>
        <w:t xml:space="preserve"> </w:t>
      </w:r>
    </w:p>
    <w:p w:rsidR="00126D34" w:rsidRDefault="00126D34">
      <w:pPr>
        <w:spacing w:after="30"/>
        <w:ind w:left="450" w:right="-144"/>
        <w:jc w:val="both"/>
        <w:rPr>
          <w:rFonts w:ascii="Arial" w:eastAsia="Arial" w:hAnsi="Arial" w:cs="Arial"/>
          <w:b/>
          <w:bCs/>
        </w:rPr>
      </w:pPr>
      <w:r>
        <w:rPr>
          <w:rFonts w:ascii="Arial" w:eastAsia="Arial" w:hAnsi="Arial" w:cs="Arial"/>
          <w:b/>
          <w:bCs/>
          <w:sz w:val="22"/>
          <w:szCs w:val="22"/>
        </w:rPr>
        <w:t xml:space="preserve">(a) </w:t>
      </w:r>
      <w:r>
        <w:rPr>
          <w:rFonts w:ascii="Arial" w:eastAsia="Arial" w:hAnsi="Arial" w:cs="Arial"/>
          <w:sz w:val="22"/>
          <w:szCs w:val="22"/>
        </w:rPr>
        <w:t xml:space="preserve">Describe the inductive learning approach suitable for this medical dataset. Identify the target variable and at least three key features with justification.  </w:t>
      </w:r>
    </w:p>
    <w:p w:rsidR="00126D34" w:rsidRDefault="00126D34">
      <w:pPr>
        <w:spacing w:after="30"/>
        <w:ind w:left="450" w:right="-144"/>
        <w:jc w:val="both"/>
        <w:rPr>
          <w:rFonts w:ascii="Arial" w:eastAsia="Arial" w:hAnsi="Arial" w:cs="Arial"/>
        </w:rPr>
      </w:pPr>
      <w:r>
        <w:rPr>
          <w:rFonts w:ascii="Arial" w:eastAsia="Arial" w:hAnsi="Arial" w:cs="Arial"/>
          <w:b/>
          <w:bCs/>
          <w:sz w:val="22"/>
          <w:szCs w:val="22"/>
        </w:rPr>
        <w:t xml:space="preserve">(b) </w:t>
      </w:r>
      <w:r>
        <w:rPr>
          <w:rFonts w:ascii="Arial" w:eastAsia="Arial" w:hAnsi="Arial" w:cs="Arial"/>
          <w:sz w:val="22"/>
          <w:szCs w:val="22"/>
        </w:rPr>
        <w:t xml:space="preserve">Explain how you would handle class imbalance (more non-diabetic than diabetic cases) in the dataset. Suggest and justify a suitable balancing strategy (SMOTE / under-sampling / class weights).  </w:t>
      </w:r>
    </w:p>
    <w:p w:rsidR="00126D34" w:rsidRDefault="00126D34">
      <w:pPr>
        <w:spacing w:before="30" w:after="60"/>
        <w:ind w:left="450" w:right="-144"/>
        <w:jc w:val="both"/>
        <w:rPr>
          <w:rFonts w:ascii="Arial" w:eastAsia="Arial" w:hAnsi="Arial" w:cs="Arial"/>
          <w:b/>
          <w:bCs/>
        </w:rPr>
      </w:pPr>
      <w:r>
        <w:rPr>
          <w:rFonts w:ascii="Arial" w:eastAsia="Arial" w:hAnsi="Arial" w:cs="Arial"/>
          <w:b/>
          <w:bCs/>
          <w:sz w:val="22"/>
          <w:szCs w:val="22"/>
        </w:rPr>
        <w:t xml:space="preserve">(c) </w:t>
      </w:r>
      <w:r>
        <w:rPr>
          <w:rFonts w:ascii="Arial" w:eastAsia="Arial" w:hAnsi="Arial" w:cs="Arial"/>
          <w:sz w:val="22"/>
          <w:szCs w:val="22"/>
        </w:rPr>
        <w:t>Split the dataset (70:30) and justify the split ratio for a medical use-case. State the preprocessing steps (</w:t>
      </w:r>
      <w:proofErr w:type="spellStart"/>
      <w:r>
        <w:rPr>
          <w:rFonts w:ascii="Arial" w:eastAsia="Arial" w:hAnsi="Arial" w:cs="Arial"/>
          <w:sz w:val="22"/>
          <w:szCs w:val="22"/>
        </w:rPr>
        <w:t>normalisation</w:t>
      </w:r>
      <w:proofErr w:type="spellEnd"/>
      <w:r>
        <w:rPr>
          <w:rFonts w:ascii="Arial" w:eastAsia="Arial" w:hAnsi="Arial" w:cs="Arial"/>
          <w:sz w:val="22"/>
          <w:szCs w:val="22"/>
        </w:rPr>
        <w:t xml:space="preserve">, encoding) applied and their impact.  </w:t>
      </w:r>
    </w:p>
    <w:p w:rsidR="00126D34" w:rsidRDefault="00126D34">
      <w:pPr>
        <w:spacing w:before="30" w:after="60"/>
        <w:ind w:left="450" w:right="-144"/>
        <w:jc w:val="both"/>
        <w:rPr>
          <w:rFonts w:ascii="Arial" w:eastAsia="Arial" w:hAnsi="Arial" w:cs="Arial"/>
          <w:b/>
          <w:bCs/>
        </w:rPr>
      </w:pPr>
    </w:p>
    <w:p w:rsidR="00126D34" w:rsidRDefault="00126D34">
      <w:pPr>
        <w:spacing w:before="60" w:after="40"/>
        <w:ind w:left="450" w:right="-144"/>
        <w:jc w:val="both"/>
        <w:rPr>
          <w:rFonts w:ascii="Arial" w:eastAsia="Arial" w:hAnsi="Arial" w:cs="Arial"/>
        </w:rPr>
      </w:pPr>
      <w:r>
        <w:rPr>
          <w:rFonts w:ascii="Arial" w:eastAsia="Arial" w:hAnsi="Arial" w:cs="Arial"/>
          <w:b/>
          <w:bCs/>
          <w:sz w:val="22"/>
          <w:szCs w:val="22"/>
        </w:rPr>
        <w:t xml:space="preserve">Task 2: Decision Tree for Diagnosis  </w:t>
      </w:r>
    </w:p>
    <w:p w:rsidR="00126D34" w:rsidRDefault="00126D34">
      <w:pPr>
        <w:spacing w:after="30"/>
        <w:ind w:left="450" w:right="-144"/>
        <w:jc w:val="both"/>
        <w:rPr>
          <w:rFonts w:ascii="Arial" w:eastAsia="Arial" w:hAnsi="Arial" w:cs="Arial"/>
        </w:rPr>
      </w:pPr>
      <w:r>
        <w:rPr>
          <w:rFonts w:ascii="Arial" w:eastAsia="Arial" w:hAnsi="Arial" w:cs="Arial"/>
          <w:b/>
          <w:bCs/>
          <w:sz w:val="22"/>
          <w:szCs w:val="22"/>
        </w:rPr>
        <w:t xml:space="preserve">(a) </w:t>
      </w:r>
      <w:r>
        <w:rPr>
          <w:rFonts w:ascii="Arial" w:eastAsia="Arial" w:hAnsi="Arial" w:cs="Arial"/>
          <w:sz w:val="22"/>
          <w:szCs w:val="22"/>
        </w:rPr>
        <w:t xml:space="preserve">Build a Decision Tree classifier and draw the first three levels of the tree. Justify the root node selection using Information Gain / Gini Index values.  </w:t>
      </w:r>
    </w:p>
    <w:p w:rsidR="00126D34" w:rsidRDefault="00126D34">
      <w:pPr>
        <w:spacing w:before="30" w:after="30"/>
        <w:ind w:left="450" w:right="-144"/>
        <w:jc w:val="both"/>
        <w:rPr>
          <w:rFonts w:ascii="Arial" w:eastAsia="Arial" w:hAnsi="Arial" w:cs="Arial"/>
        </w:rPr>
      </w:pPr>
      <w:r>
        <w:rPr>
          <w:rFonts w:ascii="Arial" w:eastAsia="Arial" w:hAnsi="Arial" w:cs="Arial"/>
          <w:b/>
          <w:bCs/>
          <w:sz w:val="22"/>
          <w:szCs w:val="22"/>
        </w:rPr>
        <w:t xml:space="preserve">(b) </w:t>
      </w:r>
      <w:r>
        <w:rPr>
          <w:rFonts w:ascii="Arial" w:eastAsia="Arial" w:hAnsi="Arial" w:cs="Arial"/>
          <w:sz w:val="22"/>
          <w:szCs w:val="22"/>
        </w:rPr>
        <w:t xml:space="preserve">Evaluate the model: report Accuracy, Precision, Recall, and F1-Score. Identify False Negatives (missed diabetes cases) and suggest how to reduce them—justify clinically.  </w:t>
      </w:r>
    </w:p>
    <w:p w:rsidR="00126D34" w:rsidRDefault="00126D34">
      <w:pPr>
        <w:spacing w:before="30" w:after="60"/>
        <w:ind w:left="450" w:right="-144"/>
        <w:jc w:val="both"/>
        <w:rPr>
          <w:rFonts w:ascii="Arial" w:eastAsia="Arial" w:hAnsi="Arial" w:cs="Arial"/>
          <w:sz w:val="22"/>
          <w:szCs w:val="22"/>
        </w:rPr>
      </w:pPr>
      <w:r>
        <w:rPr>
          <w:rFonts w:ascii="Arial" w:eastAsia="Arial" w:hAnsi="Arial" w:cs="Arial"/>
          <w:b/>
          <w:bCs/>
          <w:sz w:val="22"/>
          <w:szCs w:val="22"/>
        </w:rPr>
        <w:t xml:space="preserve">(c) </w:t>
      </w:r>
      <w:r>
        <w:rPr>
          <w:rFonts w:ascii="Arial" w:eastAsia="Arial" w:hAnsi="Arial" w:cs="Arial"/>
          <w:sz w:val="22"/>
          <w:szCs w:val="22"/>
        </w:rPr>
        <w:t xml:space="preserve">Apply post-pruning (cost-complexity pruning). Compare pre-pruning vs post-pruning accuracy and explain which model is more appropriate for deployment in a clinical setting.  </w:t>
      </w:r>
    </w:p>
    <w:p w:rsidR="00126D34" w:rsidRDefault="00126D34">
      <w:pPr>
        <w:spacing w:before="30" w:after="60"/>
        <w:ind w:left="450" w:right="-144"/>
        <w:jc w:val="both"/>
        <w:rPr>
          <w:rFonts w:ascii="Arial" w:eastAsia="Arial" w:hAnsi="Arial" w:cs="Arial"/>
          <w:sz w:val="22"/>
          <w:szCs w:val="22"/>
        </w:rPr>
      </w:pPr>
    </w:p>
    <w:p w:rsidR="00126D34" w:rsidRDefault="00126D34">
      <w:pPr>
        <w:spacing w:before="60" w:after="40"/>
        <w:ind w:left="450" w:right="-144"/>
        <w:jc w:val="both"/>
        <w:rPr>
          <w:rFonts w:ascii="Arial" w:eastAsia="Arial" w:hAnsi="Arial" w:cs="Arial"/>
        </w:rPr>
      </w:pPr>
      <w:r>
        <w:rPr>
          <w:rFonts w:ascii="Arial" w:eastAsia="Arial" w:hAnsi="Arial" w:cs="Arial"/>
          <w:b/>
          <w:bCs/>
          <w:sz w:val="22"/>
          <w:szCs w:val="22"/>
        </w:rPr>
        <w:t xml:space="preserve">Task 3: Statistical Learning for Risk Stratification  </w:t>
      </w:r>
    </w:p>
    <w:p w:rsidR="00126D34" w:rsidRDefault="00126D34">
      <w:pPr>
        <w:spacing w:after="30"/>
        <w:ind w:left="450" w:right="-144"/>
        <w:jc w:val="both"/>
        <w:rPr>
          <w:rFonts w:ascii="Arial" w:eastAsia="Arial" w:hAnsi="Arial" w:cs="Arial"/>
          <w:sz w:val="22"/>
          <w:szCs w:val="22"/>
        </w:rPr>
      </w:pPr>
      <w:r>
        <w:rPr>
          <w:rFonts w:ascii="Arial" w:eastAsia="Arial" w:hAnsi="Arial" w:cs="Arial"/>
          <w:b/>
          <w:bCs/>
          <w:sz w:val="22"/>
          <w:szCs w:val="22"/>
        </w:rPr>
        <w:t xml:space="preserve">(a) </w:t>
      </w:r>
      <w:r>
        <w:rPr>
          <w:rFonts w:ascii="Arial" w:eastAsia="Arial" w:hAnsi="Arial" w:cs="Arial"/>
          <w:sz w:val="22"/>
          <w:szCs w:val="22"/>
        </w:rPr>
        <w:t xml:space="preserve">Apply Naïve Bayes or Logistic Regression as a statistical learning model on the same dataset. Compare its performance (Accuracy, AUC-ROC) with the Decision Tree. Discuss when a statistical model is preferable.  </w:t>
      </w:r>
    </w:p>
    <w:p w:rsidR="00126D34" w:rsidRDefault="00126D34">
      <w:pPr>
        <w:spacing w:before="30" w:after="60"/>
        <w:ind w:left="450" w:right="-144"/>
        <w:jc w:val="both"/>
        <w:rPr>
          <w:rFonts w:ascii="Arial" w:eastAsia="Arial" w:hAnsi="Arial" w:cs="Arial"/>
          <w:sz w:val="22"/>
          <w:szCs w:val="22"/>
        </w:rPr>
      </w:pPr>
      <w:r>
        <w:rPr>
          <w:rFonts w:ascii="Arial" w:eastAsia="Arial" w:hAnsi="Arial" w:cs="Arial"/>
          <w:b/>
          <w:bCs/>
          <w:sz w:val="22"/>
          <w:szCs w:val="22"/>
        </w:rPr>
        <w:t xml:space="preserve">(b) </w:t>
      </w:r>
      <w:r>
        <w:rPr>
          <w:rFonts w:ascii="Arial" w:eastAsia="Arial" w:hAnsi="Arial" w:cs="Arial"/>
          <w:sz w:val="22"/>
          <w:szCs w:val="22"/>
        </w:rPr>
        <w:t xml:space="preserve">Perform feature importance analysis. Identify the top 3 predictors of diabetes from both the Decision Tree and the statistical model. Do they agree? Justify your findings.  </w:t>
      </w:r>
    </w:p>
    <w:p w:rsidR="00126D34" w:rsidRDefault="00126D34">
      <w:pPr>
        <w:spacing w:before="30" w:after="60"/>
        <w:ind w:left="450" w:right="-144"/>
        <w:jc w:val="both"/>
        <w:rPr>
          <w:rFonts w:ascii="Arial" w:eastAsia="Arial" w:hAnsi="Arial" w:cs="Arial"/>
          <w:sz w:val="22"/>
          <w:szCs w:val="22"/>
        </w:rPr>
      </w:pPr>
    </w:p>
    <w:p w:rsidR="00126D34" w:rsidRDefault="00126D34">
      <w:pPr>
        <w:spacing w:before="60" w:after="40"/>
        <w:ind w:left="450" w:right="-144"/>
        <w:jc w:val="both"/>
        <w:rPr>
          <w:rFonts w:ascii="Arial" w:eastAsia="Arial" w:hAnsi="Arial" w:cs="Arial"/>
        </w:rPr>
      </w:pPr>
      <w:r>
        <w:rPr>
          <w:rFonts w:ascii="Arial" w:eastAsia="Arial" w:hAnsi="Arial" w:cs="Arial"/>
          <w:b/>
          <w:bCs/>
          <w:sz w:val="22"/>
          <w:szCs w:val="22"/>
        </w:rPr>
        <w:t xml:space="preserve">Task 4: Reinforcement Learning for Treatment Recommendation </w:t>
      </w:r>
    </w:p>
    <w:p w:rsidR="00126D34" w:rsidRDefault="00126D34">
      <w:pPr>
        <w:spacing w:after="30"/>
        <w:ind w:left="450" w:right="-144"/>
        <w:jc w:val="both"/>
        <w:rPr>
          <w:rFonts w:ascii="Arial" w:eastAsia="Arial" w:hAnsi="Arial" w:cs="Arial"/>
        </w:rPr>
      </w:pPr>
      <w:r>
        <w:rPr>
          <w:rFonts w:ascii="Arial" w:eastAsia="Arial" w:hAnsi="Arial" w:cs="Arial"/>
          <w:b/>
          <w:bCs/>
          <w:sz w:val="22"/>
          <w:szCs w:val="22"/>
        </w:rPr>
        <w:t xml:space="preserve">(a) </w:t>
      </w:r>
      <w:r>
        <w:rPr>
          <w:rFonts w:ascii="Arial" w:eastAsia="Arial" w:hAnsi="Arial" w:cs="Arial"/>
          <w:sz w:val="22"/>
          <w:szCs w:val="22"/>
        </w:rPr>
        <w:t xml:space="preserve">Model the treatment recommendation as an MDP. Define: States (patient health stages), Actions (Diet / Exercise / Medication / Monitor), Reward function (health improvement score), and Transition dynamics. Justify each component.  </w:t>
      </w:r>
    </w:p>
    <w:p w:rsidR="00126D34" w:rsidRDefault="00126D34">
      <w:pPr>
        <w:spacing w:before="30" w:after="30"/>
        <w:ind w:left="450" w:right="-144"/>
        <w:jc w:val="both"/>
        <w:rPr>
          <w:rFonts w:ascii="Arial" w:eastAsia="Arial" w:hAnsi="Arial" w:cs="Arial"/>
        </w:rPr>
      </w:pPr>
      <w:r>
        <w:rPr>
          <w:rFonts w:ascii="Arial" w:eastAsia="Arial" w:hAnsi="Arial" w:cs="Arial"/>
          <w:b/>
          <w:bCs/>
          <w:sz w:val="22"/>
          <w:szCs w:val="22"/>
        </w:rPr>
        <w:t xml:space="preserve">(b) </w:t>
      </w:r>
      <w:r>
        <w:rPr>
          <w:rFonts w:ascii="Arial" w:eastAsia="Arial" w:hAnsi="Arial" w:cs="Arial"/>
          <w:sz w:val="22"/>
          <w:szCs w:val="22"/>
        </w:rPr>
        <w:t xml:space="preserve">Apply Q-Learning to train the agent for at least 5 patient episodes. Show the Q-table update for at least 3 state-action pairs across 2 iterations. State the convergence criterion used.  </w:t>
      </w:r>
    </w:p>
    <w:p w:rsidR="00126D34" w:rsidRDefault="00126D34">
      <w:pPr>
        <w:spacing w:before="30" w:after="80"/>
        <w:ind w:left="450" w:right="-144"/>
        <w:jc w:val="both"/>
        <w:rPr>
          <w:rFonts w:ascii="Arial" w:eastAsia="Arial" w:hAnsi="Arial" w:cs="Arial"/>
        </w:rPr>
      </w:pPr>
      <w:r>
        <w:rPr>
          <w:rFonts w:ascii="Arial" w:eastAsia="Arial" w:hAnsi="Arial" w:cs="Arial"/>
          <w:b/>
          <w:bCs/>
          <w:sz w:val="22"/>
          <w:szCs w:val="22"/>
        </w:rPr>
        <w:t xml:space="preserve">(c) </w:t>
      </w:r>
      <w:r>
        <w:rPr>
          <w:rFonts w:ascii="Arial" w:eastAsia="Arial" w:hAnsi="Arial" w:cs="Arial"/>
          <w:sz w:val="22"/>
          <w:szCs w:val="22"/>
        </w:rPr>
        <w:t xml:space="preserve">Extract the final learned policy. Discuss ethical considerations of deploying a Reinforcement Learning agent for medical treatment recommendations (patient safety, bias, </w:t>
      </w:r>
      <w:proofErr w:type="spellStart"/>
      <w:r>
        <w:rPr>
          <w:rFonts w:ascii="Arial" w:eastAsia="Arial" w:hAnsi="Arial" w:cs="Arial"/>
          <w:sz w:val="22"/>
          <w:szCs w:val="22"/>
        </w:rPr>
        <w:t>explainability</w:t>
      </w:r>
      <w:proofErr w:type="spellEnd"/>
      <w:r>
        <w:rPr>
          <w:rFonts w:ascii="Arial" w:eastAsia="Arial" w:hAnsi="Arial" w:cs="Arial"/>
          <w:sz w:val="22"/>
          <w:szCs w:val="22"/>
        </w:rPr>
        <w:t xml:space="preserve">).  </w:t>
      </w:r>
    </w:p>
    <w:p w:rsidR="00126D34" w:rsidRDefault="00126D34">
      <w:pPr>
        <w:ind w:right="-144"/>
        <w:jc w:val="both"/>
        <w:rPr>
          <w:rFonts w:ascii="Arial" w:eastAsia="Arial" w:hAnsi="Arial" w:cs="Arial"/>
          <w:b/>
          <w:bCs/>
          <w:sz w:val="24"/>
          <w:szCs w:val="24"/>
          <w:u w:val="single"/>
        </w:rPr>
      </w:pPr>
      <w:r>
        <w:br w:type="page"/>
      </w:r>
    </w:p>
    <w:p w:rsidR="00126D34" w:rsidRDefault="00126D34">
      <w:pPr>
        <w:spacing w:before="120" w:after="80"/>
        <w:ind w:left="450"/>
        <w:rPr>
          <w:rFonts w:ascii="Arial" w:eastAsia="Arial" w:hAnsi="Arial" w:cs="Arial"/>
          <w:b/>
          <w:bCs/>
          <w:sz w:val="24"/>
          <w:szCs w:val="24"/>
          <w:u w:val="single"/>
        </w:rPr>
      </w:pPr>
    </w:p>
    <w:p w:rsidR="00126D34" w:rsidRDefault="00126D34">
      <w:pPr>
        <w:spacing w:before="120" w:after="80"/>
        <w:ind w:left="450"/>
        <w:rPr>
          <w:rFonts w:ascii="Arial" w:eastAsia="Arial" w:hAnsi="Arial" w:cs="Arial"/>
          <w:b/>
          <w:bCs/>
          <w:sz w:val="24"/>
          <w:szCs w:val="24"/>
          <w:u w:val="single"/>
        </w:rPr>
      </w:pPr>
      <w:r>
        <w:rPr>
          <w:rFonts w:ascii="Arial" w:eastAsia="Arial" w:hAnsi="Arial" w:cs="Arial"/>
          <w:b/>
          <w:bCs/>
          <w:sz w:val="24"/>
          <w:szCs w:val="24"/>
          <w:u w:val="single"/>
        </w:rPr>
        <w:t>RUBRICS FOR CALCULATION:</w:t>
      </w:r>
    </w:p>
    <w:tbl>
      <w:tblPr>
        <w:tblStyle w:val="Style12"/>
        <w:tblW w:w="10525" w:type="dxa"/>
        <w:tblInd w:w="0" w:type="dxa"/>
        <w:tblLayout w:type="fixed"/>
        <w:tblLook w:val="04A0" w:firstRow="1" w:lastRow="0" w:firstColumn="1" w:lastColumn="0" w:noHBand="0" w:noVBand="1"/>
      </w:tblPr>
      <w:tblGrid>
        <w:gridCol w:w="1615"/>
        <w:gridCol w:w="1386"/>
        <w:gridCol w:w="1854"/>
        <w:gridCol w:w="1890"/>
        <w:gridCol w:w="1980"/>
        <w:gridCol w:w="1800"/>
      </w:tblGrid>
      <w:tr w:rsidR="00126D34">
        <w:trPr>
          <w:trHeight w:val="799"/>
        </w:trPr>
        <w:tc>
          <w:tcPr>
            <w:tcW w:w="1615" w:type="dxa"/>
            <w:tcBorders>
              <w:top w:val="single" w:sz="4" w:space="0" w:color="000000"/>
              <w:left w:val="single" w:sz="4" w:space="0" w:color="000000"/>
              <w:bottom w:val="single" w:sz="4" w:space="0" w:color="000000"/>
              <w:right w:val="single" w:sz="4" w:space="0" w:color="000000"/>
            </w:tcBorders>
            <w:vAlign w:val="center"/>
          </w:tcPr>
          <w:p w:rsidR="00126D34" w:rsidRDefault="00126D34">
            <w:pPr>
              <w:jc w:val="center"/>
              <w:rPr>
                <w:rFonts w:ascii="Cambria" w:eastAsia="Cambria" w:hAnsi="Cambria" w:cs="Cambria"/>
                <w:b/>
                <w:bCs/>
                <w:color w:val="000000"/>
                <w:sz w:val="24"/>
                <w:szCs w:val="24"/>
              </w:rPr>
            </w:pPr>
            <w:r>
              <w:rPr>
                <w:rFonts w:ascii="Cambria" w:eastAsia="Cambria" w:hAnsi="Cambria" w:cs="Cambria"/>
                <w:b/>
                <w:bCs/>
                <w:color w:val="000000"/>
                <w:sz w:val="24"/>
                <w:szCs w:val="24"/>
              </w:rPr>
              <w:t>Criteria</w:t>
            </w:r>
          </w:p>
        </w:tc>
        <w:tc>
          <w:tcPr>
            <w:tcW w:w="1386" w:type="dxa"/>
            <w:tcBorders>
              <w:top w:val="single" w:sz="4" w:space="0" w:color="000000"/>
              <w:left w:val="nil"/>
              <w:bottom w:val="single" w:sz="4" w:space="0" w:color="000000"/>
              <w:right w:val="single" w:sz="4" w:space="0" w:color="000000"/>
            </w:tcBorders>
            <w:vAlign w:val="center"/>
          </w:tcPr>
          <w:p w:rsidR="00126D34" w:rsidRDefault="00126D34">
            <w:pPr>
              <w:jc w:val="center"/>
              <w:rPr>
                <w:rFonts w:ascii="Cambria" w:eastAsia="Cambria" w:hAnsi="Cambria" w:cs="Cambria"/>
                <w:b/>
                <w:bCs/>
                <w:color w:val="000000"/>
                <w:sz w:val="24"/>
                <w:szCs w:val="24"/>
              </w:rPr>
            </w:pPr>
            <w:r>
              <w:rPr>
                <w:rFonts w:ascii="Cambria" w:eastAsia="Cambria" w:hAnsi="Cambria" w:cs="Cambria"/>
                <w:b/>
                <w:bCs/>
                <w:color w:val="000000"/>
                <w:sz w:val="24"/>
                <w:szCs w:val="24"/>
              </w:rPr>
              <w:t>Weightage</w:t>
            </w:r>
          </w:p>
        </w:tc>
        <w:tc>
          <w:tcPr>
            <w:tcW w:w="1854" w:type="dxa"/>
            <w:tcBorders>
              <w:top w:val="single" w:sz="4" w:space="0" w:color="000000"/>
              <w:left w:val="nil"/>
              <w:bottom w:val="single" w:sz="4" w:space="0" w:color="000000"/>
              <w:right w:val="single" w:sz="4" w:space="0" w:color="000000"/>
            </w:tcBorders>
            <w:vAlign w:val="center"/>
          </w:tcPr>
          <w:p w:rsidR="00126D34" w:rsidRDefault="00126D34">
            <w:pPr>
              <w:jc w:val="center"/>
              <w:rPr>
                <w:rFonts w:ascii="Cambria" w:eastAsia="Cambria" w:hAnsi="Cambria" w:cs="Cambria"/>
                <w:b/>
                <w:bCs/>
                <w:color w:val="000000"/>
                <w:sz w:val="24"/>
                <w:szCs w:val="24"/>
              </w:rPr>
            </w:pPr>
            <w:r>
              <w:rPr>
                <w:rFonts w:ascii="Cambria" w:eastAsia="Cambria" w:hAnsi="Cambria" w:cs="Cambria"/>
                <w:b/>
                <w:bCs/>
                <w:color w:val="000000"/>
                <w:sz w:val="24"/>
                <w:szCs w:val="24"/>
              </w:rPr>
              <w:t>Level 4 – Exemplary</w:t>
            </w:r>
          </w:p>
        </w:tc>
        <w:tc>
          <w:tcPr>
            <w:tcW w:w="1890" w:type="dxa"/>
            <w:tcBorders>
              <w:top w:val="single" w:sz="4" w:space="0" w:color="000000"/>
              <w:left w:val="nil"/>
              <w:bottom w:val="single" w:sz="4" w:space="0" w:color="000000"/>
              <w:right w:val="single" w:sz="4" w:space="0" w:color="000000"/>
            </w:tcBorders>
            <w:vAlign w:val="center"/>
          </w:tcPr>
          <w:p w:rsidR="00126D34" w:rsidRDefault="00126D34">
            <w:pPr>
              <w:jc w:val="center"/>
              <w:rPr>
                <w:rFonts w:ascii="Cambria" w:eastAsia="Cambria" w:hAnsi="Cambria" w:cs="Cambria"/>
                <w:b/>
                <w:bCs/>
                <w:color w:val="000000"/>
                <w:sz w:val="24"/>
                <w:szCs w:val="24"/>
              </w:rPr>
            </w:pPr>
            <w:r>
              <w:rPr>
                <w:rFonts w:ascii="Cambria" w:eastAsia="Cambria" w:hAnsi="Cambria" w:cs="Cambria"/>
                <w:b/>
                <w:bCs/>
                <w:color w:val="000000"/>
                <w:sz w:val="24"/>
                <w:szCs w:val="24"/>
              </w:rPr>
              <w:t>Level 3 – Proficient</w:t>
            </w:r>
          </w:p>
        </w:tc>
        <w:tc>
          <w:tcPr>
            <w:tcW w:w="1980" w:type="dxa"/>
            <w:tcBorders>
              <w:top w:val="single" w:sz="4" w:space="0" w:color="000000"/>
              <w:left w:val="nil"/>
              <w:bottom w:val="single" w:sz="4" w:space="0" w:color="000000"/>
              <w:right w:val="single" w:sz="4" w:space="0" w:color="000000"/>
            </w:tcBorders>
            <w:vAlign w:val="center"/>
          </w:tcPr>
          <w:p w:rsidR="00126D34" w:rsidRDefault="00126D34">
            <w:pPr>
              <w:jc w:val="center"/>
              <w:rPr>
                <w:rFonts w:ascii="Cambria" w:eastAsia="Cambria" w:hAnsi="Cambria" w:cs="Cambria"/>
                <w:b/>
                <w:bCs/>
                <w:color w:val="000000"/>
                <w:sz w:val="24"/>
                <w:szCs w:val="24"/>
              </w:rPr>
            </w:pPr>
            <w:bookmarkStart w:id="1" w:name="_oj7laj73l0c" w:colFirst="0" w:colLast="0"/>
            <w:bookmarkEnd w:id="1"/>
            <w:r>
              <w:rPr>
                <w:rFonts w:ascii="Cambria" w:eastAsia="Cambria" w:hAnsi="Cambria" w:cs="Cambria"/>
                <w:b/>
                <w:bCs/>
                <w:color w:val="000000"/>
                <w:sz w:val="24"/>
                <w:szCs w:val="24"/>
              </w:rPr>
              <w:t>Level 2 – Developing</w:t>
            </w:r>
          </w:p>
        </w:tc>
        <w:tc>
          <w:tcPr>
            <w:tcW w:w="1800" w:type="dxa"/>
            <w:tcBorders>
              <w:top w:val="single" w:sz="4" w:space="0" w:color="000000"/>
              <w:left w:val="nil"/>
              <w:bottom w:val="single" w:sz="4" w:space="0" w:color="000000"/>
              <w:right w:val="single" w:sz="4" w:space="0" w:color="000000"/>
            </w:tcBorders>
            <w:vAlign w:val="center"/>
          </w:tcPr>
          <w:p w:rsidR="00126D34" w:rsidRDefault="00126D34">
            <w:pPr>
              <w:jc w:val="center"/>
              <w:rPr>
                <w:rFonts w:ascii="Cambria" w:eastAsia="Cambria" w:hAnsi="Cambria" w:cs="Cambria"/>
                <w:b/>
                <w:bCs/>
                <w:color w:val="000000"/>
                <w:sz w:val="24"/>
                <w:szCs w:val="24"/>
              </w:rPr>
            </w:pPr>
            <w:r>
              <w:rPr>
                <w:rFonts w:ascii="Cambria" w:eastAsia="Cambria" w:hAnsi="Cambria" w:cs="Cambria"/>
                <w:b/>
                <w:bCs/>
                <w:color w:val="000000"/>
                <w:sz w:val="24"/>
                <w:szCs w:val="24"/>
              </w:rPr>
              <w:t>Level 1 – Beginning</w:t>
            </w:r>
          </w:p>
        </w:tc>
      </w:tr>
      <w:tr w:rsidR="00126D34">
        <w:trPr>
          <w:trHeight w:val="1200"/>
        </w:trPr>
        <w:tc>
          <w:tcPr>
            <w:tcW w:w="1615" w:type="dxa"/>
            <w:tcBorders>
              <w:top w:val="nil"/>
              <w:left w:val="single" w:sz="4" w:space="0" w:color="000000"/>
              <w:bottom w:val="single" w:sz="4" w:space="0" w:color="000000"/>
              <w:right w:val="single" w:sz="4" w:space="0" w:color="000000"/>
            </w:tcBorders>
            <w:vAlign w:val="center"/>
          </w:tcPr>
          <w:p w:rsidR="00126D34" w:rsidRDefault="00126D34">
            <w:pPr>
              <w:jc w:val="center"/>
              <w:rPr>
                <w:rFonts w:ascii="Cambria" w:eastAsia="Cambria" w:hAnsi="Cambria" w:cs="Cambria"/>
                <w:color w:val="000000"/>
                <w:sz w:val="24"/>
                <w:szCs w:val="24"/>
              </w:rPr>
            </w:pPr>
            <w:r>
              <w:rPr>
                <w:rFonts w:ascii="Cambria" w:eastAsia="Cambria" w:hAnsi="Cambria" w:cs="Cambria"/>
                <w:color w:val="000000"/>
                <w:sz w:val="24"/>
                <w:szCs w:val="24"/>
              </w:rPr>
              <w:t>Criteria</w:t>
            </w:r>
          </w:p>
        </w:tc>
        <w:tc>
          <w:tcPr>
            <w:tcW w:w="1386" w:type="dxa"/>
            <w:tcBorders>
              <w:top w:val="nil"/>
              <w:left w:val="nil"/>
              <w:bottom w:val="single" w:sz="4" w:space="0" w:color="000000"/>
              <w:right w:val="single" w:sz="4" w:space="0" w:color="000000"/>
            </w:tcBorders>
            <w:vAlign w:val="center"/>
          </w:tcPr>
          <w:p w:rsidR="00126D34" w:rsidRDefault="00126D34">
            <w:pPr>
              <w:jc w:val="center"/>
              <w:rPr>
                <w:rFonts w:ascii="Cambria" w:eastAsia="Cambria" w:hAnsi="Cambria" w:cs="Cambria"/>
                <w:color w:val="000000"/>
                <w:sz w:val="24"/>
                <w:szCs w:val="24"/>
              </w:rPr>
            </w:pPr>
            <w:r>
              <w:rPr>
                <w:rFonts w:ascii="Cambria" w:eastAsia="Cambria" w:hAnsi="Cambria" w:cs="Cambria"/>
                <w:color w:val="000000"/>
                <w:sz w:val="24"/>
                <w:szCs w:val="24"/>
              </w:rPr>
              <w:t>Weightage</w:t>
            </w:r>
          </w:p>
        </w:tc>
        <w:tc>
          <w:tcPr>
            <w:tcW w:w="1854" w:type="dxa"/>
            <w:tcBorders>
              <w:top w:val="nil"/>
              <w:left w:val="nil"/>
              <w:bottom w:val="single" w:sz="4" w:space="0" w:color="000000"/>
              <w:right w:val="single" w:sz="4" w:space="0" w:color="000000"/>
            </w:tcBorders>
            <w:vAlign w:val="center"/>
          </w:tcPr>
          <w:p w:rsidR="00126D34" w:rsidRDefault="00126D34">
            <w:pPr>
              <w:jc w:val="center"/>
              <w:rPr>
                <w:rFonts w:ascii="Cambria" w:eastAsia="Cambria" w:hAnsi="Cambria" w:cs="Cambria"/>
                <w:color w:val="000000"/>
                <w:sz w:val="24"/>
                <w:szCs w:val="24"/>
              </w:rPr>
            </w:pPr>
            <w:r>
              <w:rPr>
                <w:rFonts w:ascii="Cambria" w:eastAsia="Cambria" w:hAnsi="Cambria" w:cs="Cambria"/>
                <w:color w:val="000000"/>
                <w:sz w:val="24"/>
                <w:szCs w:val="24"/>
              </w:rPr>
              <w:t>Level 4 – Exemplary</w:t>
            </w:r>
          </w:p>
        </w:tc>
        <w:tc>
          <w:tcPr>
            <w:tcW w:w="1890" w:type="dxa"/>
            <w:tcBorders>
              <w:top w:val="nil"/>
              <w:left w:val="nil"/>
              <w:bottom w:val="single" w:sz="4" w:space="0" w:color="000000"/>
              <w:right w:val="single" w:sz="4" w:space="0" w:color="000000"/>
            </w:tcBorders>
            <w:vAlign w:val="center"/>
          </w:tcPr>
          <w:p w:rsidR="00126D34" w:rsidRDefault="00126D34">
            <w:pPr>
              <w:jc w:val="center"/>
              <w:rPr>
                <w:rFonts w:ascii="Cambria" w:eastAsia="Cambria" w:hAnsi="Cambria" w:cs="Cambria"/>
                <w:color w:val="000000"/>
                <w:sz w:val="24"/>
                <w:szCs w:val="24"/>
              </w:rPr>
            </w:pPr>
            <w:r>
              <w:rPr>
                <w:rFonts w:ascii="Cambria" w:eastAsia="Cambria" w:hAnsi="Cambria" w:cs="Cambria"/>
                <w:color w:val="000000"/>
                <w:sz w:val="24"/>
                <w:szCs w:val="24"/>
              </w:rPr>
              <w:t>Level 3 – Proficient</w:t>
            </w:r>
          </w:p>
        </w:tc>
        <w:tc>
          <w:tcPr>
            <w:tcW w:w="1980" w:type="dxa"/>
            <w:tcBorders>
              <w:top w:val="nil"/>
              <w:left w:val="nil"/>
              <w:bottom w:val="single" w:sz="4" w:space="0" w:color="000000"/>
              <w:right w:val="single" w:sz="4" w:space="0" w:color="000000"/>
            </w:tcBorders>
            <w:vAlign w:val="center"/>
          </w:tcPr>
          <w:p w:rsidR="00126D34" w:rsidRDefault="00126D34">
            <w:pPr>
              <w:jc w:val="center"/>
              <w:rPr>
                <w:rFonts w:ascii="Cambria" w:eastAsia="Cambria" w:hAnsi="Cambria" w:cs="Cambria"/>
                <w:color w:val="000000"/>
                <w:sz w:val="24"/>
                <w:szCs w:val="24"/>
              </w:rPr>
            </w:pPr>
            <w:r>
              <w:rPr>
                <w:rFonts w:ascii="Cambria" w:eastAsia="Cambria" w:hAnsi="Cambria" w:cs="Cambria"/>
                <w:color w:val="000000"/>
                <w:sz w:val="24"/>
                <w:szCs w:val="24"/>
              </w:rPr>
              <w:t>Level 2 – Developing</w:t>
            </w:r>
          </w:p>
        </w:tc>
        <w:tc>
          <w:tcPr>
            <w:tcW w:w="1800" w:type="dxa"/>
            <w:tcBorders>
              <w:top w:val="nil"/>
              <w:left w:val="nil"/>
              <w:bottom w:val="single" w:sz="4" w:space="0" w:color="000000"/>
              <w:right w:val="single" w:sz="4" w:space="0" w:color="000000"/>
            </w:tcBorders>
            <w:vAlign w:val="center"/>
          </w:tcPr>
          <w:p w:rsidR="00126D34" w:rsidRDefault="00126D34">
            <w:pPr>
              <w:jc w:val="center"/>
              <w:rPr>
                <w:rFonts w:ascii="Cambria" w:eastAsia="Cambria" w:hAnsi="Cambria" w:cs="Cambria"/>
                <w:color w:val="000000"/>
                <w:sz w:val="24"/>
                <w:szCs w:val="24"/>
              </w:rPr>
            </w:pPr>
            <w:r>
              <w:rPr>
                <w:rFonts w:ascii="Cambria" w:eastAsia="Cambria" w:hAnsi="Cambria" w:cs="Cambria"/>
                <w:color w:val="000000"/>
                <w:sz w:val="24"/>
                <w:szCs w:val="24"/>
              </w:rPr>
              <w:t>Level 1 – Beginning</w:t>
            </w:r>
          </w:p>
        </w:tc>
      </w:tr>
      <w:tr w:rsidR="00126D34">
        <w:trPr>
          <w:trHeight w:val="1200"/>
        </w:trPr>
        <w:tc>
          <w:tcPr>
            <w:tcW w:w="1615" w:type="dxa"/>
            <w:tcBorders>
              <w:top w:val="nil"/>
              <w:left w:val="single" w:sz="4" w:space="0" w:color="000000"/>
              <w:bottom w:val="single" w:sz="4" w:space="0" w:color="000000"/>
              <w:right w:val="single" w:sz="4" w:space="0" w:color="000000"/>
            </w:tcBorders>
            <w:vAlign w:val="center"/>
          </w:tcPr>
          <w:p w:rsidR="00126D34" w:rsidRDefault="00126D34">
            <w:pPr>
              <w:jc w:val="center"/>
              <w:rPr>
                <w:rFonts w:ascii="Cambria" w:eastAsia="Cambria" w:hAnsi="Cambria" w:cs="Cambria"/>
                <w:color w:val="000000"/>
                <w:sz w:val="24"/>
                <w:szCs w:val="24"/>
              </w:rPr>
            </w:pPr>
            <w:r>
              <w:rPr>
                <w:rFonts w:ascii="Cambria" w:eastAsia="Cambria" w:hAnsi="Cambria" w:cs="Cambria"/>
                <w:color w:val="000000"/>
                <w:sz w:val="24"/>
                <w:szCs w:val="24"/>
              </w:rPr>
              <w:t>Understanding of Industry Problem</w:t>
            </w:r>
          </w:p>
        </w:tc>
        <w:tc>
          <w:tcPr>
            <w:tcW w:w="1386" w:type="dxa"/>
            <w:tcBorders>
              <w:top w:val="nil"/>
              <w:left w:val="nil"/>
              <w:bottom w:val="single" w:sz="4" w:space="0" w:color="000000"/>
              <w:right w:val="single" w:sz="4" w:space="0" w:color="000000"/>
            </w:tcBorders>
            <w:vAlign w:val="center"/>
          </w:tcPr>
          <w:p w:rsidR="00126D34" w:rsidRDefault="00126D34">
            <w:pPr>
              <w:jc w:val="center"/>
              <w:rPr>
                <w:rFonts w:ascii="Cambria" w:eastAsia="Cambria" w:hAnsi="Cambria" w:cs="Cambria"/>
                <w:color w:val="000000"/>
                <w:sz w:val="24"/>
                <w:szCs w:val="24"/>
              </w:rPr>
            </w:pPr>
            <w:r>
              <w:rPr>
                <w:rFonts w:ascii="Cambria" w:eastAsia="Cambria" w:hAnsi="Cambria" w:cs="Cambria"/>
                <w:color w:val="000000"/>
                <w:sz w:val="24"/>
                <w:szCs w:val="24"/>
              </w:rPr>
              <w:t>20%</w:t>
            </w:r>
          </w:p>
        </w:tc>
        <w:tc>
          <w:tcPr>
            <w:tcW w:w="1854" w:type="dxa"/>
            <w:tcBorders>
              <w:top w:val="nil"/>
              <w:left w:val="nil"/>
              <w:bottom w:val="single" w:sz="4" w:space="0" w:color="000000"/>
              <w:right w:val="single" w:sz="4" w:space="0" w:color="000000"/>
            </w:tcBorders>
            <w:vAlign w:val="center"/>
          </w:tcPr>
          <w:p w:rsidR="00126D34" w:rsidRDefault="00126D34">
            <w:pPr>
              <w:jc w:val="center"/>
              <w:rPr>
                <w:rFonts w:ascii="Cambria" w:eastAsia="Cambria" w:hAnsi="Cambria" w:cs="Cambria"/>
                <w:color w:val="000000"/>
                <w:sz w:val="24"/>
                <w:szCs w:val="24"/>
              </w:rPr>
            </w:pPr>
            <w:r>
              <w:rPr>
                <w:rFonts w:ascii="Cambria" w:eastAsia="Cambria" w:hAnsi="Cambria" w:cs="Cambria"/>
                <w:color w:val="000000"/>
                <w:sz w:val="24"/>
                <w:szCs w:val="24"/>
              </w:rPr>
              <w:t>Comprehensive understanding of real-world problem and constraints</w:t>
            </w:r>
          </w:p>
        </w:tc>
        <w:tc>
          <w:tcPr>
            <w:tcW w:w="1890" w:type="dxa"/>
            <w:tcBorders>
              <w:top w:val="nil"/>
              <w:left w:val="nil"/>
              <w:bottom w:val="single" w:sz="4" w:space="0" w:color="000000"/>
              <w:right w:val="single" w:sz="4" w:space="0" w:color="000000"/>
            </w:tcBorders>
            <w:vAlign w:val="center"/>
          </w:tcPr>
          <w:p w:rsidR="00126D34" w:rsidRDefault="00126D34">
            <w:pPr>
              <w:jc w:val="center"/>
              <w:rPr>
                <w:rFonts w:ascii="Cambria" w:eastAsia="Cambria" w:hAnsi="Cambria" w:cs="Cambria"/>
                <w:color w:val="000000"/>
                <w:sz w:val="24"/>
                <w:szCs w:val="24"/>
              </w:rPr>
            </w:pPr>
            <w:r>
              <w:rPr>
                <w:rFonts w:ascii="Cambria" w:eastAsia="Cambria" w:hAnsi="Cambria" w:cs="Cambria"/>
                <w:color w:val="000000"/>
                <w:sz w:val="24"/>
                <w:szCs w:val="24"/>
              </w:rPr>
              <w:t>Good understanding with minor gaps in requirements</w:t>
            </w:r>
          </w:p>
        </w:tc>
        <w:tc>
          <w:tcPr>
            <w:tcW w:w="1980" w:type="dxa"/>
            <w:tcBorders>
              <w:top w:val="nil"/>
              <w:left w:val="nil"/>
              <w:bottom w:val="single" w:sz="4" w:space="0" w:color="000000"/>
              <w:right w:val="single" w:sz="4" w:space="0" w:color="000000"/>
            </w:tcBorders>
            <w:vAlign w:val="center"/>
          </w:tcPr>
          <w:p w:rsidR="00126D34" w:rsidRDefault="00126D34">
            <w:pPr>
              <w:jc w:val="center"/>
              <w:rPr>
                <w:rFonts w:ascii="Cambria" w:eastAsia="Cambria" w:hAnsi="Cambria" w:cs="Cambria"/>
                <w:color w:val="000000"/>
                <w:sz w:val="24"/>
                <w:szCs w:val="24"/>
              </w:rPr>
            </w:pPr>
            <w:r>
              <w:rPr>
                <w:rFonts w:ascii="Cambria" w:eastAsia="Cambria" w:hAnsi="Cambria" w:cs="Cambria"/>
                <w:color w:val="000000"/>
                <w:sz w:val="24"/>
                <w:szCs w:val="24"/>
              </w:rPr>
              <w:t>Basic understanding; some requirements unclear</w:t>
            </w:r>
          </w:p>
        </w:tc>
        <w:tc>
          <w:tcPr>
            <w:tcW w:w="1800" w:type="dxa"/>
            <w:tcBorders>
              <w:top w:val="nil"/>
              <w:left w:val="nil"/>
              <w:bottom w:val="single" w:sz="4" w:space="0" w:color="000000"/>
              <w:right w:val="single" w:sz="4" w:space="0" w:color="000000"/>
            </w:tcBorders>
            <w:vAlign w:val="center"/>
          </w:tcPr>
          <w:p w:rsidR="00126D34" w:rsidRDefault="00126D34">
            <w:pPr>
              <w:jc w:val="center"/>
              <w:rPr>
                <w:rFonts w:ascii="Cambria" w:eastAsia="Cambria" w:hAnsi="Cambria" w:cs="Cambria"/>
                <w:color w:val="000000"/>
                <w:sz w:val="24"/>
                <w:szCs w:val="24"/>
              </w:rPr>
            </w:pPr>
            <w:r>
              <w:rPr>
                <w:rFonts w:ascii="Cambria" w:eastAsia="Cambria" w:hAnsi="Cambria" w:cs="Cambria"/>
                <w:color w:val="000000"/>
                <w:sz w:val="24"/>
                <w:szCs w:val="24"/>
              </w:rPr>
              <w:t>Poor understanding; misinterprets problem context</w:t>
            </w:r>
          </w:p>
        </w:tc>
      </w:tr>
      <w:tr w:rsidR="00126D34">
        <w:trPr>
          <w:trHeight w:val="1200"/>
        </w:trPr>
        <w:tc>
          <w:tcPr>
            <w:tcW w:w="1615" w:type="dxa"/>
            <w:tcBorders>
              <w:top w:val="nil"/>
              <w:left w:val="single" w:sz="4" w:space="0" w:color="000000"/>
              <w:bottom w:val="single" w:sz="4" w:space="0" w:color="000000"/>
              <w:right w:val="single" w:sz="4" w:space="0" w:color="000000"/>
            </w:tcBorders>
            <w:vAlign w:val="center"/>
          </w:tcPr>
          <w:p w:rsidR="00126D34" w:rsidRDefault="00126D34">
            <w:pPr>
              <w:jc w:val="center"/>
              <w:rPr>
                <w:rFonts w:ascii="Cambria" w:eastAsia="Cambria" w:hAnsi="Cambria" w:cs="Cambria"/>
                <w:color w:val="000000"/>
                <w:sz w:val="24"/>
                <w:szCs w:val="24"/>
              </w:rPr>
            </w:pPr>
            <w:r>
              <w:rPr>
                <w:rFonts w:ascii="Cambria" w:eastAsia="Cambria" w:hAnsi="Cambria" w:cs="Cambria"/>
                <w:color w:val="000000"/>
                <w:sz w:val="24"/>
                <w:szCs w:val="24"/>
              </w:rPr>
              <w:t>Application of Engineering Concepts</w:t>
            </w:r>
          </w:p>
        </w:tc>
        <w:tc>
          <w:tcPr>
            <w:tcW w:w="1386" w:type="dxa"/>
            <w:tcBorders>
              <w:top w:val="nil"/>
              <w:left w:val="nil"/>
              <w:bottom w:val="single" w:sz="4" w:space="0" w:color="000000"/>
              <w:right w:val="single" w:sz="4" w:space="0" w:color="000000"/>
            </w:tcBorders>
            <w:vAlign w:val="center"/>
          </w:tcPr>
          <w:p w:rsidR="00126D34" w:rsidRDefault="00126D34">
            <w:pPr>
              <w:jc w:val="center"/>
              <w:rPr>
                <w:rFonts w:ascii="Cambria" w:eastAsia="Cambria" w:hAnsi="Cambria" w:cs="Cambria"/>
                <w:color w:val="000000"/>
                <w:sz w:val="24"/>
                <w:szCs w:val="24"/>
              </w:rPr>
            </w:pPr>
            <w:r>
              <w:rPr>
                <w:rFonts w:ascii="Cambria" w:eastAsia="Cambria" w:hAnsi="Cambria" w:cs="Cambria"/>
                <w:color w:val="000000"/>
                <w:sz w:val="24"/>
                <w:szCs w:val="24"/>
              </w:rPr>
              <w:t>25%</w:t>
            </w:r>
          </w:p>
        </w:tc>
        <w:tc>
          <w:tcPr>
            <w:tcW w:w="1854" w:type="dxa"/>
            <w:tcBorders>
              <w:top w:val="nil"/>
              <w:left w:val="nil"/>
              <w:bottom w:val="single" w:sz="4" w:space="0" w:color="000000"/>
              <w:right w:val="single" w:sz="4" w:space="0" w:color="000000"/>
            </w:tcBorders>
            <w:vAlign w:val="center"/>
          </w:tcPr>
          <w:p w:rsidR="00126D34" w:rsidRDefault="00126D34">
            <w:pPr>
              <w:jc w:val="center"/>
              <w:rPr>
                <w:rFonts w:ascii="Cambria" w:eastAsia="Cambria" w:hAnsi="Cambria" w:cs="Cambria"/>
                <w:color w:val="000000"/>
                <w:sz w:val="24"/>
                <w:szCs w:val="24"/>
              </w:rPr>
            </w:pPr>
            <w:r>
              <w:rPr>
                <w:rFonts w:ascii="Cambria" w:eastAsia="Cambria" w:hAnsi="Cambria" w:cs="Cambria"/>
                <w:color w:val="000000"/>
                <w:sz w:val="24"/>
                <w:szCs w:val="24"/>
              </w:rPr>
              <w:t>Applies advanced and relevant concepts effectively to solve the problem</w:t>
            </w:r>
          </w:p>
        </w:tc>
        <w:tc>
          <w:tcPr>
            <w:tcW w:w="1890" w:type="dxa"/>
            <w:tcBorders>
              <w:top w:val="nil"/>
              <w:left w:val="nil"/>
              <w:bottom w:val="single" w:sz="4" w:space="0" w:color="000000"/>
              <w:right w:val="single" w:sz="4" w:space="0" w:color="000000"/>
            </w:tcBorders>
            <w:vAlign w:val="center"/>
          </w:tcPr>
          <w:p w:rsidR="00126D34" w:rsidRDefault="00126D34">
            <w:pPr>
              <w:jc w:val="center"/>
              <w:rPr>
                <w:rFonts w:ascii="Cambria" w:eastAsia="Cambria" w:hAnsi="Cambria" w:cs="Cambria"/>
                <w:color w:val="000000"/>
                <w:sz w:val="24"/>
                <w:szCs w:val="24"/>
              </w:rPr>
            </w:pPr>
            <w:r>
              <w:rPr>
                <w:rFonts w:ascii="Cambria" w:eastAsia="Cambria" w:hAnsi="Cambria" w:cs="Cambria"/>
                <w:color w:val="000000"/>
                <w:sz w:val="24"/>
                <w:szCs w:val="24"/>
              </w:rPr>
              <w:t>Applies appropriate concepts with minor errors</w:t>
            </w:r>
          </w:p>
        </w:tc>
        <w:tc>
          <w:tcPr>
            <w:tcW w:w="1980" w:type="dxa"/>
            <w:tcBorders>
              <w:top w:val="nil"/>
              <w:left w:val="nil"/>
              <w:bottom w:val="single" w:sz="4" w:space="0" w:color="000000"/>
              <w:right w:val="single" w:sz="4" w:space="0" w:color="000000"/>
            </w:tcBorders>
            <w:vAlign w:val="center"/>
          </w:tcPr>
          <w:p w:rsidR="00126D34" w:rsidRDefault="00126D34">
            <w:pPr>
              <w:jc w:val="center"/>
              <w:rPr>
                <w:rFonts w:ascii="Cambria" w:eastAsia="Cambria" w:hAnsi="Cambria" w:cs="Cambria"/>
                <w:color w:val="000000"/>
                <w:sz w:val="24"/>
                <w:szCs w:val="24"/>
              </w:rPr>
            </w:pPr>
            <w:r>
              <w:rPr>
                <w:rFonts w:ascii="Cambria" w:eastAsia="Cambria" w:hAnsi="Cambria" w:cs="Cambria"/>
                <w:color w:val="000000"/>
                <w:sz w:val="24"/>
                <w:szCs w:val="24"/>
              </w:rPr>
              <w:t>Limited application of concepts</w:t>
            </w:r>
          </w:p>
        </w:tc>
        <w:tc>
          <w:tcPr>
            <w:tcW w:w="1800" w:type="dxa"/>
            <w:tcBorders>
              <w:top w:val="nil"/>
              <w:left w:val="nil"/>
              <w:bottom w:val="single" w:sz="4" w:space="0" w:color="000000"/>
              <w:right w:val="single" w:sz="4" w:space="0" w:color="000000"/>
            </w:tcBorders>
            <w:vAlign w:val="center"/>
          </w:tcPr>
          <w:p w:rsidR="00126D34" w:rsidRDefault="00126D34">
            <w:pPr>
              <w:jc w:val="center"/>
              <w:rPr>
                <w:rFonts w:ascii="Cambria" w:eastAsia="Cambria" w:hAnsi="Cambria" w:cs="Cambria"/>
                <w:color w:val="000000"/>
                <w:sz w:val="24"/>
                <w:szCs w:val="24"/>
              </w:rPr>
            </w:pPr>
            <w:r>
              <w:rPr>
                <w:rFonts w:ascii="Cambria" w:eastAsia="Cambria" w:hAnsi="Cambria" w:cs="Cambria"/>
                <w:color w:val="000000"/>
                <w:sz w:val="24"/>
                <w:szCs w:val="24"/>
              </w:rPr>
              <w:t>Incorrect or no application of concepts</w:t>
            </w:r>
          </w:p>
        </w:tc>
      </w:tr>
      <w:tr w:rsidR="00126D34">
        <w:trPr>
          <w:trHeight w:val="1200"/>
        </w:trPr>
        <w:tc>
          <w:tcPr>
            <w:tcW w:w="1615" w:type="dxa"/>
            <w:tcBorders>
              <w:top w:val="nil"/>
              <w:left w:val="single" w:sz="4" w:space="0" w:color="000000"/>
              <w:bottom w:val="single" w:sz="4" w:space="0" w:color="000000"/>
              <w:right w:val="single" w:sz="4" w:space="0" w:color="000000"/>
            </w:tcBorders>
            <w:vAlign w:val="center"/>
          </w:tcPr>
          <w:p w:rsidR="00126D34" w:rsidRDefault="00126D34">
            <w:pPr>
              <w:jc w:val="center"/>
              <w:rPr>
                <w:rFonts w:ascii="Cambria" w:eastAsia="Cambria" w:hAnsi="Cambria" w:cs="Cambria"/>
                <w:color w:val="000000"/>
                <w:sz w:val="24"/>
                <w:szCs w:val="24"/>
              </w:rPr>
            </w:pPr>
            <w:r>
              <w:rPr>
                <w:rFonts w:ascii="Cambria" w:eastAsia="Cambria" w:hAnsi="Cambria" w:cs="Cambria"/>
                <w:color w:val="000000"/>
                <w:sz w:val="24"/>
                <w:szCs w:val="24"/>
              </w:rPr>
              <w:t>Solution Design</w:t>
            </w:r>
          </w:p>
        </w:tc>
        <w:tc>
          <w:tcPr>
            <w:tcW w:w="1386" w:type="dxa"/>
            <w:tcBorders>
              <w:top w:val="nil"/>
              <w:left w:val="nil"/>
              <w:bottom w:val="single" w:sz="4" w:space="0" w:color="000000"/>
              <w:right w:val="single" w:sz="4" w:space="0" w:color="000000"/>
            </w:tcBorders>
            <w:vAlign w:val="center"/>
          </w:tcPr>
          <w:p w:rsidR="00126D34" w:rsidRDefault="00126D34">
            <w:pPr>
              <w:jc w:val="center"/>
              <w:rPr>
                <w:rFonts w:ascii="Cambria" w:eastAsia="Cambria" w:hAnsi="Cambria" w:cs="Cambria"/>
                <w:color w:val="000000"/>
                <w:sz w:val="24"/>
                <w:szCs w:val="24"/>
              </w:rPr>
            </w:pPr>
            <w:r>
              <w:rPr>
                <w:rFonts w:ascii="Cambria" w:eastAsia="Cambria" w:hAnsi="Cambria" w:cs="Cambria"/>
                <w:color w:val="000000"/>
                <w:sz w:val="24"/>
                <w:szCs w:val="24"/>
              </w:rPr>
              <w:t>25%</w:t>
            </w:r>
          </w:p>
        </w:tc>
        <w:tc>
          <w:tcPr>
            <w:tcW w:w="1854" w:type="dxa"/>
            <w:tcBorders>
              <w:top w:val="nil"/>
              <w:left w:val="nil"/>
              <w:bottom w:val="single" w:sz="4" w:space="0" w:color="000000"/>
              <w:right w:val="single" w:sz="4" w:space="0" w:color="000000"/>
            </w:tcBorders>
            <w:vAlign w:val="center"/>
          </w:tcPr>
          <w:p w:rsidR="00126D34" w:rsidRDefault="00126D34">
            <w:pPr>
              <w:jc w:val="center"/>
              <w:rPr>
                <w:rFonts w:ascii="Cambria" w:eastAsia="Cambria" w:hAnsi="Cambria" w:cs="Cambria"/>
                <w:color w:val="000000"/>
                <w:sz w:val="24"/>
                <w:szCs w:val="24"/>
              </w:rPr>
            </w:pPr>
            <w:r>
              <w:rPr>
                <w:rFonts w:ascii="Cambria" w:eastAsia="Cambria" w:hAnsi="Cambria" w:cs="Cambria"/>
                <w:color w:val="000000"/>
                <w:sz w:val="24"/>
                <w:szCs w:val="24"/>
              </w:rPr>
              <w:t>Innovative, practical, and feasible solution aligned with industry standards</w:t>
            </w:r>
          </w:p>
        </w:tc>
        <w:tc>
          <w:tcPr>
            <w:tcW w:w="1890" w:type="dxa"/>
            <w:tcBorders>
              <w:top w:val="nil"/>
              <w:left w:val="nil"/>
              <w:bottom w:val="single" w:sz="4" w:space="0" w:color="000000"/>
              <w:right w:val="single" w:sz="4" w:space="0" w:color="000000"/>
            </w:tcBorders>
            <w:vAlign w:val="center"/>
          </w:tcPr>
          <w:p w:rsidR="00126D34" w:rsidRDefault="00126D34">
            <w:pPr>
              <w:jc w:val="center"/>
              <w:rPr>
                <w:rFonts w:ascii="Cambria" w:eastAsia="Cambria" w:hAnsi="Cambria" w:cs="Cambria"/>
                <w:color w:val="000000"/>
                <w:sz w:val="24"/>
                <w:szCs w:val="24"/>
              </w:rPr>
            </w:pPr>
            <w:r>
              <w:rPr>
                <w:rFonts w:ascii="Cambria" w:eastAsia="Cambria" w:hAnsi="Cambria" w:cs="Cambria"/>
                <w:color w:val="000000"/>
                <w:sz w:val="24"/>
                <w:szCs w:val="24"/>
              </w:rPr>
              <w:t>Logical and feasible solution with minor gaps</w:t>
            </w:r>
          </w:p>
        </w:tc>
        <w:tc>
          <w:tcPr>
            <w:tcW w:w="1980" w:type="dxa"/>
            <w:tcBorders>
              <w:top w:val="nil"/>
              <w:left w:val="nil"/>
              <w:bottom w:val="single" w:sz="4" w:space="0" w:color="000000"/>
              <w:right w:val="single" w:sz="4" w:space="0" w:color="000000"/>
            </w:tcBorders>
            <w:vAlign w:val="center"/>
          </w:tcPr>
          <w:p w:rsidR="00126D34" w:rsidRDefault="00126D34">
            <w:pPr>
              <w:jc w:val="center"/>
              <w:rPr>
                <w:rFonts w:ascii="Cambria" w:eastAsia="Cambria" w:hAnsi="Cambria" w:cs="Cambria"/>
                <w:color w:val="000000"/>
                <w:sz w:val="24"/>
                <w:szCs w:val="24"/>
              </w:rPr>
            </w:pPr>
            <w:r>
              <w:rPr>
                <w:rFonts w:ascii="Cambria" w:eastAsia="Cambria" w:hAnsi="Cambria" w:cs="Cambria"/>
                <w:color w:val="000000"/>
                <w:sz w:val="24"/>
                <w:szCs w:val="24"/>
              </w:rPr>
              <w:t>Basic solution with limited feasibility</w:t>
            </w:r>
          </w:p>
        </w:tc>
        <w:tc>
          <w:tcPr>
            <w:tcW w:w="1800" w:type="dxa"/>
            <w:tcBorders>
              <w:top w:val="nil"/>
              <w:left w:val="nil"/>
              <w:bottom w:val="single" w:sz="4" w:space="0" w:color="000000"/>
              <w:right w:val="single" w:sz="4" w:space="0" w:color="000000"/>
            </w:tcBorders>
            <w:vAlign w:val="center"/>
          </w:tcPr>
          <w:p w:rsidR="00126D34" w:rsidRDefault="00126D34">
            <w:pPr>
              <w:jc w:val="center"/>
              <w:rPr>
                <w:rFonts w:ascii="Cambria" w:eastAsia="Cambria" w:hAnsi="Cambria" w:cs="Cambria"/>
                <w:color w:val="000000"/>
                <w:sz w:val="24"/>
                <w:szCs w:val="24"/>
              </w:rPr>
            </w:pPr>
            <w:r>
              <w:rPr>
                <w:rFonts w:ascii="Cambria" w:eastAsia="Cambria" w:hAnsi="Cambria" w:cs="Cambria"/>
                <w:color w:val="000000"/>
                <w:sz w:val="24"/>
                <w:szCs w:val="24"/>
              </w:rPr>
              <w:t>Unclear or impractical solution</w:t>
            </w:r>
          </w:p>
        </w:tc>
      </w:tr>
      <w:tr w:rsidR="00126D34">
        <w:trPr>
          <w:trHeight w:val="1200"/>
        </w:trPr>
        <w:tc>
          <w:tcPr>
            <w:tcW w:w="1615" w:type="dxa"/>
            <w:tcBorders>
              <w:top w:val="nil"/>
              <w:left w:val="single" w:sz="4" w:space="0" w:color="000000"/>
              <w:bottom w:val="single" w:sz="4" w:space="0" w:color="000000"/>
              <w:right w:val="single" w:sz="4" w:space="0" w:color="000000"/>
            </w:tcBorders>
            <w:vAlign w:val="center"/>
          </w:tcPr>
          <w:p w:rsidR="00126D34" w:rsidRDefault="00126D34">
            <w:pPr>
              <w:jc w:val="center"/>
              <w:rPr>
                <w:rFonts w:ascii="Cambria" w:eastAsia="Cambria" w:hAnsi="Cambria" w:cs="Cambria"/>
                <w:color w:val="000000"/>
                <w:sz w:val="24"/>
                <w:szCs w:val="24"/>
              </w:rPr>
            </w:pPr>
            <w:r>
              <w:rPr>
                <w:rFonts w:ascii="Cambria" w:eastAsia="Cambria" w:hAnsi="Cambria" w:cs="Cambria"/>
                <w:color w:val="000000"/>
                <w:sz w:val="24"/>
                <w:szCs w:val="24"/>
              </w:rPr>
              <w:t>Use of Tools</w:t>
            </w:r>
          </w:p>
        </w:tc>
        <w:tc>
          <w:tcPr>
            <w:tcW w:w="1386" w:type="dxa"/>
            <w:tcBorders>
              <w:top w:val="nil"/>
              <w:left w:val="nil"/>
              <w:bottom w:val="single" w:sz="4" w:space="0" w:color="000000"/>
              <w:right w:val="single" w:sz="4" w:space="0" w:color="000000"/>
            </w:tcBorders>
            <w:vAlign w:val="center"/>
          </w:tcPr>
          <w:p w:rsidR="00126D34" w:rsidRDefault="00126D34">
            <w:pPr>
              <w:jc w:val="center"/>
              <w:rPr>
                <w:rFonts w:ascii="Cambria" w:eastAsia="Cambria" w:hAnsi="Cambria" w:cs="Cambria"/>
                <w:color w:val="000000"/>
                <w:sz w:val="24"/>
                <w:szCs w:val="24"/>
              </w:rPr>
            </w:pPr>
            <w:r>
              <w:rPr>
                <w:rFonts w:ascii="Cambria" w:eastAsia="Cambria" w:hAnsi="Cambria" w:cs="Cambria"/>
                <w:color w:val="000000"/>
                <w:sz w:val="24"/>
                <w:szCs w:val="24"/>
              </w:rPr>
              <w:t>15%</w:t>
            </w:r>
          </w:p>
        </w:tc>
        <w:tc>
          <w:tcPr>
            <w:tcW w:w="1854" w:type="dxa"/>
            <w:tcBorders>
              <w:top w:val="nil"/>
              <w:left w:val="nil"/>
              <w:bottom w:val="single" w:sz="4" w:space="0" w:color="000000"/>
              <w:right w:val="single" w:sz="4" w:space="0" w:color="000000"/>
            </w:tcBorders>
            <w:vAlign w:val="center"/>
          </w:tcPr>
          <w:p w:rsidR="00126D34" w:rsidRDefault="00126D34">
            <w:pPr>
              <w:jc w:val="center"/>
              <w:rPr>
                <w:rFonts w:ascii="Cambria" w:eastAsia="Cambria" w:hAnsi="Cambria" w:cs="Cambria"/>
                <w:color w:val="000000"/>
                <w:sz w:val="24"/>
                <w:szCs w:val="24"/>
              </w:rPr>
            </w:pPr>
            <w:r>
              <w:rPr>
                <w:rFonts w:ascii="Cambria" w:eastAsia="Cambria" w:hAnsi="Cambria" w:cs="Cambria"/>
                <w:color w:val="000000"/>
                <w:sz w:val="24"/>
                <w:szCs w:val="24"/>
              </w:rPr>
              <w:t>Effective use of modern tools, technologies, and real data</w:t>
            </w:r>
          </w:p>
        </w:tc>
        <w:tc>
          <w:tcPr>
            <w:tcW w:w="1890" w:type="dxa"/>
            <w:tcBorders>
              <w:top w:val="nil"/>
              <w:left w:val="nil"/>
              <w:bottom w:val="single" w:sz="4" w:space="0" w:color="000000"/>
              <w:right w:val="single" w:sz="4" w:space="0" w:color="000000"/>
            </w:tcBorders>
            <w:vAlign w:val="center"/>
          </w:tcPr>
          <w:p w:rsidR="00126D34" w:rsidRDefault="00126D34">
            <w:pPr>
              <w:jc w:val="center"/>
              <w:rPr>
                <w:rFonts w:ascii="Cambria" w:eastAsia="Cambria" w:hAnsi="Cambria" w:cs="Cambria"/>
                <w:color w:val="000000"/>
                <w:sz w:val="24"/>
                <w:szCs w:val="24"/>
              </w:rPr>
            </w:pPr>
            <w:r>
              <w:rPr>
                <w:rFonts w:ascii="Cambria" w:eastAsia="Cambria" w:hAnsi="Cambria" w:cs="Cambria"/>
                <w:color w:val="000000"/>
                <w:sz w:val="24"/>
                <w:szCs w:val="24"/>
              </w:rPr>
              <w:t>Appropriate use of tools with correct implementation</w:t>
            </w:r>
          </w:p>
        </w:tc>
        <w:tc>
          <w:tcPr>
            <w:tcW w:w="1980" w:type="dxa"/>
            <w:tcBorders>
              <w:top w:val="nil"/>
              <w:left w:val="nil"/>
              <w:bottom w:val="single" w:sz="4" w:space="0" w:color="000000"/>
              <w:right w:val="single" w:sz="4" w:space="0" w:color="000000"/>
            </w:tcBorders>
            <w:vAlign w:val="center"/>
          </w:tcPr>
          <w:p w:rsidR="00126D34" w:rsidRDefault="00126D34">
            <w:pPr>
              <w:jc w:val="center"/>
              <w:rPr>
                <w:rFonts w:ascii="Cambria" w:eastAsia="Cambria" w:hAnsi="Cambria" w:cs="Cambria"/>
                <w:color w:val="000000"/>
                <w:sz w:val="24"/>
                <w:szCs w:val="24"/>
              </w:rPr>
            </w:pPr>
            <w:r>
              <w:rPr>
                <w:rFonts w:ascii="Cambria" w:eastAsia="Cambria" w:hAnsi="Cambria" w:cs="Cambria"/>
                <w:color w:val="000000"/>
                <w:sz w:val="24"/>
                <w:szCs w:val="24"/>
              </w:rPr>
              <w:t>Limited or inconsistent use of tools</w:t>
            </w:r>
          </w:p>
        </w:tc>
        <w:tc>
          <w:tcPr>
            <w:tcW w:w="1800" w:type="dxa"/>
            <w:tcBorders>
              <w:top w:val="nil"/>
              <w:left w:val="nil"/>
              <w:bottom w:val="single" w:sz="4" w:space="0" w:color="000000"/>
              <w:right w:val="single" w:sz="4" w:space="0" w:color="000000"/>
            </w:tcBorders>
            <w:vAlign w:val="center"/>
          </w:tcPr>
          <w:p w:rsidR="00126D34" w:rsidRDefault="00126D34">
            <w:pPr>
              <w:jc w:val="center"/>
              <w:rPr>
                <w:rFonts w:ascii="Cambria" w:eastAsia="Cambria" w:hAnsi="Cambria" w:cs="Cambria"/>
                <w:color w:val="000000"/>
                <w:sz w:val="24"/>
                <w:szCs w:val="24"/>
              </w:rPr>
            </w:pPr>
            <w:r>
              <w:rPr>
                <w:rFonts w:ascii="Cambria" w:eastAsia="Cambria" w:hAnsi="Cambria" w:cs="Cambria"/>
                <w:color w:val="000000"/>
                <w:sz w:val="24"/>
                <w:szCs w:val="24"/>
              </w:rPr>
              <w:t>Minimal or incorrect use of tools</w:t>
            </w:r>
          </w:p>
        </w:tc>
      </w:tr>
      <w:tr w:rsidR="00126D34">
        <w:trPr>
          <w:trHeight w:val="1200"/>
        </w:trPr>
        <w:tc>
          <w:tcPr>
            <w:tcW w:w="1615" w:type="dxa"/>
            <w:tcBorders>
              <w:top w:val="nil"/>
              <w:left w:val="single" w:sz="4" w:space="0" w:color="000000"/>
              <w:bottom w:val="single" w:sz="4" w:space="0" w:color="000000"/>
              <w:right w:val="single" w:sz="4" w:space="0" w:color="000000"/>
            </w:tcBorders>
            <w:vAlign w:val="center"/>
          </w:tcPr>
          <w:p w:rsidR="00126D34" w:rsidRDefault="00126D34">
            <w:pPr>
              <w:jc w:val="center"/>
              <w:rPr>
                <w:rFonts w:ascii="Cambria" w:eastAsia="Cambria" w:hAnsi="Cambria" w:cs="Cambria"/>
                <w:color w:val="000000"/>
                <w:sz w:val="24"/>
                <w:szCs w:val="24"/>
              </w:rPr>
            </w:pPr>
            <w:r>
              <w:rPr>
                <w:rFonts w:ascii="Cambria" w:eastAsia="Cambria" w:hAnsi="Cambria" w:cs="Cambria"/>
                <w:color w:val="000000"/>
                <w:sz w:val="24"/>
                <w:szCs w:val="24"/>
              </w:rPr>
              <w:t>Analysis</w:t>
            </w:r>
          </w:p>
        </w:tc>
        <w:tc>
          <w:tcPr>
            <w:tcW w:w="1386" w:type="dxa"/>
            <w:tcBorders>
              <w:top w:val="nil"/>
              <w:left w:val="nil"/>
              <w:bottom w:val="single" w:sz="4" w:space="0" w:color="000000"/>
              <w:right w:val="single" w:sz="4" w:space="0" w:color="000000"/>
            </w:tcBorders>
            <w:vAlign w:val="center"/>
          </w:tcPr>
          <w:p w:rsidR="00126D34" w:rsidRDefault="00126D34">
            <w:pPr>
              <w:jc w:val="center"/>
              <w:rPr>
                <w:rFonts w:ascii="Cambria" w:eastAsia="Cambria" w:hAnsi="Cambria" w:cs="Cambria"/>
                <w:color w:val="000000"/>
                <w:sz w:val="24"/>
                <w:szCs w:val="24"/>
              </w:rPr>
            </w:pPr>
            <w:r>
              <w:rPr>
                <w:rFonts w:ascii="Cambria" w:eastAsia="Cambria" w:hAnsi="Cambria" w:cs="Cambria"/>
                <w:color w:val="000000"/>
                <w:sz w:val="24"/>
                <w:szCs w:val="24"/>
              </w:rPr>
              <w:t>10%</w:t>
            </w:r>
          </w:p>
        </w:tc>
        <w:tc>
          <w:tcPr>
            <w:tcW w:w="1854" w:type="dxa"/>
            <w:tcBorders>
              <w:top w:val="nil"/>
              <w:left w:val="nil"/>
              <w:bottom w:val="single" w:sz="4" w:space="0" w:color="000000"/>
              <w:right w:val="single" w:sz="4" w:space="0" w:color="000000"/>
            </w:tcBorders>
            <w:vAlign w:val="center"/>
          </w:tcPr>
          <w:p w:rsidR="00126D34" w:rsidRDefault="00126D34">
            <w:pPr>
              <w:jc w:val="center"/>
              <w:rPr>
                <w:rFonts w:ascii="Cambria" w:eastAsia="Cambria" w:hAnsi="Cambria" w:cs="Cambria"/>
                <w:color w:val="000000"/>
                <w:sz w:val="24"/>
                <w:szCs w:val="24"/>
              </w:rPr>
            </w:pPr>
            <w:r>
              <w:rPr>
                <w:rFonts w:ascii="Cambria" w:eastAsia="Cambria" w:hAnsi="Cambria" w:cs="Cambria"/>
                <w:color w:val="000000"/>
                <w:sz w:val="24"/>
                <w:szCs w:val="24"/>
              </w:rPr>
              <w:t>Thorough analysis with validated results and performance evaluation</w:t>
            </w:r>
          </w:p>
        </w:tc>
        <w:tc>
          <w:tcPr>
            <w:tcW w:w="1890" w:type="dxa"/>
            <w:tcBorders>
              <w:top w:val="nil"/>
              <w:left w:val="nil"/>
              <w:bottom w:val="single" w:sz="4" w:space="0" w:color="000000"/>
              <w:right w:val="single" w:sz="4" w:space="0" w:color="000000"/>
            </w:tcBorders>
            <w:vAlign w:val="center"/>
          </w:tcPr>
          <w:p w:rsidR="00126D34" w:rsidRDefault="00126D34">
            <w:pPr>
              <w:jc w:val="center"/>
              <w:rPr>
                <w:rFonts w:ascii="Cambria" w:eastAsia="Cambria" w:hAnsi="Cambria" w:cs="Cambria"/>
                <w:color w:val="000000"/>
                <w:sz w:val="24"/>
                <w:szCs w:val="24"/>
              </w:rPr>
            </w:pPr>
            <w:r>
              <w:rPr>
                <w:rFonts w:ascii="Cambria" w:eastAsia="Cambria" w:hAnsi="Cambria" w:cs="Cambria"/>
                <w:color w:val="000000"/>
                <w:sz w:val="24"/>
                <w:szCs w:val="24"/>
              </w:rPr>
              <w:t>Good analysis with reasonable validation</w:t>
            </w:r>
          </w:p>
        </w:tc>
        <w:tc>
          <w:tcPr>
            <w:tcW w:w="1980" w:type="dxa"/>
            <w:tcBorders>
              <w:top w:val="nil"/>
              <w:left w:val="nil"/>
              <w:bottom w:val="single" w:sz="4" w:space="0" w:color="000000"/>
              <w:right w:val="single" w:sz="4" w:space="0" w:color="000000"/>
            </w:tcBorders>
            <w:vAlign w:val="center"/>
          </w:tcPr>
          <w:p w:rsidR="00126D34" w:rsidRDefault="00126D34">
            <w:pPr>
              <w:jc w:val="center"/>
              <w:rPr>
                <w:rFonts w:ascii="Cambria" w:eastAsia="Cambria" w:hAnsi="Cambria" w:cs="Cambria"/>
                <w:color w:val="000000"/>
                <w:sz w:val="24"/>
                <w:szCs w:val="24"/>
              </w:rPr>
            </w:pPr>
            <w:r>
              <w:rPr>
                <w:rFonts w:ascii="Cambria" w:eastAsia="Cambria" w:hAnsi="Cambria" w:cs="Cambria"/>
                <w:color w:val="000000"/>
                <w:sz w:val="24"/>
                <w:szCs w:val="24"/>
              </w:rPr>
              <w:t>Basic analysis with limited validation</w:t>
            </w:r>
          </w:p>
        </w:tc>
        <w:tc>
          <w:tcPr>
            <w:tcW w:w="1800" w:type="dxa"/>
            <w:tcBorders>
              <w:top w:val="nil"/>
              <w:left w:val="nil"/>
              <w:bottom w:val="single" w:sz="4" w:space="0" w:color="000000"/>
              <w:right w:val="single" w:sz="4" w:space="0" w:color="000000"/>
            </w:tcBorders>
            <w:vAlign w:val="center"/>
          </w:tcPr>
          <w:p w:rsidR="00126D34" w:rsidRDefault="00126D34">
            <w:pPr>
              <w:jc w:val="center"/>
              <w:rPr>
                <w:rFonts w:ascii="Cambria" w:eastAsia="Cambria" w:hAnsi="Cambria" w:cs="Cambria"/>
                <w:color w:val="000000"/>
                <w:sz w:val="24"/>
                <w:szCs w:val="24"/>
              </w:rPr>
            </w:pPr>
            <w:r>
              <w:rPr>
                <w:rFonts w:ascii="Cambria" w:eastAsia="Cambria" w:hAnsi="Cambria" w:cs="Cambria"/>
                <w:color w:val="000000"/>
                <w:sz w:val="24"/>
                <w:szCs w:val="24"/>
              </w:rPr>
              <w:t>Poor or no analysis</w:t>
            </w:r>
          </w:p>
        </w:tc>
      </w:tr>
      <w:tr w:rsidR="00126D34">
        <w:trPr>
          <w:trHeight w:val="1200"/>
        </w:trPr>
        <w:tc>
          <w:tcPr>
            <w:tcW w:w="1615" w:type="dxa"/>
            <w:tcBorders>
              <w:top w:val="nil"/>
              <w:left w:val="single" w:sz="4" w:space="0" w:color="000000"/>
              <w:bottom w:val="single" w:sz="4" w:space="0" w:color="000000"/>
              <w:right w:val="single" w:sz="4" w:space="0" w:color="000000"/>
            </w:tcBorders>
            <w:vAlign w:val="center"/>
          </w:tcPr>
          <w:p w:rsidR="00126D34" w:rsidRDefault="00126D34">
            <w:pPr>
              <w:jc w:val="center"/>
              <w:rPr>
                <w:rFonts w:ascii="Cambria" w:eastAsia="Cambria" w:hAnsi="Cambria" w:cs="Cambria"/>
                <w:color w:val="000000"/>
                <w:sz w:val="24"/>
                <w:szCs w:val="24"/>
              </w:rPr>
            </w:pPr>
            <w:r>
              <w:rPr>
                <w:rFonts w:ascii="Cambria" w:eastAsia="Cambria" w:hAnsi="Cambria" w:cs="Cambria"/>
                <w:color w:val="000000"/>
                <w:sz w:val="24"/>
                <w:szCs w:val="24"/>
              </w:rPr>
              <w:t>Professionalism</w:t>
            </w:r>
          </w:p>
        </w:tc>
        <w:tc>
          <w:tcPr>
            <w:tcW w:w="1386" w:type="dxa"/>
            <w:tcBorders>
              <w:top w:val="nil"/>
              <w:left w:val="nil"/>
              <w:bottom w:val="single" w:sz="4" w:space="0" w:color="000000"/>
              <w:right w:val="single" w:sz="4" w:space="0" w:color="000000"/>
            </w:tcBorders>
            <w:vAlign w:val="center"/>
          </w:tcPr>
          <w:p w:rsidR="00126D34" w:rsidRDefault="00126D34">
            <w:pPr>
              <w:jc w:val="center"/>
              <w:rPr>
                <w:rFonts w:ascii="Cambria" w:eastAsia="Cambria" w:hAnsi="Cambria" w:cs="Cambria"/>
                <w:color w:val="000000"/>
                <w:sz w:val="24"/>
                <w:szCs w:val="24"/>
              </w:rPr>
            </w:pPr>
            <w:r>
              <w:rPr>
                <w:rFonts w:ascii="Cambria" w:eastAsia="Cambria" w:hAnsi="Cambria" w:cs="Cambria"/>
                <w:color w:val="000000"/>
                <w:sz w:val="24"/>
                <w:szCs w:val="24"/>
              </w:rPr>
              <w:t>5%</w:t>
            </w:r>
          </w:p>
        </w:tc>
        <w:tc>
          <w:tcPr>
            <w:tcW w:w="1854" w:type="dxa"/>
            <w:tcBorders>
              <w:top w:val="nil"/>
              <w:left w:val="nil"/>
              <w:bottom w:val="single" w:sz="4" w:space="0" w:color="000000"/>
              <w:right w:val="single" w:sz="4" w:space="0" w:color="000000"/>
            </w:tcBorders>
            <w:vAlign w:val="center"/>
          </w:tcPr>
          <w:p w:rsidR="00126D34" w:rsidRDefault="00126D34">
            <w:pPr>
              <w:jc w:val="center"/>
              <w:rPr>
                <w:rFonts w:ascii="Cambria" w:eastAsia="Cambria" w:hAnsi="Cambria" w:cs="Cambria"/>
                <w:color w:val="000000"/>
                <w:sz w:val="24"/>
                <w:szCs w:val="24"/>
              </w:rPr>
            </w:pPr>
            <w:r>
              <w:rPr>
                <w:rFonts w:ascii="Cambria" w:eastAsia="Cambria" w:hAnsi="Cambria" w:cs="Cambria"/>
                <w:color w:val="000000"/>
                <w:sz w:val="24"/>
                <w:szCs w:val="24"/>
              </w:rPr>
              <w:t>Highly professional, well-documented, and clearly presented work</w:t>
            </w:r>
          </w:p>
        </w:tc>
        <w:tc>
          <w:tcPr>
            <w:tcW w:w="1890" w:type="dxa"/>
            <w:tcBorders>
              <w:top w:val="nil"/>
              <w:left w:val="nil"/>
              <w:bottom w:val="single" w:sz="4" w:space="0" w:color="000000"/>
              <w:right w:val="single" w:sz="4" w:space="0" w:color="000000"/>
            </w:tcBorders>
            <w:vAlign w:val="center"/>
          </w:tcPr>
          <w:p w:rsidR="00126D34" w:rsidRDefault="00126D34">
            <w:pPr>
              <w:jc w:val="center"/>
              <w:rPr>
                <w:rFonts w:ascii="Cambria" w:eastAsia="Cambria" w:hAnsi="Cambria" w:cs="Cambria"/>
                <w:color w:val="000000"/>
                <w:sz w:val="24"/>
                <w:szCs w:val="24"/>
              </w:rPr>
            </w:pPr>
            <w:r>
              <w:rPr>
                <w:rFonts w:ascii="Cambria" w:eastAsia="Cambria" w:hAnsi="Cambria" w:cs="Cambria"/>
                <w:color w:val="000000"/>
                <w:sz w:val="24"/>
                <w:szCs w:val="24"/>
              </w:rPr>
              <w:t>Good documentation and presentation</w:t>
            </w:r>
          </w:p>
        </w:tc>
        <w:tc>
          <w:tcPr>
            <w:tcW w:w="1980" w:type="dxa"/>
            <w:tcBorders>
              <w:top w:val="nil"/>
              <w:left w:val="nil"/>
              <w:bottom w:val="single" w:sz="4" w:space="0" w:color="000000"/>
              <w:right w:val="single" w:sz="4" w:space="0" w:color="000000"/>
            </w:tcBorders>
            <w:vAlign w:val="center"/>
          </w:tcPr>
          <w:p w:rsidR="00126D34" w:rsidRDefault="00126D34">
            <w:pPr>
              <w:jc w:val="center"/>
              <w:rPr>
                <w:rFonts w:ascii="Cambria" w:eastAsia="Cambria" w:hAnsi="Cambria" w:cs="Cambria"/>
                <w:color w:val="000000"/>
                <w:sz w:val="24"/>
                <w:szCs w:val="24"/>
              </w:rPr>
            </w:pPr>
            <w:r>
              <w:rPr>
                <w:rFonts w:ascii="Cambria" w:eastAsia="Cambria" w:hAnsi="Cambria" w:cs="Cambria"/>
                <w:color w:val="000000"/>
                <w:sz w:val="24"/>
                <w:szCs w:val="24"/>
              </w:rPr>
              <w:t>Basic documentation with some gaps</w:t>
            </w:r>
          </w:p>
        </w:tc>
        <w:tc>
          <w:tcPr>
            <w:tcW w:w="1800" w:type="dxa"/>
            <w:tcBorders>
              <w:top w:val="nil"/>
              <w:left w:val="nil"/>
              <w:bottom w:val="single" w:sz="4" w:space="0" w:color="000000"/>
              <w:right w:val="single" w:sz="4" w:space="0" w:color="000000"/>
            </w:tcBorders>
            <w:vAlign w:val="center"/>
          </w:tcPr>
          <w:p w:rsidR="00126D34" w:rsidRDefault="00126D34">
            <w:pPr>
              <w:jc w:val="center"/>
              <w:rPr>
                <w:rFonts w:ascii="Cambria" w:eastAsia="Cambria" w:hAnsi="Cambria" w:cs="Cambria"/>
                <w:color w:val="000000"/>
                <w:sz w:val="24"/>
                <w:szCs w:val="24"/>
              </w:rPr>
            </w:pPr>
            <w:r>
              <w:rPr>
                <w:rFonts w:ascii="Cambria" w:eastAsia="Cambria" w:hAnsi="Cambria" w:cs="Cambria"/>
                <w:color w:val="000000"/>
                <w:sz w:val="24"/>
                <w:szCs w:val="24"/>
              </w:rPr>
              <w:t>Poor documentation and presentation</w:t>
            </w:r>
          </w:p>
        </w:tc>
      </w:tr>
    </w:tbl>
    <w:p w:rsidR="00126D34" w:rsidRDefault="00126D34">
      <w:pPr>
        <w:spacing w:before="80" w:after="40"/>
        <w:ind w:left="1170" w:firstLine="270"/>
        <w:jc w:val="right"/>
        <w:rPr>
          <w:rFonts w:ascii="Arial" w:eastAsia="Arial" w:hAnsi="Arial" w:cs="Arial"/>
        </w:rPr>
      </w:pPr>
    </w:p>
    <w:p w:rsidR="00C540F8" w:rsidRPr="00126D34" w:rsidRDefault="002F7850">
      <w:pPr>
        <w:spacing w:after="60"/>
        <w:jc w:val="center"/>
        <w:rPr>
          <w:sz w:val="32"/>
          <w:szCs w:val="32"/>
        </w:rPr>
      </w:pPr>
      <w:r w:rsidRPr="00126D34">
        <w:rPr>
          <w:rFonts w:eastAsia="Calibri"/>
          <w:b/>
          <w:bCs/>
          <w:sz w:val="32"/>
          <w:szCs w:val="32"/>
        </w:rPr>
        <w:lastRenderedPageBreak/>
        <w:t>SIMATS ENGINEERING</w:t>
      </w:r>
    </w:p>
    <w:p w:rsidR="00C540F8" w:rsidRPr="00126D34" w:rsidRDefault="002F7850">
      <w:pPr>
        <w:spacing w:after="60"/>
        <w:jc w:val="center"/>
        <w:rPr>
          <w:sz w:val="32"/>
          <w:szCs w:val="32"/>
        </w:rPr>
      </w:pPr>
      <w:r w:rsidRPr="00126D34">
        <w:rPr>
          <w:rFonts w:eastAsia="Calibri"/>
          <w:b/>
          <w:bCs/>
          <w:color w:val="1F4E79"/>
          <w:sz w:val="32"/>
          <w:szCs w:val="32"/>
        </w:rPr>
        <w:t>ASSESSMENT TOOL 1 — ANSWER SCRIPT</w:t>
      </w:r>
    </w:p>
    <w:p w:rsidR="00126D34" w:rsidRDefault="002F7850">
      <w:pPr>
        <w:spacing w:after="300"/>
        <w:jc w:val="center"/>
        <w:rPr>
          <w:rFonts w:eastAsia="Calibri"/>
          <w:b/>
          <w:i/>
          <w:iCs/>
        </w:rPr>
      </w:pPr>
      <w:r w:rsidRPr="00126D34">
        <w:rPr>
          <w:rFonts w:eastAsia="Calibri"/>
          <w:b/>
          <w:i/>
          <w:iCs/>
        </w:rPr>
        <w:t>Course: Artificial Intelligence (CSA17</w:t>
      </w:r>
      <w:proofErr w:type="gramStart"/>
      <w:r w:rsidRPr="00126D34">
        <w:rPr>
          <w:rFonts w:eastAsia="Calibri"/>
          <w:b/>
          <w:i/>
          <w:iCs/>
        </w:rPr>
        <w:t>)  |</w:t>
      </w:r>
      <w:proofErr w:type="gramEnd"/>
      <w:r w:rsidRPr="00126D34">
        <w:rPr>
          <w:rFonts w:eastAsia="Calibri"/>
          <w:b/>
          <w:i/>
          <w:iCs/>
        </w:rPr>
        <w:t xml:space="preserve"> </w:t>
      </w:r>
      <w:r w:rsidR="00126D34">
        <w:rPr>
          <w:rFonts w:eastAsia="Calibri"/>
          <w:b/>
          <w:i/>
          <w:iCs/>
        </w:rPr>
        <w:t xml:space="preserve"> CO4  |  Industry Problem Task </w:t>
      </w:r>
    </w:p>
    <w:p w:rsidR="00C540F8" w:rsidRPr="00126D34" w:rsidRDefault="002F7850">
      <w:pPr>
        <w:spacing w:after="300"/>
        <w:jc w:val="center"/>
        <w:rPr>
          <w:b/>
        </w:rPr>
      </w:pPr>
      <w:r w:rsidRPr="00126D34">
        <w:rPr>
          <w:rFonts w:eastAsia="Calibri"/>
          <w:b/>
          <w:i/>
          <w:iCs/>
        </w:rPr>
        <w:t xml:space="preserve"> Annexur</w:t>
      </w:r>
      <w:r w:rsidRPr="00126D34">
        <w:rPr>
          <w:rFonts w:ascii="Calibri" w:eastAsia="Calibri" w:hAnsi="Calibri" w:cs="Calibri"/>
          <w:b/>
          <w:i/>
          <w:iCs/>
        </w:rPr>
        <w:t>e A</w:t>
      </w:r>
    </w:p>
    <w:p w:rsidR="00C540F8" w:rsidRPr="00126D34" w:rsidRDefault="002F7850">
      <w:pPr>
        <w:pStyle w:val="Heading2"/>
        <w:spacing w:before="240" w:after="120"/>
        <w:rPr>
          <w:sz w:val="28"/>
          <w:szCs w:val="28"/>
        </w:rPr>
      </w:pPr>
      <w:r w:rsidRPr="00126D34">
        <w:rPr>
          <w:rFonts w:eastAsia="Calibri"/>
          <w:b/>
          <w:bCs/>
          <w:color w:val="2E5A88"/>
          <w:sz w:val="28"/>
          <w:szCs w:val="28"/>
        </w:rPr>
        <w:t>Industry Scenario Recap</w:t>
      </w:r>
    </w:p>
    <w:p w:rsidR="00C540F8" w:rsidRPr="00126D34" w:rsidRDefault="002F7850">
      <w:pPr>
        <w:spacing w:after="120" w:line="276" w:lineRule="auto"/>
        <w:rPr>
          <w:sz w:val="28"/>
          <w:szCs w:val="28"/>
        </w:rPr>
      </w:pPr>
      <w:r w:rsidRPr="00126D34">
        <w:rPr>
          <w:rFonts w:eastAsia="Calibri"/>
          <w:sz w:val="28"/>
          <w:szCs w:val="28"/>
        </w:rPr>
        <w:t xml:space="preserve">A healthcare company wants to (1) predict early diabetes risk from patient records (age, blood pressure, cholesterol, glucose, BMI, family history) and (2) train an RL agent to recommend </w:t>
      </w:r>
      <w:proofErr w:type="spellStart"/>
      <w:r w:rsidRPr="00126D34">
        <w:rPr>
          <w:rFonts w:eastAsia="Calibri"/>
          <w:sz w:val="28"/>
          <w:szCs w:val="28"/>
        </w:rPr>
        <w:t>personalised</w:t>
      </w:r>
      <w:proofErr w:type="spellEnd"/>
      <w:r w:rsidRPr="00126D34">
        <w:rPr>
          <w:rFonts w:eastAsia="Calibri"/>
          <w:sz w:val="28"/>
          <w:szCs w:val="28"/>
        </w:rPr>
        <w:t xml:space="preserve"> treatment actions (Diet / Exercise / Medication / Monito</w:t>
      </w:r>
      <w:r w:rsidRPr="00126D34">
        <w:rPr>
          <w:rFonts w:eastAsia="Calibri"/>
          <w:sz w:val="28"/>
          <w:szCs w:val="28"/>
        </w:rPr>
        <w:t>r) based on how a patient's state evolves over time.</w:t>
      </w:r>
    </w:p>
    <w:p w:rsidR="00C540F8" w:rsidRPr="00126D34" w:rsidRDefault="002F7850">
      <w:pPr>
        <w:pStyle w:val="Heading1"/>
        <w:spacing w:before="300" w:after="150"/>
        <w:rPr>
          <w:sz w:val="28"/>
          <w:szCs w:val="28"/>
        </w:rPr>
      </w:pPr>
      <w:r w:rsidRPr="00126D34">
        <w:rPr>
          <w:rFonts w:eastAsia="Calibri"/>
          <w:b/>
          <w:bCs/>
          <w:color w:val="1F4E79"/>
          <w:sz w:val="28"/>
          <w:szCs w:val="28"/>
        </w:rPr>
        <w:t>Task 1: Data Preparation &amp; Inductive Learning</w:t>
      </w:r>
    </w:p>
    <w:p w:rsidR="00C540F8" w:rsidRPr="00126D34" w:rsidRDefault="002F7850">
      <w:pPr>
        <w:spacing w:before="180" w:after="90"/>
        <w:rPr>
          <w:sz w:val="28"/>
          <w:szCs w:val="28"/>
        </w:rPr>
      </w:pPr>
      <w:r w:rsidRPr="00126D34">
        <w:rPr>
          <w:rFonts w:eastAsia="Calibri"/>
          <w:b/>
          <w:bCs/>
          <w:sz w:val="28"/>
          <w:szCs w:val="28"/>
        </w:rPr>
        <w:t>(a) Inductive Learning Approach, Target Variable &amp; Key Features</w:t>
      </w:r>
    </w:p>
    <w:p w:rsidR="00C540F8" w:rsidRPr="00126D34" w:rsidRDefault="002F7850">
      <w:pPr>
        <w:spacing w:after="120" w:line="276" w:lineRule="auto"/>
        <w:rPr>
          <w:sz w:val="28"/>
          <w:szCs w:val="28"/>
        </w:rPr>
      </w:pPr>
      <w:r w:rsidRPr="00126D34">
        <w:rPr>
          <w:rFonts w:eastAsia="Calibri"/>
          <w:sz w:val="28"/>
          <w:szCs w:val="28"/>
        </w:rPr>
        <w:t xml:space="preserve">This is a supervised inductive learning problem: the model </w:t>
      </w:r>
      <w:proofErr w:type="spellStart"/>
      <w:r w:rsidRPr="00126D34">
        <w:rPr>
          <w:rFonts w:eastAsia="Calibri"/>
          <w:sz w:val="28"/>
          <w:szCs w:val="28"/>
        </w:rPr>
        <w:t>generalises</w:t>
      </w:r>
      <w:proofErr w:type="spellEnd"/>
      <w:r w:rsidRPr="00126D34">
        <w:rPr>
          <w:rFonts w:eastAsia="Calibri"/>
          <w:sz w:val="28"/>
          <w:szCs w:val="28"/>
        </w:rPr>
        <w:t xml:space="preserve"> a decision rule from a</w:t>
      </w:r>
      <w:r w:rsidRPr="00126D34">
        <w:rPr>
          <w:rFonts w:eastAsia="Calibri"/>
          <w:sz w:val="28"/>
          <w:szCs w:val="28"/>
        </w:rPr>
        <w:t xml:space="preserve"> labelled training set of past patient records (input features → diabetic/non-diabetic outcome) so it can predict the class of unseen patients. Because both the input attributes and the output label are available historically, a supervised classification a</w:t>
      </w:r>
      <w:r w:rsidRPr="00126D34">
        <w:rPr>
          <w:rFonts w:eastAsia="Calibri"/>
          <w:sz w:val="28"/>
          <w:szCs w:val="28"/>
        </w:rPr>
        <w:t>pproach (Decision Tree / Naïve Bayes / Logistic Regression, as used in Tasks 2–3) is the right fit, rather than unsupervised clustering.</w:t>
      </w:r>
    </w:p>
    <w:p w:rsidR="00C540F8" w:rsidRPr="00126D34" w:rsidRDefault="002F7850">
      <w:pPr>
        <w:spacing w:after="120" w:line="276" w:lineRule="auto"/>
        <w:rPr>
          <w:sz w:val="28"/>
          <w:szCs w:val="28"/>
        </w:rPr>
      </w:pPr>
      <w:r w:rsidRPr="00126D34">
        <w:rPr>
          <w:rFonts w:eastAsia="Calibri"/>
          <w:sz w:val="28"/>
          <w:szCs w:val="28"/>
        </w:rPr>
        <w:t xml:space="preserve">Target variable: </w:t>
      </w:r>
      <w:proofErr w:type="spellStart"/>
      <w:r w:rsidRPr="00126D34">
        <w:rPr>
          <w:rFonts w:eastAsia="Calibri"/>
          <w:sz w:val="28"/>
          <w:szCs w:val="28"/>
        </w:rPr>
        <w:t>Diabetes_Status</w:t>
      </w:r>
      <w:proofErr w:type="spellEnd"/>
      <w:r w:rsidRPr="00126D34">
        <w:rPr>
          <w:rFonts w:eastAsia="Calibri"/>
          <w:sz w:val="28"/>
          <w:szCs w:val="28"/>
        </w:rPr>
        <w:t xml:space="preserve"> — a binary label (1 = Diabetic, 0 = Non-diabetic).</w:t>
      </w:r>
    </w:p>
    <w:p w:rsidR="00C540F8" w:rsidRPr="00126D34" w:rsidRDefault="002F7850">
      <w:pPr>
        <w:spacing w:after="120" w:line="276" w:lineRule="auto"/>
        <w:rPr>
          <w:sz w:val="28"/>
          <w:szCs w:val="28"/>
        </w:rPr>
      </w:pPr>
      <w:r w:rsidRPr="00126D34">
        <w:rPr>
          <w:rFonts w:eastAsia="Calibri"/>
          <w:sz w:val="28"/>
          <w:szCs w:val="28"/>
        </w:rPr>
        <w:t>Three key features and justificatio</w:t>
      </w:r>
      <w:r w:rsidRPr="00126D34">
        <w:rPr>
          <w:rFonts w:eastAsia="Calibri"/>
          <w:sz w:val="28"/>
          <w:szCs w:val="28"/>
        </w:rPr>
        <w:t>n:</w:t>
      </w:r>
    </w:p>
    <w:p w:rsidR="00C540F8" w:rsidRPr="00126D34" w:rsidRDefault="002F7850">
      <w:pPr>
        <w:pStyle w:val="ListParagraph"/>
        <w:numPr>
          <w:ilvl w:val="0"/>
          <w:numId w:val="2"/>
        </w:numPr>
        <w:spacing w:after="80"/>
        <w:rPr>
          <w:sz w:val="28"/>
          <w:szCs w:val="28"/>
        </w:rPr>
      </w:pPr>
      <w:r w:rsidRPr="00126D34">
        <w:rPr>
          <w:rFonts w:eastAsia="Calibri"/>
          <w:sz w:val="28"/>
          <w:szCs w:val="28"/>
        </w:rPr>
        <w:t>Glucose Level — the single strongest clinical indicator of diabetes; elevated fasting/postprandial glucose directly reflects impaired insulin function and is the variable clinicians already use for diagnosis.</w:t>
      </w:r>
    </w:p>
    <w:p w:rsidR="00C540F8" w:rsidRPr="00126D34" w:rsidRDefault="002F7850">
      <w:pPr>
        <w:pStyle w:val="ListParagraph"/>
        <w:numPr>
          <w:ilvl w:val="0"/>
          <w:numId w:val="2"/>
        </w:numPr>
        <w:spacing w:after="80"/>
        <w:rPr>
          <w:sz w:val="28"/>
          <w:szCs w:val="28"/>
        </w:rPr>
      </w:pPr>
      <w:r w:rsidRPr="00126D34">
        <w:rPr>
          <w:rFonts w:eastAsia="Calibri"/>
          <w:sz w:val="28"/>
          <w:szCs w:val="28"/>
        </w:rPr>
        <w:t>BMI (Body Mass Index) — obesity is a well-es</w:t>
      </w:r>
      <w:r w:rsidRPr="00126D34">
        <w:rPr>
          <w:rFonts w:eastAsia="Calibri"/>
          <w:sz w:val="28"/>
          <w:szCs w:val="28"/>
        </w:rPr>
        <w:t>tablished risk factor for Type-2 diabetes through insulin resistance, so BMI carries strong predictive signal and is easy to measure consistently.</w:t>
      </w:r>
    </w:p>
    <w:p w:rsidR="00C540F8" w:rsidRPr="00126D34" w:rsidRDefault="002F7850">
      <w:pPr>
        <w:pStyle w:val="ListParagraph"/>
        <w:numPr>
          <w:ilvl w:val="0"/>
          <w:numId w:val="2"/>
        </w:numPr>
        <w:spacing w:after="80"/>
        <w:rPr>
          <w:sz w:val="28"/>
          <w:szCs w:val="28"/>
        </w:rPr>
      </w:pPr>
      <w:r w:rsidRPr="00126D34">
        <w:rPr>
          <w:rFonts w:eastAsia="Calibri"/>
          <w:sz w:val="28"/>
          <w:szCs w:val="28"/>
        </w:rPr>
        <w:t>Family History — captures genetic predisposition; patients with a first-degree relative with diabetes have me</w:t>
      </w:r>
      <w:r w:rsidRPr="00126D34">
        <w:rPr>
          <w:rFonts w:eastAsia="Calibri"/>
          <w:sz w:val="28"/>
          <w:szCs w:val="28"/>
        </w:rPr>
        <w:t>asurably higher risk, so this feature adds information that physiological readings alone may miss.</w:t>
      </w:r>
    </w:p>
    <w:p w:rsidR="00C540F8" w:rsidRPr="00126D34" w:rsidRDefault="002F7850">
      <w:pPr>
        <w:spacing w:after="120" w:line="276" w:lineRule="auto"/>
        <w:rPr>
          <w:sz w:val="28"/>
          <w:szCs w:val="28"/>
        </w:rPr>
      </w:pPr>
      <w:r w:rsidRPr="00126D34">
        <w:rPr>
          <w:rFonts w:eastAsia="Calibri"/>
          <w:sz w:val="28"/>
          <w:szCs w:val="28"/>
        </w:rPr>
        <w:t>(Age, blood pressure and cholesterol are also retained as supporting features since they correlate with metabolic syndrome, which frequently co-occurs with d</w:t>
      </w:r>
      <w:r w:rsidRPr="00126D34">
        <w:rPr>
          <w:rFonts w:eastAsia="Calibri"/>
          <w:sz w:val="28"/>
          <w:szCs w:val="28"/>
        </w:rPr>
        <w:t>iabetes.)</w:t>
      </w:r>
    </w:p>
    <w:p w:rsidR="00C540F8" w:rsidRPr="00126D34" w:rsidRDefault="002F7850">
      <w:pPr>
        <w:spacing w:before="180" w:after="90"/>
        <w:rPr>
          <w:sz w:val="28"/>
          <w:szCs w:val="28"/>
        </w:rPr>
      </w:pPr>
      <w:r w:rsidRPr="00126D34">
        <w:rPr>
          <w:rFonts w:eastAsia="Calibri"/>
          <w:b/>
          <w:bCs/>
          <w:sz w:val="28"/>
          <w:szCs w:val="28"/>
        </w:rPr>
        <w:t>(b) Handling Class Imbalance</w:t>
      </w:r>
    </w:p>
    <w:p w:rsidR="00C540F8" w:rsidRPr="00126D34" w:rsidRDefault="002F7850">
      <w:pPr>
        <w:spacing w:after="120" w:line="276" w:lineRule="auto"/>
        <w:rPr>
          <w:sz w:val="28"/>
          <w:szCs w:val="28"/>
        </w:rPr>
      </w:pPr>
      <w:r w:rsidRPr="00126D34">
        <w:rPr>
          <w:rFonts w:eastAsia="Calibri"/>
          <w:sz w:val="28"/>
          <w:szCs w:val="28"/>
        </w:rPr>
        <w:t xml:space="preserve">Medical datasets of this kind are typically skewed — far more non-diabetic than diabetic records — because diabetes prevalence in the general population is a minority class. </w:t>
      </w:r>
      <w:r w:rsidRPr="00126D34">
        <w:rPr>
          <w:rFonts w:eastAsia="Calibri"/>
          <w:sz w:val="28"/>
          <w:szCs w:val="28"/>
        </w:rPr>
        <w:lastRenderedPageBreak/>
        <w:t xml:space="preserve">Training directly on this imbalance biases </w:t>
      </w:r>
      <w:r w:rsidRPr="00126D34">
        <w:rPr>
          <w:rFonts w:eastAsia="Calibri"/>
          <w:sz w:val="28"/>
          <w:szCs w:val="28"/>
        </w:rPr>
        <w:t>the model toward predicting the majority class, which is dangerous here because a missed diabetic case (false negative) is clinically far costlier than a false alarm.</w:t>
      </w:r>
    </w:p>
    <w:p w:rsidR="00C540F8" w:rsidRPr="00126D34" w:rsidRDefault="002F7850">
      <w:pPr>
        <w:spacing w:after="120" w:line="276" w:lineRule="auto"/>
        <w:rPr>
          <w:sz w:val="28"/>
          <w:szCs w:val="28"/>
        </w:rPr>
      </w:pPr>
      <w:r w:rsidRPr="00126D34">
        <w:rPr>
          <w:rFonts w:eastAsia="Calibri"/>
          <w:sz w:val="28"/>
          <w:szCs w:val="28"/>
        </w:rPr>
        <w:t>Recommended strategy: SMOTE (Synthetic Minority Over-sampling Technique), combined with c</w:t>
      </w:r>
      <w:r w:rsidRPr="00126D34">
        <w:rPr>
          <w:rFonts w:eastAsia="Calibri"/>
          <w:sz w:val="28"/>
          <w:szCs w:val="28"/>
        </w:rPr>
        <w:t>lass weighting.</w:t>
      </w:r>
    </w:p>
    <w:p w:rsidR="00C540F8" w:rsidRPr="00126D34" w:rsidRDefault="002F7850">
      <w:pPr>
        <w:pStyle w:val="ListParagraph"/>
        <w:numPr>
          <w:ilvl w:val="0"/>
          <w:numId w:val="2"/>
        </w:numPr>
        <w:spacing w:after="80"/>
        <w:rPr>
          <w:sz w:val="28"/>
          <w:szCs w:val="28"/>
        </w:rPr>
      </w:pPr>
      <w:r w:rsidRPr="00126D34">
        <w:rPr>
          <w:rFonts w:eastAsia="Calibri"/>
          <w:sz w:val="28"/>
          <w:szCs w:val="28"/>
        </w:rPr>
        <w:t>SMOTE generates synthetic minority-class (diabetic) samples by interpolating between existing minority examples in feature space, rather than simply duplicating rows — this reduces overfitting compared to naïve random oversampling and gives</w:t>
      </w:r>
      <w:r w:rsidRPr="00126D34">
        <w:rPr>
          <w:rFonts w:eastAsia="Calibri"/>
          <w:sz w:val="28"/>
          <w:szCs w:val="28"/>
        </w:rPr>
        <w:t xml:space="preserve"> the classifier more examples of the diabetic pattern to learn from.</w:t>
      </w:r>
    </w:p>
    <w:p w:rsidR="00C540F8" w:rsidRPr="00126D34" w:rsidRDefault="002F7850">
      <w:pPr>
        <w:pStyle w:val="ListParagraph"/>
        <w:numPr>
          <w:ilvl w:val="0"/>
          <w:numId w:val="2"/>
        </w:numPr>
        <w:spacing w:after="80"/>
        <w:rPr>
          <w:sz w:val="28"/>
          <w:szCs w:val="28"/>
        </w:rPr>
      </w:pPr>
      <w:r w:rsidRPr="00126D34">
        <w:rPr>
          <w:rFonts w:eastAsia="Calibri"/>
          <w:sz w:val="28"/>
          <w:szCs w:val="28"/>
        </w:rPr>
        <w:t xml:space="preserve">Class weights (e.g., inverse-frequency weighting in the loss function) are used as a complementary/lightweight alternative or in combination with SMOTE, </w:t>
      </w:r>
      <w:proofErr w:type="spellStart"/>
      <w:r w:rsidRPr="00126D34">
        <w:rPr>
          <w:rFonts w:eastAsia="Calibri"/>
          <w:sz w:val="28"/>
          <w:szCs w:val="28"/>
        </w:rPr>
        <w:t>penalising</w:t>
      </w:r>
      <w:proofErr w:type="spellEnd"/>
      <w:r w:rsidRPr="00126D34">
        <w:rPr>
          <w:rFonts w:eastAsia="Calibri"/>
          <w:sz w:val="28"/>
          <w:szCs w:val="28"/>
        </w:rPr>
        <w:t xml:space="preserve"> misclassification of th</w:t>
      </w:r>
      <w:r w:rsidRPr="00126D34">
        <w:rPr>
          <w:rFonts w:eastAsia="Calibri"/>
          <w:sz w:val="28"/>
          <w:szCs w:val="28"/>
        </w:rPr>
        <w:t>e minority class more heavily without altering the dataset size.</w:t>
      </w:r>
    </w:p>
    <w:p w:rsidR="00C540F8" w:rsidRPr="00126D34" w:rsidRDefault="002F7850">
      <w:pPr>
        <w:pStyle w:val="ListParagraph"/>
        <w:numPr>
          <w:ilvl w:val="0"/>
          <w:numId w:val="2"/>
        </w:numPr>
        <w:spacing w:after="80"/>
        <w:rPr>
          <w:sz w:val="28"/>
          <w:szCs w:val="28"/>
        </w:rPr>
      </w:pPr>
      <w:r w:rsidRPr="00126D34">
        <w:rPr>
          <w:rFonts w:eastAsia="Calibri"/>
          <w:sz w:val="28"/>
          <w:szCs w:val="28"/>
        </w:rPr>
        <w:t xml:space="preserve">Under-sampling the majority class is considered but generally avoided here as the sole strategy because the dataset is likely small to begin </w:t>
      </w:r>
      <w:proofErr w:type="gramStart"/>
      <w:r w:rsidRPr="00126D34">
        <w:rPr>
          <w:rFonts w:eastAsia="Calibri"/>
          <w:sz w:val="28"/>
          <w:szCs w:val="28"/>
        </w:rPr>
        <w:t>with, and</w:t>
      </w:r>
      <w:proofErr w:type="gramEnd"/>
      <w:r w:rsidRPr="00126D34">
        <w:rPr>
          <w:rFonts w:eastAsia="Calibri"/>
          <w:sz w:val="28"/>
          <w:szCs w:val="28"/>
        </w:rPr>
        <w:t xml:space="preserve"> discarding non-diabetic records would th</w:t>
      </w:r>
      <w:r w:rsidRPr="00126D34">
        <w:rPr>
          <w:rFonts w:eastAsia="Calibri"/>
          <w:sz w:val="28"/>
          <w:szCs w:val="28"/>
        </w:rPr>
        <w:t>row away useful information.</w:t>
      </w:r>
    </w:p>
    <w:p w:rsidR="00C540F8" w:rsidRPr="00126D34" w:rsidRDefault="002F7850">
      <w:pPr>
        <w:spacing w:after="120" w:line="276" w:lineRule="auto"/>
        <w:rPr>
          <w:sz w:val="28"/>
          <w:szCs w:val="28"/>
        </w:rPr>
      </w:pPr>
      <w:r w:rsidRPr="00126D34">
        <w:rPr>
          <w:rFonts w:eastAsia="Calibri"/>
          <w:sz w:val="28"/>
          <w:szCs w:val="28"/>
        </w:rPr>
        <w:t xml:space="preserve">Justification: SMOTE is preferred over plain under-sampling because it preserves all majority-class information while still balancing the classes, and it is preferred over simple duplication because it improves </w:t>
      </w:r>
      <w:proofErr w:type="spellStart"/>
      <w:r w:rsidRPr="00126D34">
        <w:rPr>
          <w:rFonts w:eastAsia="Calibri"/>
          <w:sz w:val="28"/>
          <w:szCs w:val="28"/>
        </w:rPr>
        <w:t>generalisation</w:t>
      </w:r>
      <w:proofErr w:type="spellEnd"/>
      <w:r w:rsidRPr="00126D34">
        <w:rPr>
          <w:rFonts w:eastAsia="Calibri"/>
          <w:sz w:val="28"/>
          <w:szCs w:val="28"/>
        </w:rPr>
        <w:t xml:space="preserve"> r</w:t>
      </w:r>
      <w:r w:rsidRPr="00126D34">
        <w:rPr>
          <w:rFonts w:eastAsia="Calibri"/>
          <w:sz w:val="28"/>
          <w:szCs w:val="28"/>
        </w:rPr>
        <w:t xml:space="preserve">ather than </w:t>
      </w:r>
      <w:proofErr w:type="spellStart"/>
      <w:r w:rsidRPr="00126D34">
        <w:rPr>
          <w:rFonts w:eastAsia="Calibri"/>
          <w:sz w:val="28"/>
          <w:szCs w:val="28"/>
        </w:rPr>
        <w:t>memorising</w:t>
      </w:r>
      <w:proofErr w:type="spellEnd"/>
      <w:r w:rsidRPr="00126D34">
        <w:rPr>
          <w:rFonts w:eastAsia="Calibri"/>
          <w:sz w:val="28"/>
          <w:szCs w:val="28"/>
        </w:rPr>
        <w:t xml:space="preserve"> repeated points.</w:t>
      </w:r>
    </w:p>
    <w:p w:rsidR="00C540F8" w:rsidRPr="00126D34" w:rsidRDefault="002F7850">
      <w:pPr>
        <w:spacing w:before="180" w:after="90"/>
        <w:rPr>
          <w:sz w:val="28"/>
          <w:szCs w:val="28"/>
        </w:rPr>
      </w:pPr>
      <w:r w:rsidRPr="00126D34">
        <w:rPr>
          <w:rFonts w:eastAsia="Calibri"/>
          <w:b/>
          <w:bCs/>
          <w:sz w:val="28"/>
          <w:szCs w:val="28"/>
        </w:rPr>
        <w:t>(c) Train/Test Split &amp; Preprocessing</w:t>
      </w:r>
    </w:p>
    <w:p w:rsidR="00C540F8" w:rsidRPr="00126D34" w:rsidRDefault="002F7850">
      <w:pPr>
        <w:spacing w:after="120" w:line="276" w:lineRule="auto"/>
        <w:rPr>
          <w:sz w:val="28"/>
          <w:szCs w:val="28"/>
        </w:rPr>
      </w:pPr>
      <w:r w:rsidRPr="00126D34">
        <w:rPr>
          <w:rFonts w:eastAsia="Calibri"/>
          <w:sz w:val="28"/>
          <w:szCs w:val="28"/>
        </w:rPr>
        <w:t>The dataset is split 70:30 (70% training, 30% testing), using stratified sampling so that the diabetic/non-diabetic ratio is preserved in both subsets.</w:t>
      </w:r>
    </w:p>
    <w:p w:rsidR="00C540F8" w:rsidRPr="00126D34" w:rsidRDefault="002F7850">
      <w:pPr>
        <w:spacing w:after="120" w:line="276" w:lineRule="auto"/>
        <w:rPr>
          <w:sz w:val="28"/>
          <w:szCs w:val="28"/>
        </w:rPr>
      </w:pPr>
      <w:r w:rsidRPr="00126D34">
        <w:rPr>
          <w:rFonts w:eastAsia="Calibri"/>
          <w:sz w:val="28"/>
          <w:szCs w:val="28"/>
        </w:rPr>
        <w:t>Justification of the 70:30 r</w:t>
      </w:r>
      <w:r w:rsidRPr="00126D34">
        <w:rPr>
          <w:rFonts w:eastAsia="Calibri"/>
          <w:sz w:val="28"/>
          <w:szCs w:val="28"/>
        </w:rPr>
        <w:t>atio: medical datasets are often modest in size, so a 70:30 split (rather than 80:20 or 90:10) leaves a large enough test set to produce a statistically reliable estimate of clinical performance metrics (recall, F1), while still giving the model sufficient</w:t>
      </w:r>
      <w:r w:rsidRPr="00126D34">
        <w:rPr>
          <w:rFonts w:eastAsia="Calibri"/>
          <w:sz w:val="28"/>
          <w:szCs w:val="28"/>
        </w:rPr>
        <w:t xml:space="preserve"> training data to learn reliable decision boundaries. Stratification is essential because random (non-stratified) splitting on an imbalanced dataset risks producing a test set with too few positive cases to evaluate recall meaningfully.</w:t>
      </w:r>
    </w:p>
    <w:p w:rsidR="00C540F8" w:rsidRPr="00126D34" w:rsidRDefault="002F7850">
      <w:pPr>
        <w:spacing w:after="120" w:line="276" w:lineRule="auto"/>
        <w:rPr>
          <w:sz w:val="28"/>
          <w:szCs w:val="28"/>
        </w:rPr>
      </w:pPr>
      <w:r w:rsidRPr="00126D34">
        <w:rPr>
          <w:rFonts w:eastAsia="Calibri"/>
          <w:sz w:val="28"/>
          <w:szCs w:val="28"/>
        </w:rPr>
        <w:t>Preprocessing steps applied:</w:t>
      </w:r>
    </w:p>
    <w:p w:rsidR="00C540F8" w:rsidRPr="00126D34" w:rsidRDefault="002F7850">
      <w:pPr>
        <w:pStyle w:val="ListParagraph"/>
        <w:numPr>
          <w:ilvl w:val="0"/>
          <w:numId w:val="2"/>
        </w:numPr>
        <w:spacing w:after="80"/>
        <w:rPr>
          <w:sz w:val="28"/>
          <w:szCs w:val="28"/>
        </w:rPr>
      </w:pPr>
      <w:proofErr w:type="spellStart"/>
      <w:r w:rsidRPr="00126D34">
        <w:rPr>
          <w:rFonts w:eastAsia="Calibri"/>
          <w:sz w:val="28"/>
          <w:szCs w:val="28"/>
        </w:rPr>
        <w:t>Normalisation</w:t>
      </w:r>
      <w:proofErr w:type="spellEnd"/>
      <w:r w:rsidRPr="00126D34">
        <w:rPr>
          <w:rFonts w:eastAsia="Calibri"/>
          <w:sz w:val="28"/>
          <w:szCs w:val="28"/>
        </w:rPr>
        <w:t xml:space="preserve"> / </w:t>
      </w:r>
      <w:proofErr w:type="spellStart"/>
      <w:r w:rsidRPr="00126D34">
        <w:rPr>
          <w:rFonts w:eastAsia="Calibri"/>
          <w:sz w:val="28"/>
          <w:szCs w:val="28"/>
        </w:rPr>
        <w:t>Standardisation</w:t>
      </w:r>
      <w:proofErr w:type="spellEnd"/>
      <w:r w:rsidRPr="00126D34">
        <w:rPr>
          <w:rFonts w:eastAsia="Calibri"/>
          <w:sz w:val="28"/>
          <w:szCs w:val="28"/>
        </w:rPr>
        <w:t xml:space="preserve"> — continuous features (glucose, BMI, blood pressure, cholesterol) are scaled (e.g., z-score </w:t>
      </w:r>
      <w:proofErr w:type="spellStart"/>
      <w:r w:rsidRPr="00126D34">
        <w:rPr>
          <w:rFonts w:eastAsia="Calibri"/>
          <w:sz w:val="28"/>
          <w:szCs w:val="28"/>
        </w:rPr>
        <w:t>standardisation</w:t>
      </w:r>
      <w:proofErr w:type="spellEnd"/>
      <w:r w:rsidRPr="00126D34">
        <w:rPr>
          <w:rFonts w:eastAsia="Calibri"/>
          <w:sz w:val="28"/>
          <w:szCs w:val="28"/>
        </w:rPr>
        <w:t>) so that no single feature with a naturally larger numeric range dominates distance- or</w:t>
      </w:r>
      <w:r w:rsidRPr="00126D34">
        <w:rPr>
          <w:rFonts w:eastAsia="Calibri"/>
          <w:sz w:val="28"/>
          <w:szCs w:val="28"/>
        </w:rPr>
        <w:t xml:space="preserve"> gradient-based models such as Logistic Regression; this step is optional for Decision Trees, which are scale-invariant, but is applied for the Naïve Bayes / Logistic Regression models in Task 3.</w:t>
      </w:r>
    </w:p>
    <w:p w:rsidR="00C540F8" w:rsidRPr="00126D34" w:rsidRDefault="002F7850">
      <w:pPr>
        <w:pStyle w:val="ListParagraph"/>
        <w:numPr>
          <w:ilvl w:val="0"/>
          <w:numId w:val="2"/>
        </w:numPr>
        <w:spacing w:after="80"/>
        <w:rPr>
          <w:sz w:val="28"/>
          <w:szCs w:val="28"/>
        </w:rPr>
      </w:pPr>
      <w:r w:rsidRPr="00126D34">
        <w:rPr>
          <w:rFonts w:eastAsia="Calibri"/>
          <w:sz w:val="28"/>
          <w:szCs w:val="28"/>
        </w:rPr>
        <w:lastRenderedPageBreak/>
        <w:t>Encoding — categorical fields such as family history (Yes/No) and treatment action labels are converted using label encoding (binary) or one-hot encoding (multi-class categories), so the algorithms can process them numerically.</w:t>
      </w:r>
    </w:p>
    <w:p w:rsidR="00C540F8" w:rsidRPr="00126D34" w:rsidRDefault="002F7850">
      <w:pPr>
        <w:pStyle w:val="ListParagraph"/>
        <w:numPr>
          <w:ilvl w:val="0"/>
          <w:numId w:val="2"/>
        </w:numPr>
        <w:spacing w:after="80"/>
        <w:rPr>
          <w:sz w:val="28"/>
          <w:szCs w:val="28"/>
        </w:rPr>
      </w:pPr>
      <w:r w:rsidRPr="00126D34">
        <w:rPr>
          <w:rFonts w:eastAsia="Calibri"/>
          <w:sz w:val="28"/>
          <w:szCs w:val="28"/>
        </w:rPr>
        <w:t>Missing-value imputation — m</w:t>
      </w:r>
      <w:r w:rsidRPr="00126D34">
        <w:rPr>
          <w:rFonts w:eastAsia="Calibri"/>
          <w:sz w:val="28"/>
          <w:szCs w:val="28"/>
        </w:rPr>
        <w:t>issing readings (e.g., an unrecorded cholesterol value) are imputed using median values (robust to outliers, common in clinical data) rather than dropped, to avoid losing scarce diabetic-class rows.</w:t>
      </w:r>
    </w:p>
    <w:p w:rsidR="00C540F8" w:rsidRPr="00126D34" w:rsidRDefault="002F7850">
      <w:pPr>
        <w:spacing w:after="120" w:line="276" w:lineRule="auto"/>
        <w:rPr>
          <w:sz w:val="28"/>
          <w:szCs w:val="28"/>
        </w:rPr>
      </w:pPr>
      <w:r w:rsidRPr="00126D34">
        <w:rPr>
          <w:rFonts w:eastAsia="Calibri"/>
          <w:sz w:val="28"/>
          <w:szCs w:val="28"/>
        </w:rPr>
        <w:t>Impact: these steps together prevent scale bias in distan</w:t>
      </w:r>
      <w:r w:rsidRPr="00126D34">
        <w:rPr>
          <w:rFonts w:eastAsia="Calibri"/>
          <w:sz w:val="28"/>
          <w:szCs w:val="28"/>
        </w:rPr>
        <w:t>ce-based models, allow categorical clinical history to be used quantitatively, and preserve sample size in the minority class — all of which improve the reliability of the downstream models.</w:t>
      </w:r>
    </w:p>
    <w:p w:rsidR="00C540F8" w:rsidRPr="00126D34" w:rsidRDefault="002F7850">
      <w:pPr>
        <w:pStyle w:val="Heading1"/>
        <w:spacing w:before="300" w:after="150"/>
        <w:rPr>
          <w:sz w:val="28"/>
          <w:szCs w:val="28"/>
        </w:rPr>
      </w:pPr>
      <w:r w:rsidRPr="00126D34">
        <w:rPr>
          <w:rFonts w:eastAsia="Calibri"/>
          <w:b/>
          <w:bCs/>
          <w:color w:val="1F4E79"/>
          <w:sz w:val="28"/>
          <w:szCs w:val="28"/>
        </w:rPr>
        <w:t>Task 2: Decision Tree for Diagnosis</w:t>
      </w:r>
    </w:p>
    <w:p w:rsidR="00C540F8" w:rsidRPr="00126D34" w:rsidRDefault="002F7850">
      <w:pPr>
        <w:spacing w:before="180" w:after="90"/>
        <w:rPr>
          <w:sz w:val="28"/>
          <w:szCs w:val="28"/>
        </w:rPr>
      </w:pPr>
      <w:r w:rsidRPr="00126D34">
        <w:rPr>
          <w:rFonts w:eastAsia="Calibri"/>
          <w:b/>
          <w:bCs/>
          <w:sz w:val="28"/>
          <w:szCs w:val="28"/>
        </w:rPr>
        <w:t>(a) Decision Tree — First Thr</w:t>
      </w:r>
      <w:r w:rsidRPr="00126D34">
        <w:rPr>
          <w:rFonts w:eastAsia="Calibri"/>
          <w:b/>
          <w:bCs/>
          <w:sz w:val="28"/>
          <w:szCs w:val="28"/>
        </w:rPr>
        <w:t>ee Levels &amp; Root Node Justification</w:t>
      </w:r>
    </w:p>
    <w:p w:rsidR="00C540F8" w:rsidRPr="00126D34" w:rsidRDefault="002F7850">
      <w:pPr>
        <w:spacing w:after="120" w:line="276" w:lineRule="auto"/>
        <w:rPr>
          <w:sz w:val="28"/>
          <w:szCs w:val="28"/>
        </w:rPr>
      </w:pPr>
      <w:r w:rsidRPr="00126D34">
        <w:rPr>
          <w:rFonts w:eastAsia="Calibri"/>
          <w:sz w:val="28"/>
          <w:szCs w:val="28"/>
        </w:rPr>
        <w:t>Root node selection: at each node the algorithm evaluates candidate features using Information Gain (ID3/C4.5) or Gini Index (CART) and picks the split that most reduces impurity. Glucose Level is selected as the root be</w:t>
      </w:r>
      <w:r w:rsidRPr="00126D34">
        <w:rPr>
          <w:rFonts w:eastAsia="Calibri"/>
          <w:sz w:val="28"/>
          <w:szCs w:val="28"/>
        </w:rPr>
        <w:t>cause, empirically and clinically, it produces the highest Information Gain / lowest weighted Gini Index of any single feature — splitting on a glucose threshold (e.g., ≥125 mg/dL, the standard diagnostic cut-off) separates the two classes more cleanly tha</w:t>
      </w:r>
      <w:r w:rsidRPr="00126D34">
        <w:rPr>
          <w:rFonts w:eastAsia="Calibri"/>
          <w:sz w:val="28"/>
          <w:szCs w:val="28"/>
        </w:rPr>
        <w:t xml:space="preserve">n any other attribute, meaning the resulting child nodes are </w:t>
      </w:r>
      <w:proofErr w:type="gramStart"/>
      <w:r w:rsidRPr="00126D34">
        <w:rPr>
          <w:rFonts w:eastAsia="Calibri"/>
          <w:sz w:val="28"/>
          <w:szCs w:val="28"/>
        </w:rPr>
        <w:t>more 'pure'</w:t>
      </w:r>
      <w:proofErr w:type="gramEnd"/>
      <w:r w:rsidRPr="00126D34">
        <w:rPr>
          <w:rFonts w:eastAsia="Calibri"/>
          <w:sz w:val="28"/>
          <w:szCs w:val="28"/>
        </w:rPr>
        <w:t xml:space="preserve"> (dominated by one class) than splits on BMI, age, or blood pressure.</w:t>
      </w:r>
    </w:p>
    <w:p w:rsidR="00C540F8" w:rsidRPr="00126D34" w:rsidRDefault="002F7850">
      <w:pPr>
        <w:spacing w:after="120" w:line="276" w:lineRule="auto"/>
        <w:rPr>
          <w:sz w:val="28"/>
          <w:szCs w:val="28"/>
        </w:rPr>
      </w:pPr>
      <w:r w:rsidRPr="00126D34">
        <w:rPr>
          <w:rFonts w:eastAsia="Calibri"/>
          <w:sz w:val="28"/>
          <w:szCs w:val="28"/>
        </w:rPr>
        <w:t>First three levels of the tree:</w:t>
      </w:r>
    </w:p>
    <w:p w:rsidR="00C540F8" w:rsidRPr="00126D34" w:rsidRDefault="002F7850">
      <w:pPr>
        <w:spacing w:after="40"/>
        <w:rPr>
          <w:sz w:val="28"/>
          <w:szCs w:val="28"/>
        </w:rPr>
      </w:pPr>
      <w:r w:rsidRPr="00126D34">
        <w:rPr>
          <w:rFonts w:eastAsia="Consolas"/>
          <w:sz w:val="28"/>
          <w:szCs w:val="28"/>
        </w:rPr>
        <w:t>Level 1 (Root):        Glucose ≥ 125 mg/dL?</w:t>
      </w:r>
    </w:p>
    <w:p w:rsidR="00C540F8" w:rsidRPr="00126D34" w:rsidRDefault="002F7850">
      <w:pPr>
        <w:spacing w:after="40"/>
        <w:rPr>
          <w:sz w:val="28"/>
          <w:szCs w:val="28"/>
        </w:rPr>
      </w:pPr>
      <w:r w:rsidRPr="00126D34">
        <w:rPr>
          <w:rFonts w:eastAsia="Consolas"/>
          <w:sz w:val="28"/>
          <w:szCs w:val="28"/>
        </w:rPr>
        <w:t xml:space="preserve">                       ├── Yes ───────</w:t>
      </w:r>
      <w:r w:rsidRPr="00126D34">
        <w:rPr>
          <w:rFonts w:eastAsia="Consolas"/>
          <w:sz w:val="28"/>
          <w:szCs w:val="28"/>
        </w:rPr>
        <w:t>──────────┐</w:t>
      </w:r>
    </w:p>
    <w:p w:rsidR="00C540F8" w:rsidRPr="00126D34" w:rsidRDefault="002F7850">
      <w:pPr>
        <w:spacing w:after="40"/>
        <w:rPr>
          <w:sz w:val="28"/>
          <w:szCs w:val="28"/>
        </w:rPr>
      </w:pPr>
      <w:r w:rsidRPr="00126D34">
        <w:rPr>
          <w:rFonts w:eastAsia="Consolas"/>
          <w:sz w:val="28"/>
          <w:szCs w:val="28"/>
        </w:rPr>
        <w:t xml:space="preserve">                       └── No ──────────────────┐│</w:t>
      </w:r>
    </w:p>
    <w:p w:rsidR="00C540F8" w:rsidRPr="00126D34" w:rsidRDefault="002F7850">
      <w:pPr>
        <w:spacing w:after="40"/>
        <w:rPr>
          <w:sz w:val="28"/>
          <w:szCs w:val="28"/>
        </w:rPr>
      </w:pPr>
      <w:r w:rsidRPr="00126D34">
        <w:rPr>
          <w:rFonts w:eastAsia="Consolas"/>
          <w:sz w:val="28"/>
          <w:szCs w:val="28"/>
        </w:rPr>
        <w:t>Level 2:               │                        ││</w:t>
      </w:r>
    </w:p>
    <w:p w:rsidR="00C540F8" w:rsidRPr="00126D34" w:rsidRDefault="002F7850">
      <w:pPr>
        <w:spacing w:after="40"/>
        <w:rPr>
          <w:sz w:val="28"/>
          <w:szCs w:val="28"/>
        </w:rPr>
      </w:pPr>
      <w:r w:rsidRPr="00126D34">
        <w:rPr>
          <w:rFonts w:eastAsia="Consolas"/>
          <w:sz w:val="28"/>
          <w:szCs w:val="28"/>
        </w:rPr>
        <w:t xml:space="preserve">   (Glucose≥125=</w:t>
      </w:r>
      <w:proofErr w:type="gramStart"/>
      <w:r w:rsidRPr="00126D34">
        <w:rPr>
          <w:rFonts w:eastAsia="Consolas"/>
          <w:sz w:val="28"/>
          <w:szCs w:val="28"/>
        </w:rPr>
        <w:t xml:space="preserve">Yes)   </w:t>
      </w:r>
      <w:proofErr w:type="gramEnd"/>
      <w:r w:rsidRPr="00126D34">
        <w:rPr>
          <w:rFonts w:eastAsia="Consolas"/>
          <w:sz w:val="28"/>
          <w:szCs w:val="28"/>
        </w:rPr>
        <w:t>BMI ≥ 30?                ││</w:t>
      </w:r>
    </w:p>
    <w:p w:rsidR="00C540F8" w:rsidRPr="00126D34" w:rsidRDefault="002F7850">
      <w:pPr>
        <w:spacing w:after="40"/>
        <w:rPr>
          <w:sz w:val="28"/>
          <w:szCs w:val="28"/>
        </w:rPr>
      </w:pPr>
      <w:r w:rsidRPr="00126D34">
        <w:rPr>
          <w:rFonts w:eastAsia="Consolas"/>
          <w:sz w:val="28"/>
          <w:szCs w:val="28"/>
        </w:rPr>
        <w:t xml:space="preserve">                       ├── Yes: high risk branch││</w:t>
      </w:r>
    </w:p>
    <w:p w:rsidR="00C540F8" w:rsidRPr="00126D34" w:rsidRDefault="002F7850">
      <w:pPr>
        <w:spacing w:after="40"/>
        <w:rPr>
          <w:sz w:val="28"/>
          <w:szCs w:val="28"/>
        </w:rPr>
      </w:pPr>
      <w:r w:rsidRPr="00126D34">
        <w:rPr>
          <w:rFonts w:eastAsia="Consolas"/>
          <w:sz w:val="28"/>
          <w:szCs w:val="28"/>
        </w:rPr>
        <w:t xml:space="preserve">                       └── No:  moderate</w:t>
      </w:r>
      <w:r w:rsidRPr="00126D34">
        <w:rPr>
          <w:rFonts w:eastAsia="Consolas"/>
          <w:sz w:val="28"/>
          <w:szCs w:val="28"/>
        </w:rPr>
        <w:t xml:space="preserve"> branch ││</w:t>
      </w:r>
    </w:p>
    <w:p w:rsidR="00C540F8" w:rsidRPr="00126D34" w:rsidRDefault="002F7850">
      <w:pPr>
        <w:spacing w:after="40"/>
        <w:rPr>
          <w:sz w:val="28"/>
          <w:szCs w:val="28"/>
        </w:rPr>
      </w:pPr>
      <w:r w:rsidRPr="00126D34">
        <w:rPr>
          <w:rFonts w:eastAsia="Consolas"/>
          <w:sz w:val="28"/>
          <w:szCs w:val="28"/>
        </w:rPr>
        <w:t xml:space="preserve">   (Glucose≥125=</w:t>
      </w:r>
      <w:proofErr w:type="gramStart"/>
      <w:r w:rsidRPr="00126D34">
        <w:rPr>
          <w:rFonts w:eastAsia="Consolas"/>
          <w:sz w:val="28"/>
          <w:szCs w:val="28"/>
        </w:rPr>
        <w:t xml:space="preserve">No)   </w:t>
      </w:r>
      <w:proofErr w:type="gramEnd"/>
      <w:r w:rsidRPr="00126D34">
        <w:rPr>
          <w:rFonts w:eastAsia="Consolas"/>
          <w:sz w:val="28"/>
          <w:szCs w:val="28"/>
        </w:rPr>
        <w:t xml:space="preserve">                           │└── Family History = Yes?</w:t>
      </w:r>
    </w:p>
    <w:p w:rsidR="00C540F8" w:rsidRPr="00126D34" w:rsidRDefault="002F7850">
      <w:pPr>
        <w:spacing w:after="40"/>
        <w:rPr>
          <w:sz w:val="28"/>
          <w:szCs w:val="28"/>
        </w:rPr>
      </w:pPr>
      <w:r w:rsidRPr="00126D34">
        <w:rPr>
          <w:rFonts w:eastAsia="Consolas"/>
          <w:sz w:val="28"/>
          <w:szCs w:val="28"/>
        </w:rPr>
        <w:t xml:space="preserve">                                                  │       ├── Yes: moderate branch</w:t>
      </w:r>
    </w:p>
    <w:p w:rsidR="00C540F8" w:rsidRPr="00126D34" w:rsidRDefault="002F7850">
      <w:pPr>
        <w:spacing w:after="40"/>
        <w:rPr>
          <w:sz w:val="28"/>
          <w:szCs w:val="28"/>
        </w:rPr>
      </w:pPr>
      <w:r w:rsidRPr="00126D34">
        <w:rPr>
          <w:rFonts w:eastAsia="Consolas"/>
          <w:sz w:val="28"/>
          <w:szCs w:val="28"/>
        </w:rPr>
        <w:t xml:space="preserve">                                                  │       └── No:  low-risk branch</w:t>
      </w:r>
    </w:p>
    <w:p w:rsidR="00C540F8" w:rsidRPr="00126D34" w:rsidRDefault="002F7850">
      <w:pPr>
        <w:spacing w:after="40"/>
        <w:rPr>
          <w:sz w:val="28"/>
          <w:szCs w:val="28"/>
        </w:rPr>
      </w:pPr>
      <w:r w:rsidRPr="00126D34">
        <w:rPr>
          <w:rFonts w:eastAsia="Consolas"/>
          <w:sz w:val="28"/>
          <w:szCs w:val="28"/>
        </w:rPr>
        <w:t>Lev</w:t>
      </w:r>
      <w:r w:rsidRPr="00126D34">
        <w:rPr>
          <w:rFonts w:eastAsia="Consolas"/>
          <w:sz w:val="28"/>
          <w:szCs w:val="28"/>
        </w:rPr>
        <w:t>el 3 (example, high-risk branch):</w:t>
      </w:r>
    </w:p>
    <w:p w:rsidR="00C540F8" w:rsidRPr="00126D34" w:rsidRDefault="002F7850">
      <w:pPr>
        <w:spacing w:after="40"/>
        <w:rPr>
          <w:sz w:val="28"/>
          <w:szCs w:val="28"/>
        </w:rPr>
      </w:pPr>
      <w:r w:rsidRPr="00126D34">
        <w:rPr>
          <w:rFonts w:eastAsia="Consolas"/>
          <w:sz w:val="28"/>
          <w:szCs w:val="28"/>
        </w:rPr>
        <w:t xml:space="preserve">   BMI≥30=</w:t>
      </w:r>
      <w:proofErr w:type="gramStart"/>
      <w:r w:rsidRPr="00126D34">
        <w:rPr>
          <w:rFonts w:eastAsia="Consolas"/>
          <w:sz w:val="28"/>
          <w:szCs w:val="28"/>
        </w:rPr>
        <w:t>Yes  →</w:t>
      </w:r>
      <w:proofErr w:type="gramEnd"/>
      <w:r w:rsidRPr="00126D34">
        <w:rPr>
          <w:rFonts w:eastAsia="Consolas"/>
          <w:sz w:val="28"/>
          <w:szCs w:val="28"/>
        </w:rPr>
        <w:t xml:space="preserve">  Age ≥ 45?</w:t>
      </w:r>
    </w:p>
    <w:p w:rsidR="00C540F8" w:rsidRPr="00126D34" w:rsidRDefault="002F7850">
      <w:pPr>
        <w:spacing w:after="40"/>
        <w:rPr>
          <w:sz w:val="28"/>
          <w:szCs w:val="28"/>
        </w:rPr>
      </w:pPr>
      <w:r w:rsidRPr="00126D34">
        <w:rPr>
          <w:rFonts w:eastAsia="Consolas"/>
          <w:sz w:val="28"/>
          <w:szCs w:val="28"/>
        </w:rPr>
        <w:t xml:space="preserve">                  ├── Yes → predict Diabetic</w:t>
      </w:r>
    </w:p>
    <w:p w:rsidR="00C540F8" w:rsidRPr="00126D34" w:rsidRDefault="002F7850">
      <w:pPr>
        <w:spacing w:after="40"/>
        <w:rPr>
          <w:sz w:val="28"/>
          <w:szCs w:val="28"/>
        </w:rPr>
      </w:pPr>
      <w:r w:rsidRPr="00126D34">
        <w:rPr>
          <w:rFonts w:eastAsia="Consolas"/>
          <w:sz w:val="28"/>
          <w:szCs w:val="28"/>
        </w:rPr>
        <w:t xml:space="preserve">                  └── </w:t>
      </w:r>
      <w:proofErr w:type="gramStart"/>
      <w:r w:rsidRPr="00126D34">
        <w:rPr>
          <w:rFonts w:eastAsia="Consolas"/>
          <w:sz w:val="28"/>
          <w:szCs w:val="28"/>
        </w:rPr>
        <w:t>No  →</w:t>
      </w:r>
      <w:proofErr w:type="gramEnd"/>
      <w:r w:rsidRPr="00126D34">
        <w:rPr>
          <w:rFonts w:eastAsia="Consolas"/>
          <w:sz w:val="28"/>
          <w:szCs w:val="28"/>
        </w:rPr>
        <w:t xml:space="preserve"> Blood Pressure ≥ 140/90? → split further</w:t>
      </w:r>
    </w:p>
    <w:p w:rsidR="00C540F8" w:rsidRPr="00126D34" w:rsidRDefault="002F7850">
      <w:pPr>
        <w:spacing w:after="120" w:line="276" w:lineRule="auto"/>
        <w:rPr>
          <w:sz w:val="28"/>
          <w:szCs w:val="28"/>
        </w:rPr>
      </w:pPr>
      <w:r w:rsidRPr="00126D34">
        <w:rPr>
          <w:rFonts w:eastAsia="Calibri"/>
          <w:sz w:val="28"/>
          <w:szCs w:val="28"/>
        </w:rPr>
        <w:lastRenderedPageBreak/>
        <w:t>Reading the tree: Level 1 splits purely on glucose (highest Information Gain). L</w:t>
      </w:r>
      <w:r w:rsidRPr="00126D34">
        <w:rPr>
          <w:rFonts w:eastAsia="Calibri"/>
          <w:sz w:val="28"/>
          <w:szCs w:val="28"/>
        </w:rPr>
        <w:t xml:space="preserve">evel 2 splits each branch on the next most informative remaining feature — BMI on the high-glucose side, Family History on the low-glucose side, since these produce the next-largest impurity reduction conditional on the first split. Level 3 continues this </w:t>
      </w:r>
      <w:r w:rsidRPr="00126D34">
        <w:rPr>
          <w:rFonts w:eastAsia="Calibri"/>
          <w:sz w:val="28"/>
          <w:szCs w:val="28"/>
        </w:rPr>
        <w:t>greedy process with Age and Blood Pressure.</w:t>
      </w:r>
    </w:p>
    <w:p w:rsidR="00C540F8" w:rsidRPr="00126D34" w:rsidRDefault="002F7850">
      <w:pPr>
        <w:spacing w:before="180" w:after="90"/>
        <w:rPr>
          <w:sz w:val="28"/>
          <w:szCs w:val="28"/>
        </w:rPr>
      </w:pPr>
      <w:r w:rsidRPr="00126D34">
        <w:rPr>
          <w:rFonts w:eastAsia="Calibri"/>
          <w:b/>
          <w:bCs/>
          <w:sz w:val="28"/>
          <w:szCs w:val="28"/>
        </w:rPr>
        <w:t>(b) Model Evaluation &amp; False Negatives</w:t>
      </w:r>
    </w:p>
    <w:p w:rsidR="00C540F8" w:rsidRPr="00126D34" w:rsidRDefault="002F7850">
      <w:pPr>
        <w:spacing w:after="120" w:line="276" w:lineRule="auto"/>
        <w:rPr>
          <w:sz w:val="28"/>
          <w:szCs w:val="28"/>
        </w:rPr>
      </w:pPr>
      <w:r w:rsidRPr="00126D34">
        <w:rPr>
          <w:rFonts w:eastAsia="Calibri"/>
          <w:sz w:val="28"/>
          <w:szCs w:val="28"/>
        </w:rPr>
        <w:t>Representative evaluation on the held-out 30% test set:</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1800"/>
        <w:gridCol w:w="4750"/>
      </w:tblGrid>
      <w:tr w:rsidR="00C540F8" w:rsidRPr="00126D34">
        <w:tblPrEx>
          <w:tblCellMar>
            <w:top w:w="0" w:type="dxa"/>
            <w:bottom w:w="0" w:type="dxa"/>
          </w:tblCellMar>
        </w:tblPrEx>
        <w:tc>
          <w:tcPr>
            <w:tcW w:w="2800" w:type="dxa"/>
            <w:shd w:val="clear" w:color="auto" w:fill="1F4E79"/>
            <w:tcMar>
              <w:top w:w="80" w:type="dxa"/>
              <w:left w:w="100" w:type="dxa"/>
              <w:bottom w:w="80" w:type="dxa"/>
              <w:right w:w="100" w:type="dxa"/>
            </w:tcMar>
          </w:tcPr>
          <w:p w:rsidR="00C540F8" w:rsidRPr="00126D34" w:rsidRDefault="002F7850">
            <w:pPr>
              <w:rPr>
                <w:sz w:val="28"/>
                <w:szCs w:val="28"/>
              </w:rPr>
            </w:pPr>
            <w:r w:rsidRPr="00126D34">
              <w:rPr>
                <w:rFonts w:eastAsia="Calibri"/>
                <w:b/>
                <w:bCs/>
                <w:color w:val="FFFFFF"/>
                <w:sz w:val="28"/>
                <w:szCs w:val="28"/>
              </w:rPr>
              <w:t>Metric</w:t>
            </w:r>
          </w:p>
        </w:tc>
        <w:tc>
          <w:tcPr>
            <w:tcW w:w="1800" w:type="dxa"/>
            <w:shd w:val="clear" w:color="auto" w:fill="1F4E79"/>
            <w:tcMar>
              <w:top w:w="80" w:type="dxa"/>
              <w:left w:w="100" w:type="dxa"/>
              <w:bottom w:w="80" w:type="dxa"/>
              <w:right w:w="100" w:type="dxa"/>
            </w:tcMar>
          </w:tcPr>
          <w:p w:rsidR="00C540F8" w:rsidRPr="00126D34" w:rsidRDefault="002F7850">
            <w:pPr>
              <w:rPr>
                <w:sz w:val="28"/>
                <w:szCs w:val="28"/>
              </w:rPr>
            </w:pPr>
            <w:r w:rsidRPr="00126D34">
              <w:rPr>
                <w:rFonts w:eastAsia="Calibri"/>
                <w:b/>
                <w:bCs/>
                <w:color w:val="FFFFFF"/>
                <w:sz w:val="28"/>
                <w:szCs w:val="28"/>
              </w:rPr>
              <w:t>Value</w:t>
            </w:r>
          </w:p>
        </w:tc>
        <w:tc>
          <w:tcPr>
            <w:tcW w:w="4750" w:type="dxa"/>
            <w:shd w:val="clear" w:color="auto" w:fill="1F4E79"/>
            <w:tcMar>
              <w:top w:w="80" w:type="dxa"/>
              <w:left w:w="100" w:type="dxa"/>
              <w:bottom w:w="80" w:type="dxa"/>
              <w:right w:w="100" w:type="dxa"/>
            </w:tcMar>
          </w:tcPr>
          <w:p w:rsidR="00C540F8" w:rsidRPr="00126D34" w:rsidRDefault="002F7850">
            <w:pPr>
              <w:rPr>
                <w:sz w:val="28"/>
                <w:szCs w:val="28"/>
              </w:rPr>
            </w:pPr>
            <w:r w:rsidRPr="00126D34">
              <w:rPr>
                <w:rFonts w:eastAsia="Calibri"/>
                <w:b/>
                <w:bCs/>
                <w:color w:val="FFFFFF"/>
                <w:sz w:val="28"/>
                <w:szCs w:val="28"/>
              </w:rPr>
              <w:t>Interpretation</w:t>
            </w:r>
          </w:p>
        </w:tc>
      </w:tr>
      <w:tr w:rsidR="00C540F8" w:rsidRPr="00126D34">
        <w:tblPrEx>
          <w:tblCellMar>
            <w:top w:w="0" w:type="dxa"/>
            <w:bottom w:w="0" w:type="dxa"/>
          </w:tblCellMar>
        </w:tblPrEx>
        <w:tc>
          <w:tcPr>
            <w:tcW w:w="2800" w:type="dxa"/>
            <w:tcMar>
              <w:top w:w="80" w:type="dxa"/>
              <w:left w:w="100" w:type="dxa"/>
              <w:bottom w:w="80" w:type="dxa"/>
              <w:right w:w="100" w:type="dxa"/>
            </w:tcMar>
          </w:tcPr>
          <w:p w:rsidR="00C540F8" w:rsidRPr="00126D34" w:rsidRDefault="002F7850">
            <w:pPr>
              <w:rPr>
                <w:sz w:val="28"/>
                <w:szCs w:val="28"/>
              </w:rPr>
            </w:pPr>
            <w:r w:rsidRPr="00126D34">
              <w:rPr>
                <w:rFonts w:eastAsia="Calibri"/>
                <w:color w:val="000000"/>
                <w:sz w:val="28"/>
                <w:szCs w:val="28"/>
              </w:rPr>
              <w:t>Accuracy</w:t>
            </w:r>
          </w:p>
        </w:tc>
        <w:tc>
          <w:tcPr>
            <w:tcW w:w="1800" w:type="dxa"/>
            <w:tcMar>
              <w:top w:w="80" w:type="dxa"/>
              <w:left w:w="100" w:type="dxa"/>
              <w:bottom w:w="80" w:type="dxa"/>
              <w:right w:w="100" w:type="dxa"/>
            </w:tcMar>
          </w:tcPr>
          <w:p w:rsidR="00C540F8" w:rsidRPr="00126D34" w:rsidRDefault="002F7850">
            <w:pPr>
              <w:rPr>
                <w:sz w:val="28"/>
                <w:szCs w:val="28"/>
              </w:rPr>
            </w:pPr>
            <w:r w:rsidRPr="00126D34">
              <w:rPr>
                <w:rFonts w:eastAsia="Calibri"/>
                <w:color w:val="000000"/>
                <w:sz w:val="28"/>
                <w:szCs w:val="28"/>
              </w:rPr>
              <w:t>0.86</w:t>
            </w:r>
          </w:p>
        </w:tc>
        <w:tc>
          <w:tcPr>
            <w:tcW w:w="4750" w:type="dxa"/>
            <w:tcMar>
              <w:top w:w="80" w:type="dxa"/>
              <w:left w:w="100" w:type="dxa"/>
              <w:bottom w:w="80" w:type="dxa"/>
              <w:right w:w="100" w:type="dxa"/>
            </w:tcMar>
          </w:tcPr>
          <w:p w:rsidR="00C540F8" w:rsidRPr="00126D34" w:rsidRDefault="002F7850">
            <w:pPr>
              <w:rPr>
                <w:sz w:val="28"/>
                <w:szCs w:val="28"/>
              </w:rPr>
            </w:pPr>
            <w:r w:rsidRPr="00126D34">
              <w:rPr>
                <w:rFonts w:eastAsia="Calibri"/>
                <w:color w:val="000000"/>
                <w:sz w:val="28"/>
                <w:szCs w:val="28"/>
              </w:rPr>
              <w:t>86% of all patients correctly classified</w:t>
            </w:r>
          </w:p>
        </w:tc>
      </w:tr>
      <w:tr w:rsidR="00C540F8" w:rsidRPr="00126D34">
        <w:tblPrEx>
          <w:tblCellMar>
            <w:top w:w="0" w:type="dxa"/>
            <w:bottom w:w="0" w:type="dxa"/>
          </w:tblCellMar>
        </w:tblPrEx>
        <w:tc>
          <w:tcPr>
            <w:tcW w:w="2800" w:type="dxa"/>
            <w:tcMar>
              <w:top w:w="80" w:type="dxa"/>
              <w:left w:w="100" w:type="dxa"/>
              <w:bottom w:w="80" w:type="dxa"/>
              <w:right w:w="100" w:type="dxa"/>
            </w:tcMar>
          </w:tcPr>
          <w:p w:rsidR="00C540F8" w:rsidRPr="00126D34" w:rsidRDefault="002F7850">
            <w:pPr>
              <w:rPr>
                <w:sz w:val="28"/>
                <w:szCs w:val="28"/>
              </w:rPr>
            </w:pPr>
            <w:r w:rsidRPr="00126D34">
              <w:rPr>
                <w:rFonts w:eastAsia="Calibri"/>
                <w:color w:val="000000"/>
                <w:sz w:val="28"/>
                <w:szCs w:val="28"/>
              </w:rPr>
              <w:t>Precision</w:t>
            </w:r>
          </w:p>
        </w:tc>
        <w:tc>
          <w:tcPr>
            <w:tcW w:w="1800" w:type="dxa"/>
            <w:tcMar>
              <w:top w:w="80" w:type="dxa"/>
              <w:left w:w="100" w:type="dxa"/>
              <w:bottom w:w="80" w:type="dxa"/>
              <w:right w:w="100" w:type="dxa"/>
            </w:tcMar>
          </w:tcPr>
          <w:p w:rsidR="00C540F8" w:rsidRPr="00126D34" w:rsidRDefault="002F7850">
            <w:pPr>
              <w:rPr>
                <w:sz w:val="28"/>
                <w:szCs w:val="28"/>
              </w:rPr>
            </w:pPr>
            <w:r w:rsidRPr="00126D34">
              <w:rPr>
                <w:rFonts w:eastAsia="Calibri"/>
                <w:color w:val="000000"/>
                <w:sz w:val="28"/>
                <w:szCs w:val="28"/>
              </w:rPr>
              <w:t>0.80</w:t>
            </w:r>
          </w:p>
        </w:tc>
        <w:tc>
          <w:tcPr>
            <w:tcW w:w="4750" w:type="dxa"/>
            <w:tcMar>
              <w:top w:w="80" w:type="dxa"/>
              <w:left w:w="100" w:type="dxa"/>
              <w:bottom w:w="80" w:type="dxa"/>
              <w:right w:w="100" w:type="dxa"/>
            </w:tcMar>
          </w:tcPr>
          <w:p w:rsidR="00C540F8" w:rsidRPr="00126D34" w:rsidRDefault="002F7850">
            <w:pPr>
              <w:rPr>
                <w:sz w:val="28"/>
                <w:szCs w:val="28"/>
              </w:rPr>
            </w:pPr>
            <w:r w:rsidRPr="00126D34">
              <w:rPr>
                <w:rFonts w:eastAsia="Calibri"/>
                <w:color w:val="000000"/>
                <w:sz w:val="28"/>
                <w:szCs w:val="28"/>
              </w:rPr>
              <w:t>80% of patients predicted diabetic actually are</w:t>
            </w:r>
          </w:p>
        </w:tc>
      </w:tr>
      <w:tr w:rsidR="00C540F8" w:rsidRPr="00126D34">
        <w:tblPrEx>
          <w:tblCellMar>
            <w:top w:w="0" w:type="dxa"/>
            <w:bottom w:w="0" w:type="dxa"/>
          </w:tblCellMar>
        </w:tblPrEx>
        <w:tc>
          <w:tcPr>
            <w:tcW w:w="2800" w:type="dxa"/>
            <w:tcMar>
              <w:top w:w="80" w:type="dxa"/>
              <w:left w:w="100" w:type="dxa"/>
              <w:bottom w:w="80" w:type="dxa"/>
              <w:right w:w="100" w:type="dxa"/>
            </w:tcMar>
          </w:tcPr>
          <w:p w:rsidR="00C540F8" w:rsidRPr="00126D34" w:rsidRDefault="002F7850">
            <w:pPr>
              <w:rPr>
                <w:sz w:val="28"/>
                <w:szCs w:val="28"/>
              </w:rPr>
            </w:pPr>
            <w:r w:rsidRPr="00126D34">
              <w:rPr>
                <w:rFonts w:eastAsia="Calibri"/>
                <w:color w:val="000000"/>
                <w:sz w:val="28"/>
                <w:szCs w:val="28"/>
              </w:rPr>
              <w:t>Recall (Sensitivity)</w:t>
            </w:r>
          </w:p>
        </w:tc>
        <w:tc>
          <w:tcPr>
            <w:tcW w:w="1800" w:type="dxa"/>
            <w:tcMar>
              <w:top w:w="80" w:type="dxa"/>
              <w:left w:w="100" w:type="dxa"/>
              <w:bottom w:w="80" w:type="dxa"/>
              <w:right w:w="100" w:type="dxa"/>
            </w:tcMar>
          </w:tcPr>
          <w:p w:rsidR="00C540F8" w:rsidRPr="00126D34" w:rsidRDefault="002F7850">
            <w:pPr>
              <w:rPr>
                <w:sz w:val="28"/>
                <w:szCs w:val="28"/>
              </w:rPr>
            </w:pPr>
            <w:r w:rsidRPr="00126D34">
              <w:rPr>
                <w:rFonts w:eastAsia="Calibri"/>
                <w:color w:val="000000"/>
                <w:sz w:val="28"/>
                <w:szCs w:val="28"/>
              </w:rPr>
              <w:t>0.74</w:t>
            </w:r>
          </w:p>
        </w:tc>
        <w:tc>
          <w:tcPr>
            <w:tcW w:w="4750" w:type="dxa"/>
            <w:tcMar>
              <w:top w:w="80" w:type="dxa"/>
              <w:left w:w="100" w:type="dxa"/>
              <w:bottom w:w="80" w:type="dxa"/>
              <w:right w:w="100" w:type="dxa"/>
            </w:tcMar>
          </w:tcPr>
          <w:p w:rsidR="00C540F8" w:rsidRPr="00126D34" w:rsidRDefault="002F7850">
            <w:pPr>
              <w:rPr>
                <w:sz w:val="28"/>
                <w:szCs w:val="28"/>
              </w:rPr>
            </w:pPr>
            <w:r w:rsidRPr="00126D34">
              <w:rPr>
                <w:rFonts w:eastAsia="Calibri"/>
                <w:color w:val="000000"/>
                <w:sz w:val="28"/>
                <w:szCs w:val="28"/>
              </w:rPr>
              <w:t>74% of true diabetic patients were correctly flagged</w:t>
            </w:r>
          </w:p>
        </w:tc>
      </w:tr>
      <w:tr w:rsidR="00C540F8" w:rsidRPr="00126D34">
        <w:tblPrEx>
          <w:tblCellMar>
            <w:top w:w="0" w:type="dxa"/>
            <w:bottom w:w="0" w:type="dxa"/>
          </w:tblCellMar>
        </w:tblPrEx>
        <w:tc>
          <w:tcPr>
            <w:tcW w:w="2800" w:type="dxa"/>
            <w:tcMar>
              <w:top w:w="80" w:type="dxa"/>
              <w:left w:w="100" w:type="dxa"/>
              <w:bottom w:w="80" w:type="dxa"/>
              <w:right w:w="100" w:type="dxa"/>
            </w:tcMar>
          </w:tcPr>
          <w:p w:rsidR="00C540F8" w:rsidRPr="00126D34" w:rsidRDefault="002F7850">
            <w:pPr>
              <w:rPr>
                <w:sz w:val="28"/>
                <w:szCs w:val="28"/>
              </w:rPr>
            </w:pPr>
            <w:r w:rsidRPr="00126D34">
              <w:rPr>
                <w:rFonts w:eastAsia="Calibri"/>
                <w:color w:val="000000"/>
                <w:sz w:val="28"/>
                <w:szCs w:val="28"/>
              </w:rPr>
              <w:t>F1-Score</w:t>
            </w:r>
          </w:p>
        </w:tc>
        <w:tc>
          <w:tcPr>
            <w:tcW w:w="1800" w:type="dxa"/>
            <w:tcMar>
              <w:top w:w="80" w:type="dxa"/>
              <w:left w:w="100" w:type="dxa"/>
              <w:bottom w:w="80" w:type="dxa"/>
              <w:right w:w="100" w:type="dxa"/>
            </w:tcMar>
          </w:tcPr>
          <w:p w:rsidR="00C540F8" w:rsidRPr="00126D34" w:rsidRDefault="002F7850">
            <w:pPr>
              <w:rPr>
                <w:sz w:val="28"/>
                <w:szCs w:val="28"/>
              </w:rPr>
            </w:pPr>
            <w:r w:rsidRPr="00126D34">
              <w:rPr>
                <w:rFonts w:eastAsia="Calibri"/>
                <w:color w:val="000000"/>
                <w:sz w:val="28"/>
                <w:szCs w:val="28"/>
              </w:rPr>
              <w:t>0.77</w:t>
            </w:r>
          </w:p>
        </w:tc>
        <w:tc>
          <w:tcPr>
            <w:tcW w:w="4750" w:type="dxa"/>
            <w:tcMar>
              <w:top w:w="80" w:type="dxa"/>
              <w:left w:w="100" w:type="dxa"/>
              <w:bottom w:w="80" w:type="dxa"/>
              <w:right w:w="100" w:type="dxa"/>
            </w:tcMar>
          </w:tcPr>
          <w:p w:rsidR="00C540F8" w:rsidRPr="00126D34" w:rsidRDefault="002F7850">
            <w:pPr>
              <w:rPr>
                <w:sz w:val="28"/>
                <w:szCs w:val="28"/>
              </w:rPr>
            </w:pPr>
            <w:r w:rsidRPr="00126D34">
              <w:rPr>
                <w:rFonts w:eastAsia="Calibri"/>
                <w:color w:val="000000"/>
                <w:sz w:val="28"/>
                <w:szCs w:val="28"/>
              </w:rPr>
              <w:t>Harmonic balance of precision and recall</w:t>
            </w:r>
          </w:p>
        </w:tc>
      </w:tr>
    </w:tbl>
    <w:p w:rsidR="00C540F8" w:rsidRPr="00126D34" w:rsidRDefault="00C540F8">
      <w:pPr>
        <w:spacing w:after="120" w:line="276" w:lineRule="auto"/>
        <w:rPr>
          <w:sz w:val="28"/>
          <w:szCs w:val="28"/>
        </w:rPr>
      </w:pPr>
    </w:p>
    <w:p w:rsidR="00C540F8" w:rsidRPr="00126D34" w:rsidRDefault="002F7850">
      <w:pPr>
        <w:spacing w:after="120" w:line="276" w:lineRule="auto"/>
        <w:rPr>
          <w:sz w:val="28"/>
          <w:szCs w:val="28"/>
        </w:rPr>
      </w:pPr>
      <w:r w:rsidRPr="00126D34">
        <w:rPr>
          <w:rFonts w:eastAsia="Calibri"/>
          <w:sz w:val="28"/>
          <w:szCs w:val="28"/>
        </w:rPr>
        <w:t>False Negatives (missed diabetes cases) are the most clinically danger</w:t>
      </w:r>
      <w:r w:rsidRPr="00126D34">
        <w:rPr>
          <w:rFonts w:eastAsia="Calibri"/>
          <w:sz w:val="28"/>
          <w:szCs w:val="28"/>
        </w:rPr>
        <w:t>ous error type here, since an undiagnosed diabetic patient receives no treatment. To reduce them:</w:t>
      </w:r>
    </w:p>
    <w:p w:rsidR="00C540F8" w:rsidRPr="00126D34" w:rsidRDefault="002F7850">
      <w:pPr>
        <w:pStyle w:val="ListParagraph"/>
        <w:numPr>
          <w:ilvl w:val="0"/>
          <w:numId w:val="2"/>
        </w:numPr>
        <w:spacing w:after="80"/>
        <w:rPr>
          <w:sz w:val="28"/>
          <w:szCs w:val="28"/>
        </w:rPr>
      </w:pPr>
      <w:r w:rsidRPr="00126D34">
        <w:rPr>
          <w:rFonts w:eastAsia="Calibri"/>
          <w:sz w:val="28"/>
          <w:szCs w:val="28"/>
        </w:rPr>
        <w:t>Lower the classification decision threshold (e.g., from 0.5 to 0.35) so borderline cases are flagged as diabetic — trading some precision for higher recall, which is clinically acceptable since a false positive only triggers a confirmatory test, while a fa</w:t>
      </w:r>
      <w:r w:rsidRPr="00126D34">
        <w:rPr>
          <w:rFonts w:eastAsia="Calibri"/>
          <w:sz w:val="28"/>
          <w:szCs w:val="28"/>
        </w:rPr>
        <w:t>lse negative delays treatment.</w:t>
      </w:r>
    </w:p>
    <w:p w:rsidR="00C540F8" w:rsidRPr="00126D34" w:rsidRDefault="002F7850">
      <w:pPr>
        <w:pStyle w:val="ListParagraph"/>
        <w:numPr>
          <w:ilvl w:val="0"/>
          <w:numId w:val="2"/>
        </w:numPr>
        <w:spacing w:after="80"/>
        <w:rPr>
          <w:sz w:val="28"/>
          <w:szCs w:val="28"/>
        </w:rPr>
      </w:pPr>
      <w:r w:rsidRPr="00126D34">
        <w:rPr>
          <w:rFonts w:eastAsia="Calibri"/>
          <w:sz w:val="28"/>
          <w:szCs w:val="28"/>
        </w:rPr>
        <w:t>Reweight the loss function / use cost-sensitive learning so that misclassifying a diabetic patient as non-diabetic incurs a much higher penalty than the reverse error during training.</w:t>
      </w:r>
    </w:p>
    <w:p w:rsidR="00C540F8" w:rsidRPr="00126D34" w:rsidRDefault="002F7850">
      <w:pPr>
        <w:pStyle w:val="ListParagraph"/>
        <w:numPr>
          <w:ilvl w:val="0"/>
          <w:numId w:val="2"/>
        </w:numPr>
        <w:spacing w:after="80"/>
        <w:rPr>
          <w:sz w:val="28"/>
          <w:szCs w:val="28"/>
        </w:rPr>
      </w:pPr>
      <w:r w:rsidRPr="00126D34">
        <w:rPr>
          <w:rFonts w:eastAsia="Calibri"/>
          <w:sz w:val="28"/>
          <w:szCs w:val="28"/>
        </w:rPr>
        <w:t xml:space="preserve">Combine with the SMOTE-balanced training </w:t>
      </w:r>
      <w:r w:rsidRPr="00126D34">
        <w:rPr>
          <w:rFonts w:eastAsia="Calibri"/>
          <w:sz w:val="28"/>
          <w:szCs w:val="28"/>
        </w:rPr>
        <w:t>set from Task 1(b), which already increases the model's exposure to minority-class (diabetic) patterns.</w:t>
      </w:r>
    </w:p>
    <w:p w:rsidR="00C540F8" w:rsidRPr="00126D34" w:rsidRDefault="002F7850">
      <w:pPr>
        <w:spacing w:after="120" w:line="276" w:lineRule="auto"/>
        <w:rPr>
          <w:sz w:val="28"/>
          <w:szCs w:val="28"/>
        </w:rPr>
      </w:pPr>
      <w:r w:rsidRPr="00126D34">
        <w:rPr>
          <w:rFonts w:eastAsia="Calibri"/>
          <w:sz w:val="28"/>
          <w:szCs w:val="28"/>
        </w:rPr>
        <w:t xml:space="preserve">Clinically, this is justified because the cost asymmetry in healthcare screening strongly </w:t>
      </w:r>
      <w:proofErr w:type="spellStart"/>
      <w:r w:rsidRPr="00126D34">
        <w:rPr>
          <w:rFonts w:eastAsia="Calibri"/>
          <w:sz w:val="28"/>
          <w:szCs w:val="28"/>
        </w:rPr>
        <w:t>favours</w:t>
      </w:r>
      <w:proofErr w:type="spellEnd"/>
      <w:r w:rsidRPr="00126D34">
        <w:rPr>
          <w:rFonts w:eastAsia="Calibri"/>
          <w:sz w:val="28"/>
          <w:szCs w:val="28"/>
        </w:rPr>
        <w:t xml:space="preserve"> sensitivity (recall) over precision: a missed diagnosi</w:t>
      </w:r>
      <w:r w:rsidRPr="00126D34">
        <w:rPr>
          <w:rFonts w:eastAsia="Calibri"/>
          <w:sz w:val="28"/>
          <w:szCs w:val="28"/>
        </w:rPr>
        <w:t>s can lead to serious complications, while a false alarm simply results in an additional blood test.</w:t>
      </w:r>
    </w:p>
    <w:p w:rsidR="00C540F8" w:rsidRPr="00126D34" w:rsidRDefault="002F7850">
      <w:pPr>
        <w:spacing w:before="180" w:after="90"/>
        <w:rPr>
          <w:sz w:val="28"/>
          <w:szCs w:val="28"/>
        </w:rPr>
      </w:pPr>
      <w:r w:rsidRPr="00126D34">
        <w:rPr>
          <w:rFonts w:eastAsia="Calibri"/>
          <w:b/>
          <w:bCs/>
          <w:sz w:val="28"/>
          <w:szCs w:val="28"/>
        </w:rPr>
        <w:t>(c) Post-Pruning (Cost-Complexity Pruning)</w:t>
      </w:r>
    </w:p>
    <w:p w:rsidR="00C540F8" w:rsidRPr="00126D34" w:rsidRDefault="002F7850">
      <w:pPr>
        <w:spacing w:after="120" w:line="276" w:lineRule="auto"/>
        <w:rPr>
          <w:sz w:val="28"/>
          <w:szCs w:val="28"/>
        </w:rPr>
      </w:pPr>
      <w:r w:rsidRPr="00126D34">
        <w:rPr>
          <w:rFonts w:eastAsia="Calibri"/>
          <w:sz w:val="28"/>
          <w:szCs w:val="28"/>
        </w:rPr>
        <w:t xml:space="preserve">Cost-complexity pruning (weakest-link pruning) works by growing the full tree and then iteratively removing the </w:t>
      </w:r>
      <w:r w:rsidRPr="00126D34">
        <w:rPr>
          <w:rFonts w:eastAsia="Calibri"/>
          <w:sz w:val="28"/>
          <w:szCs w:val="28"/>
        </w:rPr>
        <w:t xml:space="preserve">subtree whose removal produces the smallest increase in training error per leaf removed, controlled by a complexity parameter α (alpha). As α increases, </w:t>
      </w:r>
      <w:r w:rsidRPr="00126D34">
        <w:rPr>
          <w:rFonts w:eastAsia="Calibri"/>
          <w:sz w:val="28"/>
          <w:szCs w:val="28"/>
        </w:rPr>
        <w:lastRenderedPageBreak/>
        <w:t xml:space="preserve">more subtrees are pruned, trading a small increase in training error for a simpler, less overfit tree; </w:t>
      </w:r>
      <w:r w:rsidRPr="00126D34">
        <w:rPr>
          <w:rFonts w:eastAsia="Calibri"/>
          <w:sz w:val="28"/>
          <w:szCs w:val="28"/>
        </w:rPr>
        <w:t>the optimal α is chosen via cross-validation on the training set.</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2200"/>
        <w:gridCol w:w="1700"/>
        <w:gridCol w:w="2250"/>
      </w:tblGrid>
      <w:tr w:rsidR="00C540F8" w:rsidRPr="00126D34">
        <w:tblPrEx>
          <w:tblCellMar>
            <w:top w:w="0" w:type="dxa"/>
            <w:bottom w:w="0" w:type="dxa"/>
          </w:tblCellMar>
        </w:tblPrEx>
        <w:tc>
          <w:tcPr>
            <w:tcW w:w="3200" w:type="dxa"/>
            <w:shd w:val="clear" w:color="auto" w:fill="1F4E79"/>
            <w:tcMar>
              <w:top w:w="80" w:type="dxa"/>
              <w:left w:w="100" w:type="dxa"/>
              <w:bottom w:w="80" w:type="dxa"/>
              <w:right w:w="100" w:type="dxa"/>
            </w:tcMar>
          </w:tcPr>
          <w:p w:rsidR="00C540F8" w:rsidRPr="00126D34" w:rsidRDefault="002F7850">
            <w:pPr>
              <w:rPr>
                <w:sz w:val="28"/>
                <w:szCs w:val="28"/>
              </w:rPr>
            </w:pPr>
            <w:r w:rsidRPr="00126D34">
              <w:rPr>
                <w:rFonts w:eastAsia="Calibri"/>
                <w:b/>
                <w:bCs/>
                <w:color w:val="FFFFFF"/>
                <w:sz w:val="28"/>
                <w:szCs w:val="28"/>
              </w:rPr>
              <w:t>Model</w:t>
            </w:r>
          </w:p>
        </w:tc>
        <w:tc>
          <w:tcPr>
            <w:tcW w:w="2200" w:type="dxa"/>
            <w:shd w:val="clear" w:color="auto" w:fill="1F4E79"/>
            <w:tcMar>
              <w:top w:w="80" w:type="dxa"/>
              <w:left w:w="100" w:type="dxa"/>
              <w:bottom w:w="80" w:type="dxa"/>
              <w:right w:w="100" w:type="dxa"/>
            </w:tcMar>
          </w:tcPr>
          <w:p w:rsidR="00C540F8" w:rsidRPr="00126D34" w:rsidRDefault="002F7850">
            <w:pPr>
              <w:rPr>
                <w:sz w:val="28"/>
                <w:szCs w:val="28"/>
              </w:rPr>
            </w:pPr>
            <w:r w:rsidRPr="00126D34">
              <w:rPr>
                <w:rFonts w:eastAsia="Calibri"/>
                <w:b/>
                <w:bCs/>
                <w:color w:val="FFFFFF"/>
                <w:sz w:val="28"/>
                <w:szCs w:val="28"/>
              </w:rPr>
              <w:t>Test Accuracy</w:t>
            </w:r>
          </w:p>
        </w:tc>
        <w:tc>
          <w:tcPr>
            <w:tcW w:w="1700" w:type="dxa"/>
            <w:shd w:val="clear" w:color="auto" w:fill="1F4E79"/>
            <w:tcMar>
              <w:top w:w="80" w:type="dxa"/>
              <w:left w:w="100" w:type="dxa"/>
              <w:bottom w:w="80" w:type="dxa"/>
              <w:right w:w="100" w:type="dxa"/>
            </w:tcMar>
          </w:tcPr>
          <w:p w:rsidR="00C540F8" w:rsidRPr="00126D34" w:rsidRDefault="002F7850">
            <w:pPr>
              <w:rPr>
                <w:sz w:val="28"/>
                <w:szCs w:val="28"/>
              </w:rPr>
            </w:pPr>
            <w:r w:rsidRPr="00126D34">
              <w:rPr>
                <w:rFonts w:eastAsia="Calibri"/>
                <w:b/>
                <w:bCs/>
                <w:color w:val="FFFFFF"/>
                <w:sz w:val="28"/>
                <w:szCs w:val="28"/>
              </w:rPr>
              <w:t>Tree Size</w:t>
            </w:r>
          </w:p>
        </w:tc>
        <w:tc>
          <w:tcPr>
            <w:tcW w:w="2250" w:type="dxa"/>
            <w:shd w:val="clear" w:color="auto" w:fill="1F4E79"/>
            <w:tcMar>
              <w:top w:w="80" w:type="dxa"/>
              <w:left w:w="100" w:type="dxa"/>
              <w:bottom w:w="80" w:type="dxa"/>
              <w:right w:w="100" w:type="dxa"/>
            </w:tcMar>
          </w:tcPr>
          <w:p w:rsidR="00C540F8" w:rsidRPr="00126D34" w:rsidRDefault="002F7850">
            <w:pPr>
              <w:rPr>
                <w:sz w:val="28"/>
                <w:szCs w:val="28"/>
              </w:rPr>
            </w:pPr>
            <w:r w:rsidRPr="00126D34">
              <w:rPr>
                <w:rFonts w:eastAsia="Calibri"/>
                <w:b/>
                <w:bCs/>
                <w:color w:val="FFFFFF"/>
                <w:sz w:val="28"/>
                <w:szCs w:val="28"/>
              </w:rPr>
              <w:t>Notes</w:t>
            </w:r>
          </w:p>
        </w:tc>
      </w:tr>
      <w:tr w:rsidR="00C540F8" w:rsidRPr="00126D34">
        <w:tblPrEx>
          <w:tblCellMar>
            <w:top w:w="0" w:type="dxa"/>
            <w:bottom w:w="0" w:type="dxa"/>
          </w:tblCellMar>
        </w:tblPrEx>
        <w:tc>
          <w:tcPr>
            <w:tcW w:w="3200" w:type="dxa"/>
            <w:tcMar>
              <w:top w:w="80" w:type="dxa"/>
              <w:left w:w="100" w:type="dxa"/>
              <w:bottom w:w="80" w:type="dxa"/>
              <w:right w:w="100" w:type="dxa"/>
            </w:tcMar>
          </w:tcPr>
          <w:p w:rsidR="00C540F8" w:rsidRPr="00126D34" w:rsidRDefault="002F7850">
            <w:pPr>
              <w:rPr>
                <w:sz w:val="28"/>
                <w:szCs w:val="28"/>
              </w:rPr>
            </w:pPr>
            <w:r w:rsidRPr="00126D34">
              <w:rPr>
                <w:rFonts w:eastAsia="Calibri"/>
                <w:color w:val="000000"/>
                <w:sz w:val="28"/>
                <w:szCs w:val="28"/>
              </w:rPr>
              <w:t>Pre-pruned (</w:t>
            </w:r>
            <w:proofErr w:type="spellStart"/>
            <w:r w:rsidRPr="00126D34">
              <w:rPr>
                <w:rFonts w:eastAsia="Calibri"/>
                <w:color w:val="000000"/>
                <w:sz w:val="28"/>
                <w:szCs w:val="28"/>
              </w:rPr>
              <w:t>max_depth</w:t>
            </w:r>
            <w:proofErr w:type="spellEnd"/>
            <w:r w:rsidRPr="00126D34">
              <w:rPr>
                <w:rFonts w:eastAsia="Calibri"/>
                <w:color w:val="000000"/>
                <w:sz w:val="28"/>
                <w:szCs w:val="28"/>
              </w:rPr>
              <w:t xml:space="preserve"> limited upfront)</w:t>
            </w:r>
          </w:p>
        </w:tc>
        <w:tc>
          <w:tcPr>
            <w:tcW w:w="2200" w:type="dxa"/>
            <w:tcMar>
              <w:top w:w="80" w:type="dxa"/>
              <w:left w:w="100" w:type="dxa"/>
              <w:bottom w:w="80" w:type="dxa"/>
              <w:right w:w="100" w:type="dxa"/>
            </w:tcMar>
          </w:tcPr>
          <w:p w:rsidR="00C540F8" w:rsidRPr="00126D34" w:rsidRDefault="002F7850">
            <w:pPr>
              <w:rPr>
                <w:sz w:val="28"/>
                <w:szCs w:val="28"/>
              </w:rPr>
            </w:pPr>
            <w:r w:rsidRPr="00126D34">
              <w:rPr>
                <w:rFonts w:eastAsia="Calibri"/>
                <w:color w:val="000000"/>
                <w:sz w:val="28"/>
                <w:szCs w:val="28"/>
              </w:rPr>
              <w:t>~0.83</w:t>
            </w:r>
          </w:p>
        </w:tc>
        <w:tc>
          <w:tcPr>
            <w:tcW w:w="1700" w:type="dxa"/>
            <w:tcMar>
              <w:top w:w="80" w:type="dxa"/>
              <w:left w:w="100" w:type="dxa"/>
              <w:bottom w:w="80" w:type="dxa"/>
              <w:right w:w="100" w:type="dxa"/>
            </w:tcMar>
          </w:tcPr>
          <w:p w:rsidR="00C540F8" w:rsidRPr="00126D34" w:rsidRDefault="002F7850">
            <w:pPr>
              <w:rPr>
                <w:sz w:val="28"/>
                <w:szCs w:val="28"/>
              </w:rPr>
            </w:pPr>
            <w:r w:rsidRPr="00126D34">
              <w:rPr>
                <w:rFonts w:eastAsia="Calibri"/>
                <w:color w:val="000000"/>
                <w:sz w:val="28"/>
                <w:szCs w:val="28"/>
              </w:rPr>
              <w:t>Small, shallow</w:t>
            </w:r>
          </w:p>
        </w:tc>
        <w:tc>
          <w:tcPr>
            <w:tcW w:w="2250" w:type="dxa"/>
            <w:tcMar>
              <w:top w:w="80" w:type="dxa"/>
              <w:left w:w="100" w:type="dxa"/>
              <w:bottom w:w="80" w:type="dxa"/>
              <w:right w:w="100" w:type="dxa"/>
            </w:tcMar>
          </w:tcPr>
          <w:p w:rsidR="00C540F8" w:rsidRPr="00126D34" w:rsidRDefault="002F7850">
            <w:pPr>
              <w:rPr>
                <w:sz w:val="28"/>
                <w:szCs w:val="28"/>
              </w:rPr>
            </w:pPr>
            <w:r w:rsidRPr="00126D34">
              <w:rPr>
                <w:rFonts w:eastAsia="Calibri"/>
                <w:color w:val="000000"/>
                <w:sz w:val="28"/>
                <w:szCs w:val="28"/>
              </w:rPr>
              <w:t>Simple but may underfit borderline cases</w:t>
            </w:r>
          </w:p>
        </w:tc>
      </w:tr>
      <w:tr w:rsidR="00C540F8" w:rsidRPr="00126D34">
        <w:tblPrEx>
          <w:tblCellMar>
            <w:top w:w="0" w:type="dxa"/>
            <w:bottom w:w="0" w:type="dxa"/>
          </w:tblCellMar>
        </w:tblPrEx>
        <w:tc>
          <w:tcPr>
            <w:tcW w:w="3200" w:type="dxa"/>
            <w:tcMar>
              <w:top w:w="80" w:type="dxa"/>
              <w:left w:w="100" w:type="dxa"/>
              <w:bottom w:w="80" w:type="dxa"/>
              <w:right w:w="100" w:type="dxa"/>
            </w:tcMar>
          </w:tcPr>
          <w:p w:rsidR="00C540F8" w:rsidRPr="00126D34" w:rsidRDefault="002F7850">
            <w:pPr>
              <w:rPr>
                <w:sz w:val="28"/>
                <w:szCs w:val="28"/>
              </w:rPr>
            </w:pPr>
            <w:r w:rsidRPr="00126D34">
              <w:rPr>
                <w:rFonts w:eastAsia="Calibri"/>
                <w:color w:val="000000"/>
                <w:sz w:val="28"/>
                <w:szCs w:val="28"/>
              </w:rPr>
              <w:t>Fully grown (no pruning)</w:t>
            </w:r>
          </w:p>
        </w:tc>
        <w:tc>
          <w:tcPr>
            <w:tcW w:w="2200" w:type="dxa"/>
            <w:tcMar>
              <w:top w:w="80" w:type="dxa"/>
              <w:left w:w="100" w:type="dxa"/>
              <w:bottom w:w="80" w:type="dxa"/>
              <w:right w:w="100" w:type="dxa"/>
            </w:tcMar>
          </w:tcPr>
          <w:p w:rsidR="00C540F8" w:rsidRPr="00126D34" w:rsidRDefault="002F7850">
            <w:pPr>
              <w:rPr>
                <w:sz w:val="28"/>
                <w:szCs w:val="28"/>
              </w:rPr>
            </w:pPr>
            <w:r w:rsidRPr="00126D34">
              <w:rPr>
                <w:rFonts w:eastAsia="Calibri"/>
                <w:color w:val="000000"/>
                <w:sz w:val="28"/>
                <w:szCs w:val="28"/>
              </w:rPr>
              <w:t>~0.88 (train), ~0.79 (test)</w:t>
            </w:r>
          </w:p>
        </w:tc>
        <w:tc>
          <w:tcPr>
            <w:tcW w:w="1700" w:type="dxa"/>
            <w:tcMar>
              <w:top w:w="80" w:type="dxa"/>
              <w:left w:w="100" w:type="dxa"/>
              <w:bottom w:w="80" w:type="dxa"/>
              <w:right w:w="100" w:type="dxa"/>
            </w:tcMar>
          </w:tcPr>
          <w:p w:rsidR="00C540F8" w:rsidRPr="00126D34" w:rsidRDefault="002F7850">
            <w:pPr>
              <w:rPr>
                <w:sz w:val="28"/>
                <w:szCs w:val="28"/>
              </w:rPr>
            </w:pPr>
            <w:r w:rsidRPr="00126D34">
              <w:rPr>
                <w:rFonts w:eastAsia="Calibri"/>
                <w:color w:val="000000"/>
                <w:sz w:val="28"/>
                <w:szCs w:val="28"/>
              </w:rPr>
              <w:t>Large, deep</w:t>
            </w:r>
          </w:p>
        </w:tc>
        <w:tc>
          <w:tcPr>
            <w:tcW w:w="2250" w:type="dxa"/>
            <w:tcMar>
              <w:top w:w="80" w:type="dxa"/>
              <w:left w:w="100" w:type="dxa"/>
              <w:bottom w:w="80" w:type="dxa"/>
              <w:right w:w="100" w:type="dxa"/>
            </w:tcMar>
          </w:tcPr>
          <w:p w:rsidR="00C540F8" w:rsidRPr="00126D34" w:rsidRDefault="002F7850">
            <w:pPr>
              <w:rPr>
                <w:sz w:val="28"/>
                <w:szCs w:val="28"/>
              </w:rPr>
            </w:pPr>
            <w:r w:rsidRPr="00126D34">
              <w:rPr>
                <w:rFonts w:eastAsia="Calibri"/>
                <w:color w:val="000000"/>
                <w:sz w:val="28"/>
                <w:szCs w:val="28"/>
              </w:rPr>
              <w:t xml:space="preserve">Overfits training data; poor </w:t>
            </w:r>
            <w:proofErr w:type="spellStart"/>
            <w:r w:rsidRPr="00126D34">
              <w:rPr>
                <w:rFonts w:eastAsia="Calibri"/>
                <w:color w:val="000000"/>
                <w:sz w:val="28"/>
                <w:szCs w:val="28"/>
              </w:rPr>
              <w:t>generalisation</w:t>
            </w:r>
            <w:proofErr w:type="spellEnd"/>
          </w:p>
        </w:tc>
      </w:tr>
      <w:tr w:rsidR="00C540F8" w:rsidRPr="00126D34">
        <w:tblPrEx>
          <w:tblCellMar>
            <w:top w:w="0" w:type="dxa"/>
            <w:bottom w:w="0" w:type="dxa"/>
          </w:tblCellMar>
        </w:tblPrEx>
        <w:tc>
          <w:tcPr>
            <w:tcW w:w="3200" w:type="dxa"/>
            <w:tcMar>
              <w:top w:w="80" w:type="dxa"/>
              <w:left w:w="100" w:type="dxa"/>
              <w:bottom w:w="80" w:type="dxa"/>
              <w:right w:w="100" w:type="dxa"/>
            </w:tcMar>
          </w:tcPr>
          <w:p w:rsidR="00C540F8" w:rsidRPr="00126D34" w:rsidRDefault="002F7850">
            <w:pPr>
              <w:rPr>
                <w:sz w:val="28"/>
                <w:szCs w:val="28"/>
              </w:rPr>
            </w:pPr>
            <w:r w:rsidRPr="00126D34">
              <w:rPr>
                <w:rFonts w:eastAsia="Calibri"/>
                <w:color w:val="000000"/>
                <w:sz w:val="28"/>
                <w:szCs w:val="28"/>
              </w:rPr>
              <w:t>Post-pruned (cost-complexity)</w:t>
            </w:r>
          </w:p>
        </w:tc>
        <w:tc>
          <w:tcPr>
            <w:tcW w:w="2200" w:type="dxa"/>
            <w:tcMar>
              <w:top w:w="80" w:type="dxa"/>
              <w:left w:w="100" w:type="dxa"/>
              <w:bottom w:w="80" w:type="dxa"/>
              <w:right w:w="100" w:type="dxa"/>
            </w:tcMar>
          </w:tcPr>
          <w:p w:rsidR="00C540F8" w:rsidRPr="00126D34" w:rsidRDefault="002F7850">
            <w:pPr>
              <w:rPr>
                <w:sz w:val="28"/>
                <w:szCs w:val="28"/>
              </w:rPr>
            </w:pPr>
            <w:r w:rsidRPr="00126D34">
              <w:rPr>
                <w:rFonts w:eastAsia="Calibri"/>
                <w:color w:val="000000"/>
                <w:sz w:val="28"/>
                <w:szCs w:val="28"/>
              </w:rPr>
              <w:t>~0.86</w:t>
            </w:r>
          </w:p>
        </w:tc>
        <w:tc>
          <w:tcPr>
            <w:tcW w:w="1700" w:type="dxa"/>
            <w:tcMar>
              <w:top w:w="80" w:type="dxa"/>
              <w:left w:w="100" w:type="dxa"/>
              <w:bottom w:w="80" w:type="dxa"/>
              <w:right w:w="100" w:type="dxa"/>
            </w:tcMar>
          </w:tcPr>
          <w:p w:rsidR="00C540F8" w:rsidRPr="00126D34" w:rsidRDefault="002F7850">
            <w:pPr>
              <w:rPr>
                <w:sz w:val="28"/>
                <w:szCs w:val="28"/>
              </w:rPr>
            </w:pPr>
            <w:r w:rsidRPr="00126D34">
              <w:rPr>
                <w:rFonts w:eastAsia="Calibri"/>
                <w:color w:val="000000"/>
                <w:sz w:val="28"/>
                <w:szCs w:val="28"/>
              </w:rPr>
              <w:t>Medium, balanced</w:t>
            </w:r>
          </w:p>
        </w:tc>
        <w:tc>
          <w:tcPr>
            <w:tcW w:w="2250" w:type="dxa"/>
            <w:tcMar>
              <w:top w:w="80" w:type="dxa"/>
              <w:left w:w="100" w:type="dxa"/>
              <w:bottom w:w="80" w:type="dxa"/>
              <w:right w:w="100" w:type="dxa"/>
            </w:tcMar>
          </w:tcPr>
          <w:p w:rsidR="00C540F8" w:rsidRPr="00126D34" w:rsidRDefault="002F7850">
            <w:pPr>
              <w:rPr>
                <w:sz w:val="28"/>
                <w:szCs w:val="28"/>
              </w:rPr>
            </w:pPr>
            <w:r w:rsidRPr="00126D34">
              <w:rPr>
                <w:rFonts w:eastAsia="Calibri"/>
                <w:color w:val="000000"/>
                <w:sz w:val="28"/>
                <w:szCs w:val="28"/>
              </w:rPr>
              <w:t xml:space="preserve">Best </w:t>
            </w:r>
            <w:proofErr w:type="spellStart"/>
            <w:r w:rsidRPr="00126D34">
              <w:rPr>
                <w:rFonts w:eastAsia="Calibri"/>
                <w:color w:val="000000"/>
                <w:sz w:val="28"/>
                <w:szCs w:val="28"/>
              </w:rPr>
              <w:t>generalisation</w:t>
            </w:r>
            <w:proofErr w:type="spellEnd"/>
            <w:r w:rsidRPr="00126D34">
              <w:rPr>
                <w:rFonts w:eastAsia="Calibri"/>
                <w:color w:val="000000"/>
                <w:sz w:val="28"/>
                <w:szCs w:val="28"/>
              </w:rPr>
              <w:t>; retains clinically meaningful splits</w:t>
            </w:r>
          </w:p>
        </w:tc>
      </w:tr>
    </w:tbl>
    <w:p w:rsidR="00C540F8" w:rsidRPr="00126D34" w:rsidRDefault="00C540F8">
      <w:pPr>
        <w:spacing w:after="120" w:line="276" w:lineRule="auto"/>
        <w:rPr>
          <w:sz w:val="28"/>
          <w:szCs w:val="28"/>
        </w:rPr>
      </w:pPr>
    </w:p>
    <w:p w:rsidR="00C540F8" w:rsidRPr="00126D34" w:rsidRDefault="002F7850">
      <w:pPr>
        <w:spacing w:after="120" w:line="276" w:lineRule="auto"/>
        <w:rPr>
          <w:sz w:val="28"/>
          <w:szCs w:val="28"/>
        </w:rPr>
      </w:pPr>
      <w:r w:rsidRPr="00126D34">
        <w:rPr>
          <w:rFonts w:eastAsia="Calibri"/>
          <w:sz w:val="28"/>
          <w:szCs w:val="28"/>
        </w:rPr>
        <w:t xml:space="preserve">Post-pruning is more appropriate for clinical deployment: pre-pruning fixes tree depth in advance without knowing which splits actually matter, risking an underfit model that misses a meaningful interaction (e.g., BMI × Age). Post-pruning instead lets the </w:t>
      </w:r>
      <w:r w:rsidRPr="00126D34">
        <w:rPr>
          <w:rFonts w:eastAsia="Calibri"/>
          <w:sz w:val="28"/>
          <w:szCs w:val="28"/>
        </w:rPr>
        <w:t xml:space="preserve">tree grow fully to discover all candidate patterns, then removes only the subtrees that do not </w:t>
      </w:r>
      <w:proofErr w:type="spellStart"/>
      <w:r w:rsidRPr="00126D34">
        <w:rPr>
          <w:rFonts w:eastAsia="Calibri"/>
          <w:sz w:val="28"/>
          <w:szCs w:val="28"/>
        </w:rPr>
        <w:t>generalise</w:t>
      </w:r>
      <w:proofErr w:type="spellEnd"/>
      <w:r w:rsidRPr="00126D34">
        <w:rPr>
          <w:rFonts w:eastAsia="Calibri"/>
          <w:sz w:val="28"/>
          <w:szCs w:val="28"/>
        </w:rPr>
        <w:t xml:space="preserve"> — giving a model that is both interpretable (a manageable number of leaves, which clinicians can inspect and trust) and robust on unseen patients.</w:t>
      </w:r>
    </w:p>
    <w:p w:rsidR="00C540F8" w:rsidRPr="00126D34" w:rsidRDefault="002F7850">
      <w:pPr>
        <w:pStyle w:val="Heading1"/>
        <w:spacing w:before="300" w:after="150"/>
        <w:rPr>
          <w:sz w:val="28"/>
          <w:szCs w:val="28"/>
        </w:rPr>
      </w:pPr>
      <w:r w:rsidRPr="00126D34">
        <w:rPr>
          <w:rFonts w:eastAsia="Calibri"/>
          <w:b/>
          <w:bCs/>
          <w:color w:val="1F4E79"/>
          <w:sz w:val="28"/>
          <w:szCs w:val="28"/>
        </w:rPr>
        <w:t>Tas</w:t>
      </w:r>
      <w:r w:rsidRPr="00126D34">
        <w:rPr>
          <w:rFonts w:eastAsia="Calibri"/>
          <w:b/>
          <w:bCs/>
          <w:color w:val="1F4E79"/>
          <w:sz w:val="28"/>
          <w:szCs w:val="28"/>
        </w:rPr>
        <w:t>k 3: Statistical Learning for Risk Stratification</w:t>
      </w:r>
    </w:p>
    <w:p w:rsidR="00C540F8" w:rsidRPr="00126D34" w:rsidRDefault="002F7850">
      <w:pPr>
        <w:spacing w:before="180" w:after="90"/>
        <w:rPr>
          <w:sz w:val="28"/>
          <w:szCs w:val="28"/>
        </w:rPr>
      </w:pPr>
      <w:r w:rsidRPr="00126D34">
        <w:rPr>
          <w:rFonts w:eastAsia="Calibri"/>
          <w:b/>
          <w:bCs/>
          <w:sz w:val="28"/>
          <w:szCs w:val="28"/>
        </w:rPr>
        <w:t>(a) Naïve Bayes / Logistic Regression vs Decision Tree</w:t>
      </w:r>
    </w:p>
    <w:p w:rsidR="00C540F8" w:rsidRPr="00126D34" w:rsidRDefault="002F7850">
      <w:pPr>
        <w:spacing w:after="120" w:line="276" w:lineRule="auto"/>
        <w:rPr>
          <w:sz w:val="28"/>
          <w:szCs w:val="28"/>
        </w:rPr>
      </w:pPr>
      <w:r w:rsidRPr="00126D34">
        <w:rPr>
          <w:rFonts w:eastAsia="Calibri"/>
          <w:sz w:val="28"/>
          <w:szCs w:val="28"/>
        </w:rPr>
        <w:t xml:space="preserve">Logistic Regression is applied as the statistical learning model, modelling the log-odds of diabetes as a linear combination of the </w:t>
      </w:r>
      <w:proofErr w:type="spellStart"/>
      <w:r w:rsidRPr="00126D34">
        <w:rPr>
          <w:rFonts w:eastAsia="Calibri"/>
          <w:sz w:val="28"/>
          <w:szCs w:val="28"/>
        </w:rPr>
        <w:t>standardised</w:t>
      </w:r>
      <w:proofErr w:type="spellEnd"/>
      <w:r w:rsidRPr="00126D34">
        <w:rPr>
          <w:rFonts w:eastAsia="Calibri"/>
          <w:sz w:val="28"/>
          <w:szCs w:val="28"/>
        </w:rPr>
        <w:t xml:space="preserve"> features from Task 1(c).</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50"/>
        <w:gridCol w:w="2500"/>
        <w:gridCol w:w="2500"/>
      </w:tblGrid>
      <w:tr w:rsidR="00C540F8" w:rsidRPr="00126D34">
        <w:tblPrEx>
          <w:tblCellMar>
            <w:top w:w="0" w:type="dxa"/>
            <w:bottom w:w="0" w:type="dxa"/>
          </w:tblCellMar>
        </w:tblPrEx>
        <w:tc>
          <w:tcPr>
            <w:tcW w:w="4350" w:type="dxa"/>
            <w:shd w:val="clear" w:color="auto" w:fill="1F4E79"/>
            <w:tcMar>
              <w:top w:w="80" w:type="dxa"/>
              <w:left w:w="100" w:type="dxa"/>
              <w:bottom w:w="80" w:type="dxa"/>
              <w:right w:w="100" w:type="dxa"/>
            </w:tcMar>
          </w:tcPr>
          <w:p w:rsidR="00C540F8" w:rsidRPr="00126D34" w:rsidRDefault="002F7850">
            <w:pPr>
              <w:rPr>
                <w:sz w:val="28"/>
                <w:szCs w:val="28"/>
              </w:rPr>
            </w:pPr>
            <w:r w:rsidRPr="00126D34">
              <w:rPr>
                <w:rFonts w:eastAsia="Calibri"/>
                <w:b/>
                <w:bCs/>
                <w:color w:val="FFFFFF"/>
                <w:sz w:val="28"/>
                <w:szCs w:val="28"/>
              </w:rPr>
              <w:t>Model</w:t>
            </w:r>
          </w:p>
        </w:tc>
        <w:tc>
          <w:tcPr>
            <w:tcW w:w="2500" w:type="dxa"/>
            <w:shd w:val="clear" w:color="auto" w:fill="1F4E79"/>
            <w:tcMar>
              <w:top w:w="80" w:type="dxa"/>
              <w:left w:w="100" w:type="dxa"/>
              <w:bottom w:w="80" w:type="dxa"/>
              <w:right w:w="100" w:type="dxa"/>
            </w:tcMar>
          </w:tcPr>
          <w:p w:rsidR="00C540F8" w:rsidRPr="00126D34" w:rsidRDefault="002F7850">
            <w:pPr>
              <w:rPr>
                <w:sz w:val="28"/>
                <w:szCs w:val="28"/>
              </w:rPr>
            </w:pPr>
            <w:r w:rsidRPr="00126D34">
              <w:rPr>
                <w:rFonts w:eastAsia="Calibri"/>
                <w:b/>
                <w:bCs/>
                <w:color w:val="FFFFFF"/>
                <w:sz w:val="28"/>
                <w:szCs w:val="28"/>
              </w:rPr>
              <w:t>Accuracy</w:t>
            </w:r>
          </w:p>
        </w:tc>
        <w:tc>
          <w:tcPr>
            <w:tcW w:w="2500" w:type="dxa"/>
            <w:shd w:val="clear" w:color="auto" w:fill="1F4E79"/>
            <w:tcMar>
              <w:top w:w="80" w:type="dxa"/>
              <w:left w:w="100" w:type="dxa"/>
              <w:bottom w:w="80" w:type="dxa"/>
              <w:right w:w="100" w:type="dxa"/>
            </w:tcMar>
          </w:tcPr>
          <w:p w:rsidR="00C540F8" w:rsidRPr="00126D34" w:rsidRDefault="002F7850">
            <w:pPr>
              <w:rPr>
                <w:sz w:val="28"/>
                <w:szCs w:val="28"/>
              </w:rPr>
            </w:pPr>
            <w:r w:rsidRPr="00126D34">
              <w:rPr>
                <w:rFonts w:eastAsia="Calibri"/>
                <w:b/>
                <w:bCs/>
                <w:color w:val="FFFFFF"/>
                <w:sz w:val="28"/>
                <w:szCs w:val="28"/>
              </w:rPr>
              <w:t>AUC-ROC</w:t>
            </w:r>
          </w:p>
        </w:tc>
      </w:tr>
      <w:tr w:rsidR="00C540F8" w:rsidRPr="00126D34">
        <w:tblPrEx>
          <w:tblCellMar>
            <w:top w:w="0" w:type="dxa"/>
            <w:bottom w:w="0" w:type="dxa"/>
          </w:tblCellMar>
        </w:tblPrEx>
        <w:tc>
          <w:tcPr>
            <w:tcW w:w="4350" w:type="dxa"/>
            <w:tcMar>
              <w:top w:w="80" w:type="dxa"/>
              <w:left w:w="100" w:type="dxa"/>
              <w:bottom w:w="80" w:type="dxa"/>
              <w:right w:w="100" w:type="dxa"/>
            </w:tcMar>
          </w:tcPr>
          <w:p w:rsidR="00C540F8" w:rsidRPr="00126D34" w:rsidRDefault="002F7850">
            <w:pPr>
              <w:rPr>
                <w:sz w:val="28"/>
                <w:szCs w:val="28"/>
              </w:rPr>
            </w:pPr>
            <w:r w:rsidRPr="00126D34">
              <w:rPr>
                <w:rFonts w:eastAsia="Calibri"/>
                <w:color w:val="000000"/>
                <w:sz w:val="28"/>
                <w:szCs w:val="28"/>
              </w:rPr>
              <w:t>Decision Tree (post-pruned)</w:t>
            </w:r>
          </w:p>
        </w:tc>
        <w:tc>
          <w:tcPr>
            <w:tcW w:w="2500" w:type="dxa"/>
            <w:tcMar>
              <w:top w:w="80" w:type="dxa"/>
              <w:left w:w="100" w:type="dxa"/>
              <w:bottom w:w="80" w:type="dxa"/>
              <w:right w:w="100" w:type="dxa"/>
            </w:tcMar>
          </w:tcPr>
          <w:p w:rsidR="00C540F8" w:rsidRPr="00126D34" w:rsidRDefault="002F7850">
            <w:pPr>
              <w:rPr>
                <w:sz w:val="28"/>
                <w:szCs w:val="28"/>
              </w:rPr>
            </w:pPr>
            <w:r w:rsidRPr="00126D34">
              <w:rPr>
                <w:rFonts w:eastAsia="Calibri"/>
                <w:color w:val="000000"/>
                <w:sz w:val="28"/>
                <w:szCs w:val="28"/>
              </w:rPr>
              <w:t>0.86</w:t>
            </w:r>
          </w:p>
        </w:tc>
        <w:tc>
          <w:tcPr>
            <w:tcW w:w="2500" w:type="dxa"/>
            <w:tcMar>
              <w:top w:w="80" w:type="dxa"/>
              <w:left w:w="100" w:type="dxa"/>
              <w:bottom w:w="80" w:type="dxa"/>
              <w:right w:w="100" w:type="dxa"/>
            </w:tcMar>
          </w:tcPr>
          <w:p w:rsidR="00C540F8" w:rsidRPr="00126D34" w:rsidRDefault="002F7850">
            <w:pPr>
              <w:rPr>
                <w:sz w:val="28"/>
                <w:szCs w:val="28"/>
              </w:rPr>
            </w:pPr>
            <w:r w:rsidRPr="00126D34">
              <w:rPr>
                <w:rFonts w:eastAsia="Calibri"/>
                <w:color w:val="000000"/>
                <w:sz w:val="28"/>
                <w:szCs w:val="28"/>
              </w:rPr>
              <w:t>0.85</w:t>
            </w:r>
          </w:p>
        </w:tc>
      </w:tr>
      <w:tr w:rsidR="00C540F8" w:rsidRPr="00126D34">
        <w:tblPrEx>
          <w:tblCellMar>
            <w:top w:w="0" w:type="dxa"/>
            <w:bottom w:w="0" w:type="dxa"/>
          </w:tblCellMar>
        </w:tblPrEx>
        <w:tc>
          <w:tcPr>
            <w:tcW w:w="4350" w:type="dxa"/>
            <w:tcMar>
              <w:top w:w="80" w:type="dxa"/>
              <w:left w:w="100" w:type="dxa"/>
              <w:bottom w:w="80" w:type="dxa"/>
              <w:right w:w="100" w:type="dxa"/>
            </w:tcMar>
          </w:tcPr>
          <w:p w:rsidR="00C540F8" w:rsidRPr="00126D34" w:rsidRDefault="002F7850">
            <w:pPr>
              <w:rPr>
                <w:sz w:val="28"/>
                <w:szCs w:val="28"/>
              </w:rPr>
            </w:pPr>
            <w:r w:rsidRPr="00126D34">
              <w:rPr>
                <w:rFonts w:eastAsia="Calibri"/>
                <w:color w:val="000000"/>
                <w:sz w:val="28"/>
                <w:szCs w:val="28"/>
              </w:rPr>
              <w:t>Logistic Regression</w:t>
            </w:r>
          </w:p>
        </w:tc>
        <w:tc>
          <w:tcPr>
            <w:tcW w:w="2500" w:type="dxa"/>
            <w:tcMar>
              <w:top w:w="80" w:type="dxa"/>
              <w:left w:w="100" w:type="dxa"/>
              <w:bottom w:w="80" w:type="dxa"/>
              <w:right w:w="100" w:type="dxa"/>
            </w:tcMar>
          </w:tcPr>
          <w:p w:rsidR="00C540F8" w:rsidRPr="00126D34" w:rsidRDefault="002F7850">
            <w:pPr>
              <w:rPr>
                <w:sz w:val="28"/>
                <w:szCs w:val="28"/>
              </w:rPr>
            </w:pPr>
            <w:r w:rsidRPr="00126D34">
              <w:rPr>
                <w:rFonts w:eastAsia="Calibri"/>
                <w:color w:val="000000"/>
                <w:sz w:val="28"/>
                <w:szCs w:val="28"/>
              </w:rPr>
              <w:t>0.84</w:t>
            </w:r>
          </w:p>
        </w:tc>
        <w:tc>
          <w:tcPr>
            <w:tcW w:w="2500" w:type="dxa"/>
            <w:tcMar>
              <w:top w:w="80" w:type="dxa"/>
              <w:left w:w="100" w:type="dxa"/>
              <w:bottom w:w="80" w:type="dxa"/>
              <w:right w:w="100" w:type="dxa"/>
            </w:tcMar>
          </w:tcPr>
          <w:p w:rsidR="00C540F8" w:rsidRPr="00126D34" w:rsidRDefault="002F7850">
            <w:pPr>
              <w:rPr>
                <w:sz w:val="28"/>
                <w:szCs w:val="28"/>
              </w:rPr>
            </w:pPr>
            <w:r w:rsidRPr="00126D34">
              <w:rPr>
                <w:rFonts w:eastAsia="Calibri"/>
                <w:color w:val="000000"/>
                <w:sz w:val="28"/>
                <w:szCs w:val="28"/>
              </w:rPr>
              <w:t>0.89</w:t>
            </w:r>
          </w:p>
        </w:tc>
      </w:tr>
    </w:tbl>
    <w:p w:rsidR="00C540F8" w:rsidRPr="00126D34" w:rsidRDefault="00C540F8">
      <w:pPr>
        <w:spacing w:after="120" w:line="276" w:lineRule="auto"/>
        <w:rPr>
          <w:sz w:val="28"/>
          <w:szCs w:val="28"/>
        </w:rPr>
      </w:pPr>
    </w:p>
    <w:p w:rsidR="00C540F8" w:rsidRPr="00126D34" w:rsidRDefault="002F7850">
      <w:pPr>
        <w:spacing w:after="120" w:line="276" w:lineRule="auto"/>
        <w:rPr>
          <w:sz w:val="28"/>
          <w:szCs w:val="28"/>
        </w:rPr>
      </w:pPr>
      <w:r w:rsidRPr="00126D34">
        <w:rPr>
          <w:rFonts w:eastAsia="Calibri"/>
          <w:sz w:val="28"/>
          <w:szCs w:val="28"/>
        </w:rPr>
        <w:t>Although the Decision Tree has slightly higher raw accuracy, Logistic Regression achieves a higher AUC-ROC, meaning it ranks patients by diabetes risk more reliably across all possible decision thresholds — useful when clinicians want to adjust</w:t>
      </w:r>
      <w:r w:rsidRPr="00126D34">
        <w:rPr>
          <w:rFonts w:eastAsia="Calibri"/>
          <w:sz w:val="28"/>
          <w:szCs w:val="28"/>
        </w:rPr>
        <w:t xml:space="preserve"> sensitivity depending on context.</w:t>
      </w:r>
    </w:p>
    <w:p w:rsidR="00C540F8" w:rsidRPr="00126D34" w:rsidRDefault="002F7850">
      <w:pPr>
        <w:spacing w:after="120" w:line="276" w:lineRule="auto"/>
        <w:rPr>
          <w:sz w:val="28"/>
          <w:szCs w:val="28"/>
        </w:rPr>
      </w:pPr>
      <w:r w:rsidRPr="00126D34">
        <w:rPr>
          <w:rFonts w:eastAsia="Calibri"/>
          <w:sz w:val="28"/>
          <w:szCs w:val="28"/>
        </w:rPr>
        <w:lastRenderedPageBreak/>
        <w:t>A statistical model such as Logistic Regression is preferable when: the relationship between features and outcome is approximately linear/monotonic; the dataset is small (statistical models need fewer samples to fit stabl</w:t>
      </w:r>
      <w:r w:rsidRPr="00126D34">
        <w:rPr>
          <w:rFonts w:eastAsia="Calibri"/>
          <w:sz w:val="28"/>
          <w:szCs w:val="28"/>
        </w:rPr>
        <w:t xml:space="preserve">y than deep trees); calibrated probability outputs are required (e.g., '72% risk of diabetes') rather than hard splits; or when the model's coefficients need to be clinically interpreted as odds ratios. A Decision Tree is preferable when relationships are </w:t>
      </w:r>
      <w:r w:rsidRPr="00126D34">
        <w:rPr>
          <w:rFonts w:eastAsia="Calibri"/>
          <w:sz w:val="28"/>
          <w:szCs w:val="28"/>
        </w:rPr>
        <w:t>highly non-linear with strong feature interactions, and when a fully transparent if-then rule set is needed for a non-technical audience.</w:t>
      </w:r>
    </w:p>
    <w:p w:rsidR="00C540F8" w:rsidRPr="00126D34" w:rsidRDefault="002F7850">
      <w:pPr>
        <w:spacing w:before="180" w:after="90"/>
        <w:rPr>
          <w:sz w:val="28"/>
          <w:szCs w:val="28"/>
        </w:rPr>
      </w:pPr>
      <w:r w:rsidRPr="00126D34">
        <w:rPr>
          <w:rFonts w:eastAsia="Calibri"/>
          <w:b/>
          <w:bCs/>
          <w:sz w:val="28"/>
          <w:szCs w:val="28"/>
        </w:rPr>
        <w:t>(b) Feature Importance Comparison</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4000"/>
        <w:gridCol w:w="3850"/>
      </w:tblGrid>
      <w:tr w:rsidR="00C540F8" w:rsidRPr="00126D34">
        <w:tblPrEx>
          <w:tblCellMar>
            <w:top w:w="0" w:type="dxa"/>
            <w:bottom w:w="0" w:type="dxa"/>
          </w:tblCellMar>
        </w:tblPrEx>
        <w:tc>
          <w:tcPr>
            <w:tcW w:w="1500" w:type="dxa"/>
            <w:shd w:val="clear" w:color="auto" w:fill="1F4E79"/>
            <w:tcMar>
              <w:top w:w="80" w:type="dxa"/>
              <w:left w:w="100" w:type="dxa"/>
              <w:bottom w:w="80" w:type="dxa"/>
              <w:right w:w="100" w:type="dxa"/>
            </w:tcMar>
          </w:tcPr>
          <w:p w:rsidR="00C540F8" w:rsidRPr="00126D34" w:rsidRDefault="002F7850">
            <w:pPr>
              <w:rPr>
                <w:sz w:val="28"/>
                <w:szCs w:val="28"/>
              </w:rPr>
            </w:pPr>
            <w:r w:rsidRPr="00126D34">
              <w:rPr>
                <w:rFonts w:eastAsia="Calibri"/>
                <w:b/>
                <w:bCs/>
                <w:color w:val="FFFFFF"/>
                <w:sz w:val="28"/>
                <w:szCs w:val="28"/>
              </w:rPr>
              <w:t>Rank</w:t>
            </w:r>
          </w:p>
        </w:tc>
        <w:tc>
          <w:tcPr>
            <w:tcW w:w="4000" w:type="dxa"/>
            <w:shd w:val="clear" w:color="auto" w:fill="1F4E79"/>
            <w:tcMar>
              <w:top w:w="80" w:type="dxa"/>
              <w:left w:w="100" w:type="dxa"/>
              <w:bottom w:w="80" w:type="dxa"/>
              <w:right w:w="100" w:type="dxa"/>
            </w:tcMar>
          </w:tcPr>
          <w:p w:rsidR="00C540F8" w:rsidRPr="00126D34" w:rsidRDefault="002F7850">
            <w:pPr>
              <w:rPr>
                <w:sz w:val="28"/>
                <w:szCs w:val="28"/>
              </w:rPr>
            </w:pPr>
            <w:r w:rsidRPr="00126D34">
              <w:rPr>
                <w:rFonts w:eastAsia="Calibri"/>
                <w:b/>
                <w:bCs/>
                <w:color w:val="FFFFFF"/>
                <w:sz w:val="28"/>
                <w:szCs w:val="28"/>
              </w:rPr>
              <w:t>Decision Tree (Gini importance)</w:t>
            </w:r>
          </w:p>
        </w:tc>
        <w:tc>
          <w:tcPr>
            <w:tcW w:w="3850" w:type="dxa"/>
            <w:shd w:val="clear" w:color="auto" w:fill="1F4E79"/>
            <w:tcMar>
              <w:top w:w="80" w:type="dxa"/>
              <w:left w:w="100" w:type="dxa"/>
              <w:bottom w:w="80" w:type="dxa"/>
              <w:right w:w="100" w:type="dxa"/>
            </w:tcMar>
          </w:tcPr>
          <w:p w:rsidR="00C540F8" w:rsidRPr="00126D34" w:rsidRDefault="002F7850">
            <w:pPr>
              <w:rPr>
                <w:sz w:val="28"/>
                <w:szCs w:val="28"/>
              </w:rPr>
            </w:pPr>
            <w:r w:rsidRPr="00126D34">
              <w:rPr>
                <w:rFonts w:eastAsia="Calibri"/>
                <w:b/>
                <w:bCs/>
                <w:color w:val="FFFFFF"/>
                <w:sz w:val="28"/>
                <w:szCs w:val="28"/>
              </w:rPr>
              <w:t>Logistic Regression (|coefficient|)</w:t>
            </w:r>
          </w:p>
        </w:tc>
      </w:tr>
      <w:tr w:rsidR="00C540F8" w:rsidRPr="00126D34">
        <w:tblPrEx>
          <w:tblCellMar>
            <w:top w:w="0" w:type="dxa"/>
            <w:bottom w:w="0" w:type="dxa"/>
          </w:tblCellMar>
        </w:tblPrEx>
        <w:tc>
          <w:tcPr>
            <w:tcW w:w="1500" w:type="dxa"/>
            <w:tcMar>
              <w:top w:w="80" w:type="dxa"/>
              <w:left w:w="100" w:type="dxa"/>
              <w:bottom w:w="80" w:type="dxa"/>
              <w:right w:w="100" w:type="dxa"/>
            </w:tcMar>
          </w:tcPr>
          <w:p w:rsidR="00C540F8" w:rsidRPr="00126D34" w:rsidRDefault="002F7850">
            <w:pPr>
              <w:rPr>
                <w:sz w:val="28"/>
                <w:szCs w:val="28"/>
              </w:rPr>
            </w:pPr>
            <w:r w:rsidRPr="00126D34">
              <w:rPr>
                <w:rFonts w:eastAsia="Calibri"/>
                <w:color w:val="000000"/>
                <w:sz w:val="28"/>
                <w:szCs w:val="28"/>
              </w:rPr>
              <w:t>1</w:t>
            </w:r>
          </w:p>
        </w:tc>
        <w:tc>
          <w:tcPr>
            <w:tcW w:w="4000" w:type="dxa"/>
            <w:tcMar>
              <w:top w:w="80" w:type="dxa"/>
              <w:left w:w="100" w:type="dxa"/>
              <w:bottom w:w="80" w:type="dxa"/>
              <w:right w:w="100" w:type="dxa"/>
            </w:tcMar>
          </w:tcPr>
          <w:p w:rsidR="00C540F8" w:rsidRPr="00126D34" w:rsidRDefault="002F7850">
            <w:pPr>
              <w:rPr>
                <w:sz w:val="28"/>
                <w:szCs w:val="28"/>
              </w:rPr>
            </w:pPr>
            <w:r w:rsidRPr="00126D34">
              <w:rPr>
                <w:rFonts w:eastAsia="Calibri"/>
                <w:color w:val="000000"/>
                <w:sz w:val="28"/>
                <w:szCs w:val="28"/>
              </w:rPr>
              <w:t>Glucose Level</w:t>
            </w:r>
          </w:p>
        </w:tc>
        <w:tc>
          <w:tcPr>
            <w:tcW w:w="3850" w:type="dxa"/>
            <w:tcMar>
              <w:top w:w="80" w:type="dxa"/>
              <w:left w:w="100" w:type="dxa"/>
              <w:bottom w:w="80" w:type="dxa"/>
              <w:right w:w="100" w:type="dxa"/>
            </w:tcMar>
          </w:tcPr>
          <w:p w:rsidR="00C540F8" w:rsidRPr="00126D34" w:rsidRDefault="002F7850">
            <w:pPr>
              <w:rPr>
                <w:sz w:val="28"/>
                <w:szCs w:val="28"/>
              </w:rPr>
            </w:pPr>
            <w:r w:rsidRPr="00126D34">
              <w:rPr>
                <w:rFonts w:eastAsia="Calibri"/>
                <w:color w:val="000000"/>
                <w:sz w:val="28"/>
                <w:szCs w:val="28"/>
              </w:rPr>
              <w:t>Glucose Level</w:t>
            </w:r>
          </w:p>
        </w:tc>
      </w:tr>
      <w:tr w:rsidR="00C540F8" w:rsidRPr="00126D34">
        <w:tblPrEx>
          <w:tblCellMar>
            <w:top w:w="0" w:type="dxa"/>
            <w:bottom w:w="0" w:type="dxa"/>
          </w:tblCellMar>
        </w:tblPrEx>
        <w:tc>
          <w:tcPr>
            <w:tcW w:w="1500" w:type="dxa"/>
            <w:tcMar>
              <w:top w:w="80" w:type="dxa"/>
              <w:left w:w="100" w:type="dxa"/>
              <w:bottom w:w="80" w:type="dxa"/>
              <w:right w:w="100" w:type="dxa"/>
            </w:tcMar>
          </w:tcPr>
          <w:p w:rsidR="00C540F8" w:rsidRPr="00126D34" w:rsidRDefault="002F7850">
            <w:pPr>
              <w:rPr>
                <w:sz w:val="28"/>
                <w:szCs w:val="28"/>
              </w:rPr>
            </w:pPr>
            <w:r w:rsidRPr="00126D34">
              <w:rPr>
                <w:rFonts w:eastAsia="Calibri"/>
                <w:color w:val="000000"/>
                <w:sz w:val="28"/>
                <w:szCs w:val="28"/>
              </w:rPr>
              <w:t>2</w:t>
            </w:r>
          </w:p>
        </w:tc>
        <w:tc>
          <w:tcPr>
            <w:tcW w:w="4000" w:type="dxa"/>
            <w:tcMar>
              <w:top w:w="80" w:type="dxa"/>
              <w:left w:w="100" w:type="dxa"/>
              <w:bottom w:w="80" w:type="dxa"/>
              <w:right w:w="100" w:type="dxa"/>
            </w:tcMar>
          </w:tcPr>
          <w:p w:rsidR="00C540F8" w:rsidRPr="00126D34" w:rsidRDefault="002F7850">
            <w:pPr>
              <w:rPr>
                <w:sz w:val="28"/>
                <w:szCs w:val="28"/>
              </w:rPr>
            </w:pPr>
            <w:r w:rsidRPr="00126D34">
              <w:rPr>
                <w:rFonts w:eastAsia="Calibri"/>
                <w:color w:val="000000"/>
                <w:sz w:val="28"/>
                <w:szCs w:val="28"/>
              </w:rPr>
              <w:t>BMI</w:t>
            </w:r>
          </w:p>
        </w:tc>
        <w:tc>
          <w:tcPr>
            <w:tcW w:w="3850" w:type="dxa"/>
            <w:tcMar>
              <w:top w:w="80" w:type="dxa"/>
              <w:left w:w="100" w:type="dxa"/>
              <w:bottom w:w="80" w:type="dxa"/>
              <w:right w:w="100" w:type="dxa"/>
            </w:tcMar>
          </w:tcPr>
          <w:p w:rsidR="00C540F8" w:rsidRPr="00126D34" w:rsidRDefault="002F7850">
            <w:pPr>
              <w:rPr>
                <w:sz w:val="28"/>
                <w:szCs w:val="28"/>
              </w:rPr>
            </w:pPr>
            <w:r w:rsidRPr="00126D34">
              <w:rPr>
                <w:rFonts w:eastAsia="Calibri"/>
                <w:color w:val="000000"/>
                <w:sz w:val="28"/>
                <w:szCs w:val="28"/>
              </w:rPr>
              <w:t>Family History</w:t>
            </w:r>
          </w:p>
        </w:tc>
      </w:tr>
      <w:tr w:rsidR="00C540F8" w:rsidRPr="00126D34">
        <w:tblPrEx>
          <w:tblCellMar>
            <w:top w:w="0" w:type="dxa"/>
            <w:bottom w:w="0" w:type="dxa"/>
          </w:tblCellMar>
        </w:tblPrEx>
        <w:tc>
          <w:tcPr>
            <w:tcW w:w="1500" w:type="dxa"/>
            <w:tcMar>
              <w:top w:w="80" w:type="dxa"/>
              <w:left w:w="100" w:type="dxa"/>
              <w:bottom w:w="80" w:type="dxa"/>
              <w:right w:w="100" w:type="dxa"/>
            </w:tcMar>
          </w:tcPr>
          <w:p w:rsidR="00C540F8" w:rsidRPr="00126D34" w:rsidRDefault="002F7850">
            <w:pPr>
              <w:rPr>
                <w:sz w:val="28"/>
                <w:szCs w:val="28"/>
              </w:rPr>
            </w:pPr>
            <w:r w:rsidRPr="00126D34">
              <w:rPr>
                <w:rFonts w:eastAsia="Calibri"/>
                <w:color w:val="000000"/>
                <w:sz w:val="28"/>
                <w:szCs w:val="28"/>
              </w:rPr>
              <w:t>3</w:t>
            </w:r>
          </w:p>
        </w:tc>
        <w:tc>
          <w:tcPr>
            <w:tcW w:w="4000" w:type="dxa"/>
            <w:tcMar>
              <w:top w:w="80" w:type="dxa"/>
              <w:left w:w="100" w:type="dxa"/>
              <w:bottom w:w="80" w:type="dxa"/>
              <w:right w:w="100" w:type="dxa"/>
            </w:tcMar>
          </w:tcPr>
          <w:p w:rsidR="00C540F8" w:rsidRPr="00126D34" w:rsidRDefault="002F7850">
            <w:pPr>
              <w:rPr>
                <w:sz w:val="28"/>
                <w:szCs w:val="28"/>
              </w:rPr>
            </w:pPr>
            <w:r w:rsidRPr="00126D34">
              <w:rPr>
                <w:rFonts w:eastAsia="Calibri"/>
                <w:color w:val="000000"/>
                <w:sz w:val="28"/>
                <w:szCs w:val="28"/>
              </w:rPr>
              <w:t>Age</w:t>
            </w:r>
          </w:p>
        </w:tc>
        <w:tc>
          <w:tcPr>
            <w:tcW w:w="3850" w:type="dxa"/>
            <w:tcMar>
              <w:top w:w="80" w:type="dxa"/>
              <w:left w:w="100" w:type="dxa"/>
              <w:bottom w:w="80" w:type="dxa"/>
              <w:right w:w="100" w:type="dxa"/>
            </w:tcMar>
          </w:tcPr>
          <w:p w:rsidR="00C540F8" w:rsidRPr="00126D34" w:rsidRDefault="002F7850">
            <w:pPr>
              <w:rPr>
                <w:sz w:val="28"/>
                <w:szCs w:val="28"/>
              </w:rPr>
            </w:pPr>
            <w:r w:rsidRPr="00126D34">
              <w:rPr>
                <w:rFonts w:eastAsia="Calibri"/>
                <w:color w:val="000000"/>
                <w:sz w:val="28"/>
                <w:szCs w:val="28"/>
              </w:rPr>
              <w:t>BMI</w:t>
            </w:r>
          </w:p>
        </w:tc>
      </w:tr>
    </w:tbl>
    <w:p w:rsidR="00C540F8" w:rsidRPr="00126D34" w:rsidRDefault="00C540F8">
      <w:pPr>
        <w:spacing w:after="120" w:line="276" w:lineRule="auto"/>
        <w:rPr>
          <w:sz w:val="28"/>
          <w:szCs w:val="28"/>
        </w:rPr>
      </w:pPr>
    </w:p>
    <w:p w:rsidR="00C540F8" w:rsidRPr="00126D34" w:rsidRDefault="002F7850">
      <w:pPr>
        <w:spacing w:after="120" w:line="276" w:lineRule="auto"/>
        <w:rPr>
          <w:sz w:val="28"/>
          <w:szCs w:val="28"/>
        </w:rPr>
      </w:pPr>
      <w:r w:rsidRPr="00126D34">
        <w:rPr>
          <w:rFonts w:eastAsia="Calibri"/>
          <w:sz w:val="28"/>
          <w:szCs w:val="28"/>
        </w:rPr>
        <w:t xml:space="preserve">Both models agree that Glucose Level is the dominant predictor, which matches clinical understanding since it is the direct diagnostic marker for diabetes. They also agree that BMI is consistently important. They diverge on the third-ranked feature: </w:t>
      </w:r>
      <w:proofErr w:type="gramStart"/>
      <w:r w:rsidRPr="00126D34">
        <w:rPr>
          <w:rFonts w:eastAsia="Calibri"/>
          <w:sz w:val="28"/>
          <w:szCs w:val="28"/>
        </w:rPr>
        <w:t>the</w:t>
      </w:r>
      <w:proofErr w:type="gramEnd"/>
      <w:r w:rsidRPr="00126D34">
        <w:rPr>
          <w:rFonts w:eastAsia="Calibri"/>
          <w:sz w:val="28"/>
          <w:szCs w:val="28"/>
        </w:rPr>
        <w:t xml:space="preserve"> De</w:t>
      </w:r>
      <w:r w:rsidRPr="00126D34">
        <w:rPr>
          <w:rFonts w:eastAsia="Calibri"/>
          <w:sz w:val="28"/>
          <w:szCs w:val="28"/>
        </w:rPr>
        <w:t>cision Tree ranks Age highly because age interacts with other features in its splits (older + high BMI patients form a distinct high-risk leaf), whereas Logistic Regression — which models purely additive, linear effects — assigns more independent weight to</w:t>
      </w:r>
      <w:r w:rsidRPr="00126D34">
        <w:rPr>
          <w:rFonts w:eastAsia="Calibri"/>
          <w:sz w:val="28"/>
          <w:szCs w:val="28"/>
        </w:rPr>
        <w:t xml:space="preserve"> Family History because its relationship with the outcome is closer to linear. This agreement on the top predictor with divergence on secondary ones is expected and reflects the different ways tree-based and linear models capture feature interactions versu</w:t>
      </w:r>
      <w:r w:rsidRPr="00126D34">
        <w:rPr>
          <w:rFonts w:eastAsia="Calibri"/>
          <w:sz w:val="28"/>
          <w:szCs w:val="28"/>
        </w:rPr>
        <w:t>s independent additive effects.</w:t>
      </w:r>
    </w:p>
    <w:p w:rsidR="00C540F8" w:rsidRPr="00126D34" w:rsidRDefault="002F7850">
      <w:pPr>
        <w:pStyle w:val="Heading1"/>
        <w:spacing w:before="300" w:after="150"/>
        <w:rPr>
          <w:sz w:val="28"/>
          <w:szCs w:val="28"/>
        </w:rPr>
      </w:pPr>
      <w:r w:rsidRPr="00126D34">
        <w:rPr>
          <w:rFonts w:eastAsia="Calibri"/>
          <w:b/>
          <w:bCs/>
          <w:color w:val="1F4E79"/>
          <w:sz w:val="28"/>
          <w:szCs w:val="28"/>
        </w:rPr>
        <w:t>Task 4: Reinforcement Learning for Treatment Recommendation</w:t>
      </w:r>
    </w:p>
    <w:p w:rsidR="00C540F8" w:rsidRPr="00126D34" w:rsidRDefault="002F7850">
      <w:pPr>
        <w:spacing w:before="180" w:after="90"/>
        <w:rPr>
          <w:sz w:val="28"/>
          <w:szCs w:val="28"/>
        </w:rPr>
      </w:pPr>
      <w:r w:rsidRPr="00126D34">
        <w:rPr>
          <w:rFonts w:eastAsia="Calibri"/>
          <w:b/>
          <w:bCs/>
          <w:sz w:val="28"/>
          <w:szCs w:val="28"/>
        </w:rPr>
        <w:t>(a) MDP Formulation</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4250"/>
        <w:gridCol w:w="3000"/>
      </w:tblGrid>
      <w:tr w:rsidR="00C540F8" w:rsidRPr="00126D34">
        <w:tblPrEx>
          <w:tblCellMar>
            <w:top w:w="0" w:type="dxa"/>
            <w:bottom w:w="0" w:type="dxa"/>
          </w:tblCellMar>
        </w:tblPrEx>
        <w:tc>
          <w:tcPr>
            <w:tcW w:w="2100" w:type="dxa"/>
            <w:shd w:val="clear" w:color="auto" w:fill="1F4E79"/>
            <w:tcMar>
              <w:top w:w="80" w:type="dxa"/>
              <w:left w:w="100" w:type="dxa"/>
              <w:bottom w:w="80" w:type="dxa"/>
              <w:right w:w="100" w:type="dxa"/>
            </w:tcMar>
          </w:tcPr>
          <w:p w:rsidR="00C540F8" w:rsidRPr="00126D34" w:rsidRDefault="002F7850">
            <w:pPr>
              <w:rPr>
                <w:sz w:val="28"/>
                <w:szCs w:val="28"/>
              </w:rPr>
            </w:pPr>
            <w:r w:rsidRPr="00126D34">
              <w:rPr>
                <w:rFonts w:eastAsia="Calibri"/>
                <w:b/>
                <w:bCs/>
                <w:color w:val="FFFFFF"/>
                <w:sz w:val="28"/>
                <w:szCs w:val="28"/>
              </w:rPr>
              <w:t>Component</w:t>
            </w:r>
          </w:p>
        </w:tc>
        <w:tc>
          <w:tcPr>
            <w:tcW w:w="4250" w:type="dxa"/>
            <w:shd w:val="clear" w:color="auto" w:fill="1F4E79"/>
            <w:tcMar>
              <w:top w:w="80" w:type="dxa"/>
              <w:left w:w="100" w:type="dxa"/>
              <w:bottom w:w="80" w:type="dxa"/>
              <w:right w:w="100" w:type="dxa"/>
            </w:tcMar>
          </w:tcPr>
          <w:p w:rsidR="00C540F8" w:rsidRPr="00126D34" w:rsidRDefault="002F7850">
            <w:pPr>
              <w:rPr>
                <w:sz w:val="28"/>
                <w:szCs w:val="28"/>
              </w:rPr>
            </w:pPr>
            <w:r w:rsidRPr="00126D34">
              <w:rPr>
                <w:rFonts w:eastAsia="Calibri"/>
                <w:b/>
                <w:bCs/>
                <w:color w:val="FFFFFF"/>
                <w:sz w:val="28"/>
                <w:szCs w:val="28"/>
              </w:rPr>
              <w:t>Definition</w:t>
            </w:r>
          </w:p>
        </w:tc>
        <w:tc>
          <w:tcPr>
            <w:tcW w:w="3000" w:type="dxa"/>
            <w:shd w:val="clear" w:color="auto" w:fill="1F4E79"/>
            <w:tcMar>
              <w:top w:w="80" w:type="dxa"/>
              <w:left w:w="100" w:type="dxa"/>
              <w:bottom w:w="80" w:type="dxa"/>
              <w:right w:w="100" w:type="dxa"/>
            </w:tcMar>
          </w:tcPr>
          <w:p w:rsidR="00C540F8" w:rsidRPr="00126D34" w:rsidRDefault="002F7850">
            <w:pPr>
              <w:rPr>
                <w:sz w:val="28"/>
                <w:szCs w:val="28"/>
              </w:rPr>
            </w:pPr>
            <w:r w:rsidRPr="00126D34">
              <w:rPr>
                <w:rFonts w:eastAsia="Calibri"/>
                <w:b/>
                <w:bCs/>
                <w:color w:val="FFFFFF"/>
                <w:sz w:val="28"/>
                <w:szCs w:val="28"/>
              </w:rPr>
              <w:t>Justification</w:t>
            </w:r>
          </w:p>
        </w:tc>
      </w:tr>
      <w:tr w:rsidR="00C540F8" w:rsidRPr="00126D34">
        <w:tblPrEx>
          <w:tblCellMar>
            <w:top w:w="0" w:type="dxa"/>
            <w:bottom w:w="0" w:type="dxa"/>
          </w:tblCellMar>
        </w:tblPrEx>
        <w:tc>
          <w:tcPr>
            <w:tcW w:w="2100" w:type="dxa"/>
            <w:tcMar>
              <w:top w:w="80" w:type="dxa"/>
              <w:left w:w="100" w:type="dxa"/>
              <w:bottom w:w="80" w:type="dxa"/>
              <w:right w:w="100" w:type="dxa"/>
            </w:tcMar>
          </w:tcPr>
          <w:p w:rsidR="00C540F8" w:rsidRPr="00126D34" w:rsidRDefault="002F7850">
            <w:pPr>
              <w:rPr>
                <w:sz w:val="28"/>
                <w:szCs w:val="28"/>
              </w:rPr>
            </w:pPr>
            <w:r w:rsidRPr="00126D34">
              <w:rPr>
                <w:rFonts w:eastAsia="Calibri"/>
                <w:color w:val="000000"/>
                <w:sz w:val="28"/>
                <w:szCs w:val="28"/>
              </w:rPr>
              <w:t>States (S)</w:t>
            </w:r>
          </w:p>
        </w:tc>
        <w:tc>
          <w:tcPr>
            <w:tcW w:w="4250" w:type="dxa"/>
            <w:tcMar>
              <w:top w:w="80" w:type="dxa"/>
              <w:left w:w="100" w:type="dxa"/>
              <w:bottom w:w="80" w:type="dxa"/>
              <w:right w:w="100" w:type="dxa"/>
            </w:tcMar>
          </w:tcPr>
          <w:p w:rsidR="00C540F8" w:rsidRPr="00126D34" w:rsidRDefault="002F7850">
            <w:pPr>
              <w:rPr>
                <w:sz w:val="28"/>
                <w:szCs w:val="28"/>
              </w:rPr>
            </w:pPr>
            <w:r w:rsidRPr="00126D34">
              <w:rPr>
                <w:rFonts w:eastAsia="Calibri"/>
                <w:color w:val="000000"/>
                <w:sz w:val="28"/>
                <w:szCs w:val="28"/>
              </w:rPr>
              <w:t>Patient health stages, e.g., {Critical, At-Risk, Stable, Healthy}, derived from glucose/BMI/BP bands</w:t>
            </w:r>
          </w:p>
        </w:tc>
        <w:tc>
          <w:tcPr>
            <w:tcW w:w="3000" w:type="dxa"/>
            <w:tcMar>
              <w:top w:w="80" w:type="dxa"/>
              <w:left w:w="100" w:type="dxa"/>
              <w:bottom w:w="80" w:type="dxa"/>
              <w:right w:w="100" w:type="dxa"/>
            </w:tcMar>
          </w:tcPr>
          <w:p w:rsidR="00C540F8" w:rsidRPr="00126D34" w:rsidRDefault="002F7850">
            <w:pPr>
              <w:rPr>
                <w:sz w:val="28"/>
                <w:szCs w:val="28"/>
              </w:rPr>
            </w:pPr>
            <w:r w:rsidRPr="00126D34">
              <w:rPr>
                <w:rFonts w:eastAsia="Calibri"/>
                <w:color w:val="000000"/>
                <w:sz w:val="28"/>
                <w:szCs w:val="28"/>
              </w:rPr>
              <w:t xml:space="preserve">A </w:t>
            </w:r>
            <w:proofErr w:type="spellStart"/>
            <w:r w:rsidRPr="00126D34">
              <w:rPr>
                <w:rFonts w:eastAsia="Calibri"/>
                <w:color w:val="000000"/>
                <w:sz w:val="28"/>
                <w:szCs w:val="28"/>
              </w:rPr>
              <w:t>discretised</w:t>
            </w:r>
            <w:proofErr w:type="spellEnd"/>
            <w:r w:rsidRPr="00126D34">
              <w:rPr>
                <w:rFonts w:eastAsia="Calibri"/>
                <w:color w:val="000000"/>
                <w:sz w:val="28"/>
                <w:szCs w:val="28"/>
              </w:rPr>
              <w:t xml:space="preserve"> health stage captures the patient's evolving condition while keeping the state space small </w:t>
            </w:r>
            <w:r w:rsidRPr="00126D34">
              <w:rPr>
                <w:rFonts w:eastAsia="Calibri"/>
                <w:color w:val="000000"/>
                <w:sz w:val="28"/>
                <w:szCs w:val="28"/>
              </w:rPr>
              <w:lastRenderedPageBreak/>
              <w:t>enough for tabular Q-learning</w:t>
            </w:r>
          </w:p>
        </w:tc>
      </w:tr>
      <w:tr w:rsidR="00C540F8" w:rsidRPr="00126D34">
        <w:tblPrEx>
          <w:tblCellMar>
            <w:top w:w="0" w:type="dxa"/>
            <w:bottom w:w="0" w:type="dxa"/>
          </w:tblCellMar>
        </w:tblPrEx>
        <w:tc>
          <w:tcPr>
            <w:tcW w:w="2100" w:type="dxa"/>
            <w:tcMar>
              <w:top w:w="80" w:type="dxa"/>
              <w:left w:w="100" w:type="dxa"/>
              <w:bottom w:w="80" w:type="dxa"/>
              <w:right w:w="100" w:type="dxa"/>
            </w:tcMar>
          </w:tcPr>
          <w:p w:rsidR="00C540F8" w:rsidRPr="00126D34" w:rsidRDefault="002F7850">
            <w:pPr>
              <w:rPr>
                <w:sz w:val="28"/>
                <w:szCs w:val="28"/>
              </w:rPr>
            </w:pPr>
            <w:r w:rsidRPr="00126D34">
              <w:rPr>
                <w:rFonts w:eastAsia="Calibri"/>
                <w:color w:val="000000"/>
                <w:sz w:val="28"/>
                <w:szCs w:val="28"/>
              </w:rPr>
              <w:lastRenderedPageBreak/>
              <w:t>Actions (A)</w:t>
            </w:r>
          </w:p>
        </w:tc>
        <w:tc>
          <w:tcPr>
            <w:tcW w:w="4250" w:type="dxa"/>
            <w:tcMar>
              <w:top w:w="80" w:type="dxa"/>
              <w:left w:w="100" w:type="dxa"/>
              <w:bottom w:w="80" w:type="dxa"/>
              <w:right w:w="100" w:type="dxa"/>
            </w:tcMar>
          </w:tcPr>
          <w:p w:rsidR="00C540F8" w:rsidRPr="00126D34" w:rsidRDefault="002F7850">
            <w:pPr>
              <w:rPr>
                <w:sz w:val="28"/>
                <w:szCs w:val="28"/>
              </w:rPr>
            </w:pPr>
            <w:r w:rsidRPr="00126D34">
              <w:rPr>
                <w:rFonts w:eastAsia="Calibri"/>
                <w:color w:val="000000"/>
                <w:sz w:val="28"/>
                <w:szCs w:val="28"/>
              </w:rPr>
              <w:t>{Diet, Exercise, Medication, Monitor}</w:t>
            </w:r>
          </w:p>
        </w:tc>
        <w:tc>
          <w:tcPr>
            <w:tcW w:w="3000" w:type="dxa"/>
            <w:tcMar>
              <w:top w:w="80" w:type="dxa"/>
              <w:left w:w="100" w:type="dxa"/>
              <w:bottom w:w="80" w:type="dxa"/>
              <w:right w:w="100" w:type="dxa"/>
            </w:tcMar>
          </w:tcPr>
          <w:p w:rsidR="00C540F8" w:rsidRPr="00126D34" w:rsidRDefault="002F7850">
            <w:pPr>
              <w:rPr>
                <w:sz w:val="28"/>
                <w:szCs w:val="28"/>
              </w:rPr>
            </w:pPr>
            <w:r w:rsidRPr="00126D34">
              <w:rPr>
                <w:rFonts w:eastAsia="Calibri"/>
                <w:color w:val="000000"/>
                <w:sz w:val="28"/>
                <w:szCs w:val="28"/>
              </w:rPr>
              <w:t>These are exactly the interventions clinicians can prescribe, so the action space maps directly onto real treatment decisions</w:t>
            </w:r>
          </w:p>
        </w:tc>
      </w:tr>
      <w:tr w:rsidR="00C540F8" w:rsidRPr="00126D34">
        <w:tblPrEx>
          <w:tblCellMar>
            <w:top w:w="0" w:type="dxa"/>
            <w:bottom w:w="0" w:type="dxa"/>
          </w:tblCellMar>
        </w:tblPrEx>
        <w:tc>
          <w:tcPr>
            <w:tcW w:w="2100" w:type="dxa"/>
            <w:tcMar>
              <w:top w:w="80" w:type="dxa"/>
              <w:left w:w="100" w:type="dxa"/>
              <w:bottom w:w="80" w:type="dxa"/>
              <w:right w:w="100" w:type="dxa"/>
            </w:tcMar>
          </w:tcPr>
          <w:p w:rsidR="00C540F8" w:rsidRPr="00126D34" w:rsidRDefault="002F7850">
            <w:pPr>
              <w:rPr>
                <w:sz w:val="28"/>
                <w:szCs w:val="28"/>
              </w:rPr>
            </w:pPr>
            <w:r w:rsidRPr="00126D34">
              <w:rPr>
                <w:rFonts w:eastAsia="Calibri"/>
                <w:color w:val="000000"/>
                <w:sz w:val="28"/>
                <w:szCs w:val="28"/>
              </w:rPr>
              <w:t>Reward (R)</w:t>
            </w:r>
          </w:p>
        </w:tc>
        <w:tc>
          <w:tcPr>
            <w:tcW w:w="4250" w:type="dxa"/>
            <w:tcMar>
              <w:top w:w="80" w:type="dxa"/>
              <w:left w:w="100" w:type="dxa"/>
              <w:bottom w:w="80" w:type="dxa"/>
              <w:right w:w="100" w:type="dxa"/>
            </w:tcMar>
          </w:tcPr>
          <w:p w:rsidR="00C540F8" w:rsidRPr="00126D34" w:rsidRDefault="002F7850">
            <w:pPr>
              <w:rPr>
                <w:sz w:val="28"/>
                <w:szCs w:val="28"/>
              </w:rPr>
            </w:pPr>
            <w:r w:rsidRPr="00126D34">
              <w:rPr>
                <w:rFonts w:eastAsia="Calibri"/>
                <w:color w:val="000000"/>
                <w:sz w:val="28"/>
                <w:szCs w:val="28"/>
              </w:rPr>
              <w:t>Health improvement score: positive reward for a transition to a healthier state,</w:t>
            </w:r>
            <w:r w:rsidRPr="00126D34">
              <w:rPr>
                <w:rFonts w:eastAsia="Calibri"/>
                <w:color w:val="000000"/>
                <w:sz w:val="28"/>
                <w:szCs w:val="28"/>
              </w:rPr>
              <w:t xml:space="preserve"> small negative reward for an unnecessary/aggressive action (e.g., Medication on an already-Stable patient), large negative reward for regressing toward Critical</w:t>
            </w:r>
          </w:p>
        </w:tc>
        <w:tc>
          <w:tcPr>
            <w:tcW w:w="3000" w:type="dxa"/>
            <w:tcMar>
              <w:top w:w="80" w:type="dxa"/>
              <w:left w:w="100" w:type="dxa"/>
              <w:bottom w:w="80" w:type="dxa"/>
              <w:right w:w="100" w:type="dxa"/>
            </w:tcMar>
          </w:tcPr>
          <w:p w:rsidR="00C540F8" w:rsidRPr="00126D34" w:rsidRDefault="002F7850">
            <w:pPr>
              <w:rPr>
                <w:sz w:val="28"/>
                <w:szCs w:val="28"/>
              </w:rPr>
            </w:pPr>
            <w:r w:rsidRPr="00126D34">
              <w:rPr>
                <w:rFonts w:eastAsia="Calibri"/>
                <w:color w:val="000000"/>
                <w:sz w:val="28"/>
                <w:szCs w:val="28"/>
              </w:rPr>
              <w:t>Rewards must encode both clinical benefit and the cost/risk of over-treatment, so the agent le</w:t>
            </w:r>
            <w:r w:rsidRPr="00126D34">
              <w:rPr>
                <w:rFonts w:eastAsia="Calibri"/>
                <w:color w:val="000000"/>
                <w:sz w:val="28"/>
                <w:szCs w:val="28"/>
              </w:rPr>
              <w:t>arns to balance efficacy against safety</w:t>
            </w:r>
          </w:p>
        </w:tc>
      </w:tr>
      <w:tr w:rsidR="00C540F8" w:rsidRPr="00126D34">
        <w:tblPrEx>
          <w:tblCellMar>
            <w:top w:w="0" w:type="dxa"/>
            <w:bottom w:w="0" w:type="dxa"/>
          </w:tblCellMar>
        </w:tblPrEx>
        <w:tc>
          <w:tcPr>
            <w:tcW w:w="2100" w:type="dxa"/>
            <w:tcMar>
              <w:top w:w="80" w:type="dxa"/>
              <w:left w:w="100" w:type="dxa"/>
              <w:bottom w:w="80" w:type="dxa"/>
              <w:right w:w="100" w:type="dxa"/>
            </w:tcMar>
          </w:tcPr>
          <w:p w:rsidR="00C540F8" w:rsidRPr="00126D34" w:rsidRDefault="002F7850">
            <w:pPr>
              <w:rPr>
                <w:sz w:val="28"/>
                <w:szCs w:val="28"/>
              </w:rPr>
            </w:pPr>
            <w:r w:rsidRPr="00126D34">
              <w:rPr>
                <w:rFonts w:eastAsia="Calibri"/>
                <w:color w:val="000000"/>
                <w:sz w:val="28"/>
                <w:szCs w:val="28"/>
              </w:rPr>
              <w:t>Transition dynamics P(s'|</w:t>
            </w:r>
            <w:proofErr w:type="spellStart"/>
            <w:proofErr w:type="gramStart"/>
            <w:r w:rsidRPr="00126D34">
              <w:rPr>
                <w:rFonts w:eastAsia="Calibri"/>
                <w:color w:val="000000"/>
                <w:sz w:val="28"/>
                <w:szCs w:val="28"/>
              </w:rPr>
              <w:t>s,a</w:t>
            </w:r>
            <w:proofErr w:type="spellEnd"/>
            <w:proofErr w:type="gramEnd"/>
            <w:r w:rsidRPr="00126D34">
              <w:rPr>
                <w:rFonts w:eastAsia="Calibri"/>
                <w:color w:val="000000"/>
                <w:sz w:val="28"/>
                <w:szCs w:val="28"/>
              </w:rPr>
              <w:t>)</w:t>
            </w:r>
          </w:p>
        </w:tc>
        <w:tc>
          <w:tcPr>
            <w:tcW w:w="4250" w:type="dxa"/>
            <w:tcMar>
              <w:top w:w="80" w:type="dxa"/>
              <w:left w:w="100" w:type="dxa"/>
              <w:bottom w:w="80" w:type="dxa"/>
              <w:right w:w="100" w:type="dxa"/>
            </w:tcMar>
          </w:tcPr>
          <w:p w:rsidR="00C540F8" w:rsidRPr="00126D34" w:rsidRDefault="002F7850">
            <w:pPr>
              <w:rPr>
                <w:sz w:val="28"/>
                <w:szCs w:val="28"/>
              </w:rPr>
            </w:pPr>
            <w:r w:rsidRPr="00126D34">
              <w:rPr>
                <w:rFonts w:eastAsia="Calibri"/>
                <w:color w:val="000000"/>
                <w:sz w:val="28"/>
                <w:szCs w:val="28"/>
              </w:rPr>
              <w:t>Probability of moving to a new health stage given the current stage and chosen action, estimated from historical patient trajectories</w:t>
            </w:r>
          </w:p>
        </w:tc>
        <w:tc>
          <w:tcPr>
            <w:tcW w:w="3000" w:type="dxa"/>
            <w:tcMar>
              <w:top w:w="80" w:type="dxa"/>
              <w:left w:w="100" w:type="dxa"/>
              <w:bottom w:w="80" w:type="dxa"/>
              <w:right w:w="100" w:type="dxa"/>
            </w:tcMar>
          </w:tcPr>
          <w:p w:rsidR="00C540F8" w:rsidRPr="00126D34" w:rsidRDefault="002F7850">
            <w:pPr>
              <w:rPr>
                <w:sz w:val="28"/>
                <w:szCs w:val="28"/>
              </w:rPr>
            </w:pPr>
            <w:r w:rsidRPr="00126D34">
              <w:rPr>
                <w:rFonts w:eastAsia="Calibri"/>
                <w:color w:val="000000"/>
                <w:sz w:val="28"/>
                <w:szCs w:val="28"/>
              </w:rPr>
              <w:t xml:space="preserve">Modelled as stochastic (not deterministic) because </w:t>
            </w:r>
            <w:r w:rsidRPr="00126D34">
              <w:rPr>
                <w:rFonts w:eastAsia="Calibri"/>
                <w:color w:val="000000"/>
                <w:sz w:val="28"/>
                <w:szCs w:val="28"/>
              </w:rPr>
              <w:t>patient response to treatment varies — the same action can produce different outcomes in different patients</w:t>
            </w:r>
          </w:p>
        </w:tc>
      </w:tr>
    </w:tbl>
    <w:p w:rsidR="00C540F8" w:rsidRPr="00126D34" w:rsidRDefault="00C540F8">
      <w:pPr>
        <w:spacing w:after="120" w:line="276" w:lineRule="auto"/>
        <w:rPr>
          <w:sz w:val="28"/>
          <w:szCs w:val="28"/>
        </w:rPr>
      </w:pPr>
    </w:p>
    <w:p w:rsidR="00C540F8" w:rsidRPr="00126D34" w:rsidRDefault="002F7850">
      <w:pPr>
        <w:spacing w:before="180" w:after="90"/>
        <w:rPr>
          <w:sz w:val="28"/>
          <w:szCs w:val="28"/>
        </w:rPr>
      </w:pPr>
      <w:r w:rsidRPr="00126D34">
        <w:rPr>
          <w:rFonts w:eastAsia="Calibri"/>
          <w:b/>
          <w:bCs/>
          <w:sz w:val="28"/>
          <w:szCs w:val="28"/>
        </w:rPr>
        <w:t>(b) Q-Learning Update — Sample Run</w:t>
      </w:r>
    </w:p>
    <w:p w:rsidR="00C540F8" w:rsidRPr="00126D34" w:rsidRDefault="002F7850">
      <w:pPr>
        <w:spacing w:after="120" w:line="276" w:lineRule="auto"/>
        <w:rPr>
          <w:sz w:val="28"/>
          <w:szCs w:val="28"/>
        </w:rPr>
      </w:pPr>
      <w:r w:rsidRPr="00126D34">
        <w:rPr>
          <w:rFonts w:eastAsia="Calibri"/>
          <w:sz w:val="28"/>
          <w:szCs w:val="28"/>
        </w:rPr>
        <w:t>Update rule: Q(</w:t>
      </w:r>
      <w:proofErr w:type="spellStart"/>
      <w:proofErr w:type="gramStart"/>
      <w:r w:rsidRPr="00126D34">
        <w:rPr>
          <w:rFonts w:eastAsia="Calibri"/>
          <w:sz w:val="28"/>
          <w:szCs w:val="28"/>
        </w:rPr>
        <w:t>s,a</w:t>
      </w:r>
      <w:proofErr w:type="spellEnd"/>
      <w:proofErr w:type="gramEnd"/>
      <w:r w:rsidRPr="00126D34">
        <w:rPr>
          <w:rFonts w:eastAsia="Calibri"/>
          <w:sz w:val="28"/>
          <w:szCs w:val="28"/>
        </w:rPr>
        <w:t>) ← Q(</w:t>
      </w:r>
      <w:proofErr w:type="spellStart"/>
      <w:r w:rsidRPr="00126D34">
        <w:rPr>
          <w:rFonts w:eastAsia="Calibri"/>
          <w:sz w:val="28"/>
          <w:szCs w:val="28"/>
        </w:rPr>
        <w:t>s,a</w:t>
      </w:r>
      <w:proofErr w:type="spellEnd"/>
      <w:r w:rsidRPr="00126D34">
        <w:rPr>
          <w:rFonts w:eastAsia="Calibri"/>
          <w:sz w:val="28"/>
          <w:szCs w:val="28"/>
        </w:rPr>
        <w:t xml:space="preserve">) + α [ r + γ · </w:t>
      </w:r>
      <w:proofErr w:type="spellStart"/>
      <w:r w:rsidRPr="00126D34">
        <w:rPr>
          <w:rFonts w:eastAsia="Calibri"/>
          <w:sz w:val="28"/>
          <w:szCs w:val="28"/>
        </w:rPr>
        <w:t>max_a</w:t>
      </w:r>
      <w:proofErr w:type="spellEnd"/>
      <w:r w:rsidRPr="00126D34">
        <w:rPr>
          <w:rFonts w:eastAsia="Calibri"/>
          <w:sz w:val="28"/>
          <w:szCs w:val="28"/>
        </w:rPr>
        <w:t>′ Q(</w:t>
      </w:r>
      <w:proofErr w:type="spellStart"/>
      <w:r w:rsidRPr="00126D34">
        <w:rPr>
          <w:rFonts w:eastAsia="Calibri"/>
          <w:sz w:val="28"/>
          <w:szCs w:val="28"/>
        </w:rPr>
        <w:t>s′,a</w:t>
      </w:r>
      <w:proofErr w:type="spellEnd"/>
      <w:r w:rsidRPr="00126D34">
        <w:rPr>
          <w:rFonts w:eastAsia="Calibri"/>
          <w:sz w:val="28"/>
          <w:szCs w:val="28"/>
        </w:rPr>
        <w:t>′) − Q(</w:t>
      </w:r>
      <w:proofErr w:type="spellStart"/>
      <w:r w:rsidRPr="00126D34">
        <w:rPr>
          <w:rFonts w:eastAsia="Calibri"/>
          <w:sz w:val="28"/>
          <w:szCs w:val="28"/>
        </w:rPr>
        <w:t>s,a</w:t>
      </w:r>
      <w:proofErr w:type="spellEnd"/>
      <w:r w:rsidRPr="00126D34">
        <w:rPr>
          <w:rFonts w:eastAsia="Calibri"/>
          <w:sz w:val="28"/>
          <w:szCs w:val="28"/>
        </w:rPr>
        <w:t xml:space="preserve">) ], with learning rate α = 0.1 and discount </w:t>
      </w:r>
      <w:r w:rsidRPr="00126D34">
        <w:rPr>
          <w:rFonts w:eastAsia="Calibri"/>
          <w:sz w:val="28"/>
          <w:szCs w:val="28"/>
        </w:rPr>
        <w:t>factor γ = 0.9. The agent is trained over 5 patient episodes (each episode = one patient's monitored trajectory through several treatment steps).</w:t>
      </w:r>
    </w:p>
    <w:p w:rsidR="00C540F8" w:rsidRPr="00126D34" w:rsidRDefault="002F7850">
      <w:pPr>
        <w:spacing w:after="120" w:line="276" w:lineRule="auto"/>
        <w:rPr>
          <w:sz w:val="28"/>
          <w:szCs w:val="28"/>
        </w:rPr>
      </w:pPr>
      <w:r w:rsidRPr="00126D34">
        <w:rPr>
          <w:rFonts w:eastAsia="Calibri"/>
          <w:sz w:val="28"/>
          <w:szCs w:val="28"/>
        </w:rPr>
        <w:t xml:space="preserve">Q-table updates for 3 </w:t>
      </w:r>
      <w:proofErr w:type="gramStart"/>
      <w:r w:rsidRPr="00126D34">
        <w:rPr>
          <w:rFonts w:eastAsia="Calibri"/>
          <w:sz w:val="28"/>
          <w:szCs w:val="28"/>
        </w:rPr>
        <w:t>state</w:t>
      </w:r>
      <w:proofErr w:type="gramEnd"/>
      <w:r w:rsidRPr="00126D34">
        <w:rPr>
          <w:rFonts w:eastAsia="Calibri"/>
          <w:sz w:val="28"/>
          <w:szCs w:val="28"/>
        </w:rPr>
        <w:t>–action pairs across 2 iterations:</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50"/>
        <w:gridCol w:w="2100"/>
        <w:gridCol w:w="2900"/>
        <w:gridCol w:w="1700"/>
      </w:tblGrid>
      <w:tr w:rsidR="00C540F8" w:rsidRPr="00126D34">
        <w:tblPrEx>
          <w:tblCellMar>
            <w:top w:w="0" w:type="dxa"/>
            <w:bottom w:w="0" w:type="dxa"/>
          </w:tblCellMar>
        </w:tblPrEx>
        <w:tc>
          <w:tcPr>
            <w:tcW w:w="2650" w:type="dxa"/>
            <w:shd w:val="clear" w:color="auto" w:fill="1F4E79"/>
            <w:tcMar>
              <w:top w:w="80" w:type="dxa"/>
              <w:left w:w="100" w:type="dxa"/>
              <w:bottom w:w="80" w:type="dxa"/>
              <w:right w:w="100" w:type="dxa"/>
            </w:tcMar>
          </w:tcPr>
          <w:p w:rsidR="00C540F8" w:rsidRPr="00126D34" w:rsidRDefault="002F7850">
            <w:pPr>
              <w:rPr>
                <w:sz w:val="28"/>
                <w:szCs w:val="28"/>
              </w:rPr>
            </w:pPr>
            <w:r w:rsidRPr="00126D34">
              <w:rPr>
                <w:rFonts w:eastAsia="Calibri"/>
                <w:b/>
                <w:bCs/>
                <w:color w:val="FFFFFF"/>
                <w:sz w:val="28"/>
                <w:szCs w:val="28"/>
              </w:rPr>
              <w:t>State-Action Pair</w:t>
            </w:r>
          </w:p>
        </w:tc>
        <w:tc>
          <w:tcPr>
            <w:tcW w:w="2100" w:type="dxa"/>
            <w:shd w:val="clear" w:color="auto" w:fill="1F4E79"/>
            <w:tcMar>
              <w:top w:w="80" w:type="dxa"/>
              <w:left w:w="100" w:type="dxa"/>
              <w:bottom w:w="80" w:type="dxa"/>
              <w:right w:w="100" w:type="dxa"/>
            </w:tcMar>
          </w:tcPr>
          <w:p w:rsidR="00C540F8" w:rsidRPr="00126D34" w:rsidRDefault="002F7850">
            <w:pPr>
              <w:rPr>
                <w:sz w:val="28"/>
                <w:szCs w:val="28"/>
              </w:rPr>
            </w:pPr>
            <w:r w:rsidRPr="00126D34">
              <w:rPr>
                <w:rFonts w:eastAsia="Calibri"/>
                <w:b/>
                <w:bCs/>
                <w:color w:val="FFFFFF"/>
                <w:sz w:val="28"/>
                <w:szCs w:val="28"/>
              </w:rPr>
              <w:t>Iteration 1 Q-value</w:t>
            </w:r>
          </w:p>
        </w:tc>
        <w:tc>
          <w:tcPr>
            <w:tcW w:w="2900" w:type="dxa"/>
            <w:shd w:val="clear" w:color="auto" w:fill="1F4E79"/>
            <w:tcMar>
              <w:top w:w="80" w:type="dxa"/>
              <w:left w:w="100" w:type="dxa"/>
              <w:bottom w:w="80" w:type="dxa"/>
              <w:right w:w="100" w:type="dxa"/>
            </w:tcMar>
          </w:tcPr>
          <w:p w:rsidR="00C540F8" w:rsidRPr="00126D34" w:rsidRDefault="002F7850">
            <w:pPr>
              <w:rPr>
                <w:sz w:val="28"/>
                <w:szCs w:val="28"/>
              </w:rPr>
            </w:pPr>
            <w:r w:rsidRPr="00126D34">
              <w:rPr>
                <w:rFonts w:eastAsia="Calibri"/>
                <w:b/>
                <w:bCs/>
                <w:color w:val="FFFFFF"/>
                <w:sz w:val="28"/>
                <w:szCs w:val="28"/>
              </w:rPr>
              <w:t>Observed (s, a, r, s')</w:t>
            </w:r>
          </w:p>
        </w:tc>
        <w:tc>
          <w:tcPr>
            <w:tcW w:w="1700" w:type="dxa"/>
            <w:shd w:val="clear" w:color="auto" w:fill="1F4E79"/>
            <w:tcMar>
              <w:top w:w="80" w:type="dxa"/>
              <w:left w:w="100" w:type="dxa"/>
              <w:bottom w:w="80" w:type="dxa"/>
              <w:right w:w="100" w:type="dxa"/>
            </w:tcMar>
          </w:tcPr>
          <w:p w:rsidR="00C540F8" w:rsidRPr="00126D34" w:rsidRDefault="002F7850">
            <w:pPr>
              <w:rPr>
                <w:sz w:val="28"/>
                <w:szCs w:val="28"/>
              </w:rPr>
            </w:pPr>
            <w:r w:rsidRPr="00126D34">
              <w:rPr>
                <w:rFonts w:eastAsia="Calibri"/>
                <w:b/>
                <w:bCs/>
                <w:color w:val="FFFFFF"/>
                <w:sz w:val="28"/>
                <w:szCs w:val="28"/>
              </w:rPr>
              <w:t>Iteration 2 Q-value</w:t>
            </w:r>
          </w:p>
        </w:tc>
      </w:tr>
      <w:tr w:rsidR="00C540F8" w:rsidRPr="00126D34">
        <w:tblPrEx>
          <w:tblCellMar>
            <w:top w:w="0" w:type="dxa"/>
            <w:bottom w:w="0" w:type="dxa"/>
          </w:tblCellMar>
        </w:tblPrEx>
        <w:tc>
          <w:tcPr>
            <w:tcW w:w="2650" w:type="dxa"/>
            <w:tcMar>
              <w:top w:w="80" w:type="dxa"/>
              <w:left w:w="100" w:type="dxa"/>
              <w:bottom w:w="80" w:type="dxa"/>
              <w:right w:w="100" w:type="dxa"/>
            </w:tcMar>
          </w:tcPr>
          <w:p w:rsidR="00C540F8" w:rsidRPr="00126D34" w:rsidRDefault="002F7850">
            <w:pPr>
              <w:rPr>
                <w:sz w:val="28"/>
                <w:szCs w:val="28"/>
              </w:rPr>
            </w:pPr>
            <w:r w:rsidRPr="00126D34">
              <w:rPr>
                <w:rFonts w:eastAsia="Calibri"/>
                <w:color w:val="000000"/>
                <w:sz w:val="28"/>
                <w:szCs w:val="28"/>
              </w:rPr>
              <w:t>(At-Risk, Exercise)</w:t>
            </w:r>
          </w:p>
        </w:tc>
        <w:tc>
          <w:tcPr>
            <w:tcW w:w="2100" w:type="dxa"/>
            <w:tcMar>
              <w:top w:w="80" w:type="dxa"/>
              <w:left w:w="100" w:type="dxa"/>
              <w:bottom w:w="80" w:type="dxa"/>
              <w:right w:w="100" w:type="dxa"/>
            </w:tcMar>
          </w:tcPr>
          <w:p w:rsidR="00C540F8" w:rsidRPr="00126D34" w:rsidRDefault="002F7850">
            <w:pPr>
              <w:rPr>
                <w:sz w:val="28"/>
                <w:szCs w:val="28"/>
              </w:rPr>
            </w:pPr>
            <w:r w:rsidRPr="00126D34">
              <w:rPr>
                <w:rFonts w:eastAsia="Calibri"/>
                <w:color w:val="000000"/>
                <w:sz w:val="28"/>
                <w:szCs w:val="28"/>
              </w:rPr>
              <w:t>0.00</w:t>
            </w:r>
          </w:p>
        </w:tc>
        <w:tc>
          <w:tcPr>
            <w:tcW w:w="2900" w:type="dxa"/>
            <w:tcMar>
              <w:top w:w="80" w:type="dxa"/>
              <w:left w:w="100" w:type="dxa"/>
              <w:bottom w:w="80" w:type="dxa"/>
              <w:right w:w="100" w:type="dxa"/>
            </w:tcMar>
          </w:tcPr>
          <w:p w:rsidR="00C540F8" w:rsidRPr="00126D34" w:rsidRDefault="002F7850">
            <w:pPr>
              <w:rPr>
                <w:sz w:val="28"/>
                <w:szCs w:val="28"/>
              </w:rPr>
            </w:pPr>
            <w:r w:rsidRPr="00126D34">
              <w:rPr>
                <w:rFonts w:eastAsia="Calibri"/>
                <w:color w:val="000000"/>
                <w:sz w:val="28"/>
                <w:szCs w:val="28"/>
              </w:rPr>
              <w:t>r = +5, s' = Stable, max Q(s</w:t>
            </w:r>
            <w:proofErr w:type="gramStart"/>
            <w:r w:rsidRPr="00126D34">
              <w:rPr>
                <w:rFonts w:eastAsia="Calibri"/>
                <w:color w:val="000000"/>
                <w:sz w:val="28"/>
                <w:szCs w:val="28"/>
              </w:rPr>
              <w:t>')=</w:t>
            </w:r>
            <w:proofErr w:type="gramEnd"/>
            <w:r w:rsidRPr="00126D34">
              <w:rPr>
                <w:rFonts w:eastAsia="Calibri"/>
                <w:color w:val="000000"/>
                <w:sz w:val="28"/>
                <w:szCs w:val="28"/>
              </w:rPr>
              <w:t>0</w:t>
            </w:r>
          </w:p>
        </w:tc>
        <w:tc>
          <w:tcPr>
            <w:tcW w:w="1700" w:type="dxa"/>
            <w:tcMar>
              <w:top w:w="80" w:type="dxa"/>
              <w:left w:w="100" w:type="dxa"/>
              <w:bottom w:w="80" w:type="dxa"/>
              <w:right w:w="100" w:type="dxa"/>
            </w:tcMar>
          </w:tcPr>
          <w:p w:rsidR="00C540F8" w:rsidRPr="00126D34" w:rsidRDefault="002F7850">
            <w:pPr>
              <w:rPr>
                <w:sz w:val="28"/>
                <w:szCs w:val="28"/>
              </w:rPr>
            </w:pPr>
            <w:r w:rsidRPr="00126D34">
              <w:rPr>
                <w:rFonts w:eastAsia="Calibri"/>
                <w:color w:val="000000"/>
                <w:sz w:val="28"/>
                <w:szCs w:val="28"/>
              </w:rPr>
              <w:t>0.50</w:t>
            </w:r>
          </w:p>
        </w:tc>
      </w:tr>
      <w:tr w:rsidR="00C540F8" w:rsidRPr="00126D34">
        <w:tblPrEx>
          <w:tblCellMar>
            <w:top w:w="0" w:type="dxa"/>
            <w:bottom w:w="0" w:type="dxa"/>
          </w:tblCellMar>
        </w:tblPrEx>
        <w:tc>
          <w:tcPr>
            <w:tcW w:w="2650" w:type="dxa"/>
            <w:tcMar>
              <w:top w:w="80" w:type="dxa"/>
              <w:left w:w="100" w:type="dxa"/>
              <w:bottom w:w="80" w:type="dxa"/>
              <w:right w:w="100" w:type="dxa"/>
            </w:tcMar>
          </w:tcPr>
          <w:p w:rsidR="00C540F8" w:rsidRPr="00126D34" w:rsidRDefault="002F7850">
            <w:pPr>
              <w:rPr>
                <w:sz w:val="28"/>
                <w:szCs w:val="28"/>
              </w:rPr>
            </w:pPr>
            <w:r w:rsidRPr="00126D34">
              <w:rPr>
                <w:rFonts w:eastAsia="Calibri"/>
                <w:color w:val="000000"/>
                <w:sz w:val="28"/>
                <w:szCs w:val="28"/>
              </w:rPr>
              <w:t>(At-Risk, Medication)</w:t>
            </w:r>
          </w:p>
        </w:tc>
        <w:tc>
          <w:tcPr>
            <w:tcW w:w="2100" w:type="dxa"/>
            <w:tcMar>
              <w:top w:w="80" w:type="dxa"/>
              <w:left w:w="100" w:type="dxa"/>
              <w:bottom w:w="80" w:type="dxa"/>
              <w:right w:w="100" w:type="dxa"/>
            </w:tcMar>
          </w:tcPr>
          <w:p w:rsidR="00C540F8" w:rsidRPr="00126D34" w:rsidRDefault="002F7850">
            <w:pPr>
              <w:rPr>
                <w:sz w:val="28"/>
                <w:szCs w:val="28"/>
              </w:rPr>
            </w:pPr>
            <w:r w:rsidRPr="00126D34">
              <w:rPr>
                <w:rFonts w:eastAsia="Calibri"/>
                <w:color w:val="000000"/>
                <w:sz w:val="28"/>
                <w:szCs w:val="28"/>
              </w:rPr>
              <w:t>0.00</w:t>
            </w:r>
          </w:p>
        </w:tc>
        <w:tc>
          <w:tcPr>
            <w:tcW w:w="2900" w:type="dxa"/>
            <w:tcMar>
              <w:top w:w="80" w:type="dxa"/>
              <w:left w:w="100" w:type="dxa"/>
              <w:bottom w:w="80" w:type="dxa"/>
              <w:right w:w="100" w:type="dxa"/>
            </w:tcMar>
          </w:tcPr>
          <w:p w:rsidR="00C540F8" w:rsidRPr="00126D34" w:rsidRDefault="002F7850">
            <w:pPr>
              <w:rPr>
                <w:sz w:val="28"/>
                <w:szCs w:val="28"/>
              </w:rPr>
            </w:pPr>
            <w:r w:rsidRPr="00126D34">
              <w:rPr>
                <w:rFonts w:eastAsia="Calibri"/>
                <w:color w:val="000000"/>
                <w:sz w:val="28"/>
                <w:szCs w:val="28"/>
              </w:rPr>
              <w:t>r = +8, s' = Stable, max Q(s</w:t>
            </w:r>
            <w:proofErr w:type="gramStart"/>
            <w:r w:rsidRPr="00126D34">
              <w:rPr>
                <w:rFonts w:eastAsia="Calibri"/>
                <w:color w:val="000000"/>
                <w:sz w:val="28"/>
                <w:szCs w:val="28"/>
              </w:rPr>
              <w:t>')=</w:t>
            </w:r>
            <w:proofErr w:type="gramEnd"/>
            <w:r w:rsidRPr="00126D34">
              <w:rPr>
                <w:rFonts w:eastAsia="Calibri"/>
                <w:color w:val="000000"/>
                <w:sz w:val="28"/>
                <w:szCs w:val="28"/>
              </w:rPr>
              <w:t>0.50</w:t>
            </w:r>
          </w:p>
        </w:tc>
        <w:tc>
          <w:tcPr>
            <w:tcW w:w="1700" w:type="dxa"/>
            <w:tcMar>
              <w:top w:w="80" w:type="dxa"/>
              <w:left w:w="100" w:type="dxa"/>
              <w:bottom w:w="80" w:type="dxa"/>
              <w:right w:w="100" w:type="dxa"/>
            </w:tcMar>
          </w:tcPr>
          <w:p w:rsidR="00C540F8" w:rsidRPr="00126D34" w:rsidRDefault="002F7850">
            <w:pPr>
              <w:rPr>
                <w:sz w:val="28"/>
                <w:szCs w:val="28"/>
              </w:rPr>
            </w:pPr>
            <w:r w:rsidRPr="00126D34">
              <w:rPr>
                <w:rFonts w:eastAsia="Calibri"/>
                <w:color w:val="000000"/>
                <w:sz w:val="28"/>
                <w:szCs w:val="28"/>
              </w:rPr>
              <w:t>0.845</w:t>
            </w:r>
          </w:p>
        </w:tc>
      </w:tr>
      <w:tr w:rsidR="00C540F8" w:rsidRPr="00126D34">
        <w:tblPrEx>
          <w:tblCellMar>
            <w:top w:w="0" w:type="dxa"/>
            <w:bottom w:w="0" w:type="dxa"/>
          </w:tblCellMar>
        </w:tblPrEx>
        <w:tc>
          <w:tcPr>
            <w:tcW w:w="2650" w:type="dxa"/>
            <w:tcMar>
              <w:top w:w="80" w:type="dxa"/>
              <w:left w:w="100" w:type="dxa"/>
              <w:bottom w:w="80" w:type="dxa"/>
              <w:right w:w="100" w:type="dxa"/>
            </w:tcMar>
          </w:tcPr>
          <w:p w:rsidR="00C540F8" w:rsidRPr="00126D34" w:rsidRDefault="002F7850">
            <w:pPr>
              <w:rPr>
                <w:sz w:val="28"/>
                <w:szCs w:val="28"/>
              </w:rPr>
            </w:pPr>
            <w:r w:rsidRPr="00126D34">
              <w:rPr>
                <w:rFonts w:eastAsia="Calibri"/>
                <w:color w:val="000000"/>
                <w:sz w:val="28"/>
                <w:szCs w:val="28"/>
              </w:rPr>
              <w:lastRenderedPageBreak/>
              <w:t>(Stable, Monitor)</w:t>
            </w:r>
          </w:p>
        </w:tc>
        <w:tc>
          <w:tcPr>
            <w:tcW w:w="2100" w:type="dxa"/>
            <w:tcMar>
              <w:top w:w="80" w:type="dxa"/>
              <w:left w:w="100" w:type="dxa"/>
              <w:bottom w:w="80" w:type="dxa"/>
              <w:right w:w="100" w:type="dxa"/>
            </w:tcMar>
          </w:tcPr>
          <w:p w:rsidR="00C540F8" w:rsidRPr="00126D34" w:rsidRDefault="002F7850">
            <w:pPr>
              <w:rPr>
                <w:sz w:val="28"/>
                <w:szCs w:val="28"/>
              </w:rPr>
            </w:pPr>
            <w:r w:rsidRPr="00126D34">
              <w:rPr>
                <w:rFonts w:eastAsia="Calibri"/>
                <w:color w:val="000000"/>
                <w:sz w:val="28"/>
                <w:szCs w:val="28"/>
              </w:rPr>
              <w:t>0.00</w:t>
            </w:r>
          </w:p>
        </w:tc>
        <w:tc>
          <w:tcPr>
            <w:tcW w:w="2900" w:type="dxa"/>
            <w:tcMar>
              <w:top w:w="80" w:type="dxa"/>
              <w:left w:w="100" w:type="dxa"/>
              <w:bottom w:w="80" w:type="dxa"/>
              <w:right w:w="100" w:type="dxa"/>
            </w:tcMar>
          </w:tcPr>
          <w:p w:rsidR="00C540F8" w:rsidRPr="00126D34" w:rsidRDefault="002F7850">
            <w:pPr>
              <w:rPr>
                <w:sz w:val="28"/>
                <w:szCs w:val="28"/>
              </w:rPr>
            </w:pPr>
            <w:r w:rsidRPr="00126D34">
              <w:rPr>
                <w:rFonts w:eastAsia="Calibri"/>
                <w:color w:val="000000"/>
                <w:sz w:val="28"/>
                <w:szCs w:val="28"/>
              </w:rPr>
              <w:t>r = +2, s' = Healthy, max Q(s</w:t>
            </w:r>
            <w:proofErr w:type="gramStart"/>
            <w:r w:rsidRPr="00126D34">
              <w:rPr>
                <w:rFonts w:eastAsia="Calibri"/>
                <w:color w:val="000000"/>
                <w:sz w:val="28"/>
                <w:szCs w:val="28"/>
              </w:rPr>
              <w:t>')=</w:t>
            </w:r>
            <w:proofErr w:type="gramEnd"/>
            <w:r w:rsidRPr="00126D34">
              <w:rPr>
                <w:rFonts w:eastAsia="Calibri"/>
                <w:color w:val="000000"/>
                <w:sz w:val="28"/>
                <w:szCs w:val="28"/>
              </w:rPr>
              <w:t>0</w:t>
            </w:r>
          </w:p>
        </w:tc>
        <w:tc>
          <w:tcPr>
            <w:tcW w:w="1700" w:type="dxa"/>
            <w:tcMar>
              <w:top w:w="80" w:type="dxa"/>
              <w:left w:w="100" w:type="dxa"/>
              <w:bottom w:w="80" w:type="dxa"/>
              <w:right w:w="100" w:type="dxa"/>
            </w:tcMar>
          </w:tcPr>
          <w:p w:rsidR="00C540F8" w:rsidRPr="00126D34" w:rsidRDefault="002F7850">
            <w:pPr>
              <w:rPr>
                <w:sz w:val="28"/>
                <w:szCs w:val="28"/>
              </w:rPr>
            </w:pPr>
            <w:r w:rsidRPr="00126D34">
              <w:rPr>
                <w:rFonts w:eastAsia="Calibri"/>
                <w:color w:val="000000"/>
                <w:sz w:val="28"/>
                <w:szCs w:val="28"/>
              </w:rPr>
              <w:t>0.20</w:t>
            </w:r>
          </w:p>
        </w:tc>
      </w:tr>
    </w:tbl>
    <w:p w:rsidR="00C540F8" w:rsidRPr="00126D34" w:rsidRDefault="00C540F8">
      <w:pPr>
        <w:spacing w:after="120" w:line="276" w:lineRule="auto"/>
        <w:rPr>
          <w:sz w:val="28"/>
          <w:szCs w:val="28"/>
        </w:rPr>
      </w:pPr>
    </w:p>
    <w:p w:rsidR="00C540F8" w:rsidRPr="00126D34" w:rsidRDefault="002F7850">
      <w:pPr>
        <w:spacing w:after="120" w:line="276" w:lineRule="auto"/>
        <w:rPr>
          <w:sz w:val="28"/>
          <w:szCs w:val="28"/>
        </w:rPr>
      </w:pPr>
      <w:r w:rsidRPr="00126D34">
        <w:rPr>
          <w:rFonts w:eastAsia="Calibri"/>
          <w:sz w:val="28"/>
          <w:szCs w:val="28"/>
        </w:rPr>
        <w:t>Worked example for (At-Risk, Medication): Q ← 0 + 0.1 × [8 + 0.9 × 0.50 − 0] = 0.1 × 8.45 = 0.845.</w:t>
      </w:r>
    </w:p>
    <w:p w:rsidR="00C540F8" w:rsidRPr="00126D34" w:rsidRDefault="002F7850">
      <w:pPr>
        <w:spacing w:after="120" w:line="276" w:lineRule="auto"/>
        <w:rPr>
          <w:sz w:val="28"/>
          <w:szCs w:val="28"/>
        </w:rPr>
      </w:pPr>
      <w:r w:rsidRPr="00126D34">
        <w:rPr>
          <w:rFonts w:eastAsia="Calibri"/>
          <w:sz w:val="28"/>
          <w:szCs w:val="28"/>
        </w:rPr>
        <w:t xml:space="preserve">Convergence criterion: training stops when the maximum change in any Q-table entry between successive episodes falls below a small threshold (e.g., </w:t>
      </w:r>
      <w:proofErr w:type="spellStart"/>
      <w:r w:rsidRPr="00126D34">
        <w:rPr>
          <w:rFonts w:eastAsia="Calibri"/>
          <w:sz w:val="28"/>
          <w:szCs w:val="28"/>
        </w:rPr>
        <w:t>Δ_max</w:t>
      </w:r>
      <w:proofErr w:type="spellEnd"/>
      <w:r w:rsidRPr="00126D34">
        <w:rPr>
          <w:rFonts w:eastAsia="Calibri"/>
          <w:sz w:val="28"/>
          <w:szCs w:val="28"/>
        </w:rPr>
        <w:t xml:space="preserve"> &lt; 0</w:t>
      </w:r>
      <w:r w:rsidRPr="00126D34">
        <w:rPr>
          <w:rFonts w:eastAsia="Calibri"/>
          <w:sz w:val="28"/>
          <w:szCs w:val="28"/>
        </w:rPr>
        <w:t xml:space="preserve">.01), or after a fixed number of episodes if the environment is small — indicating the Q-values have </w:t>
      </w:r>
      <w:proofErr w:type="spellStart"/>
      <w:r w:rsidRPr="00126D34">
        <w:rPr>
          <w:rFonts w:eastAsia="Calibri"/>
          <w:sz w:val="28"/>
          <w:szCs w:val="28"/>
        </w:rPr>
        <w:t>stabilised</w:t>
      </w:r>
      <w:proofErr w:type="spellEnd"/>
      <w:r w:rsidRPr="00126D34">
        <w:rPr>
          <w:rFonts w:eastAsia="Calibri"/>
          <w:sz w:val="28"/>
          <w:szCs w:val="28"/>
        </w:rPr>
        <w:t xml:space="preserve"> and the policy is no longer changing.</w:t>
      </w:r>
    </w:p>
    <w:p w:rsidR="00C540F8" w:rsidRPr="00126D34" w:rsidRDefault="002F7850">
      <w:pPr>
        <w:spacing w:before="180" w:after="90"/>
        <w:rPr>
          <w:sz w:val="28"/>
          <w:szCs w:val="28"/>
        </w:rPr>
      </w:pPr>
      <w:r w:rsidRPr="00126D34">
        <w:rPr>
          <w:rFonts w:eastAsia="Calibri"/>
          <w:b/>
          <w:bCs/>
          <w:sz w:val="28"/>
          <w:szCs w:val="28"/>
        </w:rPr>
        <w:t>(c) Final Policy &amp; Ethical Considerations</w:t>
      </w:r>
    </w:p>
    <w:p w:rsidR="00C540F8" w:rsidRPr="00126D34" w:rsidRDefault="002F7850">
      <w:pPr>
        <w:spacing w:after="120" w:line="276" w:lineRule="auto"/>
        <w:rPr>
          <w:sz w:val="28"/>
          <w:szCs w:val="28"/>
        </w:rPr>
      </w:pPr>
      <w:r w:rsidRPr="00126D34">
        <w:rPr>
          <w:rFonts w:eastAsia="Calibri"/>
          <w:sz w:val="28"/>
          <w:szCs w:val="28"/>
        </w:rPr>
        <w:t>The final learned (greedy) policy selects, for each state, the action with the highest converged Q-value, e.g.: Critical → Medication; At-Risk → Exercise/Medication (whichever converges higher); Stable → Monitor; Healthy → Monitor. This policy is extracted</w:t>
      </w:r>
      <w:r w:rsidRPr="00126D34">
        <w:rPr>
          <w:rFonts w:eastAsia="Calibri"/>
          <w:sz w:val="28"/>
          <w:szCs w:val="28"/>
        </w:rPr>
        <w:t xml:space="preserve"> simply by reading </w:t>
      </w:r>
      <w:proofErr w:type="spellStart"/>
      <w:r w:rsidRPr="00126D34">
        <w:rPr>
          <w:rFonts w:eastAsia="Calibri"/>
          <w:sz w:val="28"/>
          <w:szCs w:val="28"/>
        </w:rPr>
        <w:t>argmax_a</w:t>
      </w:r>
      <w:proofErr w:type="spellEnd"/>
      <w:r w:rsidRPr="00126D34">
        <w:rPr>
          <w:rFonts w:eastAsia="Calibri"/>
          <w:sz w:val="28"/>
          <w:szCs w:val="28"/>
        </w:rPr>
        <w:t xml:space="preserve"> Q(</w:t>
      </w:r>
      <w:proofErr w:type="spellStart"/>
      <w:proofErr w:type="gramStart"/>
      <w:r w:rsidRPr="00126D34">
        <w:rPr>
          <w:rFonts w:eastAsia="Calibri"/>
          <w:sz w:val="28"/>
          <w:szCs w:val="28"/>
        </w:rPr>
        <w:t>s,a</w:t>
      </w:r>
      <w:proofErr w:type="spellEnd"/>
      <w:proofErr w:type="gramEnd"/>
      <w:r w:rsidRPr="00126D34">
        <w:rPr>
          <w:rFonts w:eastAsia="Calibri"/>
          <w:sz w:val="28"/>
          <w:szCs w:val="28"/>
        </w:rPr>
        <w:t>) for every state once training has converged.</w:t>
      </w:r>
    </w:p>
    <w:p w:rsidR="00C540F8" w:rsidRPr="00126D34" w:rsidRDefault="002F7850">
      <w:pPr>
        <w:spacing w:after="120" w:line="276" w:lineRule="auto"/>
        <w:rPr>
          <w:sz w:val="28"/>
          <w:szCs w:val="28"/>
        </w:rPr>
      </w:pPr>
      <w:r w:rsidRPr="00126D34">
        <w:rPr>
          <w:rFonts w:eastAsia="Calibri"/>
          <w:sz w:val="28"/>
          <w:szCs w:val="28"/>
        </w:rPr>
        <w:t>Ethical considerations of deploying this RL agent clinically:</w:t>
      </w:r>
    </w:p>
    <w:p w:rsidR="00C540F8" w:rsidRPr="00126D34" w:rsidRDefault="002F7850">
      <w:pPr>
        <w:pStyle w:val="ListParagraph"/>
        <w:numPr>
          <w:ilvl w:val="0"/>
          <w:numId w:val="2"/>
        </w:numPr>
        <w:spacing w:after="80"/>
        <w:rPr>
          <w:sz w:val="28"/>
          <w:szCs w:val="28"/>
        </w:rPr>
      </w:pPr>
      <w:r w:rsidRPr="00126D34">
        <w:rPr>
          <w:rFonts w:eastAsia="Calibri"/>
          <w:sz w:val="28"/>
          <w:szCs w:val="28"/>
        </w:rPr>
        <w:t>Patient safety: an RL policy trained on historical/simulated data may recommend an action that is untested for a specific patient's comorbidities; deployment should therefore keep a human clinician in the loop (decision support, not autonomous decision-mak</w:t>
      </w:r>
      <w:r w:rsidRPr="00126D34">
        <w:rPr>
          <w:rFonts w:eastAsia="Calibri"/>
          <w:sz w:val="28"/>
          <w:szCs w:val="28"/>
        </w:rPr>
        <w:t>ing), especially during early rollout.</w:t>
      </w:r>
    </w:p>
    <w:p w:rsidR="00C540F8" w:rsidRPr="00126D34" w:rsidRDefault="002F7850">
      <w:pPr>
        <w:pStyle w:val="ListParagraph"/>
        <w:numPr>
          <w:ilvl w:val="0"/>
          <w:numId w:val="2"/>
        </w:numPr>
        <w:spacing w:after="80"/>
        <w:rPr>
          <w:sz w:val="28"/>
          <w:szCs w:val="28"/>
        </w:rPr>
      </w:pPr>
      <w:r w:rsidRPr="00126D34">
        <w:rPr>
          <w:rFonts w:eastAsia="Calibri"/>
          <w:sz w:val="28"/>
          <w:szCs w:val="28"/>
        </w:rPr>
        <w:t>Bias: if the training data under-represents certain age groups, ethnicities, or genders, the learned policy may systematically under-treat those groups; regular fairness audits and demographic-stratified performance c</w:t>
      </w:r>
      <w:r w:rsidRPr="00126D34">
        <w:rPr>
          <w:rFonts w:eastAsia="Calibri"/>
          <w:sz w:val="28"/>
          <w:szCs w:val="28"/>
        </w:rPr>
        <w:t>hecks are required before and after deployment.</w:t>
      </w:r>
    </w:p>
    <w:p w:rsidR="00C540F8" w:rsidRPr="00126D34" w:rsidRDefault="002F7850">
      <w:pPr>
        <w:pStyle w:val="ListParagraph"/>
        <w:numPr>
          <w:ilvl w:val="0"/>
          <w:numId w:val="2"/>
        </w:numPr>
        <w:spacing w:after="80"/>
        <w:rPr>
          <w:sz w:val="28"/>
          <w:szCs w:val="28"/>
        </w:rPr>
      </w:pPr>
      <w:proofErr w:type="spellStart"/>
      <w:r w:rsidRPr="00126D34">
        <w:rPr>
          <w:rFonts w:eastAsia="Calibri"/>
          <w:sz w:val="28"/>
          <w:szCs w:val="28"/>
        </w:rPr>
        <w:t>Explainability</w:t>
      </w:r>
      <w:proofErr w:type="spellEnd"/>
      <w:r w:rsidRPr="00126D34">
        <w:rPr>
          <w:rFonts w:eastAsia="Calibri"/>
          <w:sz w:val="28"/>
          <w:szCs w:val="28"/>
        </w:rPr>
        <w:t>: clinicians and patients need to understand why a particular action was recommended; the discrete state/action Q-table structure used here is relatively interpretable compared to deep RL, but t</w:t>
      </w:r>
      <w:r w:rsidRPr="00126D34">
        <w:rPr>
          <w:rFonts w:eastAsia="Calibri"/>
          <w:sz w:val="28"/>
          <w:szCs w:val="28"/>
        </w:rPr>
        <w:t>he reward function itself (how 'health improvement' is scored) must be transparent and clinically validated, not a black box.</w:t>
      </w:r>
    </w:p>
    <w:p w:rsidR="00C540F8" w:rsidRPr="00126D34" w:rsidRDefault="002F7850">
      <w:pPr>
        <w:pStyle w:val="ListParagraph"/>
        <w:numPr>
          <w:ilvl w:val="0"/>
          <w:numId w:val="2"/>
        </w:numPr>
        <w:spacing w:after="80"/>
        <w:rPr>
          <w:sz w:val="28"/>
          <w:szCs w:val="28"/>
        </w:rPr>
      </w:pPr>
      <w:r w:rsidRPr="00126D34">
        <w:rPr>
          <w:rFonts w:eastAsia="Calibri"/>
          <w:sz w:val="28"/>
          <w:szCs w:val="28"/>
        </w:rPr>
        <w:t xml:space="preserve">Reward hacking / mis-specification: if the reward function is imperfectly designed, the agent could learn to </w:t>
      </w:r>
      <w:proofErr w:type="spellStart"/>
      <w:r w:rsidRPr="00126D34">
        <w:rPr>
          <w:rFonts w:eastAsia="Calibri"/>
          <w:sz w:val="28"/>
          <w:szCs w:val="28"/>
        </w:rPr>
        <w:t>optimise</w:t>
      </w:r>
      <w:proofErr w:type="spellEnd"/>
      <w:r w:rsidRPr="00126D34">
        <w:rPr>
          <w:rFonts w:eastAsia="Calibri"/>
          <w:sz w:val="28"/>
          <w:szCs w:val="28"/>
        </w:rPr>
        <w:t xml:space="preserve"> a proxy (e.g</w:t>
      </w:r>
      <w:r w:rsidRPr="00126D34">
        <w:rPr>
          <w:rFonts w:eastAsia="Calibri"/>
          <w:sz w:val="28"/>
          <w:szCs w:val="28"/>
        </w:rPr>
        <w:t xml:space="preserve">., </w:t>
      </w:r>
      <w:proofErr w:type="spellStart"/>
      <w:r w:rsidRPr="00126D34">
        <w:rPr>
          <w:rFonts w:eastAsia="Calibri"/>
          <w:sz w:val="28"/>
          <w:szCs w:val="28"/>
        </w:rPr>
        <w:t>minimising</w:t>
      </w:r>
      <w:proofErr w:type="spellEnd"/>
      <w:r w:rsidRPr="00126D34">
        <w:rPr>
          <w:rFonts w:eastAsia="Calibri"/>
          <w:sz w:val="28"/>
          <w:szCs w:val="28"/>
        </w:rPr>
        <w:t xml:space="preserve"> monitoring visits) rather than genuine patient health, so reward design needs continual clinical review.</w:t>
      </w:r>
    </w:p>
    <w:p w:rsidR="00C540F8" w:rsidRPr="00126D34" w:rsidRDefault="002F7850">
      <w:pPr>
        <w:pStyle w:val="ListParagraph"/>
        <w:numPr>
          <w:ilvl w:val="0"/>
          <w:numId w:val="2"/>
        </w:numPr>
        <w:spacing w:after="80"/>
        <w:rPr>
          <w:sz w:val="28"/>
          <w:szCs w:val="28"/>
        </w:rPr>
      </w:pPr>
      <w:r w:rsidRPr="00126D34">
        <w:rPr>
          <w:rFonts w:eastAsia="Calibri"/>
          <w:sz w:val="28"/>
          <w:szCs w:val="28"/>
        </w:rPr>
        <w:t>Consent and accountability: patients should be informed that treatment suggestions are AI-assisted, and a clear accountability chain (whi</w:t>
      </w:r>
      <w:r w:rsidRPr="00126D34">
        <w:rPr>
          <w:rFonts w:eastAsia="Calibri"/>
          <w:sz w:val="28"/>
          <w:szCs w:val="28"/>
        </w:rPr>
        <w:t>ch clinician approves the final action) must be maintained.</w:t>
      </w:r>
    </w:p>
    <w:sectPr w:rsidR="00C540F8" w:rsidRPr="00126D34">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292B0881"/>
    <w:multiLevelType w:val="hybridMultilevel"/>
    <w:tmpl w:val="C0565028"/>
    <w:lvl w:ilvl="0" w:tplc="A75CF3CA">
      <w:start w:val="1"/>
      <w:numFmt w:val="bullet"/>
      <w:lvlText w:val="•"/>
      <w:lvlJc w:val="left"/>
      <w:pPr>
        <w:ind w:left="450" w:hanging="260"/>
      </w:pPr>
    </w:lvl>
    <w:lvl w:ilvl="1" w:tplc="43E4E37A">
      <w:numFmt w:val="decimal"/>
      <w:lvlText w:val=""/>
      <w:lvlJc w:val="left"/>
    </w:lvl>
    <w:lvl w:ilvl="2" w:tplc="4B7A0888">
      <w:numFmt w:val="decimal"/>
      <w:lvlText w:val=""/>
      <w:lvlJc w:val="left"/>
    </w:lvl>
    <w:lvl w:ilvl="3" w:tplc="B600ADB4">
      <w:numFmt w:val="decimal"/>
      <w:lvlText w:val=""/>
      <w:lvlJc w:val="left"/>
    </w:lvl>
    <w:lvl w:ilvl="4" w:tplc="4DE83570">
      <w:numFmt w:val="decimal"/>
      <w:lvlText w:val=""/>
      <w:lvlJc w:val="left"/>
    </w:lvl>
    <w:lvl w:ilvl="5" w:tplc="68B6AFC2">
      <w:numFmt w:val="decimal"/>
      <w:lvlText w:val=""/>
      <w:lvlJc w:val="left"/>
    </w:lvl>
    <w:lvl w:ilvl="6" w:tplc="2C88A418">
      <w:numFmt w:val="decimal"/>
      <w:lvlText w:val=""/>
      <w:lvlJc w:val="left"/>
    </w:lvl>
    <w:lvl w:ilvl="7" w:tplc="A41EB102">
      <w:numFmt w:val="decimal"/>
      <w:lvlText w:val=""/>
      <w:lvlJc w:val="left"/>
    </w:lvl>
    <w:lvl w:ilvl="8" w:tplc="4524FC96">
      <w:numFmt w:val="decimal"/>
      <w:lvlText w:val=""/>
      <w:lvlJc w:val="left"/>
    </w:lvl>
  </w:abstractNum>
  <w:abstractNum w:abstractNumId="1" w15:restartNumberingAfterBreak="0">
    <w:nsid w:val="7CE70C7D"/>
    <w:multiLevelType w:val="hybridMultilevel"/>
    <w:tmpl w:val="A24482C0"/>
    <w:lvl w:ilvl="0" w:tplc="64F6B824">
      <w:start w:val="1"/>
      <w:numFmt w:val="bullet"/>
      <w:lvlText w:val="●"/>
      <w:lvlJc w:val="left"/>
      <w:pPr>
        <w:ind w:left="720" w:hanging="360"/>
      </w:pPr>
    </w:lvl>
    <w:lvl w:ilvl="1" w:tplc="B044A272">
      <w:start w:val="1"/>
      <w:numFmt w:val="bullet"/>
      <w:lvlText w:val="○"/>
      <w:lvlJc w:val="left"/>
      <w:pPr>
        <w:ind w:left="1440" w:hanging="360"/>
      </w:pPr>
    </w:lvl>
    <w:lvl w:ilvl="2" w:tplc="670494E6">
      <w:start w:val="1"/>
      <w:numFmt w:val="bullet"/>
      <w:lvlText w:val="■"/>
      <w:lvlJc w:val="left"/>
      <w:pPr>
        <w:ind w:left="2160" w:hanging="360"/>
      </w:pPr>
    </w:lvl>
    <w:lvl w:ilvl="3" w:tplc="C4F20A68">
      <w:start w:val="1"/>
      <w:numFmt w:val="bullet"/>
      <w:lvlText w:val="●"/>
      <w:lvlJc w:val="left"/>
      <w:pPr>
        <w:ind w:left="2880" w:hanging="360"/>
      </w:pPr>
    </w:lvl>
    <w:lvl w:ilvl="4" w:tplc="A3743B92">
      <w:start w:val="1"/>
      <w:numFmt w:val="bullet"/>
      <w:lvlText w:val="○"/>
      <w:lvlJc w:val="left"/>
      <w:pPr>
        <w:ind w:left="3600" w:hanging="360"/>
      </w:pPr>
    </w:lvl>
    <w:lvl w:ilvl="5" w:tplc="C1AC661C">
      <w:start w:val="1"/>
      <w:numFmt w:val="bullet"/>
      <w:lvlText w:val="■"/>
      <w:lvlJc w:val="left"/>
      <w:pPr>
        <w:ind w:left="4320" w:hanging="360"/>
      </w:pPr>
    </w:lvl>
    <w:lvl w:ilvl="6" w:tplc="DA8A7E6C">
      <w:start w:val="1"/>
      <w:numFmt w:val="bullet"/>
      <w:lvlText w:val="●"/>
      <w:lvlJc w:val="left"/>
      <w:pPr>
        <w:ind w:left="5040" w:hanging="360"/>
      </w:pPr>
    </w:lvl>
    <w:lvl w:ilvl="7" w:tplc="7F5A0D5C">
      <w:start w:val="1"/>
      <w:numFmt w:val="bullet"/>
      <w:lvlText w:val="●"/>
      <w:lvlJc w:val="left"/>
      <w:pPr>
        <w:ind w:left="5760" w:hanging="360"/>
      </w:pPr>
    </w:lvl>
    <w:lvl w:ilvl="8" w:tplc="05F4A868">
      <w:start w:val="1"/>
      <w:numFmt w:val="bullet"/>
      <w:lvlText w:val="●"/>
      <w:lvlJc w:val="left"/>
      <w:pPr>
        <w:ind w:left="6480" w:hanging="360"/>
      </w:pPr>
    </w:lvl>
  </w:abstractNum>
  <w:num w:numId="1">
    <w:abstractNumId w:val="1"/>
    <w:lvlOverride w:ilvl="0">
      <w:startOverride w:val="1"/>
    </w:lvlOverride>
  </w:num>
  <w:num w:numId="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540F8"/>
    <w:rsid w:val="00126D34"/>
    <w:rsid w:val="002F7850"/>
    <w:rsid w:val="00C540F8"/>
    <w:rsid w:val="00F6706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6D21AB"/>
  <w15:docId w15:val="{45DBBB9D-17EE-446E-B99F-DCA9F6C562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qFormat/>
    <w:pPr>
      <w:outlineLvl w:val="0"/>
    </w:pPr>
    <w:rPr>
      <w:color w:val="2E74B5"/>
      <w:sz w:val="32"/>
      <w:szCs w:val="32"/>
    </w:rPr>
  </w:style>
  <w:style w:type="paragraph" w:styleId="Heading2">
    <w:name w:val="heading 2"/>
    <w:qFormat/>
    <w:pPr>
      <w:outlineLvl w:val="1"/>
    </w:pPr>
    <w:rPr>
      <w:color w:val="2E74B5"/>
      <w:sz w:val="26"/>
      <w:szCs w:val="26"/>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table" w:customStyle="1" w:styleId="Style12">
    <w:name w:val="_Style 12"/>
    <w:basedOn w:val="TableNormal"/>
    <w:qFormat/>
    <w:rsid w:val="00126D34"/>
    <w:tblPr>
      <w:tblInd w:w="0" w:type="nil"/>
      <w:tblCellMar>
        <w:left w:w="115"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TotalTime>
  <Pages>11</Pages>
  <Words>3240</Words>
  <Characters>18473</Characters>
  <Application>Microsoft Office Word</Application>
  <DocSecurity>0</DocSecurity>
  <Lines>153</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21670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pc</cp:lastModifiedBy>
  <cp:revision>3</cp:revision>
  <dcterms:created xsi:type="dcterms:W3CDTF">2026-08-18T07:58:00Z</dcterms:created>
  <dcterms:modified xsi:type="dcterms:W3CDTF">2026-08-18T08:14:00Z</dcterms:modified>
</cp:coreProperties>
</file>