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0070C0"/>
          <w:sz w:val="32"/>
          <w:szCs w:val="32"/>
          <w:lang w:val="en-US"/>
        </w:rPr>
        <w:t>PHÂN TÍCH THIẾT KẾ HỆ THỐNG THÔNG TIN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t>CỔNG THÔNG TIN SỰ KIỆN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GIỚI THIỆU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b w:val="0"/>
          <w:bCs w:val="0"/>
          <w:color w:val="E3E3E5"/>
          <w:sz w:val="26"/>
          <w:szCs w:val="26"/>
          <w:lang w:val="en-US"/>
        </w:rPr>
      </w:pPr>
      <w:r>
        <w:rPr>
          <w:rFonts w:hint="default" w:ascii="Times New Roman" w:hAnsi="Times New Roman" w:cs="Times New Roman"/>
          <w:b w:val="0"/>
          <w:bCs w:val="0"/>
          <w:color w:val="auto"/>
          <w:sz w:val="26"/>
          <w:szCs w:val="26"/>
          <w:lang w:val="en-US"/>
        </w:rPr>
        <w:t>Trang Website BigEvent cung cấp các thông tin hội thảo, sự kiện của trường Đại học Công Nghệ Hutech đến những sinh viên của trường một cách đầy đủ - nhanh chóng - chính xác.</w:t>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ĐẶC TẢ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Sự kiện của Website được chia thành 2 loại : sự kiện trong trường và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của sự kiện cần quản lý bao gồm : mã sự kiện, tên sự kiện, loại sự kiện, tên địa điểm, địa chỉ, phòng, thời gian bắt đầu, thời gian kết thúc, ngày bắt đầu, ngày kết thúc, thông tin sự kiện, ảnh sự kiện, ngày tạo sự kiện, tên cơ sở diễn ra, tên bộ phận tổ chức, tên quận/huyện diễn ra.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Một sự kiện được tổ chức bởi một và nhiều bộ phận hoặc không bộ phận nào. Một bộ phận tổ chức được một và nhiều sự kiện hoặc không sự kiện nào.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được diễn ra ở một cơ sở. Một cơ sở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sẽ được diễn ra ở một quận huyện. Một quận huyện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Admin là tác nhân duy nhất thực hiện được hành vi và bắt buộc phải đăng nhập thực hiện được chức năng.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Dưới đây là một số mô tả về chức năng của Website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Gồm 4 chức năng chính: tạo sự kiện, xem sự kiện, sửa sự kiện, xóa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Xem sự kiện có chức năng tìm kiếm : tên sự kiện, loại sự kiện, tên cơ sở, tên bộ phận, tên quận huyện, thời gian (hôm nay, ngày mai, tuần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Xóa sự kiện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 xml:space="preserve">Tạo sự kiện :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Mã sự kiện : thuộc tính bị ẩn. Được tự động tạo khi tạo sự kiện thành công. Thuộc tính bắt buộc.</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Tải ảnh bìa: kích thước tối ưu 1560 - 600px và dung lượng không lớn hơn 1 MB nếu không hợp lệ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sự kiện: tối đa 128 kí tự nếu vượt quá thì thông báo mời nhập lại.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Loại sự kiện : chọn 1 trong 2 là “Trong trường” và “Ngoài trường”, nếu chưa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địa điểm : tối đa 50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Địa điểm : tối đa 128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quận huyện : chỉ được chọn một quận huyện.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cơ sở : chỉ được chọn một cơ sở nếu không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Phòng : tối đa 20 kí tự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bộ phận : chọn được một và nhiều hoặc không chọn bộ phận. Thuộc tính không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Thông tin sự kiện : Ràng buộc chỉ tối đa 4000 kí tự có thể chỉnh sửa, định dạng văn bản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bắt đầu - ngày kết thúc : Hiện một danh sách lịch, tháng - năm trên đầu và danh sách ngày ở dưới. Những tháng - năm và ngày đã cũ thì sẽ bị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 Định dạng hiển thị dd/mm/yyyy.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Thời gian bắt đầu - thời gian kết thúc :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tạo sự kiện : thuộc tính bị ẩn trên giao diện. Tự động lấy ngày hiện tại khi tạo sự kiện thành công. Thuộc tính không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bộ phận, xem bộ phận, sửa bộ phận, xóa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11 phòng ban, 13 khoa, 8 viện, 7 trung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bộ phận cần quản lý bao gồm : mã bộ phận, tên bộ phận, logo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bộ phận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 Tạo bộ phận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bộ phận : Thuộc tính bị ẩn trên giao diện. Được tự động tạo khi tạo bộ phận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bộ phận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Logo bộ phận :Kích thước tối ưu 130 - 130px nếu không hợp lệ thì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cơ sở, xem cơ sở, sửa cơ sở, xóa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5 cơ sở là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U : 31/36 Ưng Văn Khiêm,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cs="Times New Roman"/>
          <w:b w:val="0"/>
          <w:bCs w:val="0"/>
          <w:color w:val="auto"/>
          <w:sz w:val="26"/>
          <w:szCs w:val="26"/>
          <w:lang w:val="en-US"/>
        </w:rPr>
        <w:t xml:space="preserve">E : </w:t>
      </w:r>
      <w:r>
        <w:rPr>
          <w:rFonts w:hint="default" w:ascii="Times New Roman" w:hAnsi="Times New Roman" w:eastAsia="Tahoma" w:cs="Times New Roman"/>
          <w:b w:val="0"/>
          <w:i w:val="0"/>
          <w:caps w:val="0"/>
          <w:color w:val="auto"/>
          <w:spacing w:val="0"/>
          <w:sz w:val="26"/>
          <w:szCs w:val="26"/>
          <w:shd w:val="clear" w:fill="FFFFFF"/>
        </w:rPr>
        <w:t> Lô E1, Phân khu đào tạo E1, Khu Công Nghệ cao TP.HCM, Phường Hiệp Phú,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eastAsia="Tahoma" w:cs="Times New Roman"/>
          <w:b w:val="0"/>
          <w:i w:val="0"/>
          <w:caps w:val="0"/>
          <w:color w:val="auto"/>
          <w:spacing w:val="0"/>
          <w:sz w:val="26"/>
          <w:szCs w:val="26"/>
          <w:shd w:val="clear" w:fill="FFFFFF"/>
          <w:lang w:val="en-US"/>
        </w:rPr>
        <w:t xml:space="preserve">R : </w:t>
      </w:r>
      <w:r>
        <w:rPr>
          <w:rFonts w:hint="default" w:ascii="Times New Roman" w:hAnsi="Times New Roman" w:eastAsia="Tahoma" w:cs="Times New Roman"/>
          <w:b w:val="0"/>
          <w:i w:val="0"/>
          <w:caps w:val="0"/>
          <w:color w:val="auto"/>
          <w:spacing w:val="0"/>
          <w:sz w:val="26"/>
          <w:szCs w:val="26"/>
          <w:shd w:val="clear" w:fill="FFFFFF"/>
        </w:rPr>
        <w:t>Viện Công nghệ Cao Hutech, Lô E2B4, đường D1, Phường Long Thạnh Mỹ, khu Công Nghệ Cao,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cơ sở cần quản lý bao gồm : mã cơ sở, tên cơ sở, địa chỉ.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cơ sở có chức năng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cơ sở : Thuộc tính bị ẩn trên giao diện. Được tự động tạo khi tạo cơ sở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cơ sở : tối đa 20 kí tự nếu vượt quá thì thông báo mời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Địa chỉ : tối đa 256 kí tự nếu vượt quá thì thông báo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Đăng nhập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tài khoản cần quản lý bao gồm : tên đăng nhập, mật khẩu.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đăng nhập : tối đa 20 kí tự nếu vượt quá thì thông báo mới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Mật khẩu : tối đa 50 kí tự nếu vượt quá thì thông báo mời nhập lại. Thuộc tính bắt buộc nhập.</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chính : tạo quận huyện, xem quận huyện, sửa quận huyện, xóa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quận huyện bao gồm : mã quận huyện, tên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quận huyện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quận huyện : thuộc tính bị ẩn trên giao diện. Được tự động tạo khi tạo quận huyện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quận huyện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Mô hình</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Usecase Diagram</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Tổng Thể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6910" cy="3784600"/>
            <wp:effectExtent l="0" t="0" r="3810" b="10160"/>
            <wp:docPr id="1" name="Picture 1" descr="UseCaseTo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TongThe"/>
                    <pic:cNvPicPr>
                      <a:picLocks noChangeAspect="1"/>
                    </pic:cNvPicPr>
                  </pic:nvPicPr>
                  <pic:blipFill>
                    <a:blip r:embed="rId4"/>
                    <a:stretch>
                      <a:fillRect/>
                    </a:stretch>
                  </pic:blipFill>
                  <pic:spPr>
                    <a:xfrm>
                      <a:off x="0" y="0"/>
                      <a:ext cx="5756910" cy="3784600"/>
                    </a:xfrm>
                    <a:prstGeom prst="rect">
                      <a:avLst/>
                    </a:prstGeom>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60085" cy="2995930"/>
            <wp:effectExtent l="0" t="0" r="635" b="6350"/>
            <wp:docPr id="12" name="Picture 12" descr="UseCaseQLBo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QLBoPhan"/>
                    <pic:cNvPicPr>
                      <a:picLocks noChangeAspect="1"/>
                    </pic:cNvPicPr>
                  </pic:nvPicPr>
                  <pic:blipFill>
                    <a:blip r:embed="rId5"/>
                    <a:stretch>
                      <a:fillRect/>
                    </a:stretch>
                  </pic:blipFill>
                  <pic:spPr>
                    <a:xfrm>
                      <a:off x="0" y="0"/>
                      <a:ext cx="5760085" cy="2995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drawing>
          <wp:inline distT="0" distB="0" distL="114300" distR="114300">
            <wp:extent cx="5752465" cy="3160395"/>
            <wp:effectExtent l="0" t="0" r="8255" b="9525"/>
            <wp:docPr id="13" name="Picture 13" descr="UseCaseQLC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QLCoSo"/>
                    <pic:cNvPicPr>
                      <a:picLocks noChangeAspect="1"/>
                    </pic:cNvPicPr>
                  </pic:nvPicPr>
                  <pic:blipFill>
                    <a:blip r:embed="rId6"/>
                    <a:stretch>
                      <a:fillRect/>
                    </a:stretch>
                  </pic:blipFill>
                  <pic:spPr>
                    <a:xfrm>
                      <a:off x="0" y="0"/>
                      <a:ext cx="5752465" cy="31603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4370" cy="3005455"/>
            <wp:effectExtent l="0" t="0" r="6350" b="12065"/>
            <wp:docPr id="20" name="Picture 20" descr="UseCaseQLDM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CaseQLDMQH"/>
                    <pic:cNvPicPr>
                      <a:picLocks noChangeAspect="1"/>
                    </pic:cNvPicPr>
                  </pic:nvPicPr>
                  <pic:blipFill>
                    <a:blip r:embed="rId7"/>
                    <a:stretch>
                      <a:fillRect/>
                    </a:stretch>
                  </pic:blipFill>
                  <pic:spPr>
                    <a:xfrm>
                      <a:off x="0" y="0"/>
                      <a:ext cx="5754370" cy="30054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5640" cy="2426335"/>
            <wp:effectExtent l="0" t="0" r="5080" b="12065"/>
            <wp:docPr id="21" name="Picture 21" descr="UseCaseQL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QLSuKien"/>
                    <pic:cNvPicPr>
                      <a:picLocks noChangeAspect="1"/>
                    </pic:cNvPicPr>
                  </pic:nvPicPr>
                  <pic:blipFill>
                    <a:blip r:embed="rId8"/>
                    <a:stretch>
                      <a:fillRect/>
                    </a:stretch>
                  </pic:blipFill>
                  <pic:spPr>
                    <a:xfrm>
                      <a:off x="0" y="0"/>
                      <a:ext cx="5755640" cy="24263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Đặc tả Usecase tạo sự kiện : </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Tên Use Case: Tạo sự kiện</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ID:</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Mức quan trọng: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Tác nhân chính: Quản trị viên</w:t>
            </w:r>
          </w:p>
        </w:tc>
        <w:tc>
          <w:tcPr>
            <w:tcW w:w="6192" w:type="dxa"/>
            <w:gridSpan w:val="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 Use Case: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xml:space="preserve">Người liên quan và công việc quan tâm: Quản trị viên tạo sự kiện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Mô tả tóm tắt: Use Case này mô tả xử lý tạo sự kiện của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Ràng buộc: Quản trị viên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mối quan hệ:</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Kết hợp: Bộ phận, Cơ sở, Danh mục quận huyện</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Bao hàm : Tổ chức</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Mở rộng: Không có</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Tổng quát hóa :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tổng quát chính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đăng nhập và quản trị viên chọn chức năng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Quản trị viên nhập thông tin đăng nhập thì thực hiện xử lý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quản lý sự kiện và quản trị viên chọn chức năng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tạo sự kiện 3.1: Xử lý tạo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chi tiết chính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  Xử lý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3.1.3 Hiển thị thông báo tạo sự kiện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ngoại lệ</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Xử lý nhập thông tin sai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3.1.2.2 Quay lại bước 3.1.1</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Class Diagram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6275" cy="3470910"/>
            <wp:effectExtent l="0" t="0" r="4445" b="3810"/>
            <wp:docPr id="2"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Diagram"/>
                    <pic:cNvPicPr>
                      <a:picLocks noChangeAspect="1"/>
                    </pic:cNvPicPr>
                  </pic:nvPicPr>
                  <pic:blipFill>
                    <a:blip r:embed="rId9"/>
                    <a:stretch>
                      <a:fillRect/>
                    </a:stretch>
                  </pic:blipFill>
                  <pic:spPr>
                    <a:xfrm>
                      <a:off x="0" y="0"/>
                      <a:ext cx="5756275" cy="34709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00395" cy="3040380"/>
            <wp:effectExtent l="0" t="0" r="14605" b="7620"/>
            <wp:docPr id="3" name="Picture 3" descr="ERD CaseStudio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 CaseStudio L4"/>
                    <pic:cNvPicPr>
                      <a:picLocks noChangeAspect="1"/>
                    </pic:cNvPicPr>
                  </pic:nvPicPr>
                  <pic:blipFill>
                    <a:blip r:embed="rId10"/>
                    <a:stretch>
                      <a:fillRect/>
                    </a:stretch>
                  </pic:blipFill>
                  <pic:spPr>
                    <a:xfrm>
                      <a:off x="0" y="0"/>
                      <a:ext cx="5700395" cy="30403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i w:val="0"/>
          <w:iCs w:val="0"/>
          <w:color w:val="365F91"/>
          <w:sz w:val="28"/>
          <w:szCs w:val="28"/>
          <w:u w:val="none"/>
          <w:shd w:val="clear" w:color="auto" w:fill="auto"/>
          <w:lang w:val="en-US"/>
        </w:rPr>
      </w:pPr>
      <w:r>
        <w:rPr>
          <w:rFonts w:hint="default" w:ascii="Times New Roman" w:hAnsi="Times New Roman" w:cs="Times New Roman"/>
          <w:b/>
          <w:bCs/>
          <w:i w:val="0"/>
          <w:iCs w:val="0"/>
          <w:color w:val="365F91"/>
          <w:sz w:val="28"/>
          <w:szCs w:val="28"/>
          <w:u w:val="none"/>
          <w:shd w:val="clear" w:color="auto" w:fill="auto"/>
          <w:lang w:val="en-US"/>
        </w:rPr>
        <w:t>Tạo CSDL và các bảng trong CSDL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Tạo CSDL</w:t>
      </w:r>
    </w:p>
    <w:tbl>
      <w:tblPr>
        <w:tblStyle w:val="6"/>
        <w:tblW w:w="8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4" w:hRule="atLeast"/>
          <w:jc w:val="center"/>
        </w:trPr>
        <w:tc>
          <w:tcPr>
            <w:tcW w:w="8040" w:type="dxa"/>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 xml:space="preserve">PRIMARY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BigEvent7_DATA</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Server\MSSQL14.MSSQLSERVER\MSSQL\Data\BigEvent7.MDF'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MAXSIZE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200MB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FF00FF"/>
                <w:sz w:val="18"/>
                <w:szCs w:val="18"/>
                <w:highlight w:val="white"/>
              </w:rPr>
              <w:t>LOG</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ON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BigEvent7_LOG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Server\MSSQL14.MSSQLSERVER\MSSQL\Data\BigEvent7.LDF'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8000"/>
                <w:sz w:val="18"/>
                <w:szCs w:val="18"/>
                <w:highlight w:val="white"/>
              </w:rPr>
              <w:t>--BACKUP DATABASE</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BACKUP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FF0000"/>
                <w:sz w:val="18"/>
                <w:szCs w:val="18"/>
                <w:highlight w:val="white"/>
              </w:rPr>
            </w:pPr>
            <w:r>
              <w:rPr>
                <w:rFonts w:hint="default" w:ascii="Courier New" w:hAnsi="Courier New" w:eastAsia="Consolas" w:cs="Courier New"/>
                <w:color w:val="0000FF"/>
                <w:sz w:val="18"/>
                <w:szCs w:val="18"/>
                <w:highlight w:val="white"/>
              </w:rPr>
              <w:t>TO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DISK</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Server\MSSQL14.MSSQLSERVER\MSSQL\Backup\BigEvent7.BAK'</w:t>
            </w:r>
          </w:p>
          <w:p>
            <w:pPr>
              <w:widowControl w:val="0"/>
              <w:spacing w:beforeLines="0" w:afterLines="0"/>
              <w:jc w:val="left"/>
              <w:rPr>
                <w:rFonts w:hint="default" w:ascii="Consolas" w:hAnsi="Consolas" w:eastAsia="Consolas"/>
                <w:color w:val="FF0000"/>
                <w:sz w:val="19"/>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[DanhMucQuanHuyen]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000000"/>
                <w:sz w:val="18"/>
                <w:szCs w:val="18"/>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USE</w:t>
            </w:r>
            <w:r>
              <w:rPr>
                <w:rFonts w:hint="default" w:ascii="Courier New" w:hAnsi="Courier New" w:eastAsia="Consolas" w:cs="Courier New"/>
                <w:color w:val="000000"/>
                <w:sz w:val="18"/>
                <w:szCs w:val="18"/>
                <w:highlight w:val="white"/>
              </w:rPr>
              <w:t xml:space="preserve"> [BigEvent7]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Sự Kiện : SuKien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659"/>
        <w:gridCol w:w="150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659"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05"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065" cy="2842895"/>
                  <wp:effectExtent l="0" t="0" r="3175"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2679065" cy="28428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BigInt(Auto)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AnhSuKien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LoaiSuKien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TenDiaDiem</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NVarchar(50)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MaQuanHuyen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MaCoSo</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Phong</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ThongTinSuKien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NVarchar(4000)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NgayTaoSuKien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TenDangNhap</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[AnhSuKien]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[TenDiaDiem]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[MaQuanHuyen]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[Phong]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[ThongTinSuKien]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FF"/>
                <w:sz w:val="18"/>
                <w:szCs w:val="18"/>
                <w:highlight w:val="white"/>
              </w:rPr>
              <w:t>max</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[ThoiGianBatDau]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[NgayTaoSuKien]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sự kiện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CK_NBD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CK_TG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[ThoiGianBatDau]</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[NgayBatDau]</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CK_LSK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808080"/>
                <w:sz w:val="18"/>
                <w:szCs w:val="18"/>
                <w:highlight w:val="white"/>
              </w:rPr>
              <w:t>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N'Trong trường'</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N'Ngoài trường'</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[NgayTaoSuKien]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[MaCoSo]</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[MaQuanHuyen]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[CoSo]</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[Admin]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[DanhMucQuanHuyen]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Cơ Sở : CoSo</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56"/>
        <w:gridCol w:w="1386"/>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5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38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2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7485" cy="802005"/>
                  <wp:effectExtent l="0" t="0" r="5715"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2737485" cy="8020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256</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Bộ Phận : BoPhan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799"/>
        <w:gridCol w:w="161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99"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615"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79248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2679700" cy="7924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LogoBoPhan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[TenBoPhan]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[LogoBoPhan]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Tổ Chức tạo ra bởi bảng Bộ Phận và Sự Kiện : ToChuc</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713"/>
        <w:gridCol w:w="1451"/>
        <w:gridCol w:w="4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1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45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1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29865" cy="651510"/>
                  <wp:effectExtent l="0" t="0" r="13335"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2729865" cy="6515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MaSuKien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BigInt(Auto)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MaBoPhan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TinyInt(Auto)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tổ chức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[MaBoPhan]</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[SuKien]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[BoPhan]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widowControl w:val="0"/>
              <w:spacing w:beforeLines="0" w:afterLines="0"/>
              <w:jc w:val="left"/>
              <w:rPr>
                <w:rFonts w:hint="default" w:ascii="Consolas" w:hAnsi="Consolas" w:eastAsia="Consolas"/>
                <w:color w:val="0000FF"/>
                <w:sz w:val="19"/>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Admin : Admin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1942"/>
        <w:gridCol w:w="1538"/>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94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3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657225"/>
                  <wp:effectExtent l="0" t="0" r="2540"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2679700" cy="657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TenDangNhap</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MatKhau</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[MatKhau]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ERD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748020" cy="3233420"/>
            <wp:effectExtent l="0" t="0" r="12700" b="12700"/>
            <wp:docPr id="10" name="Picture 10" descr="ERD SQL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D SQL L4"/>
                    <pic:cNvPicPr>
                      <a:picLocks noChangeAspect="1"/>
                    </pic:cNvPicPr>
                  </pic:nvPicPr>
                  <pic:blipFill>
                    <a:blip r:embed="rId16"/>
                    <a:stretch>
                      <a:fillRect/>
                    </a:stretch>
                  </pic:blipFill>
                  <pic:spPr>
                    <a:xfrm>
                      <a:off x="0" y="0"/>
                      <a:ext cx="5748020" cy="32334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sz w:val="26"/>
          <w:szCs w:val="26"/>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b/>
          <w:bCs/>
          <w:sz w:val="28"/>
          <w:szCs w:val="28"/>
          <w:lang w:val="en-US"/>
        </w:rPr>
        <w:t>Làm được</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Hoàn tất giao diện CRUD Quản lý sự kiện, CRUD Quản lý cơ sở, CRUD Quản lý bộ phận, CRUD Danh mục quận huyện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Viết báo cáo</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7" name="Picture 7" descr="ListDanhMucQuanH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stDanhMucQuanHuyen"/>
                    <pic:cNvPicPr>
                      <a:picLocks noChangeAspect="1"/>
                    </pic:cNvPicPr>
                  </pic:nvPicPr>
                  <pic:blipFill>
                    <a:blip r:embed="rId17"/>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11" name="Picture 11" descr="ListQuanLyBo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stQuanLyBoPhan"/>
                    <pic:cNvPicPr>
                      <a:picLocks noChangeAspect="1"/>
                    </pic:cNvPicPr>
                  </pic:nvPicPr>
                  <pic:blipFill>
                    <a:blip r:embed="rId18"/>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14" name="Picture 14" descr="ListQuanLyC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istQuanLyCoSo"/>
                    <pic:cNvPicPr>
                      <a:picLocks noChangeAspect="1"/>
                    </pic:cNvPicPr>
                  </pic:nvPicPr>
                  <pic:blipFill>
                    <a:blip r:embed="rId19"/>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15" name="Picture 15" descr="ListQuanLy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istQuanLySuKien"/>
                    <pic:cNvPicPr>
                      <a:picLocks noChangeAspect="1"/>
                    </pic:cNvPicPr>
                  </pic:nvPicPr>
                  <pic:blipFill>
                    <a:blip r:embed="rId20"/>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Chưa làm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làm được chức năng tìm kiếm bị khúc mắc : MVC- Multiple models in a view, MVC Search in a non IEnumerable Model. Vì ở Admin/SuKien/Index (List các sự kiện) em khai báo ViewModel lấy được thông tin ở bảng bộ phận. Hướng giải quyết dùng PartialView để tìm kiếm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code mấy chức năng nhỏ sự kiện mới nhất, liên quan, sự kiện trong tuần.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Công việc tuần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Hoàn thành báo cáo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Đóng gói phần mềm</w:t>
      </w:r>
      <w:bookmarkStart w:id="0" w:name="_GoBack"/>
      <w:bookmarkEnd w:id="0"/>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0066F7E2-B0FC-4511-B57C-B2B6BD9BB357}"/>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E5F4DA43-C041-4D21-A443-F060A69E5C03}"/>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embedRegular r:id="rId3" w:fontKey="{005047BB-D6FE-4293-84F5-B552520D301A}"/>
  </w:font>
  <w:font w:name="Consolas">
    <w:panose1 w:val="020B0609020204030204"/>
    <w:charset w:val="A3"/>
    <w:family w:val="auto"/>
    <w:pitch w:val="default"/>
    <w:sig w:usb0="E00006FF" w:usb1="0000FCFF" w:usb2="00000001" w:usb3="00000000" w:csb0="6000019F" w:csb1="DFD70000"/>
    <w:embedRegular r:id="rId4" w:fontKey="{29882FD4-4336-41E8-9A40-8168AABFC7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AA4499"/>
    <w:multiLevelType w:val="singleLevel"/>
    <w:tmpl w:val="81AA4499"/>
    <w:lvl w:ilvl="0" w:tentative="0">
      <w:start w:val="1"/>
      <w:numFmt w:val="decimal"/>
      <w:lvlText w:val="%1."/>
      <w:lvlJc w:val="left"/>
      <w:pPr>
        <w:tabs>
          <w:tab w:val="left" w:pos="425"/>
        </w:tabs>
        <w:ind w:left="425" w:leftChars="0" w:hanging="425" w:firstLineChars="0"/>
      </w:pPr>
      <w:rPr>
        <w:rFonts w:hint="default"/>
      </w:rPr>
    </w:lvl>
  </w:abstractNum>
  <w:abstractNum w:abstractNumId="1">
    <w:nsid w:val="9C371734"/>
    <w:multiLevelType w:val="singleLevel"/>
    <w:tmpl w:val="9C371734"/>
    <w:lvl w:ilvl="0" w:tentative="0">
      <w:start w:val="4"/>
      <w:numFmt w:val="decimal"/>
      <w:lvlText w:val="%1."/>
      <w:lvlJc w:val="left"/>
      <w:pPr>
        <w:tabs>
          <w:tab w:val="left" w:pos="425"/>
        </w:tabs>
        <w:ind w:left="425" w:leftChars="0" w:hanging="425" w:firstLineChars="0"/>
      </w:pPr>
      <w:rPr>
        <w:rFonts w:hint="default"/>
      </w:rPr>
    </w:lvl>
  </w:abstractNum>
  <w:abstractNum w:abstractNumId="2">
    <w:nsid w:val="9DBDB8E4"/>
    <w:multiLevelType w:val="singleLevel"/>
    <w:tmpl w:val="9DBDB8E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
    <w:nsid w:val="AE0E1E2C"/>
    <w:multiLevelType w:val="multilevel"/>
    <w:tmpl w:val="AE0E1E2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3E4F455"/>
    <w:multiLevelType w:val="singleLevel"/>
    <w:tmpl w:val="B3E4F455"/>
    <w:lvl w:ilvl="0" w:tentative="0">
      <w:start w:val="2"/>
      <w:numFmt w:val="decimal"/>
      <w:lvlText w:val="4.%1"/>
      <w:lvlJc w:val="left"/>
      <w:pPr>
        <w:tabs>
          <w:tab w:val="left" w:pos="425"/>
        </w:tabs>
        <w:ind w:left="425" w:leftChars="0" w:hanging="425" w:firstLineChars="0"/>
      </w:pPr>
      <w:rPr>
        <w:rFonts w:hint="default" w:ascii="SimSun" w:hAnsi="SimSun" w:eastAsia="SimSun" w:cs="SimSun"/>
      </w:rPr>
    </w:lvl>
  </w:abstractNum>
  <w:abstractNum w:abstractNumId="5">
    <w:nsid w:val="DF6AA936"/>
    <w:multiLevelType w:val="singleLevel"/>
    <w:tmpl w:val="DF6AA936"/>
    <w:lvl w:ilvl="0" w:tentative="0">
      <w:start w:val="3"/>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6">
    <w:nsid w:val="349941B9"/>
    <w:multiLevelType w:val="singleLevel"/>
    <w:tmpl w:val="349941B9"/>
    <w:lvl w:ilvl="0" w:tentative="0">
      <w:start w:val="2"/>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7">
    <w:nsid w:val="44DE5C76"/>
    <w:multiLevelType w:val="singleLevel"/>
    <w:tmpl w:val="44DE5C76"/>
    <w:lvl w:ilvl="0" w:tentative="0">
      <w:start w:val="4"/>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8">
    <w:nsid w:val="4DFA87F8"/>
    <w:multiLevelType w:val="singleLevel"/>
    <w:tmpl w:val="4DFA87F8"/>
    <w:lvl w:ilvl="0" w:tentative="0">
      <w:start w:val="1"/>
      <w:numFmt w:val="decimal"/>
      <w:suff w:val="space"/>
      <w:lvlText w:val="%1."/>
      <w:lvlJc w:val="left"/>
    </w:lvl>
  </w:abstractNum>
  <w:abstractNum w:abstractNumId="9">
    <w:nsid w:val="52043D97"/>
    <w:multiLevelType w:val="multilevel"/>
    <w:tmpl w:val="52043D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2A3010D"/>
    <w:multiLevelType w:val="singleLevel"/>
    <w:tmpl w:val="52A3010D"/>
    <w:lvl w:ilvl="0" w:tentative="0">
      <w:start w:val="2"/>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11">
    <w:nsid w:val="5CF8BB27"/>
    <w:multiLevelType w:val="singleLevel"/>
    <w:tmpl w:val="5CF8BB27"/>
    <w:lvl w:ilvl="0" w:tentative="0">
      <w:start w:val="1"/>
      <w:numFmt w:val="decimal"/>
      <w:lvlText w:val="3.1.%1"/>
      <w:lvlJc w:val="left"/>
      <w:pPr>
        <w:tabs>
          <w:tab w:val="left" w:pos="425"/>
        </w:tabs>
        <w:ind w:left="425" w:leftChars="0" w:hanging="425" w:firstLineChars="0"/>
      </w:pPr>
      <w:rPr>
        <w:rFonts w:hint="default" w:ascii="SimSun" w:hAnsi="SimSun" w:eastAsia="SimSun" w:cs="SimSun"/>
      </w:rPr>
    </w:lvl>
  </w:abstractNum>
  <w:num w:numId="1">
    <w:abstractNumId w:val="9"/>
  </w:num>
  <w:num w:numId="2">
    <w:abstractNumId w:val="2"/>
  </w:num>
  <w:num w:numId="3">
    <w:abstractNumId w:val="11"/>
  </w:num>
  <w:num w:numId="4">
    <w:abstractNumId w:val="6"/>
  </w:num>
  <w:num w:numId="5">
    <w:abstractNumId w:val="5"/>
  </w:num>
  <w:num w:numId="6">
    <w:abstractNumId w:val="8"/>
  </w:num>
  <w:num w:numId="7">
    <w:abstractNumId w:val="3"/>
  </w:num>
  <w:num w:numId="8">
    <w:abstractNumId w:val="10"/>
  </w:num>
  <w:num w:numId="9">
    <w:abstractNumId w:val="1"/>
  </w:num>
  <w:num w:numId="10">
    <w:abstractNumId w:val="7"/>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E3041C"/>
    <w:rsid w:val="04944B94"/>
    <w:rsid w:val="05BB3904"/>
    <w:rsid w:val="0BA824D8"/>
    <w:rsid w:val="0C813D80"/>
    <w:rsid w:val="0DF13DAD"/>
    <w:rsid w:val="15E3041C"/>
    <w:rsid w:val="189E3B0E"/>
    <w:rsid w:val="1C1C7FBA"/>
    <w:rsid w:val="1CD60A36"/>
    <w:rsid w:val="1E783151"/>
    <w:rsid w:val="225C1292"/>
    <w:rsid w:val="25F676E3"/>
    <w:rsid w:val="2AF41778"/>
    <w:rsid w:val="34FF5798"/>
    <w:rsid w:val="41251E30"/>
    <w:rsid w:val="47002695"/>
    <w:rsid w:val="48EB2582"/>
    <w:rsid w:val="4C4506A0"/>
    <w:rsid w:val="512C5606"/>
    <w:rsid w:val="58CC304C"/>
    <w:rsid w:val="58F603C3"/>
    <w:rsid w:val="5DF338C5"/>
    <w:rsid w:val="66890D6B"/>
    <w:rsid w:val="6B19442A"/>
    <w:rsid w:val="72494FDA"/>
    <w:rsid w:val="74E86FC7"/>
    <w:rsid w:val="7FFD2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2019-10-26T10:55:00Z</dcterms:created>
  <dc:creator>lekhoide</dc:creator>
  <cp:lastModifiedBy>lekhoide</cp:lastModifiedBy>
  <dcterms:modified xsi:type="dcterms:W3CDTF">2019-11-23T09:41:27Z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