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Journal de fusion — </w:t>
      </w:r>
      <w:r>
        <w:rPr>
          <w:rFonts w:ascii="Consolas" w:hAnsi="Consolas"/>
          <w:color w:val="0B3D91"/>
          <w:sz w:val="18"/>
        </w:rPr>
        <w:t>rag-agent-pedagogie</w:t>
      </w:r>
      <w:r>
        <w:t xml:space="preserve"> (ATS) × </w:t>
      </w:r>
      <w:r>
        <w:rPr>
          <w:rFonts w:ascii="Consolas" w:hAnsi="Consolas"/>
          <w:color w:val="0B3D91"/>
          <w:sz w:val="18"/>
        </w:rPr>
        <w:t>nuru-binta</w:t>
      </w:r>
      <w:r>
        <w:t xml:space="preserve"> (NURU)</w:t>
      </w:r>
    </w:p>
    <w:p>
      <w:r>
        <w:fldChar w:fldCharType="begin"/>
        <w:instrText xml:space="preserve">TOC \o "1-3" \h \z \u</w:instrText>
        <w:fldChar w:fldCharType="separate"/>
        <w:t>Sommaire — clic droit sur ce cadre puis « Mettre à jour les champs ».</w:t>
        <w:fldChar w:fldCharType="end"/>
      </w:r>
    </w:p>
    <w:p>
      <w:r>
        <w:t xml:space="preserve">Ce fichier raconte, module par module, </w:t>
      </w:r>
      <w:r>
        <w:rPr>
          <w:b/>
        </w:rPr>
        <w:t>ce qui a été fusionné, pourquoi, et ce que ça change pour vous</w:t>
      </w:r>
      <w:r>
        <w:t>. Il est écrit pour être lisible par quelqu'un qui découvre le projet : chaque terme technique est expliqué la première fois qu'il apparaît.</w:t>
      </w:r>
    </w:p>
    <w:p>
      <w:r>
        <w:rPr>
          <w:b/>
        </w:rPr>
        <w:t>Branche de travail</w:t>
      </w:r>
      <w:r>
        <w:t xml:space="preserve"> : </w:t>
      </w:r>
      <w:r>
        <w:rPr>
          <w:rFonts w:ascii="Consolas" w:hAnsi="Consolas"/>
          <w:color w:val="0B3D91"/>
          <w:sz w:val="18"/>
        </w:rPr>
        <w:t>feat/fusion</w:t>
      </w:r>
      <w:r>
        <w:t xml:space="preserve"> · </w:t>
      </w:r>
      <w:r>
        <w:rPr>
          <w:b/>
        </w:rPr>
        <w:t>Base de départ</w:t>
      </w:r>
      <w:r>
        <w:t xml:space="preserve"> : ATS (</w:t>
      </w:r>
      <w:r>
        <w:rPr>
          <w:rFonts w:ascii="Consolas" w:hAnsi="Consolas"/>
          <w:color w:val="0B3D91"/>
          <w:sz w:val="18"/>
        </w:rPr>
        <w:t>rag-agent-pedagogie</w:t>
      </w:r>
      <w:r>
        <w:t>)</w:t>
      </w:r>
    </w:p>
    <w:p>
      <w:pPr>
        <w:pBdr>
          <w:bottom w:val="single" w:sz="6" w:space="1" w:color="CCCCCC"/>
        </w:pBdr>
        <w:spacing w:after="160"/>
      </w:pPr>
    </w:p>
    <w:p>
      <w:pPr>
        <w:pStyle w:val="Heading1"/>
      </w:pPr>
      <w:r>
        <w:t>Le contexte en trois phrases</w:t>
      </w:r>
    </w:p>
    <w:p>
      <w:r>
        <w:t xml:space="preserve">Deux équipes ont construit, chacune de son côté, un tuteur pédagogique pour le programme scolaire sénégalais. Les deux ont choisi les mêmes outils, mais l'une (ATS) a surtout bâti les </w:t>
      </w:r>
      <w:r>
        <w:rPr>
          <w:b/>
        </w:rPr>
        <w:t>fondations</w:t>
      </w:r>
      <w:r>
        <w:t xml:space="preserve"> (sécurité, base de données, architecture), l'autre (NURU) a surtout bâti le </w:t>
      </w:r>
      <w:r>
        <w:rPr>
          <w:b/>
        </w:rPr>
        <w:t>produit</w:t>
      </w:r>
      <w:r>
        <w:t xml:space="preserve"> (quiz, suivi des élèves, corpus de 103 PDF réels). La fusion consiste donc à </w:t>
      </w:r>
      <w:r>
        <w:rPr>
          <w:b/>
        </w:rPr>
        <w:t>greffer le métier de NURU sur les fondations d'ATS</w:t>
      </w:r>
      <w:r>
        <w:t xml:space="preserve"> — pas à désigner un gagnant.</w:t>
      </w:r>
    </w:p>
    <w:p>
      <w:r>
        <w:t xml:space="preserve">Le détail des arbitrages est dans </w:t>
      </w:r>
      <w:r>
        <w:rPr>
          <w:color w:val="1A5FB4"/>
          <w:u w:val="single"/>
        </w:rPr>
        <w:t>docs/COMPARATIF_ARCHITECTURES.md</w:t>
      </w:r>
      <w:r>
        <w:t xml:space="preserve"> et </w:t>
      </w:r>
      <w:r>
        <w:rPr>
          <w:color w:val="1A5FB4"/>
          <w:u w:val="single"/>
        </w:rPr>
        <w:t>docs/SYNTHESE_REUNION_TECHNIQUE.md</w:t>
      </w:r>
      <w:r>
        <w:t>.</w:t>
      </w:r>
    </w:p>
    <w:p>
      <w:pPr>
        <w:pBdr>
          <w:bottom w:val="single" w:sz="6" w:space="1" w:color="CCCCCC"/>
        </w:pBdr>
        <w:spacing w:after="160"/>
      </w:pPr>
    </w:p>
    <w:p>
      <w:r>
        <w:br w:type="page"/>
      </w:r>
    </w:p>
    <w:p>
      <w:pPr>
        <w:pStyle w:val="Heading1"/>
      </w:pPr>
      <w:r>
        <w:t>Décisions de cadrage validées avant démarrage</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Question</w:t>
            </w:r>
          </w:p>
        </w:tc>
        <w:tc>
          <w:tcPr>
            <w:tcW w:type="dxa" w:w="4873"/>
          </w:tcPr>
          <w:p>
            <w:pPr>
              <w:spacing w:after="40" w:before="40"/>
              <w:shd w:val="clear" w:fill="E8EDF3"/>
            </w:pPr>
            <w:r/>
            <w:r>
              <w:rPr>
                <w:b/>
                <w:sz w:val="18"/>
              </w:rPr>
              <w:t>Décision retenue</w:t>
            </w:r>
          </w:p>
        </w:tc>
      </w:tr>
      <w:tr>
        <w:tc>
          <w:tcPr>
            <w:tcW w:type="dxa" w:w="4873"/>
          </w:tcPr>
          <w:p>
            <w:pPr>
              <w:spacing w:after="40" w:before="40"/>
            </w:pPr>
            <w:r/>
            <w:r>
              <w:rPr>
                <w:sz w:val="18"/>
              </w:rPr>
              <w:t>Rôles enseignant / parent</w:t>
            </w:r>
          </w:p>
        </w:tc>
        <w:tc>
          <w:tcPr>
            <w:tcW w:type="dxa" w:w="4873"/>
          </w:tcPr>
          <w:p>
            <w:pPr>
              <w:spacing w:after="40" w:before="40"/>
            </w:pPr>
            <w:r/>
            <w:r>
              <w:rPr>
                <w:b/>
                <w:sz w:val="18"/>
              </w:rPr>
              <w:t>Modèle de données posé maintenant</w:t>
            </w:r>
            <w:r>
              <w:rPr>
                <w:sz w:val="18"/>
              </w:rPr>
              <w:t>, écrans et routes reportés en v1.1</w:t>
            </w:r>
          </w:p>
        </w:tc>
      </w:tr>
      <w:tr>
        <w:tc>
          <w:tcPr>
            <w:tcW w:type="dxa" w:w="4873"/>
          </w:tcPr>
          <w:p>
            <w:pPr>
              <w:spacing w:after="40" w:before="40"/>
            </w:pPr>
            <w:r/>
            <w:r>
              <w:rPr>
                <w:sz w:val="18"/>
              </w:rPr>
              <w:t>Sandbox d'exécution de code Python de NURU</w:t>
            </w:r>
          </w:p>
        </w:tc>
        <w:tc>
          <w:tcPr>
            <w:tcW w:type="dxa" w:w="4873"/>
          </w:tcPr>
          <w:p>
            <w:pPr>
              <w:spacing w:after="40" w:before="40"/>
            </w:pPr>
            <w:r/>
            <w:r>
              <w:rPr>
                <w:b/>
                <w:sz w:val="18"/>
              </w:rPr>
              <w:t>Non portée</w:t>
            </w:r>
            <w:r>
              <w:rPr>
                <w:sz w:val="18"/>
              </w:rPr>
              <w:t xml:space="preserve"> — aucun tracé ni exécution de code au périmètre actuel</w:t>
            </w:r>
          </w:p>
        </w:tc>
      </w:tr>
      <w:tr>
        <w:tc>
          <w:tcPr>
            <w:tcW w:type="dxa" w:w="4873"/>
          </w:tcPr>
          <w:p>
            <w:pPr>
              <w:spacing w:after="40" w:before="40"/>
            </w:pPr>
            <w:r/>
            <w:r>
              <w:rPr>
                <w:sz w:val="18"/>
              </w:rPr>
              <w:t>Périmètre de cette session</w:t>
            </w:r>
          </w:p>
        </w:tc>
        <w:tc>
          <w:tcPr>
            <w:tcW w:type="dxa" w:w="4873"/>
          </w:tcPr>
          <w:p>
            <w:pPr>
              <w:spacing w:after="40" w:before="40"/>
            </w:pPr>
            <w:r/>
            <w:r>
              <w:rPr>
                <w:sz w:val="18"/>
              </w:rPr>
              <w:t xml:space="preserve">Backend complet (modules 0 à 6), </w:t>
            </w:r>
            <w:r>
              <w:rPr>
                <w:b/>
                <w:sz w:val="18"/>
              </w:rPr>
              <w:t>frontend exclu</w:t>
            </w:r>
          </w:p>
        </w:tc>
      </w:tr>
    </w:tbl>
    <w:p>
      <w:pPr>
        <w:spacing w:after="80"/>
      </w:pPr>
    </w:p>
    <w:p>
      <w:pPr>
        <w:pBdr>
          <w:bottom w:val="single" w:sz="6" w:space="1" w:color="CCCCCC"/>
        </w:pBdr>
        <w:spacing w:after="160"/>
      </w:pPr>
    </w:p>
    <w:p>
      <w:r>
        <w:br w:type="page"/>
      </w:r>
    </w:p>
    <w:p>
      <w:pPr>
        <w:pStyle w:val="Heading1"/>
      </w:pPr>
      <w:r>
        <w:t>Module 0 : Mise en place de la fusion</w:t>
      </w:r>
    </w:p>
    <w:p>
      <w:pPr>
        <w:pStyle w:val="Heading2"/>
      </w:pPr>
      <w:r>
        <w:t>Ce qui a été gardé</w:t>
      </w:r>
    </w:p>
    <w:p>
      <w:pPr>
        <w:pStyle w:val="ListBullet"/>
        <w:spacing w:after="40"/>
      </w:pPr>
      <w:r>
        <w:rPr>
          <w:b/>
        </w:rPr>
        <w:t>Le dépôt ATS comme base</w:t>
      </w:r>
      <w:r>
        <w:t xml:space="preserve"> — c'est lui qui contient les fondations</w:t>
      </w:r>
    </w:p>
    <w:p>
      <w:r>
        <w:t>(authentification, migrations de base de données, tests). On construit dessus plutôt que de repartir de zéro.</w:t>
      </w:r>
    </w:p>
    <w:p>
      <w:pPr>
        <w:pStyle w:val="ListBullet"/>
        <w:spacing w:after="40"/>
      </w:pPr>
      <w:r>
        <w:rPr>
          <w:b/>
        </w:rPr>
        <w:t>La suite de tests existante d'ATS</w:t>
      </w:r>
      <w:r>
        <w:t xml:space="preserve"> — elle sert de filet de sécurité : si un</w:t>
      </w:r>
    </w:p>
    <w:p>
      <w:r>
        <w:t>portage casse quelque chose, elle le signale immédiatement.</w:t>
      </w:r>
    </w:p>
    <w:p>
      <w:pPr>
        <w:pStyle w:val="Heading2"/>
      </w:pPr>
      <w:r>
        <w:t>Ce qui a été retiré</w:t>
      </w:r>
    </w:p>
    <w:p>
      <w:pPr>
        <w:pStyle w:val="ListBullet"/>
        <w:spacing w:after="40"/>
      </w:pPr>
      <w:r>
        <w:t>Rien à ce stade. Le module 0 ne fait que préparer le terrain.</w:t>
      </w:r>
    </w:p>
    <w:p>
      <w:pPr>
        <w:pStyle w:val="Heading2"/>
      </w:pPr>
      <w:r>
        <w:t>Ce qui a été ajouté ou modifié</w:t>
      </w:r>
    </w:p>
    <w:p>
      <w:pPr>
        <w:pStyle w:val="ListBullet"/>
        <w:spacing w:after="40"/>
      </w:pPr>
      <w:r>
        <w:rPr>
          <w:b/>
        </w:rPr>
        <w:t>Branche `feat/fusion`</w:t>
      </w:r>
      <w:r>
        <w:t xml:space="preserve"> — tout le travail de fusion s'y déroule, ce qui laisse</w:t>
      </w:r>
    </w:p>
    <w:p>
      <w:r>
        <w:t xml:space="preserve">la branche </w:t>
      </w:r>
      <w:r>
        <w:rPr>
          <w:rFonts w:ascii="Consolas" w:hAnsi="Consolas"/>
          <w:color w:val="0B3D91"/>
          <w:sz w:val="18"/>
        </w:rPr>
        <w:t>main</w:t>
      </w:r>
      <w:r>
        <w:t xml:space="preserve"> intacte et permet de revenir en arrière à tout moment.</w:t>
      </w:r>
    </w:p>
    <w:p>
      <w:pPr>
        <w:pStyle w:val="ListBullet"/>
        <w:spacing w:after="40"/>
      </w:pPr>
      <w:r>
        <w:rPr>
          <w:b/>
        </w:rPr>
        <w:t>Ce fichier `JOURNAL_FUSION.md`</w:t>
      </w:r>
      <w:r>
        <w:t xml:space="preserve"> — la trace écrite de chaque décision.</w:t>
      </w:r>
    </w:p>
    <w:p>
      <w:pPr>
        <w:pStyle w:val="ListBullet"/>
        <w:spacing w:after="40"/>
      </w:pPr>
      <w:r>
        <w:rPr>
          <w:b/>
        </w:rPr>
        <w:t>Mesure de référence</w:t>
      </w:r>
      <w:r>
        <w:t xml:space="preserve"> : avant toute modification, la suite de tests a été</w:t>
      </w:r>
    </w:p>
    <w:p>
      <w:r>
        <w:t xml:space="preserve">lancée. Résultat de départ : </w:t>
      </w:r>
      <w:r>
        <w:rPr>
          <w:b/>
        </w:rPr>
        <w:t>145 tests passent, 53 sont ignorés</w:t>
      </w:r>
      <w:r>
        <w:t>. Les tests ignorés sont ceux qui ont besoin de services externes non démarrés (la base PostgreSQL, le moteur de recherche Qdrant, le modèle d'embeddings). C'est normal en local.</w:t>
      </w:r>
    </w:p>
    <w:p>
      <w:pPr>
        <w:spacing w:before="80"/>
        <w:ind w:left="283"/>
        <w:shd w:val="clear" w:fill="FFF7E6"/>
        <w:pBdr>
          <w:left w:val="single" w:sz="18" w:space="8" w:color="D9822B"/>
        </w:pBdr>
      </w:pPr>
      <w:r>
        <w:rPr>
          <w:b/>
        </w:rPr>
        <w:t>Embeddings</w:t>
      </w:r>
      <w:r>
        <w:t xml:space="preserve"> : transformation d'un texte en une liste de nombres, pour que la machine puisse mesurer si deux textes parlent de la même chose. </w:t>
      </w:r>
      <w:r>
        <w:rPr>
          <w:b/>
        </w:rPr>
        <w:t>Qdrant</w:t>
      </w:r>
      <w:r>
        <w:t xml:space="preserve"> : la base de données qui stocke ces listes de nombres et retrouve les plus proches d'une question posée.</w:t>
      </w:r>
    </w:p>
    <w:p>
      <w:pPr>
        <w:pStyle w:val="Heading2"/>
      </w:pPr>
      <w:r>
        <w:t>Impact sur le reste du projet</w:t>
      </w:r>
    </w:p>
    <w:p>
      <w:r>
        <w:t xml:space="preserve">Ce chiffre de </w:t>
      </w:r>
      <w:r>
        <w:rPr>
          <w:b/>
        </w:rPr>
        <w:t>145 tests</w:t>
      </w:r>
      <w:r>
        <w:t xml:space="preserve"> est le seuil de référence : à la fin de chaque module, la suite doit toujours passer, et le nombre de tests ne doit jamais diminuer. Si vous reprenez ce projet, lancez </w:t>
      </w:r>
      <w:r>
        <w:rPr>
          <w:rFonts w:ascii="Consolas" w:hAnsi="Consolas"/>
          <w:color w:val="0B3D91"/>
          <w:sz w:val="18"/>
        </w:rPr>
        <w:t>pytest</w:t>
      </w:r>
      <w:r>
        <w:t xml:space="preserve"> depuis </w:t>
      </w:r>
      <w:r>
        <w:rPr>
          <w:rFonts w:ascii="Consolas" w:hAnsi="Consolas"/>
          <w:color w:val="0B3D91"/>
          <w:sz w:val="18"/>
        </w:rPr>
        <w:t>agent-tuteur-api/</w:t>
      </w:r>
      <w:r>
        <w:t xml:space="preserve"> avant de commencer — vous saurez tout de suite si l'état de départ est sain.</w:t>
      </w:r>
    </w:p>
    <w:p>
      <w:pPr>
        <w:pBdr>
          <w:bottom w:val="single" w:sz="6" w:space="1" w:color="CCCCCC"/>
        </w:pBdr>
        <w:spacing w:after="160"/>
      </w:pPr>
    </w:p>
    <w:p>
      <w:r>
        <w:br w:type="page"/>
      </w:r>
    </w:p>
    <w:p>
      <w:pPr>
        <w:pStyle w:val="Heading1"/>
      </w:pPr>
      <w:r>
        <w:t>Module 1 : Lecture des PDF et reconnaissance des métadonnées</w:t>
      </w:r>
    </w:p>
    <w:p>
      <w:r>
        <w:rPr>
          <w:b/>
        </w:rPr>
        <w:t>Objectif</w:t>
      </w:r>
      <w:r>
        <w:t xml:space="preserve"> : pouvoir lire correctement les 103 PDF du programme réel, et deviner automatiquement de quoi parle chaque document (quelle classe, quelle série, quel chapitre).</w:t>
      </w:r>
    </w:p>
    <w:p>
      <w:pPr>
        <w:pStyle w:val="Heading2"/>
      </w:pPr>
      <w:r>
        <w:t>Ce qui a été gardé</w:t>
      </w:r>
    </w:p>
    <w:p>
      <w:pPr>
        <w:pStyle w:val="ListBullet"/>
        <w:spacing w:after="40"/>
      </w:pPr>
      <w:r>
        <w:rPr>
          <w:b/>
        </w:rPr>
        <w:t>`pypdf`, l'ancien lecteur de PDF d'ATS</w:t>
      </w:r>
      <w:r>
        <w:t xml:space="preserve"> — il n'est plus le lecteur</w:t>
      </w:r>
    </w:p>
    <w:p>
      <w:r>
        <w:t xml:space="preserve">principal, mais il reste en </w:t>
      </w:r>
      <w:r>
        <w:rPr>
          <w:b/>
        </w:rPr>
        <w:t>repli</w:t>
      </w:r>
      <w:r>
        <w:t>. Si la nouvelle bibliothèque n'est pas installée ou échoue sur un fichier, l'ingestion continue au lieu de s'arrêter.</w:t>
      </w:r>
    </w:p>
    <w:p>
      <w:pPr>
        <w:pStyle w:val="ListBullet"/>
        <w:spacing w:after="40"/>
      </w:pPr>
      <w:r>
        <w:rPr>
          <w:b/>
        </w:rPr>
        <w:t>L'interface publique `extract_text()` / `load_file()`</w:t>
      </w:r>
      <w:r>
        <w:t xml:space="preserve"> — les fonctions que</w:t>
      </w:r>
    </w:p>
    <w:p>
      <w:r>
        <w:t>le reste du code appelle n'ont pas changé de nom ni de signature. Tout le travail est interne : aucun appelant n'a eu à être modifié.</w:t>
      </w:r>
    </w:p>
    <w:p>
      <w:pPr>
        <w:pStyle w:val="ListBullet"/>
        <w:spacing w:after="40"/>
      </w:pPr>
      <w:r>
        <w:rPr>
          <w:b/>
        </w:rPr>
        <w:t>Les expressions régulières de NURU</w:t>
      </w:r>
      <w:r>
        <w:t xml:space="preserve"> — voir plus bas, c'est l'apport</w:t>
      </w:r>
    </w:p>
    <w:p>
      <w:r>
        <w:t>principal du module.</w:t>
      </w:r>
    </w:p>
    <w:p>
      <w:pPr>
        <w:spacing w:before="80"/>
        <w:ind w:left="283"/>
        <w:shd w:val="clear" w:fill="FFF7E6"/>
        <w:pBdr>
          <w:left w:val="single" w:sz="18" w:space="8" w:color="D9822B"/>
        </w:pBdr>
      </w:pPr>
      <w:r>
        <w:rPr>
          <w:b/>
        </w:rPr>
        <w:t>Expression régulière</w:t>
      </w:r>
      <w:r>
        <w:t xml:space="preserve"> (« regex ») : une façon de décrire une forme de texte à rechercher, par exemple « le mot </w:t>
      </w:r>
      <w:r>
        <w:rPr>
          <w:i/>
        </w:rPr>
        <w:t>Chapitre</w:t>
      </w:r>
      <w:r>
        <w:t xml:space="preserve"> suivi d'un numéro ».</w:t>
      </w:r>
    </w:p>
    <w:p>
      <w:pPr>
        <w:pStyle w:val="Heading2"/>
      </w:pPr>
      <w:r>
        <w:t>Ce qui a été retiré</w:t>
      </w:r>
    </w:p>
    <w:p>
      <w:pPr>
        <w:pStyle w:val="ListBullet"/>
        <w:spacing w:after="40"/>
      </w:pPr>
      <w:r>
        <w:rPr>
          <w:b/>
        </w:rPr>
        <w:t>`pypdf` comme lecteur principal</w:t>
      </w:r>
      <w:r>
        <w:t xml:space="preserve"> — il abîme les mathématiques : les</w:t>
      </w:r>
    </w:p>
    <w:p>
      <w:r>
        <w:t xml:space="preserve">fractions, indices et exposants sont aplatis, et l'ordre de lecture des colonnes est souvent faux. Mesuré sur le corpus : sur </w:t>
      </w:r>
      <w:r>
        <w:rPr>
          <w:rFonts w:ascii="Consolas" w:hAnsi="Consolas"/>
          <w:color w:val="0B3D91"/>
          <w:sz w:val="18"/>
        </w:rPr>
        <w:t>07_Suites_numeriques.pdf</w:t>
      </w:r>
      <w:r>
        <w:t xml:space="preserve">, PyMuPDF restitue </w:t>
      </w:r>
      <w:r>
        <w:rPr>
          <w:rFonts w:ascii="Consolas" w:hAnsi="Consolas"/>
          <w:color w:val="0B3D91"/>
          <w:sz w:val="18"/>
        </w:rPr>
        <w:t>u : I ⊂ N → R</w:t>
      </w:r>
      <w:r>
        <w:t xml:space="preserve"> et </w:t>
      </w:r>
      <w:r>
        <w:rPr>
          <w:rFonts w:ascii="Consolas" w:hAnsi="Consolas"/>
          <w:color w:val="0B3D91"/>
          <w:sz w:val="18"/>
        </w:rPr>
        <w:t>f′ ≥ 0</w:t>
      </w:r>
      <w:r>
        <w:t xml:space="preserve">, là où </w:t>
      </w:r>
      <w:r>
        <w:rPr>
          <w:rFonts w:ascii="Consolas" w:hAnsi="Consolas"/>
          <w:color w:val="0B3D91"/>
          <w:sz w:val="18"/>
        </w:rPr>
        <w:t>pypdf</w:t>
      </w:r>
      <w:r>
        <w:t xml:space="preserve"> perdait les symboles.</w:t>
      </w:r>
    </w:p>
    <w:p>
      <w:pPr>
        <w:pStyle w:val="ListBullet"/>
        <w:spacing w:after="40"/>
      </w:pPr>
      <w:r>
        <w:rPr>
          <w:b/>
        </w:rPr>
        <w:t>La classe `MetadataConfig` de NURU</w:t>
      </w:r>
      <w:r>
        <w:t xml:space="preserve"> — c'était un objet à instancier pour</w:t>
      </w:r>
    </w:p>
    <w:p>
      <w:r>
        <w:t>transporter des motifs qui ne changent jamais. Les motifs sont maintenant de simples constantes de fichier : moins de code, même résultat.</w:t>
      </w:r>
    </w:p>
    <w:p>
      <w:pPr>
        <w:pStyle w:val="ListBullet"/>
        <w:spacing w:after="40"/>
      </w:pPr>
      <w:r>
        <w:rPr>
          <w:b/>
        </w:rPr>
        <w:t>Les valeurs par défaut inventées</w:t>
      </w:r>
      <w:r>
        <w:t xml:space="preserve"> (</w:t>
      </w:r>
      <w:r>
        <w:rPr>
          <w:rFonts w:ascii="Consolas" w:hAnsi="Consolas"/>
          <w:color w:val="0B3D91"/>
          <w:sz w:val="18"/>
        </w:rPr>
        <w:t>classe = "Terminale"</w:t>
      </w:r>
      <w:r>
        <w:t xml:space="preserve">, </w:t>
      </w:r>
      <w:r>
        <w:rPr>
          <w:rFonts w:ascii="Consolas" w:hAnsi="Consolas"/>
          <w:color w:val="0B3D91"/>
          <w:sz w:val="18"/>
        </w:rPr>
        <w:t>serie = "S1"</w:t>
      </w:r>
      <w:r>
        <w:t>)</w:t>
      </w:r>
    </w:p>
    <w:p>
      <w:r>
        <w:t xml:space="preserve">— NURU remplissait ces champs quand l'information manquait. C'était sans danger chez eux (tout leur corpus est du Terminale S1), mais </w:t>
      </w:r>
      <w:r>
        <w:rPr>
          <w:b/>
        </w:rPr>
        <w:t>dangereux ici</w:t>
      </w:r>
      <w:r>
        <w:t xml:space="preserve"> : ces deux champs servent à filtrer ce qu'un élève voit. Un document faussement étiqueté « Terminale S1 » apparaîtrait dans les réponses faites à un élève de Seconde. On préfère un champ vide à une valeur fausse.</w:t>
      </w:r>
    </w:p>
    <w:p>
      <w:pPr>
        <w:pStyle w:val="ListBullet"/>
        <w:spacing w:after="40"/>
      </w:pPr>
      <w:r>
        <w:rPr>
          <w:b/>
        </w:rPr>
        <w:t>Les champs `pays`, `langue` et `document_id`</w:t>
      </w:r>
      <w:r>
        <w:t xml:space="preserve"> — les deux premiers valent</w:t>
      </w:r>
    </w:p>
    <w:p>
      <w:r>
        <w:t>toujours la même chose dans tout le projet, le troisième faisait doublon avec l'identifiant de document déjà géré en base de données.</w:t>
      </w:r>
    </w:p>
    <w:p>
      <w:pPr>
        <w:pStyle w:val="ListBullet"/>
        <w:spacing w:after="40"/>
      </w:pPr>
      <w:r>
        <w:rPr>
          <w:b/>
        </w:rPr>
        <w:t>`NougatAdapter`</w:t>
      </w:r>
      <w:r>
        <w:t xml:space="preserve"> — non porté, voir les points à valider ci-dessous.</w:t>
      </w:r>
    </w:p>
    <w:p>
      <w:pPr>
        <w:pStyle w:val="Heading2"/>
      </w:pPr>
      <w:r>
        <w:t>Ce qui a été ajouté ou modifié</w:t>
      </w:r>
    </w:p>
    <w:p>
      <w:r>
        <w:t xml:space="preserve">Le fichier </w:t>
      </w:r>
      <w:r>
        <w:rPr>
          <w:rFonts w:ascii="Consolas" w:hAnsi="Consolas"/>
          <w:color w:val="0B3D91"/>
          <w:sz w:val="18"/>
        </w:rPr>
        <w:t>ingestion/loaders.py</w:t>
      </w:r>
      <w:r>
        <w:t xml:space="preserve"> est devenu un </w:t>
      </w:r>
      <w:r>
        <w:rPr>
          <w:b/>
        </w:rPr>
        <w:t>dossier</w:t>
      </w:r>
      <w:r>
        <w:t xml:space="preserve"> </w:t>
      </w:r>
      <w:r>
        <w:rPr>
          <w:rFonts w:ascii="Consolas" w:hAnsi="Consolas"/>
          <w:color w:val="0B3D91"/>
          <w:sz w:val="18"/>
        </w:rPr>
        <w:t>ingestion/loaders/</w:t>
      </w:r>
      <w:r>
        <w:t>, pour accueillir les nouvelles briques sans faire grossir un seul fichier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Fichier</w:t>
            </w:r>
          </w:p>
        </w:tc>
        <w:tc>
          <w:tcPr>
            <w:tcW w:type="dxa" w:w="4873"/>
          </w:tcPr>
          <w:p>
            <w:pPr>
              <w:spacing w:after="40" w:before="40"/>
              <w:shd w:val="clear" w:fill="E8EDF3"/>
            </w:pPr>
            <w:r/>
            <w:r>
              <w:rPr>
                <w:b/>
                <w:sz w:val="18"/>
              </w:rPr>
              <w:t>Ce qu'il fait</w:t>
            </w:r>
          </w:p>
        </w:tc>
      </w:tr>
      <w:tr>
        <w:tc>
          <w:tcPr>
            <w:tcW w:type="dxa" w:w="4873"/>
          </w:tcPr>
          <w:p>
            <w:pPr>
              <w:spacing w:after="40" w:before="40"/>
            </w:pPr>
            <w:r/>
            <w:r>
              <w:rPr>
                <w:rFonts w:ascii="Consolas" w:hAnsi="Consolas"/>
                <w:color w:val="0B3D91"/>
                <w:sz w:val="18"/>
              </w:rPr>
              <w:t>loaders/__init__.py</w:t>
            </w:r>
          </w:p>
        </w:tc>
        <w:tc>
          <w:tcPr>
            <w:tcW w:type="dxa" w:w="4873"/>
          </w:tcPr>
          <w:p>
            <w:pPr>
              <w:spacing w:after="40" w:before="40"/>
            </w:pPr>
            <w:r/>
            <w:r>
              <w:rPr>
                <w:sz w:val="18"/>
              </w:rPr>
              <w:t>Le point d'entrée, inchangé pour les appelants</w:t>
            </w:r>
          </w:p>
        </w:tc>
      </w:tr>
      <w:tr>
        <w:tc>
          <w:tcPr>
            <w:tcW w:type="dxa" w:w="4873"/>
          </w:tcPr>
          <w:p>
            <w:pPr>
              <w:spacing w:after="40" w:before="40"/>
            </w:pPr>
            <w:r/>
            <w:r>
              <w:rPr>
                <w:rFonts w:ascii="Consolas" w:hAnsi="Consolas"/>
                <w:color w:val="0B3D91"/>
                <w:sz w:val="18"/>
              </w:rPr>
              <w:t>loaders/pdf.py</w:t>
            </w:r>
          </w:p>
        </w:tc>
        <w:tc>
          <w:tcPr>
            <w:tcW w:type="dxa" w:w="4873"/>
          </w:tcPr>
          <w:p>
            <w:pPr>
              <w:spacing w:after="40" w:before="40"/>
            </w:pPr>
            <w:r/>
            <w:r>
              <w:rPr>
                <w:sz w:val="18"/>
              </w:rPr>
              <w:t xml:space="preserve">Lecture d'un PDF : PyMuPDF d'abord, </w:t>
            </w:r>
            <w:r>
              <w:rPr>
                <w:rFonts w:ascii="Consolas" w:hAnsi="Consolas"/>
                <w:color w:val="0B3D91"/>
                <w:sz w:val="18"/>
              </w:rPr>
              <w:t>pypdf</w:t>
            </w:r>
            <w:r>
              <w:rPr>
                <w:sz w:val="18"/>
              </w:rPr>
              <w:t xml:space="preserve"> en repli</w:t>
            </w:r>
          </w:p>
        </w:tc>
      </w:tr>
      <w:tr>
        <w:tc>
          <w:tcPr>
            <w:tcW w:type="dxa" w:w="4873"/>
          </w:tcPr>
          <w:p>
            <w:pPr>
              <w:spacing w:after="40" w:before="40"/>
            </w:pPr>
            <w:r/>
            <w:r>
              <w:rPr>
                <w:rFonts w:ascii="Consolas" w:hAnsi="Consolas"/>
                <w:color w:val="0B3D91"/>
                <w:sz w:val="18"/>
              </w:rPr>
              <w:t>loaders/cleaners.py</w:t>
            </w:r>
          </w:p>
        </w:tc>
        <w:tc>
          <w:tcPr>
            <w:tcW w:type="dxa" w:w="4873"/>
          </w:tcPr>
          <w:p>
            <w:pPr>
              <w:spacing w:after="40" w:before="40"/>
            </w:pPr>
            <w:r/>
            <w:r>
              <w:rPr>
                <w:sz w:val="18"/>
              </w:rPr>
              <w:t>Nettoyage : retire les en-têtes répétés, uniformise les formules</w:t>
            </w:r>
          </w:p>
        </w:tc>
      </w:tr>
      <w:tr>
        <w:tc>
          <w:tcPr>
            <w:tcW w:type="dxa" w:w="4873"/>
          </w:tcPr>
          <w:p>
            <w:pPr>
              <w:spacing w:after="40" w:before="40"/>
            </w:pPr>
            <w:r/>
            <w:r>
              <w:rPr>
                <w:rFonts w:ascii="Consolas" w:hAnsi="Consolas"/>
                <w:color w:val="0B3D91"/>
                <w:sz w:val="18"/>
              </w:rPr>
              <w:t>loaders/metadata/patterns.py</w:t>
            </w:r>
          </w:p>
        </w:tc>
        <w:tc>
          <w:tcPr>
            <w:tcW w:type="dxa" w:w="4873"/>
          </w:tcPr>
          <w:p>
            <w:pPr>
              <w:spacing w:after="40" w:before="40"/>
            </w:pPr>
            <w:r/>
            <w:r>
              <w:rPr>
                <w:sz w:val="18"/>
              </w:rPr>
              <w:t>Les motifs de reconnaissance (série, chapitre, année…)</w:t>
            </w:r>
          </w:p>
        </w:tc>
      </w:tr>
      <w:tr>
        <w:tc>
          <w:tcPr>
            <w:tcW w:type="dxa" w:w="4873"/>
          </w:tcPr>
          <w:p>
            <w:pPr>
              <w:spacing w:after="40" w:before="40"/>
            </w:pPr>
            <w:r/>
            <w:r>
              <w:rPr>
                <w:rFonts w:ascii="Consolas" w:hAnsi="Consolas"/>
                <w:color w:val="0B3D91"/>
                <w:sz w:val="18"/>
              </w:rPr>
              <w:t>loaders/metadata/from_filename.py</w:t>
            </w:r>
          </w:p>
        </w:tc>
        <w:tc>
          <w:tcPr>
            <w:tcW w:type="dxa" w:w="4873"/>
          </w:tcPr>
          <w:p>
            <w:pPr>
              <w:spacing w:after="40" w:before="40"/>
            </w:pPr>
            <w:r/>
            <w:r>
              <w:rPr>
                <w:sz w:val="18"/>
              </w:rPr>
              <w:t xml:space="preserve">Ce que dit le </w:t>
            </w:r>
            <w:r>
              <w:rPr>
                <w:b/>
                <w:sz w:val="18"/>
              </w:rPr>
              <w:t>nom</w:t>
            </w:r>
            <w:r>
              <w:rPr>
                <w:sz w:val="18"/>
              </w:rPr>
              <w:t xml:space="preserve"> du fichier et son dossier</w:t>
            </w:r>
          </w:p>
        </w:tc>
      </w:tr>
      <w:tr>
        <w:tc>
          <w:tcPr>
            <w:tcW w:type="dxa" w:w="4873"/>
          </w:tcPr>
          <w:p>
            <w:pPr>
              <w:spacing w:after="40" w:before="40"/>
            </w:pPr>
            <w:r/>
            <w:r>
              <w:rPr>
                <w:rFonts w:ascii="Consolas" w:hAnsi="Consolas"/>
                <w:color w:val="0B3D91"/>
                <w:sz w:val="18"/>
              </w:rPr>
              <w:t>loaders/metadata/from_content.py</w:t>
            </w:r>
          </w:p>
        </w:tc>
        <w:tc>
          <w:tcPr>
            <w:tcW w:type="dxa" w:w="4873"/>
          </w:tcPr>
          <w:p>
            <w:pPr>
              <w:spacing w:after="40" w:before="40"/>
            </w:pPr>
            <w:r/>
            <w:r>
              <w:rPr>
                <w:sz w:val="18"/>
              </w:rPr>
              <w:t>Ce que dit l'</w:t>
            </w:r>
            <w:r>
              <w:rPr>
                <w:b/>
                <w:sz w:val="18"/>
              </w:rPr>
              <w:t>en-tête</w:t>
            </w:r>
            <w:r>
              <w:rPr>
                <w:sz w:val="18"/>
              </w:rPr>
              <w:t xml:space="preserve"> du document</w:t>
            </w:r>
          </w:p>
        </w:tc>
      </w:tr>
      <w:tr>
        <w:tc>
          <w:tcPr>
            <w:tcW w:type="dxa" w:w="4873"/>
          </w:tcPr>
          <w:p>
            <w:pPr>
              <w:spacing w:after="40" w:before="40"/>
            </w:pPr>
            <w:r/>
            <w:r>
              <w:rPr>
                <w:rFonts w:ascii="Consolas" w:hAnsi="Consolas"/>
                <w:color w:val="0B3D91"/>
                <w:sz w:val="18"/>
              </w:rPr>
              <w:t>loaders/metadata/merge.py</w:t>
            </w:r>
          </w:p>
        </w:tc>
        <w:tc>
          <w:tcPr>
            <w:tcW w:type="dxa" w:w="4873"/>
          </w:tcPr>
          <w:p>
            <w:pPr>
              <w:spacing w:after="40" w:before="40"/>
            </w:pPr>
            <w:r/>
            <w:r>
              <w:rPr>
                <w:sz w:val="18"/>
              </w:rPr>
              <w:t>Fusionne les deux et aligne sur la taxonomie du projet</w:t>
            </w:r>
          </w:p>
        </w:tc>
      </w:tr>
    </w:tbl>
    <w:p>
      <w:pPr>
        <w:spacing w:after="80"/>
      </w:pPr>
    </w:p>
    <w:p>
      <w:r>
        <w:t>Deux autres changements :</w:t>
      </w:r>
    </w:p>
    <w:p>
      <w:pPr>
        <w:pStyle w:val="ListBullet"/>
        <w:spacing w:after="40"/>
      </w:pPr>
      <w:r>
        <w:rPr>
          <w:b/>
        </w:rPr>
        <w:t>`config/taxonomy.py`</w:t>
      </w:r>
      <w:r>
        <w:t xml:space="preserve"> : </w:t>
      </w:r>
      <w:r>
        <w:rPr>
          <w:rFonts w:ascii="Consolas" w:hAnsi="Consolas"/>
          <w:color w:val="0B3D91"/>
          <w:sz w:val="18"/>
        </w:rPr>
        <w:t>TS1</w:t>
      </w:r>
      <w:r>
        <w:t xml:space="preserve"> et </w:t>
      </w:r>
      <w:r>
        <w:rPr>
          <w:rFonts w:ascii="Consolas" w:hAnsi="Consolas"/>
          <w:color w:val="0B3D91"/>
          <w:sz w:val="18"/>
        </w:rPr>
        <w:t>TS2</w:t>
      </w:r>
      <w:r>
        <w:t xml:space="preserve"> sont désormais reconnus comme des</w:t>
      </w:r>
    </w:p>
    <w:p>
      <w:r>
        <w:rPr>
          <w:b/>
        </w:rPr>
        <w:t>alias</w:t>
      </w:r>
      <w:r>
        <w:t xml:space="preserve"> de </w:t>
      </w:r>
      <w:r>
        <w:rPr>
          <w:rFonts w:ascii="Consolas" w:hAnsi="Consolas"/>
          <w:color w:val="0B3D91"/>
          <w:sz w:val="18"/>
        </w:rPr>
        <w:t>S1</w:t>
      </w:r>
      <w:r>
        <w:t xml:space="preserve"> et </w:t>
      </w:r>
      <w:r>
        <w:rPr>
          <w:rFonts w:ascii="Consolas" w:hAnsi="Consolas"/>
          <w:color w:val="0B3D91"/>
          <w:sz w:val="18"/>
        </w:rPr>
        <w:t>S2</w:t>
      </w:r>
      <w:r>
        <w:t xml:space="preserve">. « TS1 » veut dire « Terminale S1 » : c'est la forme employée dans les noms de fichiers et par les élèves eux-mêmes. Sans cet alias, un élève écrivant « TS1 » ne trouvait aucun document annoté « S1 ». Attention à ne pas confondre avec </w:t>
      </w:r>
      <w:r>
        <w:rPr>
          <w:rFonts w:ascii="Consolas" w:hAnsi="Consolas"/>
          <w:color w:val="0B3D91"/>
          <w:sz w:val="18"/>
        </w:rPr>
        <w:t>T1</w:t>
      </w:r>
      <w:r>
        <w:t>/</w:t>
      </w:r>
      <w:r>
        <w:rPr>
          <w:rFonts w:ascii="Consolas" w:hAnsi="Consolas"/>
          <w:color w:val="0B3D91"/>
          <w:sz w:val="18"/>
        </w:rPr>
        <w:t>T2</w:t>
      </w:r>
      <w:r>
        <w:t xml:space="preserve">, qui sont les séries </w:t>
      </w:r>
      <w:r>
        <w:rPr>
          <w:i/>
        </w:rPr>
        <w:t>techniques</w:t>
      </w:r>
      <w:r>
        <w:t>.</w:t>
      </w:r>
    </w:p>
    <w:p>
      <w:pPr>
        <w:pStyle w:val="ListBullet"/>
        <w:spacing w:after="40"/>
      </w:pPr>
      <w:r>
        <w:rPr>
          <w:b/>
        </w:rPr>
        <w:t>`pyproject.toml`</w:t>
      </w:r>
      <w:r>
        <w:t xml:space="preserve"> : nouvelle option d'installation </w:t>
      </w:r>
      <w:r>
        <w:rPr>
          <w:rFonts w:ascii="Consolas" w:hAnsi="Consolas"/>
          <w:color w:val="0B3D91"/>
          <w:sz w:val="18"/>
        </w:rPr>
        <w:t>parsing</w:t>
      </w:r>
    </w:p>
    <w:p>
      <w:r>
        <w:t>(</w:t>
      </w:r>
      <w:r>
        <w:rPr>
          <w:rFonts w:ascii="Consolas" w:hAnsi="Consolas"/>
          <w:color w:val="0B3D91"/>
          <w:sz w:val="18"/>
        </w:rPr>
        <w:t>pip install '.[parsing]'</w:t>
      </w:r>
      <w:r>
        <w:t xml:space="preserve">) qui apporte PyMuPDF. Elle est </w:t>
      </w:r>
      <w:r>
        <w:rPr>
          <w:b/>
        </w:rPr>
        <w:t>facultative</w:t>
      </w:r>
      <w:r>
        <w:t xml:space="preserve"> : le projet fonctionne sans, en mode repli.</w:t>
      </w:r>
    </w:p>
    <w:p>
      <w:pPr>
        <w:pStyle w:val="Heading2"/>
      </w:pPr>
      <w:r>
        <w:t>Vérification faite sur les données réelles</w:t>
      </w:r>
    </w:p>
    <w:p>
      <w:r>
        <w:t>Les tests unitaires ne suffisent pas à prouver qu'un lecteur de PDF fonctionne. Les 103 PDF du corpus ont donc été passés en revue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Ce qui a été mesuré</w:t>
            </w:r>
          </w:p>
        </w:tc>
        <w:tc>
          <w:tcPr>
            <w:tcW w:type="dxa" w:w="4873"/>
          </w:tcPr>
          <w:p>
            <w:pPr>
              <w:spacing w:after="40" w:before="40"/>
              <w:shd w:val="clear" w:fill="E8EDF3"/>
            </w:pPr>
            <w:r/>
            <w:r>
              <w:rPr>
                <w:b/>
                <w:sz w:val="18"/>
              </w:rPr>
              <w:t>Résultat</w:t>
            </w:r>
          </w:p>
        </w:tc>
      </w:tr>
      <w:tr>
        <w:tc>
          <w:tcPr>
            <w:tcW w:type="dxa" w:w="4873"/>
          </w:tcPr>
          <w:p>
            <w:pPr>
              <w:spacing w:after="40" w:before="40"/>
            </w:pPr>
            <w:r/>
            <w:r>
              <w:rPr>
                <w:sz w:val="18"/>
              </w:rPr>
              <w:t>PDF lus sans erreur</w:t>
            </w:r>
          </w:p>
        </w:tc>
        <w:tc>
          <w:tcPr>
            <w:tcW w:type="dxa" w:w="4873"/>
          </w:tcPr>
          <w:p>
            <w:pPr>
              <w:spacing w:after="40" w:before="40"/>
            </w:pPr>
            <w:r/>
            <w:r>
              <w:rPr>
                <w:b/>
                <w:sz w:val="18"/>
              </w:rPr>
              <w:t>103 / 103</w:t>
            </w:r>
          </w:p>
        </w:tc>
      </w:tr>
      <w:tr>
        <w:tc>
          <w:tcPr>
            <w:tcW w:type="dxa" w:w="4873"/>
          </w:tcPr>
          <w:p>
            <w:pPr>
              <w:spacing w:after="40" w:before="40"/>
            </w:pPr>
            <w:r/>
            <w:r>
              <w:rPr>
                <w:sz w:val="18"/>
              </w:rPr>
              <w:t>Chapitre identifié automatiquement</w:t>
            </w:r>
          </w:p>
        </w:tc>
        <w:tc>
          <w:tcPr>
            <w:tcW w:type="dxa" w:w="4873"/>
          </w:tcPr>
          <w:p>
            <w:pPr>
              <w:spacing w:after="40" w:before="40"/>
            </w:pPr>
            <w:r/>
            <w:r>
              <w:rPr>
                <w:sz w:val="18"/>
              </w:rPr>
              <w:t>43 / 103 (41 %)</w:t>
            </w:r>
          </w:p>
        </w:tc>
      </w:tr>
      <w:tr>
        <w:tc>
          <w:tcPr>
            <w:tcW w:type="dxa" w:w="4873"/>
          </w:tcPr>
          <w:p>
            <w:pPr>
              <w:spacing w:after="40" w:before="40"/>
            </w:pPr>
            <w:r/>
            <w:r>
              <w:rPr>
                <w:sz w:val="18"/>
              </w:rPr>
              <w:t>Lignes supprimées par le nettoyage</w:t>
            </w:r>
          </w:p>
        </w:tc>
        <w:tc>
          <w:tcPr>
            <w:tcW w:type="dxa" w:w="4873"/>
          </w:tcPr>
          <w:p>
            <w:pPr>
              <w:spacing w:after="40" w:before="40"/>
            </w:pPr>
            <w:r/>
            <w:r>
              <w:rPr>
                <w:sz w:val="18"/>
              </w:rPr>
              <w:t xml:space="preserve">676, </w:t>
            </w:r>
            <w:r>
              <w:rPr>
                <w:b/>
                <w:sz w:val="18"/>
              </w:rPr>
              <w:t>toutes</w:t>
            </w:r>
            <w:r>
              <w:rPr>
                <w:sz w:val="18"/>
              </w:rPr>
              <w:t xml:space="preserve"> de vrais en-têtes (</w:t>
            </w:r>
            <w:r>
              <w:rPr>
                <w:rFonts w:ascii="Consolas" w:hAnsi="Consolas"/>
                <w:color w:val="0B3D91"/>
                <w:sz w:val="18"/>
              </w:rPr>
              <w:t>« Page 3 »</w:t>
            </w:r>
            <w:r>
              <w:rPr>
                <w:sz w:val="18"/>
              </w:rPr>
              <w:t xml:space="preserve">, </w:t>
            </w:r>
            <w:r>
              <w:rPr>
                <w:rFonts w:ascii="Consolas" w:hAnsi="Consolas"/>
                <w:color w:val="0B3D91"/>
                <w:sz w:val="18"/>
              </w:rPr>
              <w:t>« Lycée de Dioudé Diabé »</w:t>
            </w:r>
            <w:r>
              <w:rPr>
                <w:sz w:val="18"/>
              </w:rPr>
              <w:t xml:space="preserve">, </w:t>
            </w:r>
            <w:r>
              <w:rPr>
                <w:rFonts w:ascii="Consolas" w:hAnsi="Consolas"/>
                <w:color w:val="0B3D91"/>
                <w:sz w:val="18"/>
              </w:rPr>
              <w:t>« Prof : M.Djitté »</w:t>
            </w:r>
            <w:r>
              <w:rPr>
                <w:sz w:val="18"/>
              </w:rPr>
              <w:t>) — aucun contenu mathématique perdu</w:t>
            </w:r>
          </w:p>
        </w:tc>
      </w:tr>
    </w:tbl>
    <w:p>
      <w:pPr>
        <w:spacing w:after="80"/>
      </w:pPr>
    </w:p>
    <w:p>
      <w:r>
        <w:t>Le nettoyage retire jusqu'à 40 % d'un document court : c'est normal, ces fichiers répètent l'en-tête de l'établissement à chaque page.</w:t>
      </w:r>
    </w:p>
    <w:p>
      <w:pPr>
        <w:pStyle w:val="Heading2"/>
      </w:pPr>
      <w:r>
        <w:t>Tests</w:t>
      </w:r>
    </w:p>
    <w:p>
      <w:r>
        <w:rPr>
          <w:b/>
        </w:rPr>
        <w:t>+32 tests</w:t>
      </w:r>
      <w:r>
        <w:t xml:space="preserve"> (145 → </w:t>
      </w:r>
      <w:r>
        <w:rPr>
          <w:b/>
        </w:rPr>
        <w:t>177</w:t>
      </w:r>
      <w:r>
        <w:t>, tous au vert).</w:t>
      </w:r>
    </w:p>
    <w:p>
      <w:r>
        <w:t xml:space="preserve">Les tests de NURU ont été portés dans leur </w:t>
      </w:r>
      <w:r>
        <w:rPr>
          <w:i/>
        </w:rPr>
        <w:t>intention</w:t>
      </w:r>
      <w:r>
        <w:t>, pas à la lettre : les originaux étaient écrits sous conditions (</w:t>
      </w:r>
      <w:r>
        <w:rPr>
          <w:rFonts w:ascii="Consolas" w:hAnsi="Consolas"/>
          <w:color w:val="0B3D91"/>
          <w:sz w:val="18"/>
        </w:rPr>
        <w:t>if "serie" in metadata: assert…</w:t>
      </w:r>
      <w:r>
        <w:t xml:space="preserve">) ou enveloppés dans un </w:t>
      </w:r>
      <w:r>
        <w:rPr>
          <w:rFonts w:ascii="Consolas" w:hAnsi="Consolas"/>
          <w:color w:val="0B3D91"/>
          <w:sz w:val="18"/>
        </w:rPr>
        <w:t>except: pass</w:t>
      </w:r>
      <w:r>
        <w:t>, si bien que leurs assertions ne s'exécutaient presque jamais. La vérification l'a confirmé : leur test « scénario réel » échouerait s'il n'avalait pas l'erreur. Les nouveaux tests, eux, échouent quand le comportement change.</w:t>
      </w:r>
    </w:p>
    <w:p>
      <w:pPr>
        <w:pStyle w:val="Heading2"/>
      </w:pPr>
      <w:r>
        <w:t>Impact sur le reste du projet</w:t>
      </w:r>
    </w:p>
    <w:p>
      <w:r>
        <w:t xml:space="preserve">Pour un développeur qui reprend le projet : </w:t>
      </w:r>
      <w:r>
        <w:rPr>
          <w:b/>
        </w:rPr>
        <w:t>rien à changer dans votre code</w:t>
      </w:r>
      <w:r>
        <w:t xml:space="preserve">, les fonctions d'extraction s'appellent toujours pareil. En revanche, installez l'option </w:t>
      </w:r>
      <w:r>
        <w:rPr>
          <w:rFonts w:ascii="Consolas" w:hAnsi="Consolas"/>
          <w:color w:val="0B3D91"/>
          <w:sz w:val="18"/>
        </w:rPr>
        <w:t>parsing</w:t>
      </w:r>
      <w:r>
        <w:t xml:space="preserve"> (</w:t>
      </w:r>
      <w:r>
        <w:rPr>
          <w:rFonts w:ascii="Consolas" w:hAnsi="Consolas"/>
          <w:color w:val="0B3D91"/>
          <w:sz w:val="18"/>
        </w:rPr>
        <w:t>pip install -e '.[parsing]'</w:t>
      </w:r>
      <w:r>
        <w:t>) — sans elle vous travaillerez en mode dégradé sans vous en rendre compte, et les formules seront abîmées.</w:t>
      </w:r>
    </w:p>
    <w:p>
      <w:r>
        <w:t>Un seul test existant a dû être modifié (</w:t>
      </w:r>
      <w:r>
        <w:rPr>
          <w:rFonts w:ascii="Consolas" w:hAnsi="Consolas"/>
          <w:color w:val="0B3D91"/>
          <w:sz w:val="18"/>
        </w:rPr>
        <w:t>test_ingestion.py</w:t>
      </w:r>
      <w:r>
        <w:t xml:space="preserve">) : l'ajout de l'alias </w:t>
      </w:r>
      <w:r>
        <w:rPr>
          <w:rFonts w:ascii="Consolas" w:hAnsi="Consolas"/>
          <w:color w:val="0B3D91"/>
          <w:sz w:val="18"/>
        </w:rPr>
        <w:t>TS1</w:t>
      </w:r>
      <w:r>
        <w:t xml:space="preserve"> change la liste des équivalents de la série </w:t>
      </w:r>
      <w:r>
        <w:rPr>
          <w:rFonts w:ascii="Consolas" w:hAnsi="Consolas"/>
          <w:color w:val="0B3D91"/>
          <w:sz w:val="18"/>
        </w:rPr>
        <w:t>S1</w:t>
      </w:r>
      <w:r>
        <w:t>. C'est l'effet recherché.</w:t>
      </w:r>
    </w:p>
    <w:p>
      <w:pPr>
        <w:pBdr>
          <w:bottom w:val="single" w:sz="6" w:space="1" w:color="CCCCCC"/>
        </w:pBdr>
        <w:spacing w:after="160"/>
      </w:pPr>
    </w:p>
    <w:p>
      <w:r>
        <w:br w:type="page"/>
      </w:r>
    </w:p>
    <w:p>
      <w:pPr>
        <w:pStyle w:val="Heading1"/>
      </w:pPr>
      <w:r>
        <w:t>Module 2 : Priorité au cours dans la recherche</w:t>
      </w:r>
    </w:p>
    <w:p>
      <w:r>
        <w:rPr>
          <w:b/>
        </w:rPr>
        <w:t>Le problème à résoudre.</w:t>
      </w:r>
      <w:r>
        <w:t xml:space="preserve"> Quand un élève demande « explique-moi les nombres complexes », il veut un </w:t>
      </w:r>
      <w:r>
        <w:rPr>
          <w:b/>
        </w:rPr>
        <w:t>cours</w:t>
      </w:r>
      <w:r>
        <w:t>. Mais le corpus est fait aux trois quarts de TD et d'annales : la recherche lui remonte donc des énoncés d'exercices. C'est le principal apport de NURU sur la partie recherche.</w:t>
      </w:r>
    </w:p>
    <w:p>
      <w:pPr>
        <w:pStyle w:val="Heading2"/>
      </w:pPr>
      <w:r>
        <w:t>Ce qui a été gardé</w:t>
      </w:r>
    </w:p>
    <w:p>
      <w:pPr>
        <w:pStyle w:val="ListBullet"/>
        <w:spacing w:after="40"/>
      </w:pPr>
      <w:r>
        <w:rPr>
          <w:b/>
        </w:rPr>
        <w:t>Le classement RRF d'ATS, intact.</w:t>
      </w:r>
      <w:r>
        <w:t xml:space="preserve"> C'est le point important : on ne</w:t>
      </w:r>
    </w:p>
    <w:p>
      <w:r>
        <w:t xml:space="preserve">remplace pas la façon dont les résultats sont classés, on </w:t>
      </w:r>
      <w:r>
        <w:rPr>
          <w:b/>
        </w:rPr>
        <w:t>range</w:t>
      </w:r>
      <w:r>
        <w:t xml:space="preserve"> le résultat en deux tas. Aucun calcul n'est fait sur les scores.</w:t>
      </w:r>
    </w:p>
    <w:p>
      <w:pPr>
        <w:spacing w:before="80"/>
        <w:ind w:left="283"/>
        <w:shd w:val="clear" w:fill="FFF7E6"/>
        <w:pBdr>
          <w:left w:val="single" w:sz="18" w:space="8" w:color="D9822B"/>
        </w:pBdr>
      </w:pPr>
      <w:r>
        <w:rPr>
          <w:b/>
        </w:rPr>
        <w:t>RRF</w:t>
      </w:r>
      <w:r>
        <w:t xml:space="preserve"> (</w:t>
      </w:r>
      <w:r>
        <w:rPr>
          <w:i/>
        </w:rPr>
        <w:t>Reciprocal Rank Fusion</w:t>
      </w:r>
      <w:r>
        <w:t xml:space="preserve">) : méthode qui combine plusieurs classements en comparant les </w:t>
      </w:r>
      <w:r>
        <w:rPr>
          <w:b/>
        </w:rPr>
        <w:t>rangs</w:t>
      </w:r>
      <w:r>
        <w:t xml:space="preserve"> (1er, 2e, 3e…) plutôt que les scores. On ne peut pas additionner ou pondérer ces scores : leur échelle n'a pas de signification interprétable.</w:t>
      </w:r>
    </w:p>
    <w:p>
      <w:pPr>
        <w:pStyle w:val="ListBullet"/>
        <w:spacing w:after="40"/>
      </w:pPr>
      <w:r>
        <w:rPr>
          <w:b/>
        </w:rPr>
        <w:t>La méthode `retrieve()` existante</w:t>
      </w:r>
      <w:r>
        <w:t xml:space="preserve"> — inchangée. Le mode exercice continue</w:t>
      </w:r>
    </w:p>
    <w:p>
      <w:r>
        <w:t>de l'utiliser telle quelle : quand l'élève bloque sur un exercice, ce sont justement les énoncés et corrigés qu'on veut voir remonter en premier.</w:t>
      </w:r>
    </w:p>
    <w:p>
      <w:pPr>
        <w:pStyle w:val="Heading2"/>
      </w:pPr>
      <w:r>
        <w:t>Ce qui a été retiré</w:t>
      </w:r>
    </w:p>
    <w:p>
      <w:pPr>
        <w:pStyle w:val="ListBullet"/>
        <w:spacing w:after="40"/>
      </w:pPr>
      <w:r>
        <w:rPr>
          <w:b/>
        </w:rPr>
        <w:t>`_classify_doc_type` de NURU</w:t>
      </w:r>
      <w:r>
        <w:t xml:space="preserve"> — cette fonction devinait la nature d'un</w:t>
      </w:r>
    </w:p>
    <w:p>
      <w:r>
        <w:t xml:space="preserve">document en cherchant des mots dans son texte, </w:t>
      </w:r>
      <w:r>
        <w:rPr>
          <w:b/>
        </w:rPr>
        <w:t>à chaque requête</w:t>
      </w:r>
      <w:r>
        <w:t xml:space="preserve">. On fait le classement </w:t>
      </w:r>
      <w:r>
        <w:rPr>
          <w:b/>
        </w:rPr>
        <w:t>une seule fois, à l'ingestion</w:t>
      </w:r>
      <w:r>
        <w:t xml:space="preserve"> : c'est plus rapide et surtout plus stable (le même document est toujours classé pareil).</w:t>
      </w:r>
    </w:p>
    <w:p>
      <w:pPr>
        <w:pStyle w:val="ListBullet"/>
        <w:spacing w:after="40"/>
      </w:pPr>
      <w:r>
        <w:rPr>
          <w:b/>
        </w:rPr>
        <w:t>Le rerangement TF-IDF de NURU</w:t>
      </w:r>
      <w:r>
        <w:t xml:space="preserve"> — déjà écarté par le plan : il réapprenait</w:t>
      </w:r>
    </w:p>
    <w:p>
      <w:r>
        <w:t>un modèle statistique sur une quarantaine de documents à chaque question.</w:t>
      </w:r>
    </w:p>
    <w:p>
      <w:pPr>
        <w:pStyle w:val="Heading2"/>
      </w:pPr>
      <w:r>
        <w:t>Ce qui a été ajouté ou modifié</w:t>
      </w:r>
    </w:p>
    <w:p>
      <w:r>
        <w:rPr>
          <w:b/>
        </w:rPr>
        <w:t>1. La taxonomie sait dire ce qui est du cours</w:t>
      </w:r>
      <w:r>
        <w:t xml:space="preserve"> (</w:t>
      </w:r>
      <w:r>
        <w:rPr>
          <w:rFonts w:ascii="Consolas" w:hAnsi="Consolas"/>
          <w:color w:val="0B3D91"/>
          <w:sz w:val="18"/>
        </w:rPr>
        <w:t>config/taxonomy.py</w:t>
      </w:r>
      <w:r>
        <w:t>)</w:t>
      </w:r>
    </w:p>
    <w:p>
      <w:r>
        <w:t>Deux nouveaux types de morceaux (</w:t>
      </w:r>
      <w:r>
        <w:rPr>
          <w:rFonts w:ascii="Consolas" w:hAnsi="Consolas"/>
          <w:color w:val="0B3D91"/>
          <w:sz w:val="18"/>
        </w:rPr>
        <w:t>solution</w:t>
      </w:r>
      <w:r>
        <w:t xml:space="preserve"> pour un corrigé, </w:t>
      </w:r>
      <w:r>
        <w:rPr>
          <w:rFonts w:ascii="Consolas" w:hAnsi="Consolas"/>
          <w:color w:val="0B3D91"/>
          <w:sz w:val="18"/>
        </w:rPr>
        <w:t>exemple</w:t>
      </w:r>
      <w:r>
        <w:t xml:space="preserve">), et surtout une fonction </w:t>
      </w:r>
      <w:r>
        <w:rPr>
          <w:rFonts w:ascii="Consolas" w:hAnsi="Consolas"/>
          <w:color w:val="0B3D91"/>
          <w:sz w:val="18"/>
        </w:rPr>
        <w:t>est_chunk_de_cours(...)</w:t>
      </w:r>
      <w:r>
        <w:t xml:space="preserve"> qui répond à la question « ce morceau est-il du cours ? ».</w:t>
      </w:r>
    </w:p>
    <w:p>
      <w:r>
        <w:rPr>
          <w:b/>
        </w:rPr>
        <w:t>Elle croise deux signaux, et c'est un écart assumé avec le plan.</w:t>
      </w:r>
      <w:r>
        <w:t xml:space="preserve"> Le document </w:t>
      </w:r>
      <w:r>
        <w:rPr>
          <w:rFonts w:ascii="Consolas" w:hAnsi="Consolas"/>
          <w:color w:val="0B3D91"/>
          <w:sz w:val="18"/>
        </w:rPr>
        <w:t>ARCHITECTURE_CIBLE.md</w:t>
      </w:r>
      <w:r>
        <w:t xml:space="preserve"> (§3a) proposait de se fier au seul découpage structurel : un morceau intitulé « Chapitre… » est du cours, un morceau « Exercice… » ne l'est pas. Testé sur le corpus réel, </w:t>
      </w:r>
      <w:r>
        <w:rPr>
          <w:b/>
        </w:rPr>
        <w:t>ça ne marche pas</w:t>
      </w:r>
      <w:r>
        <w:t xml:space="preserve"> : un TD sans titres explicites est découpé par une heuristique qui produit des « sous-notions », lesquelles passent alors pour du cours.</w:t>
      </w:r>
    </w:p>
    <w:p>
      <w:r>
        <w:t xml:space="preserve">Mesure faite sur les 2 564 morceaux issus du dossier </w:t>
      </w:r>
      <w:r>
        <w:rPr>
          <w:rFonts w:ascii="Consolas" w:hAnsi="Consolas"/>
          <w:color w:val="0B3D91"/>
          <w:sz w:val="18"/>
        </w:rPr>
        <w:t>exercices/</w:t>
      </w:r>
      <w:r>
        <w:t xml:space="preserve">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Règle de classement</w:t>
            </w:r>
          </w:p>
        </w:tc>
        <w:tc>
          <w:tcPr>
            <w:tcW w:type="dxa" w:w="4873"/>
          </w:tcPr>
          <w:p>
            <w:pPr>
              <w:spacing w:after="40" w:before="40"/>
              <w:shd w:val="clear" w:fill="E8EDF3"/>
            </w:pPr>
            <w:r/>
            <w:r>
              <w:rPr>
                <w:b/>
                <w:sz w:val="18"/>
              </w:rPr>
              <w:t>Morceaux de TD pris pour du cours</w:t>
            </w:r>
          </w:p>
        </w:tc>
      </w:tr>
      <w:tr>
        <w:tc>
          <w:tcPr>
            <w:tcW w:type="dxa" w:w="4873"/>
          </w:tcPr>
          <w:p>
            <w:pPr>
              <w:spacing w:after="40" w:before="40"/>
            </w:pPr>
            <w:r/>
            <w:r>
              <w:rPr>
                <w:sz w:val="18"/>
              </w:rPr>
              <w:t>Découpage structurel seul (§3a du plan)</w:t>
            </w:r>
          </w:p>
        </w:tc>
        <w:tc>
          <w:tcPr>
            <w:tcW w:type="dxa" w:w="4873"/>
          </w:tcPr>
          <w:p>
            <w:pPr>
              <w:spacing w:after="40" w:before="40"/>
            </w:pPr>
            <w:r/>
            <w:r>
              <w:rPr>
                <w:b/>
                <w:sz w:val="18"/>
              </w:rPr>
              <w:t>1 922</w:t>
            </w:r>
            <w:r>
              <w:rPr>
                <w:sz w:val="18"/>
              </w:rPr>
              <w:t xml:space="preserve"> (74 %)</w:t>
            </w:r>
          </w:p>
        </w:tc>
      </w:tr>
      <w:tr>
        <w:tc>
          <w:tcPr>
            <w:tcW w:type="dxa" w:w="4873"/>
          </w:tcPr>
          <w:p>
            <w:pPr>
              <w:spacing w:after="40" w:before="40"/>
            </w:pPr>
            <w:r/>
            <w:r>
              <w:rPr>
                <w:sz w:val="18"/>
              </w:rPr>
              <w:t xml:space="preserve">Règle retenue (découpage </w:t>
            </w:r>
            <w:r>
              <w:rPr>
                <w:b/>
                <w:sz w:val="18"/>
              </w:rPr>
              <w:t>+</w:t>
            </w:r>
            <w:r>
              <w:rPr>
                <w:sz w:val="18"/>
              </w:rPr>
              <w:t xml:space="preserve"> nature du fichier source)</w:t>
            </w:r>
          </w:p>
        </w:tc>
        <w:tc>
          <w:tcPr>
            <w:tcW w:type="dxa" w:w="4873"/>
          </w:tcPr>
          <w:p>
            <w:pPr>
              <w:spacing w:after="40" w:before="40"/>
            </w:pPr>
            <w:r/>
            <w:r>
              <w:rPr>
                <w:b/>
                <w:sz w:val="18"/>
              </w:rPr>
              <w:t>0</w:t>
            </w:r>
            <w:r>
              <w:rPr>
                <w:sz w:val="18"/>
              </w:rPr>
              <w:t xml:space="preserve"> (0 %)</w:t>
            </w:r>
          </w:p>
        </w:tc>
      </w:tr>
    </w:tbl>
    <w:p>
      <w:pPr>
        <w:spacing w:after="80"/>
      </w:pPr>
    </w:p>
    <w:p>
      <w:r>
        <w:t>La nature du fichier (</w:t>
      </w:r>
      <w:r>
        <w:rPr>
          <w:rFonts w:ascii="Consolas" w:hAnsi="Consolas"/>
          <w:color w:val="0B3D91"/>
          <w:sz w:val="18"/>
        </w:rPr>
        <w:t>data/raw/exercices/…</w:t>
      </w:r>
      <w:r>
        <w:t>) tranche donc en dernier ressort : un TD ne fournit jamais de cours principal, même quand il commence par des « rappels de cours ».</w:t>
      </w:r>
    </w:p>
    <w:p>
      <w:r>
        <w:rPr>
          <w:b/>
        </w:rPr>
        <w:t>2. Le retriever sait chercher le cours d'abord</w:t>
      </w:r>
      <w:r>
        <w:t xml:space="preserve"> (</w:t>
      </w:r>
      <w:r>
        <w:rPr>
          <w:rFonts w:ascii="Consolas" w:hAnsi="Consolas"/>
          <w:color w:val="0B3D91"/>
          <w:sz w:val="18"/>
        </w:rPr>
        <w:t>vectorstore/retriever.py</w:t>
      </w:r>
      <w:r>
        <w:t>)</w:t>
      </w:r>
    </w:p>
    <w:p>
      <w:r>
        <w:t xml:space="preserve">Nouvelle méthode </w:t>
      </w:r>
      <w:r>
        <w:rPr>
          <w:rFonts w:ascii="Consolas" w:hAnsi="Consolas"/>
          <w:color w:val="0B3D91"/>
          <w:sz w:val="18"/>
        </w:rPr>
        <w:t>retrieve_course_first()</w:t>
      </w:r>
      <w:r>
        <w:t xml:space="preserve">, qui renvoie un objet </w:t>
      </w:r>
      <w:r>
        <w:rPr>
          <w:rFonts w:ascii="Consolas" w:hAnsi="Consolas"/>
          <w:color w:val="0B3D91"/>
          <w:sz w:val="18"/>
        </w:rPr>
        <w:t>ResultatsPedagogiques</w:t>
      </w:r>
      <w:r>
        <w:t xml:space="preserve"> à trois informations : le </w:t>
      </w:r>
      <w:r>
        <w:rPr>
          <w:rFonts w:ascii="Consolas" w:hAnsi="Consolas"/>
          <w:color w:val="0B3D91"/>
          <w:sz w:val="18"/>
        </w:rPr>
        <w:t>cours</w:t>
      </w:r>
      <w:r>
        <w:t xml:space="preserve">, les </w:t>
      </w:r>
      <w:r>
        <w:rPr>
          <w:rFonts w:ascii="Consolas" w:hAnsi="Consolas"/>
          <w:color w:val="0B3D91"/>
          <w:sz w:val="18"/>
        </w:rPr>
        <w:t>complements</w:t>
      </w:r>
      <w:r>
        <w:t xml:space="preserve"> (limités à 2 par défaut), et </w:t>
      </w:r>
      <w:r>
        <w:rPr>
          <w:rFonts w:ascii="Consolas" w:hAnsi="Consolas"/>
          <w:color w:val="0B3D91"/>
          <w:sz w:val="18"/>
        </w:rPr>
        <w:t>a_du_cours</w:t>
      </w:r>
      <w:r>
        <w:t xml:space="preserve"> — un simple oui/non.</w:t>
      </w:r>
    </w:p>
    <w:p>
      <w:r>
        <w:t>Elle ratisse 4 fois plus large que nécessaire avant de séparer les deux tas : sans ce sur-échantillonnage, les premiers résultats étant souvent tous des exercices, il ne resterait aucun cours à mettre en tête.</w:t>
      </w:r>
    </w:p>
    <w:p>
      <w:r>
        <w:rPr>
          <w:b/>
        </w:rPr>
        <w:t>3. L'agent avoue au lieu d'inventer</w:t>
      </w:r>
      <w:r>
        <w:t xml:space="preserve"> (</w:t>
      </w:r>
      <w:r>
        <w:rPr>
          <w:rFonts w:ascii="Consolas" w:hAnsi="Consolas"/>
          <w:color w:val="0B3D91"/>
          <w:sz w:val="18"/>
        </w:rPr>
        <w:t>agent/graph.py</w:t>
      </w:r>
      <w:r>
        <w:t xml:space="preserve">, </w:t>
      </w:r>
      <w:r>
        <w:rPr>
          <w:rFonts w:ascii="Consolas" w:hAnsi="Consolas"/>
          <w:color w:val="0B3D91"/>
          <w:sz w:val="18"/>
        </w:rPr>
        <w:t>agent/prompt.py</w:t>
      </w:r>
      <w:r>
        <w:t>)</w:t>
      </w:r>
    </w:p>
    <w:p>
      <w:r>
        <w:t xml:space="preserve">C'est l'apport le plus important pour l'élève. Quand </w:t>
      </w:r>
      <w:r>
        <w:rPr>
          <w:rFonts w:ascii="Consolas" w:hAnsi="Consolas"/>
          <w:color w:val="0B3D91"/>
          <w:sz w:val="18"/>
        </w:rPr>
        <w:t>a_du_cours</w:t>
      </w:r>
      <w:r>
        <w:t xml:space="preserve"> est faux — le corpus n'a que des TD sur cette notion — une consigne est ajoutée au prompt :</w:t>
      </w:r>
    </w:p>
    <w:p>
      <w:pPr>
        <w:spacing w:before="80"/>
        <w:ind w:left="283"/>
        <w:shd w:val="clear" w:fill="FFF7E6"/>
        <w:pBdr>
          <w:left w:val="single" w:sz="18" w:space="8" w:color="D9822B"/>
        </w:pBdr>
      </w:pPr>
      <w:r>
        <w:rPr>
          <w:i/>
        </w:rPr>
        <w:t>« N'extrais que les éléments de cours réellement présents. Indique clairement que le cours complet n'est pas disponible. N'invente sous aucun prétexte le contenu manquant. »</w:t>
      </w:r>
    </w:p>
    <w:p>
      <w:r>
        <w:t>Un cours inventé est bien plus nuisible pour un élève qu'un « je ne l'ai pas ».</w:t>
      </w:r>
    </w:p>
    <w:p>
      <w:r>
        <w:rPr>
          <w:b/>
        </w:rPr>
        <w:t>4. Le chaînon manquant du module 1 a été branché</w:t>
      </w:r>
      <w:r>
        <w:t xml:space="preserve"> (</w:t>
      </w:r>
      <w:r>
        <w:rPr>
          <w:rFonts w:ascii="Consolas" w:hAnsi="Consolas"/>
          <w:color w:val="0B3D91"/>
          <w:sz w:val="18"/>
        </w:rPr>
        <w:t>ingestion/pipeline.py</w:t>
      </w:r>
      <w:r>
        <w:t>)</w:t>
      </w:r>
    </w:p>
    <w:p>
      <w:r>
        <w:t>Les extracteurs de métadonnées du module 1 n'étaient appelés par personne. Ils sont maintenant une étape à part entière du pipeline, entre la normalisation et le découpage. L'ordre de priorité est explicite :</w:t>
      </w:r>
    </w:p>
    <w:p>
      <w:pPr>
        <w:pStyle w:val="ListNumber"/>
        <w:spacing w:after="40"/>
      </w:pPr>
      <w:r>
        <w:t xml:space="preserve">ce qu'on </w:t>
      </w:r>
      <w:r>
        <w:rPr>
          <w:b/>
        </w:rPr>
        <w:t>devine</w:t>
      </w:r>
      <w:r>
        <w:t xml:space="preserve"> (nom de fichier, dossier, en-tête) — le plus faible ;</w:t>
      </w:r>
    </w:p>
    <w:p>
      <w:pPr>
        <w:pStyle w:val="ListNumber"/>
        <w:spacing w:after="40"/>
      </w:pPr>
      <w:r>
        <w:t xml:space="preserve">le </w:t>
      </w:r>
      <w:r>
        <w:rPr>
          <w:b/>
        </w:rPr>
        <w:t>frontmatter</w:t>
      </w:r>
      <w:r>
        <w:t xml:space="preserve"> du document, s'il y en a un ;</w:t>
      </w:r>
    </w:p>
    <w:p>
      <w:pPr>
        <w:pStyle w:val="ListNumber"/>
        <w:spacing w:after="40"/>
      </w:pPr>
      <w:r>
        <w:t xml:space="preserve">ce qui est </w:t>
      </w:r>
      <w:r>
        <w:rPr>
          <w:b/>
        </w:rPr>
        <w:t>saisi à la main</w:t>
      </w:r>
      <w:r>
        <w:t xml:space="preserve"> au téléversement — fait toujours foi.</w:t>
      </w:r>
    </w:p>
    <w:p>
      <w:r>
        <w:t xml:space="preserve">Un paramètre </w:t>
      </w:r>
      <w:r>
        <w:rPr>
          <w:rFonts w:ascii="Consolas" w:hAnsi="Consolas"/>
          <w:color w:val="0B3D91"/>
          <w:sz w:val="18"/>
        </w:rPr>
        <w:t>source_path</w:t>
      </w:r>
      <w:r>
        <w:t xml:space="preserve"> a été ajouté : lors d'une ingestion par lot depuis le disque, le dossier parent est un indice fort que le seul nom de fichier ne donne pas.</w:t>
      </w:r>
    </w:p>
    <w:p>
      <w:pPr>
        <w:pStyle w:val="Heading2"/>
      </w:pPr>
      <w:r>
        <w:t>Vérification faite sur les données réelles</w:t>
      </w:r>
    </w:p>
    <w:p>
      <w:r>
        <w:t xml:space="preserve">Les 103 PDF ont été passés dans le </w:t>
      </w:r>
      <w:r>
        <w:rPr>
          <w:b/>
        </w:rPr>
        <w:t>pipeline complet</w:t>
      </w:r>
      <w:r>
        <w:t xml:space="preserve"> (lecture, nettoyage, métadonnées, découpage, annotation) :</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spacing w:after="40" w:before="40"/>
              <w:shd w:val="clear" w:fill="E8EDF3"/>
            </w:pPr>
            <w:r/>
            <w:r>
              <w:rPr>
                <w:b/>
                <w:sz w:val="18"/>
              </w:rPr>
              <w:t>Dossier source</w:t>
            </w:r>
          </w:p>
        </w:tc>
        <w:tc>
          <w:tcPr>
            <w:tcW w:type="dxa" w:w="3249"/>
          </w:tcPr>
          <w:p>
            <w:pPr>
              <w:spacing w:after="40" w:before="40"/>
              <w:shd w:val="clear" w:fill="E8EDF3"/>
            </w:pPr>
            <w:r/>
            <w:r>
              <w:rPr>
                <w:b/>
                <w:sz w:val="18"/>
              </w:rPr>
              <w:t>Morceaux « cours »</w:t>
            </w:r>
          </w:p>
        </w:tc>
        <w:tc>
          <w:tcPr>
            <w:tcW w:type="dxa" w:w="3249"/>
          </w:tcPr>
          <w:p>
            <w:pPr>
              <w:spacing w:after="40" w:before="40"/>
              <w:shd w:val="clear" w:fill="E8EDF3"/>
            </w:pPr>
            <w:r/>
            <w:r>
              <w:rPr>
                <w:b/>
                <w:sz w:val="18"/>
              </w:rPr>
              <w:t>Morceaux « complément »</w:t>
            </w:r>
          </w:p>
        </w:tc>
      </w:tr>
      <w:tr>
        <w:tc>
          <w:tcPr>
            <w:tcW w:type="dxa" w:w="3249"/>
          </w:tcPr>
          <w:p>
            <w:pPr>
              <w:spacing w:after="40" w:before="40"/>
            </w:pPr>
            <w:r/>
            <w:r>
              <w:rPr>
                <w:rFonts w:ascii="Consolas" w:hAnsi="Consolas"/>
                <w:color w:val="0B3D91"/>
                <w:sz w:val="18"/>
              </w:rPr>
              <w:t>cours/</w:t>
            </w:r>
          </w:p>
        </w:tc>
        <w:tc>
          <w:tcPr>
            <w:tcW w:type="dxa" w:w="3249"/>
          </w:tcPr>
          <w:p>
            <w:pPr>
              <w:spacing w:after="40" w:before="40"/>
            </w:pPr>
            <w:r/>
            <w:r>
              <w:rPr>
                <w:sz w:val="18"/>
              </w:rPr>
              <w:t>2 943 (85 %)</w:t>
            </w:r>
          </w:p>
        </w:tc>
        <w:tc>
          <w:tcPr>
            <w:tcW w:type="dxa" w:w="3249"/>
          </w:tcPr>
          <w:p>
            <w:pPr>
              <w:spacing w:after="40" w:before="40"/>
            </w:pPr>
            <w:r/>
            <w:r>
              <w:rPr>
                <w:sz w:val="18"/>
              </w:rPr>
              <w:t>500</w:t>
            </w:r>
          </w:p>
        </w:tc>
      </w:tr>
      <w:tr>
        <w:tc>
          <w:tcPr>
            <w:tcW w:type="dxa" w:w="3249"/>
          </w:tcPr>
          <w:p>
            <w:pPr>
              <w:spacing w:after="40" w:before="40"/>
            </w:pPr>
            <w:r/>
            <w:r>
              <w:rPr>
                <w:rFonts w:ascii="Consolas" w:hAnsi="Consolas"/>
                <w:color w:val="0B3D91"/>
                <w:sz w:val="18"/>
              </w:rPr>
              <w:t>exercices/</w:t>
            </w:r>
          </w:p>
        </w:tc>
        <w:tc>
          <w:tcPr>
            <w:tcW w:type="dxa" w:w="3249"/>
          </w:tcPr>
          <w:p>
            <w:pPr>
              <w:spacing w:after="40" w:before="40"/>
            </w:pPr>
            <w:r/>
            <w:r>
              <w:rPr>
                <w:b/>
                <w:sz w:val="18"/>
              </w:rPr>
              <w:t>0</w:t>
            </w:r>
          </w:p>
        </w:tc>
        <w:tc>
          <w:tcPr>
            <w:tcW w:type="dxa" w:w="3249"/>
          </w:tcPr>
          <w:p>
            <w:pPr>
              <w:spacing w:after="40" w:before="40"/>
            </w:pPr>
            <w:r/>
            <w:r>
              <w:rPr>
                <w:sz w:val="18"/>
              </w:rPr>
              <w:t>2 564 (100 %)</w:t>
            </w:r>
          </w:p>
        </w:tc>
      </w:tr>
    </w:tbl>
    <w:p>
      <w:pPr>
        <w:spacing w:after="80"/>
      </w:pPr>
    </w:p>
    <w:p>
      <w:r>
        <w:rPr>
          <w:b/>
        </w:rPr>
        <w:t>6 007 morceaux produits, aucune erreur.</w:t>
      </w:r>
      <w:r>
        <w:t xml:space="preserve"> Les 500 compléments trouvés dans </w:t>
      </w:r>
      <w:r>
        <w:rPr>
          <w:rFonts w:ascii="Consolas" w:hAnsi="Consolas"/>
          <w:color w:val="0B3D91"/>
          <w:sz w:val="18"/>
        </w:rPr>
        <w:t>cours/</w:t>
      </w:r>
      <w:r>
        <w:t xml:space="preserve"> sont les exercices d'application intégrés aux polycopiés — c'est le résultat attendu, pas une erreur de classement.</w:t>
      </w:r>
    </w:p>
    <w:p>
      <w:pPr>
        <w:pStyle w:val="Heading2"/>
      </w:pPr>
      <w:r>
        <w:t>Tests</w:t>
      </w:r>
    </w:p>
    <w:p>
      <w:r>
        <w:rPr>
          <w:b/>
        </w:rPr>
        <w:t>+18 tests</w:t>
      </w:r>
      <w:r>
        <w:t xml:space="preserve"> (177 → </w:t>
      </w:r>
      <w:r>
        <w:rPr>
          <w:b/>
        </w:rPr>
        <w:t>195</w:t>
      </w:r>
      <w:r>
        <w:t>, tous au vert).</w:t>
      </w:r>
    </w:p>
    <w:p>
      <w:pPr>
        <w:pStyle w:val="Heading2"/>
      </w:pPr>
      <w:r>
        <w:t>Impact sur le reste du projet</w:t>
      </w:r>
    </w:p>
    <w:p>
      <w:pPr>
        <w:pStyle w:val="ListBullet"/>
        <w:spacing w:after="40"/>
      </w:pPr>
      <w:r>
        <w:t>Le mode cours et le mode exercice utilisent désormais **deux chemins de</w:t>
      </w:r>
    </w:p>
    <w:p>
      <w:r>
        <w:t xml:space="preserve">recherche différents**. Si vous modifiez </w:t>
      </w:r>
      <w:r>
        <w:rPr>
          <w:rFonts w:ascii="Consolas" w:hAnsi="Consolas"/>
          <w:color w:val="0B3D91"/>
          <w:sz w:val="18"/>
        </w:rPr>
        <w:t>retrieve()</w:t>
      </w:r>
      <w:r>
        <w:t xml:space="preserve">, vous ne touchez que le mode exercice ; pensez à </w:t>
      </w:r>
      <w:r>
        <w:rPr>
          <w:rFonts w:ascii="Consolas" w:hAnsi="Consolas"/>
          <w:color w:val="0B3D91"/>
          <w:sz w:val="18"/>
        </w:rPr>
        <w:t>retrieve_course_first()</w:t>
      </w:r>
      <w:r>
        <w:t xml:space="preserve"> pour l'autre.</w:t>
      </w:r>
    </w:p>
    <w:p>
      <w:pPr>
        <w:pStyle w:val="ListBullet"/>
        <w:spacing w:after="40"/>
      </w:pPr>
      <w:r>
        <w:rPr>
          <w:rFonts w:ascii="Consolas" w:hAnsi="Consolas"/>
          <w:color w:val="0B3D91"/>
          <w:sz w:val="18"/>
        </w:rPr>
        <w:t>CurriculumMetadata</w:t>
      </w:r>
      <w:r>
        <w:t xml:space="preserve"> a un nouveau champ, </w:t>
      </w:r>
      <w:r>
        <w:rPr>
          <w:rFonts w:ascii="Consolas" w:hAnsi="Consolas"/>
          <w:color w:val="0B3D91"/>
          <w:sz w:val="18"/>
        </w:rPr>
        <w:t>type_document</w:t>
      </w:r>
      <w:r>
        <w:t xml:space="preserve"> (la nature du</w:t>
      </w:r>
    </w:p>
    <w:p>
      <w:r>
        <w:t xml:space="preserve">fichier source). À ne pas confondre avec </w:t>
      </w:r>
      <w:r>
        <w:rPr>
          <w:rFonts w:ascii="Consolas" w:hAnsi="Consolas"/>
          <w:color w:val="0B3D91"/>
          <w:sz w:val="18"/>
        </w:rPr>
        <w:t>type_chunk</w:t>
      </w:r>
      <w:r>
        <w:t xml:space="preserve">, qui décrit un </w:t>
      </w:r>
      <w:r>
        <w:rPr>
          <w:i/>
        </w:rPr>
        <w:t>morceau</w:t>
      </w:r>
      <w:r>
        <w:t xml:space="preserve"> de ce fichier.</w:t>
      </w:r>
    </w:p>
    <w:p>
      <w:pPr>
        <w:pStyle w:val="ListBullet"/>
        <w:spacing w:after="40"/>
      </w:pPr>
      <w:r>
        <w:rPr>
          <w:b/>
        </w:rPr>
        <w:t>Les documents déjà indexés doivent être ré-ingérés</w:t>
      </w:r>
      <w:r>
        <w:t xml:space="preserve"> pour recevoir ce</w:t>
      </w:r>
    </w:p>
    <w:p>
      <w:r>
        <w:t>nouveau champ. Sans cela, ils seront tous traités comme des compléments.</w:t>
      </w:r>
    </w:p>
    <w:p>
      <w:pPr>
        <w:pStyle w:val="ListBullet"/>
        <w:spacing w:after="40"/>
      </w:pPr>
      <w:r>
        <w:t>Deux tests existants ont été ajustés : le pipeline compte une étape de plus</w:t>
      </w:r>
    </w:p>
    <w:p>
      <w:r>
        <w:t>(</w:t>
      </w:r>
      <w:r>
        <w:rPr>
          <w:rFonts w:ascii="Consolas" w:hAnsi="Consolas"/>
          <w:color w:val="0B3D91"/>
          <w:sz w:val="18"/>
        </w:rPr>
        <w:t>metadata</w:t>
      </w:r>
      <w:r>
        <w:t xml:space="preserve">), et l'alias </w:t>
      </w:r>
      <w:r>
        <w:rPr>
          <w:rFonts w:ascii="Consolas" w:hAnsi="Consolas"/>
          <w:color w:val="0B3D91"/>
          <w:sz w:val="18"/>
        </w:rPr>
        <w:t>TS1</w:t>
      </w:r>
      <w:r>
        <w:t xml:space="preserve"> du module 1 modifie une liste attendue.</w:t>
      </w:r>
    </w:p>
    <w:p>
      <w:pPr>
        <w:pBdr>
          <w:bottom w:val="single" w:sz="6" w:space="1" w:color="CCCCCC"/>
        </w:pBdr>
        <w:spacing w:after="160"/>
      </w:pPr>
    </w:p>
    <w:p>
      <w:r>
        <w:br w:type="page"/>
      </w:r>
    </w:p>
    <w:p>
      <w:pPr>
        <w:pStyle w:val="Heading1"/>
      </w:pPr>
      <w:r>
        <w:t>Module 3 : Modèle de données pédagogique et rôles</w:t>
      </w:r>
    </w:p>
    <w:p>
      <w:r>
        <w:rPr>
          <w:b/>
        </w:rPr>
        <w:t>Objectif</w:t>
      </w:r>
      <w:r>
        <w:t xml:space="preserve"> : pouvoir suivre ce qu'un élève </w:t>
      </w:r>
      <w:r>
        <w:rPr>
          <w:b/>
        </w:rPr>
        <w:t>maîtrise</w:t>
      </w:r>
      <w:r>
        <w:t>, notion par notion — et non plus seulement compter les exercices qu'il a faits. C'est tout l'apport « produit » de NURU, absent du dépôt ATS.</w:t>
      </w:r>
    </w:p>
    <w:p>
      <w:pPr>
        <w:spacing w:before="80"/>
        <w:ind w:left="283"/>
        <w:shd w:val="clear" w:fill="FFF7E6"/>
        <w:pBdr>
          <w:left w:val="single" w:sz="18" w:space="8" w:color="D9822B"/>
        </w:pBdr>
      </w:pPr>
      <w:r>
        <w:rPr>
          <w:b/>
        </w:rPr>
        <w:t>Mastery learning</w:t>
      </w:r>
      <w:r>
        <w:t xml:space="preserve"> : approche où l'on suit le niveau de maîtrise de chaque notion plutôt que d'accumuler des notes. L'élève progresse notion par notion.</w:t>
      </w:r>
    </w:p>
    <w:p>
      <w:pPr>
        <w:pStyle w:val="Heading2"/>
      </w:pPr>
      <w:r>
        <w:t>Ce qui a été gardé</w:t>
      </w:r>
    </w:p>
    <w:p>
      <w:pPr>
        <w:pStyle w:val="ListBullet"/>
        <w:spacing w:after="40"/>
      </w:pPr>
      <w:r>
        <w:rPr>
          <w:b/>
        </w:rPr>
        <w:t>Le modèle métier de NURU</w:t>
      </w:r>
      <w:r>
        <w:t xml:space="preserve"> : maîtrise par notion, résultats d'exercices,</w:t>
      </w:r>
    </w:p>
    <w:p>
      <w:r>
        <w:t>badges, recommandations, liaison parent/enseignant → élève. C'est ce que le dépôt ATS n'avait pas du tout.</w:t>
      </w:r>
    </w:p>
    <w:p>
      <w:pPr>
        <w:pStyle w:val="ListBullet"/>
        <w:spacing w:after="40"/>
      </w:pPr>
      <w:r>
        <w:rPr>
          <w:b/>
        </w:rPr>
        <w:t>La formule de calcul de la maîtrise de NURU</w:t>
      </w:r>
      <w:r>
        <w:t xml:space="preserve"> — voir plus bas ; c'est un</w:t>
      </w:r>
    </w:p>
    <w:p>
      <w:r>
        <w:t>choix pédagogique réfléchi, pas un détail technique.</w:t>
      </w:r>
    </w:p>
    <w:p>
      <w:pPr>
        <w:pStyle w:val="ListBullet"/>
        <w:spacing w:after="40"/>
      </w:pPr>
      <w:r>
        <w:rPr>
          <w:b/>
        </w:rPr>
        <w:t>Le catalogue de badges de NURU</w:t>
      </w:r>
      <w:r>
        <w:t xml:space="preserve"> (« 🌱 Premier pas », « 🎯 Sans-faute »…),</w:t>
      </w:r>
    </w:p>
    <w:p>
      <w:r>
        <w:t>repris tel quel.</w:t>
      </w:r>
    </w:p>
    <w:p>
      <w:pPr>
        <w:pStyle w:val="ListBullet"/>
        <w:spacing w:after="40"/>
      </w:pPr>
      <w:r>
        <w:rPr>
          <w:b/>
        </w:rPr>
        <w:t>Les conventions de base de données d'ATS</w:t>
      </w:r>
      <w:r>
        <w:t xml:space="preserve"> : identifiants UUID, </w:t>
      </w:r>
      <w:r>
        <w:rPr>
          <w:rFonts w:ascii="Consolas" w:hAnsi="Consolas"/>
          <w:color w:val="0B3D91"/>
          <w:sz w:val="18"/>
        </w:rPr>
        <w:t>tenant_id</w:t>
      </w:r>
    </w:p>
    <w:p>
      <w:r>
        <w:t>sur chaque ligne, migrations Alembic, RLS.</w:t>
      </w:r>
    </w:p>
    <w:p>
      <w:pPr>
        <w:spacing w:before="80"/>
        <w:ind w:left="283"/>
        <w:shd w:val="clear" w:fill="FFF7E6"/>
        <w:pBdr>
          <w:left w:val="single" w:sz="18" w:space="8" w:color="D9822B"/>
        </w:pBdr>
      </w:pPr>
      <w:r>
        <w:rPr>
          <w:b/>
        </w:rPr>
        <w:t>RLS</w:t>
      </w:r>
      <w:r>
        <w:t xml:space="preserve"> (</w:t>
      </w:r>
      <w:r>
        <w:rPr>
          <w:i/>
        </w:rPr>
        <w:t>Row Level Security</w:t>
      </w:r>
      <w:r>
        <w:t xml:space="preserve">) : sécurité au niveau de la ligne. La base de données elle-même refuse de montrer les lignes d'un autre établissement, même si le code applicatif oublie de filtrer. C'est une deuxième barrière. </w:t>
      </w:r>
      <w:r>
        <w:rPr>
          <w:b/>
        </w:rPr>
        <w:t>`tenant_id`</w:t>
      </w:r>
      <w:r>
        <w:t xml:space="preserve"> : l'établissement auquel appartient une donnée.</w:t>
      </w:r>
    </w:p>
    <w:p>
      <w:pPr>
        <w:pStyle w:val="Heading2"/>
      </w:pPr>
      <w:r>
        <w:t>Ce qui a été retiré</w:t>
      </w:r>
    </w:p>
    <w:p>
      <w:r>
        <w:t xml:space="preserve">Trois tables de NURU ont été </w:t>
      </w:r>
      <w:r>
        <w:rPr>
          <w:b/>
        </w:rPr>
        <w:t>supprimées</w:t>
      </w:r>
      <w:r>
        <w:t xml:space="preserve"> parce qu'elles faisaient doublon :</w:t>
      </w:r>
    </w:p>
    <w:p>
      <w:pPr>
        <w:pStyle w:val="ListBullet"/>
        <w:spacing w:after="40"/>
      </w:pPr>
      <w:r>
        <w:rPr>
          <w:b/>
        </w:rPr>
        <w:t>`students`</w:t>
      </w:r>
      <w:r>
        <w:t xml:space="preserve"> — le projet identifie déjà un élève par un </w:t>
      </w:r>
      <w:r>
        <w:rPr>
          <w:rFonts w:ascii="Consolas" w:hAnsi="Consolas"/>
          <w:color w:val="0B3D91"/>
          <w:sz w:val="18"/>
        </w:rPr>
        <w:t>student_id</w:t>
      </w:r>
      <w:r>
        <w:t>,</w:t>
      </w:r>
    </w:p>
    <w:p>
      <w:r>
        <w:t>présent partout (progression, conversations, journal, comptes). Une table de plus aurait créé deux identités concurrentes pour la même personne.</w:t>
      </w:r>
    </w:p>
    <w:p>
      <w:pPr>
        <w:pStyle w:val="ListBullet"/>
        <w:spacing w:after="40"/>
      </w:pPr>
      <w:r>
        <w:rPr>
          <w:b/>
        </w:rPr>
        <w:t>`interactions`</w:t>
      </w:r>
      <w:r>
        <w:t xml:space="preserve"> — doublonne la table </w:t>
      </w:r>
      <w:r>
        <w:rPr>
          <w:rFonts w:ascii="Consolas" w:hAnsi="Consolas"/>
          <w:color w:val="0B3D91"/>
          <w:sz w:val="18"/>
        </w:rPr>
        <w:t>messages</w:t>
      </w:r>
      <w:r>
        <w:t>, qui garde déjà l'historique</w:t>
      </w:r>
    </w:p>
    <w:p>
      <w:r>
        <w:t xml:space="preserve">des échanges </w:t>
      </w:r>
      <w:r>
        <w:rPr>
          <w:b/>
        </w:rPr>
        <w:t>avec</w:t>
      </w:r>
      <w:r>
        <w:t xml:space="preserve"> la trace de l'orchestration.</w:t>
      </w:r>
    </w:p>
    <w:p>
      <w:pPr>
        <w:pStyle w:val="ListBullet"/>
        <w:spacing w:after="40"/>
      </w:pPr>
      <w:r>
        <w:rPr>
          <w:b/>
        </w:rPr>
        <w:t>`teachers`</w:t>
      </w:r>
      <w:r>
        <w:t xml:space="preserve"> — c'est le retrait le plus important. Chez NURU, un enseignant</w:t>
      </w:r>
    </w:p>
    <w:p>
      <w:r>
        <w:t xml:space="preserve">avait sa propre table, avec </w:t>
      </w:r>
      <w:r>
        <w:rPr>
          <w:b/>
        </w:rPr>
        <w:t>son propre mot de passe</w:t>
      </w:r>
      <w:r>
        <w:t xml:space="preserve">, donc </w:t>
      </w:r>
      <w:r>
        <w:rPr>
          <w:i/>
        </w:rPr>
        <w:t>deux</w:t>
      </w:r>
      <w:r>
        <w:t xml:space="preserve"> chemins de connexion à sécuriser. Ici, un enseignant est simplement un compte avec </w:t>
      </w:r>
      <w:r>
        <w:rPr>
          <w:rFonts w:ascii="Consolas" w:hAnsi="Consolas"/>
          <w:color w:val="0B3D91"/>
          <w:sz w:val="18"/>
        </w:rPr>
        <w:t>role='teacher'</w:t>
      </w:r>
      <w:r>
        <w:t xml:space="preserve"> : un seul chemin, un seul endroit où vérifier les droits. Les tables </w:t>
      </w:r>
      <w:r>
        <w:rPr>
          <w:rFonts w:ascii="Consolas" w:hAnsi="Consolas"/>
          <w:color w:val="0B3D91"/>
          <w:sz w:val="18"/>
        </w:rPr>
        <w:t>parent_students</w:t>
      </w:r>
      <w:r>
        <w:t xml:space="preserve"> et </w:t>
      </w:r>
      <w:r>
        <w:rPr>
          <w:rFonts w:ascii="Consolas" w:hAnsi="Consolas"/>
          <w:color w:val="0B3D91"/>
          <w:sz w:val="18"/>
        </w:rPr>
        <w:t>teacher_students</w:t>
      </w:r>
      <w:r>
        <w:t xml:space="preserve"> fusionnent de même en une seule table </w:t>
      </w:r>
      <w:r>
        <w:rPr>
          <w:rFonts w:ascii="Consolas" w:hAnsi="Consolas"/>
          <w:color w:val="0B3D91"/>
          <w:sz w:val="18"/>
        </w:rPr>
        <w:t>student_links</w:t>
      </w:r>
      <w:r>
        <w:t>.</w:t>
      </w:r>
    </w:p>
    <w:p>
      <w:pPr>
        <w:pStyle w:val="ListBullet"/>
        <w:spacing w:after="40"/>
      </w:pPr>
      <w:r>
        <w:rPr>
          <w:b/>
        </w:rPr>
        <w:t>La création de schéma par `create_all()`</w:t>
      </w:r>
      <w:r>
        <w:t xml:space="preserve"> — déjà écartée par le plan : elle</w:t>
      </w:r>
    </w:p>
    <w:p>
      <w:r>
        <w:t>ne fait jamais évoluer une table existante, donc toute mise à jour en production perdrait des données.</w:t>
      </w:r>
    </w:p>
    <w:p>
      <w:pPr>
        <w:pStyle w:val="Heading2"/>
      </w:pPr>
      <w:r>
        <w:t>Ce qui a été ajouté ou modifié</w:t>
      </w:r>
    </w:p>
    <w:p>
      <w:r>
        <w:rPr>
          <w:b/>
        </w:rPr>
        <w:t>1. Cinq nouvelles tables</w:t>
      </w:r>
      <w:r>
        <w:t xml:space="preserve"> (</w:t>
      </w:r>
      <w:r>
        <w:rPr>
          <w:rFonts w:ascii="Consolas" w:hAnsi="Consolas"/>
          <w:color w:val="0B3D91"/>
          <w:sz w:val="18"/>
        </w:rPr>
        <w:t>persistence/models.py</w:t>
      </w:r>
      <w:r>
        <w:t>)</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Table</w:t>
            </w:r>
          </w:p>
        </w:tc>
        <w:tc>
          <w:tcPr>
            <w:tcW w:type="dxa" w:w="4873"/>
          </w:tcPr>
          <w:p>
            <w:pPr>
              <w:spacing w:after="40" w:before="40"/>
              <w:shd w:val="clear" w:fill="E8EDF3"/>
            </w:pPr>
            <w:r/>
            <w:r>
              <w:rPr>
                <w:b/>
                <w:sz w:val="18"/>
              </w:rPr>
              <w:t>À quoi elle sert</w:t>
            </w:r>
          </w:p>
        </w:tc>
      </w:tr>
      <w:tr>
        <w:tc>
          <w:tcPr>
            <w:tcW w:type="dxa" w:w="4873"/>
          </w:tcPr>
          <w:p>
            <w:pPr>
              <w:spacing w:after="40" w:before="40"/>
            </w:pPr>
            <w:r/>
            <w:r>
              <w:rPr>
                <w:rFonts w:ascii="Consolas" w:hAnsi="Consolas"/>
                <w:color w:val="0B3D91"/>
                <w:sz w:val="18"/>
              </w:rPr>
              <w:t>concept_mastery</w:t>
            </w:r>
          </w:p>
        </w:tc>
        <w:tc>
          <w:tcPr>
            <w:tcW w:type="dxa" w:w="4873"/>
          </w:tcPr>
          <w:p>
            <w:pPr>
              <w:spacing w:after="40" w:before="40"/>
            </w:pPr>
            <w:r/>
            <w:r>
              <w:rPr>
                <w:sz w:val="18"/>
              </w:rPr>
              <w:t>Le niveau de maîtrise (0 à 1) de chaque élève sur chaque compétence</w:t>
            </w:r>
          </w:p>
        </w:tc>
      </w:tr>
      <w:tr>
        <w:tc>
          <w:tcPr>
            <w:tcW w:type="dxa" w:w="4873"/>
          </w:tcPr>
          <w:p>
            <w:pPr>
              <w:spacing w:after="40" w:before="40"/>
            </w:pPr>
            <w:r/>
            <w:r>
              <w:rPr>
                <w:rFonts w:ascii="Consolas" w:hAnsi="Consolas"/>
                <w:color w:val="0B3D91"/>
                <w:sz w:val="18"/>
              </w:rPr>
              <w:t>exercise_results</w:t>
            </w:r>
          </w:p>
        </w:tc>
        <w:tc>
          <w:tcPr>
            <w:tcW w:type="dxa" w:w="4873"/>
          </w:tcPr>
          <w:p>
            <w:pPr>
              <w:spacing w:after="40" w:before="40"/>
            </w:pPr>
            <w:r/>
            <w:r>
              <w:rPr>
                <w:sz w:val="18"/>
              </w:rPr>
              <w:t>L'historique brut : chaque exercice ou quiz terminé</w:t>
            </w:r>
          </w:p>
        </w:tc>
      </w:tr>
      <w:tr>
        <w:tc>
          <w:tcPr>
            <w:tcW w:type="dxa" w:w="4873"/>
          </w:tcPr>
          <w:p>
            <w:pPr>
              <w:spacing w:after="40" w:before="40"/>
            </w:pPr>
            <w:r/>
            <w:r>
              <w:rPr>
                <w:rFonts w:ascii="Consolas" w:hAnsi="Consolas"/>
                <w:color w:val="0B3D91"/>
                <w:sz w:val="18"/>
              </w:rPr>
              <w:t>badges</w:t>
            </w:r>
          </w:p>
        </w:tc>
        <w:tc>
          <w:tcPr>
            <w:tcW w:type="dxa" w:w="4873"/>
          </w:tcPr>
          <w:p>
            <w:pPr>
              <w:spacing w:after="40" w:before="40"/>
            </w:pPr>
            <w:r/>
            <w:r>
              <w:rPr>
                <w:sz w:val="18"/>
              </w:rPr>
              <w:t>Les badges débloqués</w:t>
            </w:r>
          </w:p>
        </w:tc>
      </w:tr>
      <w:tr>
        <w:tc>
          <w:tcPr>
            <w:tcW w:type="dxa" w:w="4873"/>
          </w:tcPr>
          <w:p>
            <w:pPr>
              <w:spacing w:after="40" w:before="40"/>
            </w:pPr>
            <w:r/>
            <w:r>
              <w:rPr>
                <w:rFonts w:ascii="Consolas" w:hAnsi="Consolas"/>
                <w:color w:val="0B3D91"/>
                <w:sz w:val="18"/>
              </w:rPr>
              <w:t>recommendations</w:t>
            </w:r>
          </w:p>
        </w:tc>
        <w:tc>
          <w:tcPr>
            <w:tcW w:type="dxa" w:w="4873"/>
          </w:tcPr>
          <w:p>
            <w:pPr>
              <w:spacing w:after="40" w:before="40"/>
            </w:pPr>
            <w:r/>
            <w:r>
              <w:rPr>
                <w:sz w:val="18"/>
              </w:rPr>
              <w:t>Les révisions conseillées à un élève</w:t>
            </w:r>
          </w:p>
        </w:tc>
      </w:tr>
      <w:tr>
        <w:tc>
          <w:tcPr>
            <w:tcW w:type="dxa" w:w="4873"/>
          </w:tcPr>
          <w:p>
            <w:pPr>
              <w:spacing w:after="40" w:before="40"/>
            </w:pPr>
            <w:r/>
            <w:r>
              <w:rPr>
                <w:rFonts w:ascii="Consolas" w:hAnsi="Consolas"/>
                <w:color w:val="0B3D91"/>
                <w:sz w:val="18"/>
              </w:rPr>
              <w:t>student_links</w:t>
            </w:r>
          </w:p>
        </w:tc>
        <w:tc>
          <w:tcPr>
            <w:tcW w:type="dxa" w:w="4873"/>
          </w:tcPr>
          <w:p>
            <w:pPr>
              <w:spacing w:after="40" w:before="40"/>
            </w:pPr>
            <w:r/>
            <w:r>
              <w:rPr>
                <w:sz w:val="18"/>
              </w:rPr>
              <w:t>Qui a le droit de consulter quel élève</w:t>
            </w:r>
          </w:p>
        </w:tc>
      </w:tr>
    </w:tbl>
    <w:p>
      <w:pPr>
        <w:spacing w:after="80"/>
      </w:pPr>
    </w:p>
    <w:p>
      <w:r>
        <w:t>Un mot de vocabulaire : NURU dit « concept », le dépôt disait déjà « competence » partout. C'est ce dernier qui est retenu — deux mots pour la même chose est une source d'erreurs durable.</w:t>
      </w:r>
    </w:p>
    <w:p>
      <w:r>
        <w:rPr>
          <w:b/>
        </w:rPr>
        <w:t>2. Les règles de calcul, isolées</w:t>
      </w:r>
      <w:r>
        <w:t xml:space="preserve"> (</w:t>
      </w:r>
      <w:r>
        <w:rPr>
          <w:rFonts w:ascii="Consolas" w:hAnsi="Consolas"/>
          <w:color w:val="0B3D91"/>
          <w:sz w:val="18"/>
        </w:rPr>
        <w:t>domain/mastery.py</w:t>
      </w:r>
      <w:r>
        <w:t>)</w:t>
      </w:r>
    </w:p>
    <w:p>
      <w:r>
        <w:t xml:space="preserve">Fichier de </w:t>
      </w:r>
      <w:r>
        <w:rPr>
          <w:b/>
        </w:rPr>
        <w:t>calcul pur</w:t>
      </w:r>
      <w:r>
        <w:t xml:space="preserve"> : pas de base de données, pas de framework. On peut le tester sans rien démarrer.</w:t>
      </w:r>
    </w:p>
    <w:p>
      <w:r>
        <w:t xml:space="preserve">La formule portée de NURU est une </w:t>
      </w:r>
      <w:r>
        <w:rPr>
          <w:b/>
        </w:rPr>
        <w:t>moyenne mobile</w:t>
      </w:r>
      <w:r>
        <w:t xml:space="preserve"> : à chaque tentative, on garde 70 % du niveau acquis et on intègre 30 % du nouveau résultat. Concrètement, les résultats récents pèsent plus que les anciens.</w:t>
      </w:r>
    </w:p>
    <w:p>
      <w:r>
        <w:t>Pourquoi c'est le bon choix : deux élèves ont 5 échecs et 5 réussites. L'un a d'abord échoué puis progressé, l'autre l'inverse. Une simple moyenne les donnerait à égalité ; la moyenne mobile distingue celui qui progresse. C'est testé explicitement.</w:t>
      </w:r>
    </w:p>
    <w:p>
      <w:r>
        <w:rPr>
          <w:i/>
        </w:rPr>
        <w:t>Contrepartie assumée</w:t>
      </w:r>
      <w:r>
        <w:t xml:space="preserve"> : ce score dépend de l'</w:t>
      </w:r>
      <w:r>
        <w:rPr>
          <w:b/>
        </w:rPr>
        <w:t>ordre</w:t>
      </w:r>
      <w:r>
        <w:t xml:space="preserve"> des tentatives, donc on ne peut pas le recalculer à partir des seuls compteurs. Il reste néanmoins reconstituable, parce que chaque tentative est archivée dans </w:t>
      </w:r>
      <w:r>
        <w:rPr>
          <w:rFonts w:ascii="Consolas" w:hAnsi="Consolas"/>
          <w:color w:val="0B3D91"/>
          <w:sz w:val="18"/>
        </w:rPr>
        <w:t>exercise_results</w:t>
      </w:r>
      <w:r>
        <w:t xml:space="preserve"> — rejouer l'historique redonne exactement le même score. C'est la raison d'être des deux tables.</w:t>
      </w:r>
    </w:p>
    <w:p>
      <w:r>
        <w:rPr>
          <w:b/>
        </w:rPr>
        <w:t>3. Six nouveaux dépôts de données</w:t>
      </w:r>
      <w:r>
        <w:t xml:space="preserve"> (</w:t>
      </w:r>
      <w:r>
        <w:rPr>
          <w:rFonts w:ascii="Consolas" w:hAnsi="Consolas"/>
          <w:color w:val="0B3D91"/>
          <w:sz w:val="18"/>
        </w:rPr>
        <w:t>persistence/repositories.py</w:t>
      </w:r>
      <w:r>
        <w:t>)</w:t>
      </w:r>
    </w:p>
    <w:p>
      <w:r>
        <w:t>Ils renvoient tous des dictionnaires simples, jamais des objets de base de données : le cœur du projet n'a pas à savoir qu'il y a du PostgreSQL derrière.</w:t>
      </w:r>
    </w:p>
    <w:p>
      <w:r>
        <w:t xml:space="preserve">Le plus important est </w:t>
      </w:r>
      <w:r>
        <w:rPr>
          <w:rFonts w:ascii="Consolas" w:hAnsi="Consolas"/>
          <w:color w:val="0B3D91"/>
          <w:sz w:val="18"/>
        </w:rPr>
        <w:t>StudentLinkRepository</w:t>
      </w:r>
      <w:r>
        <w:t xml:space="preserve">, qui répond à la question </w:t>
      </w:r>
      <w:r>
        <w:rPr>
          <w:b/>
        </w:rPr>
        <w:t>« ce parent a-t-il le droit de voir cet élève ? »</w:t>
      </w:r>
      <w:r>
        <w:t xml:space="preserve">. La réponse est lue en base pour le compte </w:t>
      </w:r>
      <w:r>
        <w:rPr>
          <w:b/>
        </w:rPr>
        <w:t>connecté</w:t>
      </w:r>
      <w:r>
        <w:t xml:space="preserve"> — jamais à partir d'un identifiant envoyé par le client. C'est exactement la faille relevée chez NURU, où l'adresse </w:t>
      </w:r>
      <w:r>
        <w:rPr>
          <w:rFonts w:ascii="Consolas" w:hAnsi="Consolas"/>
          <w:color w:val="0B3D91"/>
          <w:sz w:val="18"/>
        </w:rPr>
        <w:t>GET /parent/students/{parent_id}</w:t>
      </w:r>
      <w:r>
        <w:t xml:space="preserve"> prenait l'identifiant dans l'URL et laissait donc consulter n'importe quel parent.</w:t>
      </w:r>
    </w:p>
    <w:p>
      <w:r>
        <w:rPr>
          <w:b/>
        </w:rPr>
        <w:t>4. Deux migrations</w:t>
      </w:r>
      <w:r>
        <w:t xml:space="preserve"> (</w:t>
      </w:r>
      <w:r>
        <w:rPr>
          <w:rFonts w:ascii="Consolas" w:hAnsi="Consolas"/>
          <w:color w:val="0B3D91"/>
          <w:sz w:val="18"/>
        </w:rPr>
        <w:t>migrations/versions/</w:t>
      </w:r>
      <w:r>
        <w:t>)</w:t>
      </w:r>
    </w:p>
    <w:p>
      <w:pPr>
        <w:pStyle w:val="ListBullet"/>
        <w:spacing w:after="40"/>
      </w:pPr>
      <w:r>
        <w:rPr>
          <w:rFonts w:ascii="Consolas" w:hAnsi="Consolas"/>
          <w:color w:val="0B3D91"/>
          <w:sz w:val="18"/>
        </w:rPr>
        <w:t>0006_pedagogical_progress</w:t>
      </w:r>
      <w:r>
        <w:t xml:space="preserve"> — crée les cinq tables, avec RLS activée **et</w:t>
      </w:r>
    </w:p>
    <w:p>
      <w:r>
        <w:t>forcée** (sans « forcée », le propriétaire de la table échapperait à la règle).</w:t>
      </w:r>
    </w:p>
    <w:p>
      <w:pPr>
        <w:pStyle w:val="ListBullet"/>
        <w:spacing w:after="40"/>
      </w:pPr>
      <w:r>
        <w:rPr>
          <w:rFonts w:ascii="Consolas" w:hAnsi="Consolas"/>
          <w:color w:val="0B3D91"/>
          <w:sz w:val="18"/>
        </w:rPr>
        <w:t>0007_extend_roles</w:t>
      </w:r>
      <w:r>
        <w:t xml:space="preserve"> — les comptes acceptent désormais quatre rôles :</w:t>
      </w:r>
    </w:p>
    <w:p>
      <w:r>
        <w:rPr>
          <w:rFonts w:ascii="Consolas" w:hAnsi="Consolas"/>
          <w:color w:val="0B3D91"/>
          <w:sz w:val="18"/>
        </w:rPr>
        <w:t>admin</w:t>
      </w:r>
      <w:r>
        <w:t xml:space="preserve">, </w:t>
      </w:r>
      <w:r>
        <w:rPr>
          <w:rFonts w:ascii="Consolas" w:hAnsi="Consolas"/>
          <w:color w:val="0B3D91"/>
          <w:sz w:val="18"/>
        </w:rPr>
        <w:t>teacher</w:t>
      </w:r>
      <w:r>
        <w:t xml:space="preserve">, </w:t>
      </w:r>
      <w:r>
        <w:rPr>
          <w:rFonts w:ascii="Consolas" w:hAnsi="Consolas"/>
          <w:color w:val="0B3D91"/>
          <w:sz w:val="18"/>
        </w:rPr>
        <w:t>parent</w:t>
      </w:r>
      <w:r>
        <w:t xml:space="preserve">, </w:t>
      </w:r>
      <w:r>
        <w:rPr>
          <w:rFonts w:ascii="Consolas" w:hAnsi="Consolas"/>
          <w:color w:val="0B3D91"/>
          <w:sz w:val="18"/>
        </w:rPr>
        <w:t>student</w:t>
      </w:r>
      <w:r>
        <w:t>.</w:t>
      </w:r>
    </w:p>
    <w:p>
      <w:r>
        <w:t xml:space="preserve">Les rôles enseignant et parent sont posés </w:t>
      </w:r>
      <w:r>
        <w:rPr>
          <w:b/>
        </w:rPr>
        <w:t>maintenant</w:t>
      </w:r>
      <w:r>
        <w:t xml:space="preserve"> bien que leurs écrans soient reportés : ajouter une valeur aujourd'hui ne coûte rien, reprendre après coup des comptes déjà créés coûte cher.</w:t>
      </w:r>
    </w:p>
    <w:p>
      <w:pPr>
        <w:pStyle w:val="Heading2"/>
      </w:pPr>
      <w:r>
        <w:t>Vérification faite sur l'infrastructure réelle</w:t>
      </w:r>
    </w:p>
    <w:p>
      <w:r>
        <w:t>Une base PostgreSQL 16 jetable a été démarrée pour la vérification (les conteneurs existants n'ont pas été touchés)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Vérification</w:t>
            </w:r>
          </w:p>
        </w:tc>
        <w:tc>
          <w:tcPr>
            <w:tcW w:type="dxa" w:w="4873"/>
          </w:tcPr>
          <w:p>
            <w:pPr>
              <w:spacing w:after="40" w:before="40"/>
              <w:shd w:val="clear" w:fill="E8EDF3"/>
            </w:pPr>
            <w:r/>
            <w:r>
              <w:rPr>
                <w:b/>
                <w:sz w:val="18"/>
              </w:rPr>
              <w:t>Résultat</w:t>
            </w:r>
          </w:p>
        </w:tc>
      </w:tr>
      <w:tr>
        <w:tc>
          <w:tcPr>
            <w:tcW w:type="dxa" w:w="4873"/>
          </w:tcPr>
          <w:p>
            <w:pPr>
              <w:spacing w:after="40" w:before="40"/>
            </w:pPr>
            <w:r/>
            <w:r>
              <w:rPr>
                <w:sz w:val="18"/>
              </w:rPr>
              <w:t>Les 7 migrations s'enchaînent de zéro à jour</w:t>
            </w:r>
          </w:p>
        </w:tc>
        <w:tc>
          <w:tcPr>
            <w:tcW w:type="dxa" w:w="4873"/>
          </w:tcPr>
          <w:p>
            <w:pPr>
              <w:spacing w:after="40" w:before="40"/>
            </w:pPr>
            <w:r/>
            <w:r>
              <w:rPr>
                <w:sz w:val="18"/>
              </w:rPr>
              <w:t>✅</w:t>
            </w:r>
          </w:p>
        </w:tc>
      </w:tr>
      <w:tr>
        <w:tc>
          <w:tcPr>
            <w:tcW w:type="dxa" w:w="4873"/>
          </w:tcPr>
          <w:p>
            <w:pPr>
              <w:spacing w:after="40" w:before="40"/>
            </w:pPr>
            <w:r/>
            <w:r>
              <w:rPr>
                <w:sz w:val="18"/>
              </w:rPr>
              <w:t xml:space="preserve">RLS activée </w:t>
            </w:r>
            <w:r>
              <w:rPr>
                <w:b/>
                <w:sz w:val="18"/>
              </w:rPr>
              <w:t>et forcée</w:t>
            </w:r>
            <w:r>
              <w:rPr>
                <w:sz w:val="18"/>
              </w:rPr>
              <w:t xml:space="preserve"> sur les 5 nouvelles tables</w:t>
            </w:r>
          </w:p>
        </w:tc>
        <w:tc>
          <w:tcPr>
            <w:tcW w:type="dxa" w:w="4873"/>
          </w:tcPr>
          <w:p>
            <w:pPr>
              <w:spacing w:after="40" w:before="40"/>
            </w:pPr>
            <w:r/>
            <w:r>
              <w:rPr>
                <w:sz w:val="18"/>
              </w:rPr>
              <w:t>✅ 5 / 5</w:t>
            </w:r>
          </w:p>
        </w:tc>
      </w:tr>
      <w:tr>
        <w:tc>
          <w:tcPr>
            <w:tcW w:type="dxa" w:w="4873"/>
          </w:tcPr>
          <w:p>
            <w:pPr>
              <w:spacing w:after="40" w:before="40"/>
            </w:pPr>
            <w:r/>
            <w:r>
              <w:rPr>
                <w:sz w:val="18"/>
              </w:rPr>
              <w:t>Règle d'isolation par établissement présente</w:t>
            </w:r>
          </w:p>
        </w:tc>
        <w:tc>
          <w:tcPr>
            <w:tcW w:type="dxa" w:w="4873"/>
          </w:tcPr>
          <w:p>
            <w:pPr>
              <w:spacing w:after="40" w:before="40"/>
            </w:pPr>
            <w:r/>
            <w:r>
              <w:rPr>
                <w:sz w:val="18"/>
              </w:rPr>
              <w:t>✅ 5 / 5</w:t>
            </w:r>
          </w:p>
        </w:tc>
      </w:tr>
      <w:tr>
        <w:tc>
          <w:tcPr>
            <w:tcW w:type="dxa" w:w="4873"/>
          </w:tcPr>
          <w:p>
            <w:pPr>
              <w:spacing w:after="40" w:before="40"/>
            </w:pPr>
            <w:r/>
            <w:r>
              <w:rPr>
                <w:sz w:val="18"/>
              </w:rPr>
              <w:t>Contrainte de rôles bien étendue aux 4 valeurs</w:t>
            </w:r>
          </w:p>
        </w:tc>
        <w:tc>
          <w:tcPr>
            <w:tcW w:type="dxa" w:w="4873"/>
          </w:tcPr>
          <w:p>
            <w:pPr>
              <w:spacing w:after="40" w:before="40"/>
            </w:pPr>
            <w:r/>
            <w:r>
              <w:rPr>
                <w:sz w:val="18"/>
              </w:rPr>
              <w:t>✅</w:t>
            </w:r>
          </w:p>
        </w:tc>
      </w:tr>
      <w:tr>
        <w:tc>
          <w:tcPr>
            <w:tcW w:type="dxa" w:w="4873"/>
          </w:tcPr>
          <w:p>
            <w:pPr>
              <w:spacing w:after="40" w:before="40"/>
            </w:pPr>
            <w:r/>
            <w:r>
              <w:rPr>
                <w:b/>
                <w:sz w:val="18"/>
              </w:rPr>
              <w:t>Retour arrière</w:t>
            </w:r>
            <w:r>
              <w:rPr>
                <w:sz w:val="18"/>
              </w:rPr>
              <w:t xml:space="preserve"> puis remontée</w:t>
            </w:r>
          </w:p>
        </w:tc>
        <w:tc>
          <w:tcPr>
            <w:tcW w:type="dxa" w:w="4873"/>
          </w:tcPr>
          <w:p>
            <w:pPr>
              <w:spacing w:after="40" w:before="40"/>
            </w:pPr>
            <w:r/>
            <w:r>
              <w:rPr>
                <w:sz w:val="18"/>
              </w:rPr>
              <w:t>✅ tables supprimées, contrainte revenue à 2 rôles, remontée sans erreur</w:t>
            </w:r>
          </w:p>
        </w:tc>
      </w:tr>
      <w:tr>
        <w:tc>
          <w:tcPr>
            <w:tcW w:type="dxa" w:w="4873"/>
          </w:tcPr>
          <w:p>
            <w:pPr>
              <w:spacing w:after="40" w:before="40"/>
            </w:pPr>
            <w:r/>
            <w:r>
              <w:rPr>
                <w:sz w:val="18"/>
              </w:rPr>
              <w:t>Suite complète contre PostgreSQL réel</w:t>
            </w:r>
          </w:p>
        </w:tc>
        <w:tc>
          <w:tcPr>
            <w:tcW w:type="dxa" w:w="4873"/>
          </w:tcPr>
          <w:p>
            <w:pPr>
              <w:spacing w:after="40" w:before="40"/>
            </w:pPr>
            <w:r/>
            <w:r>
              <w:rPr>
                <w:sz w:val="18"/>
              </w:rPr>
              <w:t xml:space="preserve">✅ </w:t>
            </w:r>
            <w:r>
              <w:rPr>
                <w:b/>
                <w:sz w:val="18"/>
              </w:rPr>
              <w:t>286 tests</w:t>
            </w:r>
            <w:r>
              <w:rPr>
                <w:sz w:val="18"/>
              </w:rPr>
              <w:t>, 2 ignorés</w:t>
            </w:r>
          </w:p>
        </w:tc>
      </w:tr>
    </w:tbl>
    <w:p>
      <w:pPr>
        <w:spacing w:after="80"/>
      </w:pPr>
    </w:p>
    <w:p>
      <w:r>
        <w:t xml:space="preserve">Le retour arrière mérite un mot : c'est le chemin que personne ne teste jamais, et celui qui vous sauve un soir de mise en production ratée. Il rétrograde au passage les comptes </w:t>
      </w:r>
      <w:r>
        <w:rPr>
          <w:rFonts w:ascii="Consolas" w:hAnsi="Consolas"/>
          <w:color w:val="0B3D91"/>
          <w:sz w:val="18"/>
        </w:rPr>
        <w:t>teacher</w:t>
      </w:r>
      <w:r>
        <w:t>/</w:t>
      </w:r>
      <w:r>
        <w:rPr>
          <w:rFonts w:ascii="Consolas" w:hAnsi="Consolas"/>
          <w:color w:val="0B3D91"/>
          <w:sz w:val="18"/>
        </w:rPr>
        <w:t>parent</w:t>
      </w:r>
      <w:r>
        <w:t xml:space="preserve"> en </w:t>
      </w:r>
      <w:r>
        <w:rPr>
          <w:rFonts w:ascii="Consolas" w:hAnsi="Consolas"/>
          <w:color w:val="0B3D91"/>
          <w:sz w:val="18"/>
        </w:rPr>
        <w:t>student</w:t>
      </w:r>
      <w:r>
        <w:t xml:space="preserve"> — jamais l'inverse, pour ne pas rendre des droits par accident.</w:t>
      </w:r>
    </w:p>
    <w:p>
      <w:pPr>
        <w:pStyle w:val="Heading2"/>
      </w:pPr>
      <w:r>
        <w:t>Tests</w:t>
      </w:r>
    </w:p>
    <w:p>
      <w:r>
        <w:rPr>
          <w:b/>
        </w:rPr>
        <w:t>+40 tests</w:t>
      </w:r>
      <w:r>
        <w:t xml:space="preserve"> (195 → </w:t>
      </w:r>
      <w:r>
        <w:rPr>
          <w:b/>
        </w:rPr>
        <w:t>235</w:t>
      </w:r>
      <w:r>
        <w:t xml:space="preserve"> hors base de données, </w:t>
      </w:r>
      <w:r>
        <w:rPr>
          <w:b/>
        </w:rPr>
        <w:t>286</w:t>
      </w:r>
      <w:r>
        <w:t xml:space="preserve"> avec PostgreSQL).</w:t>
      </w:r>
    </w:p>
    <w:p>
      <w:pPr>
        <w:pStyle w:val="Heading2"/>
      </w:pPr>
      <w:r>
        <w:t>Impact sur le reste du projet</w:t>
      </w:r>
    </w:p>
    <w:p>
      <w:pPr>
        <w:pStyle w:val="ListBullet"/>
        <w:spacing w:after="40"/>
      </w:pPr>
      <w:r>
        <w:rPr>
          <w:b/>
        </w:rPr>
        <w:t>Une migration est à appliquer</w:t>
      </w:r>
      <w:r>
        <w:t xml:space="preserve"> : </w:t>
      </w:r>
      <w:r>
        <w:rPr>
          <w:rFonts w:ascii="Consolas" w:hAnsi="Consolas"/>
          <w:color w:val="0B3D91"/>
          <w:sz w:val="18"/>
        </w:rPr>
        <w:t>alembic upgrade head</w:t>
      </w:r>
      <w:r>
        <w:t>. Sans elle, tout ce</w:t>
      </w:r>
    </w:p>
    <w:p>
      <w:r>
        <w:t>qui touche à la maîtrise échouera.</w:t>
      </w:r>
    </w:p>
    <w:p>
      <w:pPr>
        <w:pStyle w:val="ListBullet"/>
        <w:spacing w:after="40"/>
      </w:pPr>
      <w:r>
        <w:t xml:space="preserve">Un compte peut maintenant avoir le rôle </w:t>
      </w:r>
      <w:r>
        <w:rPr>
          <w:rFonts w:ascii="Consolas" w:hAnsi="Consolas"/>
          <w:color w:val="0B3D91"/>
          <w:sz w:val="18"/>
        </w:rPr>
        <w:t>teacher</w:t>
      </w:r>
      <w:r>
        <w:t xml:space="preserve"> ou </w:t>
      </w:r>
      <w:r>
        <w:rPr>
          <w:rFonts w:ascii="Consolas" w:hAnsi="Consolas"/>
          <w:color w:val="0B3D91"/>
          <w:sz w:val="18"/>
        </w:rPr>
        <w:t>parent</w:t>
      </w:r>
      <w:r>
        <w:t>. Le rôle seul ne</w:t>
      </w:r>
    </w:p>
    <w:p>
      <w:r>
        <w:t xml:space="preserve">donne aucun droit : c'est la table </w:t>
      </w:r>
      <w:r>
        <w:rPr>
          <w:rFonts w:ascii="Consolas" w:hAnsi="Consolas"/>
          <w:color w:val="0B3D91"/>
          <w:sz w:val="18"/>
        </w:rPr>
        <w:t>student_links</w:t>
      </w:r>
      <w:r>
        <w:t xml:space="preserve"> qui décide de ce qu'on voit.</w:t>
      </w:r>
    </w:p>
    <w:p>
      <w:pPr>
        <w:pStyle w:val="ListBullet"/>
        <w:spacing w:after="40"/>
      </w:pPr>
      <w:r>
        <w:rPr>
          <w:b/>
        </w:rPr>
        <w:t>Règle à respecter absolument</w:t>
      </w:r>
      <w:r>
        <w:t xml:space="preserve"> pour la suite : avant de renvoyer les données</w:t>
      </w:r>
    </w:p>
    <w:p>
      <w:r>
        <w:t xml:space="preserve">d'un élève à un tiers, appelez </w:t>
      </w:r>
      <w:r>
        <w:rPr>
          <w:rFonts w:ascii="Consolas" w:hAnsi="Consolas"/>
          <w:color w:val="0B3D91"/>
          <w:sz w:val="18"/>
        </w:rPr>
        <w:t>StudentLinkRepository.can_access(...)</w:t>
      </w:r>
      <w:r>
        <w:t>. N'acceptez jamais un identifiant d'élève venant du client.</w:t>
      </w:r>
    </w:p>
    <w:p>
      <w:pPr>
        <w:pBdr>
          <w:bottom w:val="single" w:sz="6" w:space="1" w:color="CCCCCC"/>
        </w:pBdr>
        <w:spacing w:after="160"/>
      </w:pPr>
    </w:p>
    <w:p>
      <w:r>
        <w:br w:type="page"/>
      </w:r>
    </w:p>
    <w:p>
      <w:pPr>
        <w:pStyle w:val="Heading1"/>
      </w:pPr>
      <w:r>
        <w:t>Module 4 : Quiz, vérification et suivi de la maîtrise</w:t>
      </w:r>
    </w:p>
    <w:p>
      <w:r>
        <w:rPr>
          <w:b/>
        </w:rPr>
        <w:t>Objectif</w:t>
      </w:r>
      <w:r>
        <w:t xml:space="preserve"> : l'agent savait expliquer et guider ; il sait maintenant </w:t>
      </w:r>
      <w:r>
        <w:rPr>
          <w:b/>
        </w:rPr>
        <w:t>interroger</w:t>
      </w:r>
      <w:r>
        <w:t xml:space="preserve"> l'élève, </w:t>
      </w:r>
      <w:r>
        <w:rPr>
          <w:b/>
        </w:rPr>
        <w:t>vérifier</w:t>
      </w:r>
      <w:r>
        <w:t xml:space="preserve"> ce qu'il vient d'écrire, et </w:t>
      </w:r>
      <w:r>
        <w:rPr>
          <w:b/>
        </w:rPr>
        <w:t>enregistrer</w:t>
      </w:r>
      <w:r>
        <w:t xml:space="preserve"> ce que l'élève a réussi. C'est la boucle d'évaluation, totalement absente d'ATS.</w:t>
      </w:r>
    </w:p>
    <w:p>
      <w:pPr>
        <w:pStyle w:val="Heading2"/>
      </w:pPr>
      <w:r>
        <w:t>Ce qui a été gardé</w:t>
      </w:r>
    </w:p>
    <w:p>
      <w:pPr>
        <w:pStyle w:val="ListBullet"/>
        <w:spacing w:after="40"/>
      </w:pPr>
      <w:r>
        <w:rPr>
          <w:b/>
        </w:rPr>
        <w:t>La règle d'or du quiz de NURU</w:t>
      </w:r>
      <w:r>
        <w:t xml:space="preserve"> : *jamais de contenu factice affiché à</w:t>
      </w:r>
    </w:p>
    <w:p>
      <w:r>
        <w:t>l'élève*. Si le modèle n'arrive pas à produire un quiz correct, on renvoie une liste vide et l'interface le dit — plutôt qu'un QCM avec des propositions « Option 1 / Option 2 », qui donne l'illusion d'un exercice.</w:t>
      </w:r>
    </w:p>
    <w:p>
      <w:pPr>
        <w:pStyle w:val="ListBullet"/>
        <w:spacing w:after="40"/>
      </w:pPr>
      <w:r>
        <w:rPr>
          <w:b/>
        </w:rPr>
        <w:t>La correction d'explication incohérente</w:t>
      </w:r>
      <w:r>
        <w:t>, l'idée la plus fine de NURU. Le</w:t>
      </w:r>
    </w:p>
    <w:p>
      <w:r>
        <w:t>modèle produit régulièrement un quiz bien formé où la bonne réponse annoncée est A tandis que l'explication justifie C. L'élève voit alors une correction qui se contredit. On reconstruit donc la phrase de correction à partir de la bonne réponse.</w:t>
      </w:r>
    </w:p>
    <w:p>
      <w:pPr>
        <w:pStyle w:val="ListBullet"/>
        <w:spacing w:after="40"/>
      </w:pPr>
      <w:r>
        <w:rPr>
          <w:b/>
        </w:rPr>
        <w:t>Les deux contrôles déterministes du vérificateur de NURU</w:t>
      </w:r>
      <w:r>
        <w:t xml:space="preserve"> (voir plus bas).</w:t>
      </w:r>
    </w:p>
    <w:p>
      <w:pPr>
        <w:pStyle w:val="ListBullet"/>
        <w:spacing w:after="40"/>
      </w:pPr>
      <w:r>
        <w:rPr>
          <w:b/>
        </w:rPr>
        <w:t>Toute la branche exercice et toute la branche cours d'ATS</w:t>
      </w:r>
      <w:r>
        <w:t>, intactes.</w:t>
      </w:r>
    </w:p>
    <w:p>
      <w:pPr>
        <w:pStyle w:val="Heading2"/>
      </w:pPr>
      <w:r>
        <w:t>Ce qui a été retiré</w:t>
      </w:r>
    </w:p>
    <w:p>
      <w:pPr>
        <w:pStyle w:val="ListBullet"/>
        <w:spacing w:after="40"/>
      </w:pPr>
      <w:r>
        <w:rPr>
          <w:b/>
        </w:rPr>
        <w:t>`_check_coherence` et `_check_hallucinations` de NURU</w:t>
      </w:r>
      <w:r>
        <w:t xml:space="preserve"> — écartés, comme le</w:t>
      </w:r>
    </w:p>
    <w:p>
      <w:r>
        <w:t xml:space="preserve">prévoyait le plan. Le premier notait la « cohérence » d'une réponse en comptant les mots « donc », « ainsi », « en effet ». Un texte </w:t>
      </w:r>
      <w:r>
        <w:rPr>
          <w:b/>
        </w:rPr>
        <w:t>faux</w:t>
      </w:r>
      <w:r>
        <w:t xml:space="preserve"> truffé de connecteurs obtenait une bonne note ; un texte juste et concis, une mauvaise. Une mesure qui ne mesure pas ce qu'elle annonce est pire que pas de mesure : elle donne une confiance injustifiée.</w:t>
      </w:r>
    </w:p>
    <w:p>
      <w:pPr>
        <w:pStyle w:val="ListBullet"/>
        <w:spacing w:after="40"/>
      </w:pPr>
      <w:r>
        <w:rPr>
          <w:b/>
        </w:rPr>
        <w:t>Le fournisseur codé en dur</w:t>
      </w:r>
      <w:r>
        <w:t xml:space="preserve"> — le prompt de NURU commençait par « Tu es</w:t>
      </w:r>
    </w:p>
    <w:p>
      <w:r>
        <w:t>Gemini ». Le projet route vers plusieurs fournisseurs de modèles ; la consigne ne peut pas en désigner un.</w:t>
      </w:r>
    </w:p>
    <w:p>
      <w:pPr>
        <w:pStyle w:val="ListBullet"/>
        <w:spacing w:after="40"/>
      </w:pPr>
      <w:r>
        <w:rPr>
          <w:b/>
        </w:rPr>
        <w:t>Le niveau codé en dur</w:t>
      </w:r>
      <w:r>
        <w:t xml:space="preserve"> — NURU écrivait « niveau Terminale S1 » dans le</w:t>
      </w:r>
    </w:p>
    <w:p>
      <w:r>
        <w:t>prompt. Le cadre curriculaire est maintenant passé en paramètre.</w:t>
      </w:r>
    </w:p>
    <w:p>
      <w:pPr>
        <w:pStyle w:val="ListBullet"/>
        <w:spacing w:after="40"/>
      </w:pPr>
      <w:r>
        <w:rPr>
          <w:b/>
        </w:rPr>
        <w:t>Les questions ouvertes de repli</w:t>
      </w:r>
      <w:r>
        <w:t xml:space="preserve"> — NURU proposait « Définis X en tes</w:t>
      </w:r>
    </w:p>
    <w:p>
      <w:r>
        <w:t>propres mots » quand il ne savait pas faire mieux. Ce sont des questions qu'on ne peut pas corriger automatiquement : elles n'alimentent donc pas la maîtrise, et donnent l'illusion d'une évaluation.</w:t>
      </w:r>
    </w:p>
    <w:p>
      <w:pPr>
        <w:pStyle w:val="Heading2"/>
      </w:pPr>
      <w:r>
        <w:t>Ce qui a été ajouté ou modifié</w:t>
      </w:r>
    </w:p>
    <w:p>
      <w:r>
        <w:rPr>
          <w:b/>
        </w:rPr>
        <w:t>1. Une troisième posture : le quiz</w:t>
      </w:r>
      <w:r>
        <w:t xml:space="preserve"> (</w:t>
      </w:r>
      <w:r>
        <w:rPr>
          <w:rFonts w:ascii="Consolas" w:hAnsi="Consolas"/>
          <w:color w:val="0B3D91"/>
          <w:sz w:val="18"/>
        </w:rPr>
        <w:t>agent/intent.py</w:t>
      </w:r>
      <w:r>
        <w:t xml:space="preserve">, </w:t>
      </w:r>
      <w:r>
        <w:rPr>
          <w:rFonts w:ascii="Consolas" w:hAnsi="Consolas"/>
          <w:color w:val="0B3D91"/>
          <w:sz w:val="18"/>
        </w:rPr>
        <w:t>agent/graph.py</w:t>
      </w:r>
      <w:r>
        <w:t>)</w:t>
      </w:r>
    </w:p>
    <w:p>
      <w:r>
        <w:t>L'agent avait deux postures ; il en a trois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Posture</w:t>
            </w:r>
          </w:p>
        </w:tc>
        <w:tc>
          <w:tcPr>
            <w:tcW w:type="dxa" w:w="4873"/>
          </w:tcPr>
          <w:p>
            <w:pPr>
              <w:spacing w:after="40" w:before="40"/>
              <w:shd w:val="clear" w:fill="E8EDF3"/>
            </w:pPr>
            <w:r/>
            <w:r>
              <w:rPr>
                <w:b/>
                <w:sz w:val="18"/>
              </w:rPr>
              <w:t>Ce que fait l'agent</w:t>
            </w:r>
          </w:p>
        </w:tc>
      </w:tr>
      <w:tr>
        <w:tc>
          <w:tcPr>
            <w:tcW w:type="dxa" w:w="4873"/>
          </w:tcPr>
          <w:p>
            <w:pPr>
              <w:spacing w:after="40" w:before="40"/>
            </w:pPr>
            <w:r/>
            <w:r>
              <w:rPr>
                <w:b/>
                <w:sz w:val="18"/>
              </w:rPr>
              <w:t>Exercice</w:t>
            </w:r>
            <w:r>
              <w:rPr>
                <w:sz w:val="18"/>
              </w:rPr>
              <w:t xml:space="preserve"> (défaut)</w:t>
            </w:r>
          </w:p>
        </w:tc>
        <w:tc>
          <w:tcPr>
            <w:tcW w:type="dxa" w:w="4873"/>
          </w:tcPr>
          <w:p>
            <w:pPr>
              <w:spacing w:after="40" w:before="40"/>
            </w:pPr>
            <w:r/>
            <w:r>
              <w:rPr>
                <w:sz w:val="18"/>
              </w:rPr>
              <w:t>Guide par indices progressifs, sans donner la réponse</w:t>
            </w:r>
          </w:p>
        </w:tc>
      </w:tr>
      <w:tr>
        <w:tc>
          <w:tcPr>
            <w:tcW w:type="dxa" w:w="4873"/>
          </w:tcPr>
          <w:p>
            <w:pPr>
              <w:spacing w:after="40" w:before="40"/>
            </w:pPr>
            <w:r/>
            <w:r>
              <w:rPr>
                <w:b/>
                <w:sz w:val="18"/>
              </w:rPr>
              <w:t>Cours</w:t>
            </w:r>
          </w:p>
        </w:tc>
        <w:tc>
          <w:tcPr>
            <w:tcW w:type="dxa" w:w="4873"/>
          </w:tcPr>
          <w:p>
            <w:pPr>
              <w:spacing w:after="40" w:before="40"/>
            </w:pPr>
            <w:r/>
            <w:r>
              <w:rPr>
                <w:sz w:val="18"/>
              </w:rPr>
              <w:t>Expose un chapitre, section par section</w:t>
            </w:r>
          </w:p>
        </w:tc>
      </w:tr>
      <w:tr>
        <w:tc>
          <w:tcPr>
            <w:tcW w:type="dxa" w:w="4873"/>
          </w:tcPr>
          <w:p>
            <w:pPr>
              <w:spacing w:after="40" w:before="40"/>
            </w:pPr>
            <w:r/>
            <w:r>
              <w:rPr>
                <w:b/>
                <w:sz w:val="18"/>
              </w:rPr>
              <w:t>Quiz</w:t>
            </w:r>
            <w:r>
              <w:rPr>
                <w:sz w:val="18"/>
              </w:rPr>
              <w:t xml:space="preserve"> </w:t>
            </w:r>
            <w:r>
              <w:rPr>
                <w:i/>
                <w:sz w:val="18"/>
              </w:rPr>
              <w:t>(nouveau)</w:t>
            </w:r>
          </w:p>
        </w:tc>
        <w:tc>
          <w:tcPr>
            <w:tcW w:type="dxa" w:w="4873"/>
          </w:tcPr>
          <w:p>
            <w:pPr>
              <w:spacing w:after="40" w:before="40"/>
            </w:pPr>
            <w:r/>
            <w:r>
              <w:rPr>
                <w:sz w:val="18"/>
              </w:rPr>
              <w:t>Interroge l'élève et corrige</w:t>
            </w:r>
          </w:p>
        </w:tc>
      </w:tr>
    </w:tbl>
    <w:p>
      <w:pPr>
        <w:spacing w:after="80"/>
      </w:pPr>
    </w:p>
    <w:p>
      <w:r>
        <w:t xml:space="preserve">La règle de sûreté est conservée : </w:t>
      </w:r>
      <w:r>
        <w:rPr>
          <w:b/>
        </w:rPr>
        <w:t>toute intention non reconnue retombe sur « exercice »</w:t>
      </w:r>
      <w:r>
        <w:t>, la posture qui ne dévoile rien. Et la reconnaissance du quiz est volontairement étroite (« teste-moi », « fais-moi un quiz », « QCM »…) : on n'interroge jamais quelqu'un qui n'a rien demandé.</w:t>
      </w:r>
    </w:p>
    <w:p>
      <w:r>
        <w:t xml:space="preserve">Une demande de quiz </w:t>
      </w:r>
      <w:r>
        <w:rPr>
          <w:b/>
        </w:rPr>
        <w:t>interrompt</w:t>
      </w:r>
      <w:r>
        <w:t xml:space="preserve"> un cours en cours : « teste-moi » au milieu d'une leçon veut dire « interroge-moi maintenant », pas « continue ».</w:t>
      </w:r>
    </w:p>
    <w:p>
      <w:r>
        <w:rPr>
          <w:b/>
        </w:rPr>
        <w:t>2. Deux nouvelles étapes en fin de parcours</w:t>
      </w:r>
      <w:r>
        <w:t xml:space="preserve"> (</w:t>
      </w:r>
      <w:r>
        <w:rPr>
          <w:rFonts w:ascii="Consolas" w:hAnsi="Consolas"/>
          <w:color w:val="0B3D91"/>
          <w:sz w:val="18"/>
        </w:rPr>
        <w:t>agent/graph.py</w:t>
      </w:r>
      <w:r>
        <w:t>)</w:t>
      </w:r>
    </w:p>
    <w:p>
      <w:r>
        <w:t>Tous les tours passent désormais par deux étapes finales :</w:t>
      </w:r>
    </w:p>
    <w:p>
      <w:pPr>
        <w:pStyle w:val="ListBullet"/>
        <w:spacing w:after="40"/>
      </w:pPr>
      <w:r>
        <w:rPr>
          <w:b/>
        </w:rPr>
        <w:t>`verify_response`</w:t>
      </w:r>
      <w:r>
        <w:t xml:space="preserve"> — les contrôles déterministes (ci-dessous), plus la</w:t>
      </w:r>
    </w:p>
    <w:p>
      <w:r>
        <w:t>validation du JSON pour un quiz ;</w:t>
      </w:r>
    </w:p>
    <w:p>
      <w:pPr>
        <w:pStyle w:val="ListBullet"/>
        <w:spacing w:after="40"/>
      </w:pPr>
      <w:r>
        <w:rPr>
          <w:b/>
        </w:rPr>
        <w:t>`persist_progression`</w:t>
      </w:r>
      <w:r>
        <w:t xml:space="preserve"> — met à jour la maîtrise, </w:t>
      </w:r>
      <w:r>
        <w:rPr>
          <w:i/>
        </w:rPr>
        <w:t>si</w:t>
      </w:r>
      <w:r>
        <w:t xml:space="preserve"> le tour porte un</w:t>
      </w:r>
    </w:p>
    <w:p>
      <w:r>
        <w:t>résultat mesurable.</w:t>
      </w:r>
    </w:p>
    <w:p>
      <w:r>
        <w:t xml:space="preserve">Ce « si » est important : poser une question ne prouve rien. Seul un </w:t>
      </w:r>
      <w:r>
        <w:rPr>
          <w:b/>
        </w:rPr>
        <w:t>résultat corrigé</w:t>
      </w:r>
      <w:r>
        <w:t xml:space="preserve"> (</w:t>
      </w:r>
      <w:r>
        <w:rPr>
          <w:rFonts w:ascii="Consolas" w:hAnsi="Consolas"/>
          <w:color w:val="0B3D91"/>
          <w:sz w:val="18"/>
        </w:rPr>
        <w:t>exercise_outcome</w:t>
      </w:r>
      <w:r>
        <w:t>) fait bouger la maîtrise. Sans lui, l'étape ne fait rien — et c'est voulu, c'est même testé.</w:t>
      </w:r>
    </w:p>
    <w:p>
      <w:r>
        <w:t xml:space="preserve">Ces deux étapes ne vivent </w:t>
      </w:r>
      <w:r>
        <w:rPr>
          <w:b/>
        </w:rPr>
        <w:t>que</w:t>
      </w:r>
      <w:r>
        <w:t xml:space="preserve"> dans le parcours complet, pas dans le streaming : en affichage progressif, la réponse est produite hors du graphe.</w:t>
      </w:r>
    </w:p>
    <w:p>
      <w:r>
        <w:rPr>
          <w:b/>
        </w:rPr>
        <w:t>3. Deux contrôles factuels</w:t>
      </w:r>
      <w:r>
        <w:t xml:space="preserve"> (</w:t>
      </w:r>
      <w:r>
        <w:rPr>
          <w:rFonts w:ascii="Consolas" w:hAnsi="Consolas"/>
          <w:color w:val="0B3D91"/>
          <w:sz w:val="18"/>
        </w:rPr>
        <w:t>agent/verify.py</w:t>
      </w:r>
      <w:r>
        <w:t>)</w:t>
      </w:r>
    </w:p>
    <w:p>
      <w:r>
        <w:t>Fichier de calcul pur : aucun appel au modèle, donc aucun coût ni délai.</w:t>
      </w:r>
    </w:p>
    <w:p>
      <w:pPr>
        <w:pStyle w:val="ListBullet"/>
        <w:spacing w:after="40"/>
      </w:pPr>
      <w:r>
        <w:rPr>
          <w:b/>
        </w:rPr>
        <w:t>Le niveau du vocabulaire.</w:t>
      </w:r>
      <w:r>
        <w:t xml:space="preserve"> Si la réponse parle de « dérivées partielles »</w:t>
      </w:r>
    </w:p>
    <w:p>
      <w:r>
        <w:t>ou de « gradient » alors que la compétence traitée est à une seule variable, le modèle est sorti du programme du secondaire. Signal fiable.</w:t>
      </w:r>
    </w:p>
    <w:p>
      <w:pPr>
        <w:pStyle w:val="ListBullet"/>
        <w:spacing w:after="40"/>
      </w:pPr>
      <w:r>
        <w:rPr>
          <w:b/>
        </w:rPr>
        <w:t>La fidélité au calcul.</w:t>
      </w:r>
      <w:r>
        <w:t xml:space="preserve"> Quand l'outil de calcul symbolique a produit un</w:t>
      </w:r>
    </w:p>
    <w:p>
      <w:r>
        <w:t xml:space="preserve">résultat exact, ce résultat </w:t>
      </w:r>
      <w:r>
        <w:rPr>
          <w:b/>
        </w:rPr>
        <w:t>doit</w:t>
      </w:r>
      <w:r>
        <w:t xml:space="preserve"> apparaître tel quel dans la réponse. Sinon, c'est que le modèle a refait le calcul de son côté — et il se trompe régulièrement. C'est le plus utile des deux.</w:t>
      </w:r>
    </w:p>
    <w:p>
      <w:r>
        <w:rPr>
          <w:b/>
        </w:rPr>
        <w:t>4. La génération de quiz</w:t>
      </w:r>
      <w:r>
        <w:t xml:space="preserve"> (</w:t>
      </w:r>
      <w:r>
        <w:rPr>
          <w:rFonts w:ascii="Consolas" w:hAnsi="Consolas"/>
          <w:color w:val="0B3D91"/>
          <w:sz w:val="18"/>
        </w:rPr>
        <w:t>agent/quiz.py</w:t>
      </w:r>
      <w:r>
        <w:t>)</w:t>
      </w:r>
    </w:p>
    <w:p>
      <w:r>
        <w:t>Deux essais maximum, puis on abandonne honnêtement. Chaque réponse du modèle est passée au crible : JSON extractible ? question présente ? au moins deux propositions ? la bonne réponse désigne-t-elle une proposition qui existe ? pas de texte de remplissage ? Un seul « non » et la réponse est rejetée — il n'y a pas de réparation partielle, un quiz à moitié valide est un quiz faux.</w:t>
      </w:r>
    </w:p>
    <w:p>
      <w:r>
        <w:t xml:space="preserve">La </w:t>
      </w:r>
      <w:r>
        <w:rPr>
          <w:b/>
        </w:rPr>
        <w:t>correction</w:t>
      </w:r>
      <w:r>
        <w:t>, elle, est purement déterministe : on compare deux identifiants, aucun modèle n'intervient. Un élève ne doit jamais voir sa réponse jugée différemment d'une fois à l'autre.</w:t>
      </w:r>
    </w:p>
    <w:p>
      <w:r>
        <w:rPr>
          <w:b/>
        </w:rPr>
        <w:t>5. Deux nouveaux ports</w:t>
      </w:r>
      <w:r>
        <w:t xml:space="preserve"> (</w:t>
      </w:r>
      <w:r>
        <w:rPr>
          <w:rFonts w:ascii="Consolas" w:hAnsi="Consolas"/>
          <w:color w:val="0B3D91"/>
          <w:sz w:val="18"/>
        </w:rPr>
        <w:t>agent/ports.py</w:t>
      </w:r>
      <w:r>
        <w:t>)</w:t>
      </w:r>
    </w:p>
    <w:p>
      <w:r>
        <w:rPr>
          <w:rFonts w:ascii="Consolas" w:hAnsi="Consolas"/>
          <w:color w:val="0B3D91"/>
          <w:sz w:val="18"/>
        </w:rPr>
        <w:t>MasteryPort</w:t>
      </w:r>
      <w:r>
        <w:t xml:space="preserve"> et </w:t>
      </w:r>
      <w:r>
        <w:rPr>
          <w:rFonts w:ascii="Consolas" w:hAnsi="Consolas"/>
          <w:color w:val="0B3D91"/>
          <w:sz w:val="18"/>
        </w:rPr>
        <w:t>EvaluationPort</w:t>
      </w:r>
      <w:r>
        <w:t xml:space="preserve">, avec leurs versions en mémoire pour les tests. Point important : la version en mémoire et la version PostgreSQL appellent </w:t>
      </w:r>
      <w:r>
        <w:rPr>
          <w:b/>
        </w:rPr>
        <w:t>le même</w:t>
      </w:r>
      <w:r>
        <w:t xml:space="preserve"> fichier de calcul (</w:t>
      </w:r>
      <w:r>
        <w:rPr>
          <w:rFonts w:ascii="Consolas" w:hAnsi="Consolas"/>
          <w:color w:val="0B3D91"/>
          <w:sz w:val="18"/>
        </w:rPr>
        <w:t>domain/mastery.py</w:t>
      </w:r>
      <w:r>
        <w:t>). Un test hors-ligne mesure donc le vrai comportement, pas une approximation.</w:t>
      </w:r>
    </w:p>
    <w:p>
      <w:pPr>
        <w:pStyle w:val="Heading2"/>
      </w:pPr>
      <w:r>
        <w:t>Tests</w:t>
      </w:r>
    </w:p>
    <w:p>
      <w:r>
        <w:rPr>
          <w:b/>
        </w:rPr>
        <w:t>+55 tests</w:t>
      </w:r>
      <w:r>
        <w:t xml:space="preserve"> (235 → </w:t>
      </w:r>
      <w:r>
        <w:rPr>
          <w:b/>
        </w:rPr>
        <w:t>290</w:t>
      </w:r>
      <w:r>
        <w:t xml:space="preserve"> hors base de données, </w:t>
      </w:r>
      <w:r>
        <w:rPr>
          <w:b/>
        </w:rPr>
        <w:t>341</w:t>
      </w:r>
      <w:r>
        <w:t xml:space="preserve"> avec PostgreSQL).</w:t>
      </w:r>
    </w:p>
    <w:p>
      <w:pPr>
        <w:pStyle w:val="Heading2"/>
      </w:pPr>
      <w:r>
        <w:t>Impact sur le reste du projet</w:t>
      </w:r>
    </w:p>
    <w:p>
      <w:pPr>
        <w:pStyle w:val="ListBullet"/>
        <w:spacing w:after="40"/>
      </w:pPr>
      <w:r>
        <w:rPr>
          <w:rFonts w:ascii="Consolas" w:hAnsi="Consolas"/>
          <w:color w:val="0B3D91"/>
          <w:sz w:val="18"/>
        </w:rPr>
        <w:t>TutorAgent</w:t>
      </w:r>
      <w:r>
        <w:t xml:space="preserve"> accepte un port de maîtrise supplémentaire (facultatif — sans</w:t>
      </w:r>
    </w:p>
    <w:p>
      <w:r>
        <w:t>lui, la maîtrise n'est simplement pas suivie).</w:t>
      </w:r>
    </w:p>
    <w:p>
      <w:pPr>
        <w:pStyle w:val="ListBullet"/>
        <w:spacing w:after="40"/>
      </w:pPr>
      <w:r>
        <w:rPr>
          <w:rFonts w:ascii="Consolas" w:hAnsi="Consolas"/>
          <w:color w:val="0B3D91"/>
          <w:sz w:val="18"/>
        </w:rPr>
        <w:t>respond()</w:t>
      </w:r>
      <w:r>
        <w:t xml:space="preserve"> accepte </w:t>
      </w:r>
      <w:r>
        <w:rPr>
          <w:rFonts w:ascii="Consolas" w:hAnsi="Consolas"/>
          <w:color w:val="0B3D91"/>
          <w:sz w:val="18"/>
        </w:rPr>
        <w:t>exercise_outcome</w:t>
      </w:r>
      <w:r>
        <w:t>, et son résultat expose trois champs</w:t>
      </w:r>
    </w:p>
    <w:p>
      <w:r>
        <w:t xml:space="preserve">nouveaux : </w:t>
      </w:r>
      <w:r>
        <w:rPr>
          <w:rFonts w:ascii="Consolas" w:hAnsi="Consolas"/>
          <w:color w:val="0B3D91"/>
          <w:sz w:val="18"/>
        </w:rPr>
        <w:t>verification</w:t>
      </w:r>
      <w:r>
        <w:t xml:space="preserve">, </w:t>
      </w:r>
      <w:r>
        <w:rPr>
          <w:rFonts w:ascii="Consolas" w:hAnsi="Consolas"/>
          <w:color w:val="0B3D91"/>
          <w:sz w:val="18"/>
        </w:rPr>
        <w:t>quiz</w:t>
      </w:r>
      <w:r>
        <w:t xml:space="preserve">, </w:t>
      </w:r>
      <w:r>
        <w:rPr>
          <w:rFonts w:ascii="Consolas" w:hAnsi="Consolas"/>
          <w:color w:val="0B3D91"/>
          <w:sz w:val="18"/>
        </w:rPr>
        <w:t>mastery</w:t>
      </w:r>
      <w:r>
        <w:t>.</w:t>
      </w:r>
    </w:p>
    <w:p>
      <w:pPr>
        <w:pStyle w:val="ListBullet"/>
        <w:spacing w:after="40"/>
      </w:pPr>
      <w:r>
        <w:t xml:space="preserve">Le streaming SSE et les deux postures existantes sont </w:t>
      </w:r>
      <w:r>
        <w:rPr>
          <w:b/>
        </w:rPr>
        <w:t>inchangés</w:t>
      </w:r>
      <w:r>
        <w:t xml:space="preserve"> : aucun</w:t>
      </w:r>
    </w:p>
    <w:p>
      <w:r>
        <w:t>test existant n'a eu à être modifié dans ce module.</w:t>
      </w:r>
    </w:p>
    <w:p>
      <w:pPr>
        <w:pStyle w:val="ListBullet"/>
        <w:spacing w:after="40"/>
      </w:pPr>
      <w:r>
        <w:t xml:space="preserve">Si vous ajoutez une posture, pensez à </w:t>
      </w:r>
      <w:r>
        <w:rPr>
          <w:rFonts w:ascii="Consolas" w:hAnsi="Consolas"/>
          <w:color w:val="0B3D91"/>
          <w:sz w:val="18"/>
        </w:rPr>
        <w:t>_route_by_intent</w:t>
      </w:r>
      <w:r>
        <w:t xml:space="preserve"> — et gardez</w:t>
      </w:r>
    </w:p>
    <w:p>
      <w:r>
        <w:t>« exercice » comme défaut.</w:t>
      </w:r>
    </w:p>
    <w:p>
      <w:pPr>
        <w:pBdr>
          <w:bottom w:val="single" w:sz="6" w:space="1" w:color="CCCCCC"/>
        </w:pBdr>
        <w:spacing w:after="160"/>
      </w:pPr>
    </w:p>
    <w:p>
      <w:r>
        <w:br w:type="page"/>
      </w:r>
    </w:p>
    <w:p>
      <w:pPr>
        <w:pStyle w:val="Heading1"/>
      </w:pPr>
      <w:r>
        <w:t>Module 5 : Les routes de l'API pédagogique</w:t>
      </w:r>
    </w:p>
    <w:p>
      <w:r>
        <w:rPr>
          <w:b/>
        </w:rPr>
        <w:t>Objectif</w:t>
      </w:r>
      <w:r>
        <w:t xml:space="preserve"> : rendre utilisables depuis l'extérieur les briques construites aux modules 3 et 4 — générer un quiz, le corriger, consulter la progression — </w:t>
      </w:r>
      <w:r>
        <w:rPr>
          <w:b/>
        </w:rPr>
        <w:t>sans rouvrir la faille de NURU</w:t>
      </w:r>
      <w:r>
        <w:t>.</w:t>
      </w:r>
    </w:p>
    <w:p>
      <w:pPr>
        <w:pStyle w:val="Heading2"/>
      </w:pPr>
      <w:r>
        <w:t>Ce qui a été gardé</w:t>
      </w:r>
    </w:p>
    <w:p>
      <w:pPr>
        <w:pStyle w:val="ListBullet"/>
        <w:spacing w:after="40"/>
      </w:pPr>
      <w:r>
        <w:rPr>
          <w:b/>
        </w:rPr>
        <w:t>Le périmètre fonctionnel de NURU</w:t>
      </w:r>
      <w:r>
        <w:t xml:space="preserve"> : quiz, correction, historique,</w:t>
      </w:r>
    </w:p>
    <w:p>
      <w:r>
        <w:t>progression. C'est ce que le dépôt ATS n'exposait pas.</w:t>
      </w:r>
    </w:p>
    <w:p>
      <w:pPr>
        <w:pStyle w:val="ListBullet"/>
        <w:spacing w:after="40"/>
      </w:pPr>
      <w:r>
        <w:rPr>
          <w:b/>
        </w:rPr>
        <w:t>Les conventions d'API du projet</w:t>
      </w:r>
      <w:r>
        <w:t xml:space="preserve"> : chaque route derrière une dépendance</w:t>
      </w:r>
    </w:p>
    <w:p>
      <w:r>
        <w:t>d'authentification, chaque réponse décrite par un modèle typé (jamais un dictionnaire brut), une session de base par requête.</w:t>
      </w:r>
    </w:p>
    <w:p>
      <w:pPr>
        <w:pStyle w:val="Heading2"/>
      </w:pPr>
      <w:r>
        <w:t>Ce qui a été retiré</w:t>
      </w:r>
    </w:p>
    <w:p>
      <w:pPr>
        <w:pStyle w:val="ListBullet"/>
        <w:spacing w:after="40"/>
      </w:pPr>
      <w:r>
        <w:rPr>
          <w:b/>
        </w:rPr>
        <w:t>`GET /parent/students/{parent_id}` et ses semblables</w:t>
      </w:r>
      <w:r>
        <w:t xml:space="preserve"> — non portées.</w:t>
      </w:r>
    </w:p>
    <w:p>
      <w:r>
        <w:t xml:space="preserve">Chez NURU, l'identifiant venait de l'URL : n'importe qui pouvait consulter n'importe quel parent. Ici, </w:t>
      </w:r>
      <w:r>
        <w:rPr>
          <w:b/>
        </w:rPr>
        <w:t>l'identité vient toujours du jeton</w:t>
      </w:r>
      <w:r>
        <w:t>.</w:t>
      </w:r>
    </w:p>
    <w:p>
      <w:pPr>
        <w:pStyle w:val="ListBullet"/>
        <w:spacing w:after="40"/>
      </w:pPr>
      <w:r>
        <w:rPr>
          <w:b/>
        </w:rPr>
        <w:t>Les routes `/teacher` et `/parent`</w:t>
      </w:r>
      <w:r>
        <w:t xml:space="preserve"> — reportées en v1.1, conformément à la</w:t>
      </w:r>
    </w:p>
    <w:p>
      <w:r>
        <w:t>décision de cadrage. Le modèle de données est posé, les écrans viendront.</w:t>
      </w:r>
    </w:p>
    <w:p>
      <w:pPr>
        <w:pStyle w:val="ListBullet"/>
        <w:spacing w:after="40"/>
      </w:pPr>
      <w:r>
        <w:rPr>
          <w:b/>
        </w:rPr>
        <w:t>`POST /chat/simple`</w:t>
      </w:r>
      <w:r>
        <w:t xml:space="preserve"> — le chemin de débogage parallèle de NURU, déjà écarté</w:t>
      </w:r>
    </w:p>
    <w:p>
      <w:r>
        <w:t>par le plan.</w:t>
      </w:r>
    </w:p>
    <w:p>
      <w:pPr>
        <w:pStyle w:val="Heading2"/>
      </w:pPr>
      <w:r>
        <w:t>Ce qui a été ajouté ou modifié</w:t>
      </w:r>
    </w:p>
    <w:p>
      <w:r>
        <w:rPr>
          <w:b/>
        </w:rPr>
        <w:t>1. La règle d'accès, écrite une seule fois</w:t>
      </w:r>
      <w:r>
        <w:t xml:space="preserve"> (</w:t>
      </w:r>
      <w:r>
        <w:rPr>
          <w:rFonts w:ascii="Consolas" w:hAnsi="Consolas"/>
          <w:color w:val="0B3D91"/>
          <w:sz w:val="18"/>
        </w:rPr>
        <w:t>api/dependencies.py</w:t>
      </w:r>
      <w:r>
        <w:t>)</w:t>
      </w:r>
    </w:p>
    <w:p>
      <w:r>
        <w:rPr>
          <w:rFonts w:ascii="Consolas" w:hAnsi="Consolas"/>
          <w:color w:val="0B3D91"/>
          <w:sz w:val="18"/>
        </w:rPr>
        <w:t>ensure_can_access_student()</w:t>
      </w:r>
      <w:r>
        <w:t xml:space="preserve"> répond à « ce compte peut-il voir les données de cet élève ? ». Trois cas, et rien d'autre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Rôle</w:t>
            </w:r>
          </w:p>
        </w:tc>
        <w:tc>
          <w:tcPr>
            <w:tcW w:type="dxa" w:w="4873"/>
          </w:tcPr>
          <w:p>
            <w:pPr>
              <w:spacing w:after="40" w:before="40"/>
              <w:shd w:val="clear" w:fill="E8EDF3"/>
            </w:pPr>
            <w:r/>
            <w:r>
              <w:rPr>
                <w:b/>
                <w:sz w:val="18"/>
              </w:rPr>
              <w:t>Ce qu'il voit</w:t>
            </w:r>
          </w:p>
        </w:tc>
      </w:tr>
      <w:tr>
        <w:tc>
          <w:tcPr>
            <w:tcW w:type="dxa" w:w="4873"/>
          </w:tcPr>
          <w:p>
            <w:pPr>
              <w:spacing w:after="40" w:before="40"/>
            </w:pPr>
            <w:r/>
            <w:r>
              <w:rPr>
                <w:b/>
                <w:sz w:val="18"/>
              </w:rPr>
              <w:t>admin</w:t>
            </w:r>
          </w:p>
        </w:tc>
        <w:tc>
          <w:tcPr>
            <w:tcW w:type="dxa" w:w="4873"/>
          </w:tcPr>
          <w:p>
            <w:pPr>
              <w:spacing w:after="40" w:before="40"/>
            </w:pPr>
            <w:r/>
            <w:r>
              <w:rPr>
                <w:sz w:val="18"/>
              </w:rPr>
              <w:t>Tous les élèves de son établissement</w:t>
            </w:r>
          </w:p>
        </w:tc>
      </w:tr>
      <w:tr>
        <w:tc>
          <w:tcPr>
            <w:tcW w:type="dxa" w:w="4873"/>
          </w:tcPr>
          <w:p>
            <w:pPr>
              <w:spacing w:after="40" w:before="40"/>
            </w:pPr>
            <w:r/>
            <w:r>
              <w:rPr>
                <w:b/>
                <w:sz w:val="18"/>
              </w:rPr>
              <w:t>élève</w:t>
            </w:r>
          </w:p>
        </w:tc>
        <w:tc>
          <w:tcPr>
            <w:tcW w:type="dxa" w:w="4873"/>
          </w:tcPr>
          <w:p>
            <w:pPr>
              <w:spacing w:after="40" w:before="40"/>
            </w:pPr>
            <w:r/>
            <w:r>
              <w:rPr>
                <w:sz w:val="18"/>
              </w:rPr>
              <w:t>Lui-même, uniquement</w:t>
            </w:r>
          </w:p>
        </w:tc>
      </w:tr>
      <w:tr>
        <w:tc>
          <w:tcPr>
            <w:tcW w:type="dxa" w:w="4873"/>
          </w:tcPr>
          <w:p>
            <w:pPr>
              <w:spacing w:after="40" w:before="40"/>
            </w:pPr>
            <w:r/>
            <w:r>
              <w:rPr>
                <w:b/>
                <w:sz w:val="18"/>
              </w:rPr>
              <w:t>enseignant / parent</w:t>
            </w:r>
          </w:p>
        </w:tc>
        <w:tc>
          <w:tcPr>
            <w:tcW w:type="dxa" w:w="4873"/>
          </w:tcPr>
          <w:p>
            <w:pPr>
              <w:spacing w:after="40" w:before="40"/>
            </w:pPr>
            <w:r/>
            <w:r>
              <w:rPr>
                <w:sz w:val="18"/>
              </w:rPr>
              <w:t>Seulement les élèves qui lui sont rattachés en base</w:t>
            </w:r>
          </w:p>
        </w:tc>
      </w:tr>
      <w:tr>
        <w:tc>
          <w:tcPr>
            <w:tcW w:type="dxa" w:w="4873"/>
          </w:tcPr>
          <w:p>
            <w:pPr>
              <w:spacing w:after="40" w:before="40"/>
            </w:pPr>
            <w:r/>
            <w:r>
              <w:rPr>
                <w:i/>
                <w:sz w:val="18"/>
              </w:rPr>
              <w:t>(rôle inconnu)</w:t>
            </w:r>
          </w:p>
        </w:tc>
        <w:tc>
          <w:tcPr>
            <w:tcW w:type="dxa" w:w="4873"/>
          </w:tcPr>
          <w:p>
            <w:pPr>
              <w:spacing w:after="40" w:before="40"/>
            </w:pPr>
            <w:r/>
            <w:r>
              <w:rPr>
                <w:b/>
                <w:sz w:val="18"/>
              </w:rPr>
              <w:t>Rien</w:t>
            </w:r>
            <w:r>
              <w:rPr>
                <w:sz w:val="18"/>
              </w:rPr>
              <w:t xml:space="preserve"> — le refus est le défaut</w:t>
            </w:r>
          </w:p>
        </w:tc>
      </w:tr>
    </w:tbl>
    <w:p>
      <w:pPr>
        <w:spacing w:after="80"/>
      </w:pPr>
    </w:p>
    <w:p>
      <w:r>
        <w:t>Elle est centralisée parce qu'une règle recopiée dans dix routes finit toujours par diverger dans l'une d'elles — et c'est celle-là qui devient la faille.</w:t>
      </w:r>
    </w:p>
    <w:p>
      <w:pPr>
        <w:spacing w:before="80"/>
        <w:ind w:left="283"/>
        <w:shd w:val="clear" w:fill="FFF7E6"/>
        <w:pBdr>
          <w:left w:val="single" w:sz="18" w:space="8" w:color="D9822B"/>
        </w:pBdr>
      </w:pPr>
      <w:r>
        <w:t xml:space="preserve">⚠️ </w:t>
      </w:r>
      <w:r>
        <w:rPr>
          <w:b/>
        </w:rPr>
        <w:t>Un correctif important au passage.</w:t>
      </w:r>
      <w:r>
        <w:t xml:space="preserve"> L'ajout des rôles au module 3 avait ouvert une brèche : l'ancien contrôle de </w:t>
      </w:r>
      <w:r>
        <w:rPr>
          <w:rFonts w:ascii="Consolas" w:hAnsi="Consolas"/>
          <w:color w:val="0B3D91"/>
          <w:sz w:val="18"/>
        </w:rPr>
        <w:t>/api/progression</w:t>
      </w:r>
      <w:r>
        <w:t xml:space="preserve"> disait « si ce n'est pas un élève, laisse passer ». Tant qu'il n'existait que </w:t>
      </w:r>
      <w:r>
        <w:rPr>
          <w:rFonts w:ascii="Consolas" w:hAnsi="Consolas"/>
          <w:color w:val="0B3D91"/>
          <w:sz w:val="18"/>
        </w:rPr>
        <w:t>admin</w:t>
      </w:r>
      <w:r>
        <w:t xml:space="preserve"> et </w:t>
      </w:r>
      <w:r>
        <w:rPr>
          <w:rFonts w:ascii="Consolas" w:hAnsi="Consolas"/>
          <w:color w:val="0B3D91"/>
          <w:sz w:val="18"/>
        </w:rPr>
        <w:t>student</w:t>
      </w:r>
      <w:r>
        <w:t xml:space="preserve">, c'était juste. Avec </w:t>
      </w:r>
      <w:r>
        <w:rPr>
          <w:rFonts w:ascii="Consolas" w:hAnsi="Consolas"/>
          <w:color w:val="0B3D91"/>
          <w:sz w:val="18"/>
        </w:rPr>
        <w:t>teacher</w:t>
      </w:r>
      <w:r>
        <w:t xml:space="preserve"> et </w:t>
      </w:r>
      <w:r>
        <w:rPr>
          <w:rFonts w:ascii="Consolas" w:hAnsi="Consolas"/>
          <w:color w:val="0B3D91"/>
          <w:sz w:val="18"/>
        </w:rPr>
        <w:t>parent</w:t>
      </w:r>
      <w:r>
        <w:t xml:space="preserve">, </w:t>
      </w:r>
      <w:r>
        <w:rPr>
          <w:b/>
        </w:rPr>
        <w:t>un parent pouvait consulter n'importe quel élève</w:t>
      </w:r>
      <w:r>
        <w:t>. Refermé, et couvert par des tests.</w:t>
      </w:r>
    </w:p>
    <w:p>
      <w:r>
        <w:rPr>
          <w:b/>
        </w:rPr>
        <w:t>2. Trois nouveaux jeux de routes</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Route</w:t>
            </w:r>
          </w:p>
        </w:tc>
        <w:tc>
          <w:tcPr>
            <w:tcW w:type="dxa" w:w="4873"/>
          </w:tcPr>
          <w:p>
            <w:pPr>
              <w:spacing w:after="40" w:before="40"/>
              <w:shd w:val="clear" w:fill="E8EDF3"/>
            </w:pPr>
            <w:r/>
            <w:r>
              <w:rPr>
                <w:b/>
                <w:sz w:val="18"/>
              </w:rPr>
              <w:t>Ce qu'elle fait</w:t>
            </w:r>
          </w:p>
        </w:tc>
      </w:tr>
      <w:tr>
        <w:tc>
          <w:tcPr>
            <w:tcW w:type="dxa" w:w="4873"/>
          </w:tcPr>
          <w:p>
            <w:pPr>
              <w:spacing w:after="40" w:before="40"/>
            </w:pPr>
            <w:r/>
            <w:r>
              <w:rPr>
                <w:rFonts w:ascii="Consolas" w:hAnsi="Consolas"/>
                <w:color w:val="0B3D91"/>
                <w:sz w:val="18"/>
              </w:rPr>
              <w:t>POST /api/quiz</w:t>
            </w:r>
          </w:p>
        </w:tc>
        <w:tc>
          <w:tcPr>
            <w:tcW w:type="dxa" w:w="4873"/>
          </w:tcPr>
          <w:p>
            <w:pPr>
              <w:spacing w:after="40" w:before="40"/>
            </w:pPr>
            <w:r/>
            <w:r>
              <w:rPr>
                <w:sz w:val="18"/>
              </w:rPr>
              <w:t>Génère un quiz sur une compétence</w:t>
            </w:r>
          </w:p>
        </w:tc>
      </w:tr>
      <w:tr>
        <w:tc>
          <w:tcPr>
            <w:tcW w:type="dxa" w:w="4873"/>
          </w:tcPr>
          <w:p>
            <w:pPr>
              <w:spacing w:after="40" w:before="40"/>
            </w:pPr>
            <w:r/>
            <w:r>
              <w:rPr>
                <w:rFonts w:ascii="Consolas" w:hAnsi="Consolas"/>
                <w:color w:val="0B3D91"/>
                <w:sz w:val="18"/>
              </w:rPr>
              <w:t>POST /api/quiz/answer</w:t>
            </w:r>
          </w:p>
        </w:tc>
        <w:tc>
          <w:tcPr>
            <w:tcW w:type="dxa" w:w="4873"/>
          </w:tcPr>
          <w:p>
            <w:pPr>
              <w:spacing w:after="40" w:before="40"/>
            </w:pPr>
            <w:r/>
            <w:r>
              <w:rPr>
                <w:sz w:val="18"/>
              </w:rPr>
              <w:t>Corrige, enregistre le résultat, met à jour la maîtrise, attribue les badges</w:t>
            </w:r>
          </w:p>
        </w:tc>
      </w:tr>
      <w:tr>
        <w:tc>
          <w:tcPr>
            <w:tcW w:type="dxa" w:w="4873"/>
          </w:tcPr>
          <w:p>
            <w:pPr>
              <w:spacing w:after="40" w:before="40"/>
            </w:pPr>
            <w:r/>
            <w:r>
              <w:rPr>
                <w:rFonts w:ascii="Consolas" w:hAnsi="Consolas"/>
                <w:color w:val="0B3D91"/>
                <w:sz w:val="18"/>
              </w:rPr>
              <w:t>GET /api/evaluation/{eleve}</w:t>
            </w:r>
          </w:p>
        </w:tc>
        <w:tc>
          <w:tcPr>
            <w:tcW w:type="dxa" w:w="4873"/>
          </w:tcPr>
          <w:p>
            <w:pPr>
              <w:spacing w:after="40" w:before="40"/>
            </w:pPr>
            <w:r/>
            <w:r>
              <w:rPr>
                <w:sz w:val="18"/>
              </w:rPr>
              <w:t>Historique des exercices et quiz</w:t>
            </w:r>
          </w:p>
        </w:tc>
      </w:tr>
      <w:tr>
        <w:tc>
          <w:tcPr>
            <w:tcW w:type="dxa" w:w="4873"/>
          </w:tcPr>
          <w:p>
            <w:pPr>
              <w:spacing w:after="40" w:before="40"/>
            </w:pPr>
            <w:r/>
            <w:r>
              <w:rPr>
                <w:rFonts w:ascii="Consolas" w:hAnsi="Consolas"/>
                <w:color w:val="0B3D91"/>
                <w:sz w:val="18"/>
              </w:rPr>
              <w:t>GET /api/mastery/{eleve}</w:t>
            </w:r>
          </w:p>
        </w:tc>
        <w:tc>
          <w:tcPr>
            <w:tcW w:type="dxa" w:w="4873"/>
          </w:tcPr>
          <w:p>
            <w:pPr>
              <w:spacing w:after="40" w:before="40"/>
            </w:pPr>
            <w:r/>
            <w:r>
              <w:rPr>
                <w:sz w:val="18"/>
              </w:rPr>
              <w:t>Niveau par compétence, priorités de révision, badges</w:t>
            </w:r>
          </w:p>
        </w:tc>
      </w:tr>
    </w:tbl>
    <w:p>
      <w:pPr>
        <w:spacing w:after="80"/>
      </w:pPr>
    </w:p>
    <w:p>
      <w:r>
        <w:rPr>
          <w:b/>
        </w:rPr>
        <w:t>3. La bonne réponse ne descend plus dans le navigateur</w:t>
      </w:r>
    </w:p>
    <w:p>
      <w:r>
        <w:t>C'est le point le plus important du module, et il n'était pas prévu au plan.</w:t>
      </w:r>
    </w:p>
    <w:p>
      <w:r>
        <w:t xml:space="preserve">NURU renvoyait le quiz complet au navigateur, </w:t>
      </w:r>
      <w:r>
        <w:rPr>
          <w:b/>
        </w:rPr>
        <w:t>bonne réponse incluse</w:t>
      </w:r>
      <w:r>
        <w:t>. Un élève qui ouvre les outils de développement (F12) la lit avant de répondre : l'évaluation ne mesure plus rien.</w:t>
      </w:r>
    </w:p>
    <w:p>
      <w:r>
        <w:t xml:space="preserve">Désormais, </w:t>
      </w:r>
      <w:r>
        <w:rPr>
          <w:rFonts w:ascii="Consolas" w:hAnsi="Consolas"/>
          <w:color w:val="0B3D91"/>
          <w:sz w:val="18"/>
        </w:rPr>
        <w:t>POST /api/quiz</w:t>
      </w:r>
      <w:r>
        <w:t xml:space="preserve"> renvoie la question et les propositions, mais la correction voyage </w:t>
      </w:r>
      <w:r>
        <w:rPr>
          <w:b/>
        </w:rPr>
        <w:t>scellée</w:t>
      </w:r>
      <w:r>
        <w:t xml:space="preserve"> dans un jeton signé (</w:t>
      </w:r>
      <w:r>
        <w:rPr>
          <w:rFonts w:ascii="Consolas" w:hAnsi="Consolas"/>
          <w:color w:val="0B3D91"/>
          <w:sz w:val="18"/>
        </w:rPr>
        <w:t>quiz_token</w:t>
      </w:r>
      <w:r>
        <w:t xml:space="preserve">) que le client transporte sans pouvoir le lire ni le modifier. </w:t>
      </w:r>
      <w:r>
        <w:rPr>
          <w:rFonts w:ascii="Consolas" w:hAnsi="Consolas"/>
          <w:color w:val="0B3D91"/>
          <w:sz w:val="18"/>
        </w:rPr>
        <w:t>POST /api/quiz/answer</w:t>
      </w:r>
      <w:r>
        <w:t xml:space="preserve"> le rouvre côté serveur. Un jeton bricolé est rejeté — c'est testé.</w:t>
      </w:r>
    </w:p>
    <w:p>
      <w:r>
        <w:t xml:space="preserve">Cette solution ne demande </w:t>
      </w:r>
      <w:r>
        <w:rPr>
          <w:b/>
        </w:rPr>
        <w:t>aucune table supplémentaire</w:t>
      </w:r>
      <w:r>
        <w:t>. L'alternative (stocker les quiz en base) est décrite au point V6 ci-dessous.</w:t>
      </w:r>
    </w:p>
    <w:p>
      <w:r>
        <w:rPr>
          <w:b/>
        </w:rPr>
        <w:t>4. Un quiz absent n'est pas une erreur</w:t>
      </w:r>
    </w:p>
    <w:p>
      <w:r>
        <w:t xml:space="preserve">Quand le modèle ne produit rien d'exploitable, la route répond </w:t>
      </w:r>
      <w:r>
        <w:rPr>
          <w:rFonts w:ascii="Consolas" w:hAnsi="Consolas"/>
          <w:color w:val="0B3D91"/>
          <w:sz w:val="18"/>
        </w:rPr>
        <w:t>200</w:t>
      </w:r>
      <w:r>
        <w:t xml:space="preserve"> avec </w:t>
      </w:r>
      <w:r>
        <w:rPr>
          <w:rFonts w:ascii="Consolas" w:hAnsi="Consolas"/>
          <w:color w:val="0B3D91"/>
          <w:sz w:val="18"/>
        </w:rPr>
        <w:t>available: false</w:t>
      </w:r>
      <w:r>
        <w:t xml:space="preserve"> et un message à afficher — pas une erreur technique. L'interface dit honnêtement « réessaie », plutôt que de montrer un questionnaire de remplissage. C'est la règle du module 4, remontée jusqu'à l'API.</w:t>
      </w:r>
    </w:p>
    <w:p>
      <w:r>
        <w:rPr>
          <w:b/>
        </w:rPr>
        <w:t>5. Deux petits alignements</w:t>
      </w:r>
    </w:p>
    <w:p>
      <w:pPr>
        <w:pStyle w:val="ListBullet"/>
        <w:spacing w:after="40"/>
      </w:pPr>
      <w:r>
        <w:t xml:space="preserve">La création de compte accepte les </w:t>
      </w:r>
      <w:r>
        <w:rPr>
          <w:b/>
        </w:rPr>
        <w:t>quatre rôles</w:t>
      </w:r>
      <w:r>
        <w:t xml:space="preserve"> ; l'API en refusait encore</w:t>
      </w:r>
    </w:p>
    <w:p>
      <w:r>
        <w:t xml:space="preserve">deux alors que la base les acceptait depuis la migration </w:t>
      </w:r>
      <w:r>
        <w:rPr>
          <w:rFonts w:ascii="Consolas" w:hAnsi="Consolas"/>
          <w:color w:val="0B3D91"/>
          <w:sz w:val="18"/>
        </w:rPr>
        <w:t>0007</w:t>
      </w:r>
      <w:r>
        <w:t>.</w:t>
      </w:r>
    </w:p>
    <w:p>
      <w:pPr>
        <w:pStyle w:val="ListBullet"/>
        <w:spacing w:after="40"/>
      </w:pPr>
      <w:r>
        <w:rPr>
          <w:rFonts w:ascii="Consolas" w:hAnsi="Consolas"/>
          <w:color w:val="0B3D91"/>
          <w:sz w:val="18"/>
        </w:rPr>
        <w:t>TutorAgent</w:t>
      </w:r>
      <w:r>
        <w:t xml:space="preserve"> expose son modèle de langage (</w:t>
      </w:r>
      <w:r>
        <w:rPr>
          <w:rFonts w:ascii="Consolas" w:hAnsi="Consolas"/>
          <w:color w:val="0B3D91"/>
          <w:sz w:val="18"/>
        </w:rPr>
        <w:t>agent.llm</w:t>
      </w:r>
      <w:r>
        <w:t>), pour que la</w:t>
      </w:r>
    </w:p>
    <w:p>
      <w:r>
        <w:t xml:space="preserve">génération de quiz utilise </w:t>
      </w:r>
      <w:r>
        <w:rPr>
          <w:b/>
        </w:rPr>
        <w:t>la même chaîne de repli</w:t>
      </w:r>
      <w:r>
        <w:t xml:space="preserve"> que le chat.</w:t>
      </w:r>
    </w:p>
    <w:p>
      <w:r>
        <w:rPr>
          <w:b/>
        </w:rPr>
        <w:t>6. Le contrat pour le frontend</w:t>
      </w:r>
      <w:r>
        <w:t xml:space="preserve"> (</w:t>
      </w:r>
      <w:r>
        <w:rPr>
          <w:rFonts w:ascii="Consolas" w:hAnsi="Consolas"/>
          <w:color w:val="0B3D91"/>
          <w:sz w:val="18"/>
        </w:rPr>
        <w:t>scripts/export_openapi.py</w:t>
      </w:r>
      <w:r>
        <w:t>)</w:t>
      </w:r>
    </w:p>
    <w:p>
      <w:pPr>
        <w:spacing w:after="0" w:before="0" w:line="240" w:lineRule="auto"/>
        <w:ind w:left="227"/>
        <w:shd w:val="clear" w:fill="F4F4F5"/>
      </w:pPr>
      <w:r>
        <w:rPr>
          <w:rFonts w:ascii="Consolas" w:hAnsi="Consolas"/>
          <w:sz w:val="17"/>
        </w:rPr>
        <w:t>python scripts/export_openapi.py            # -&gt; openapi.json (21 chemins)</w:t>
      </w:r>
    </w:p>
    <w:p>
      <w:pPr>
        <w:spacing w:after="0" w:before="0" w:line="240" w:lineRule="auto"/>
        <w:ind w:left="227"/>
        <w:shd w:val="clear" w:fill="F4F4F5"/>
      </w:pPr>
      <w:r>
        <w:rPr>
          <w:rFonts w:ascii="Consolas" w:hAnsi="Consolas"/>
          <w:sz w:val="17"/>
        </w:rPr>
        <w:t>npx openapi-typescript openapi.json -o src/types/api.d.ts</w:t>
      </w:r>
    </w:p>
    <w:p>
      <w:pPr>
        <w:spacing w:after="80"/>
      </w:pPr>
    </w:p>
    <w:p>
      <w:r>
        <w:t xml:space="preserve">Générer les types plutôt que les écrire à la main : renommer un champ côté API casse alors la compilation du frontend, au lieu de produire un </w:t>
      </w:r>
      <w:r>
        <w:rPr>
          <w:rFonts w:ascii="Consolas" w:hAnsi="Consolas"/>
          <w:color w:val="0B3D91"/>
          <w:sz w:val="18"/>
        </w:rPr>
        <w:t>undefined</w:t>
      </w:r>
      <w:r>
        <w:t xml:space="preserve"> silencieux en production. C'est le mécanisme qui empêchera les deux moitiés du projet de re-diverger.</w:t>
      </w:r>
    </w:p>
    <w:p>
      <w:pPr>
        <w:pStyle w:val="Heading2"/>
      </w:pPr>
      <w:r>
        <w:t>Une étape du plan qui s'est révélée sans objet</w:t>
      </w:r>
    </w:p>
    <w:p>
      <w:r>
        <w:t xml:space="preserve">Le plan prévoyait de « brancher les ports pédagogiques sur le chat ». Vérification faite, </w:t>
      </w:r>
      <w:r>
        <w:rPr>
          <w:rFonts w:ascii="Consolas" w:hAnsi="Consolas"/>
          <w:color w:val="0B3D91"/>
          <w:sz w:val="18"/>
        </w:rPr>
        <w:t>/api/chat</w:t>
      </w:r>
      <w:r>
        <w:t xml:space="preserve"> fonctionne </w:t>
      </w:r>
      <w:r>
        <w:rPr>
          <w:b/>
        </w:rPr>
        <w:t>uniquement en streaming</w:t>
      </w:r>
      <w:r>
        <w:t xml:space="preserve"> : il s'arrête avant les étapes finales du graphe, et ne touche donc jamais à la maîtrise. C'est la route </w:t>
      </w:r>
      <w:r>
        <w:rPr>
          <w:rFonts w:ascii="Consolas" w:hAnsi="Consolas"/>
          <w:color w:val="0B3D91"/>
          <w:sz w:val="18"/>
        </w:rPr>
        <w:t>/api/quiz/answer</w:t>
      </w:r>
      <w:r>
        <w:t xml:space="preserve"> qui la met à jour. Rien à brancher — mieux vaut le dire que d'ajouter un câblage inutile.</w:t>
      </w:r>
    </w:p>
    <w:p>
      <w:pPr>
        <w:pStyle w:val="Heading2"/>
      </w:pPr>
      <w:r>
        <w:t>Tests</w:t>
      </w:r>
    </w:p>
    <w:p>
      <w:r>
        <w:rPr>
          <w:b/>
        </w:rPr>
        <w:t>+27 tests d'API</w:t>
      </w:r>
      <w:r>
        <w:t xml:space="preserve"> (359 → </w:t>
      </w:r>
      <w:r>
        <w:rPr>
          <w:b/>
        </w:rPr>
        <w:t>386</w:t>
      </w:r>
      <w:r>
        <w:t xml:space="preserve"> avec PostgreSQL ; inchangé à 290 sans base, ces tests exigeant PostgreSQL).</w:t>
      </w:r>
    </w:p>
    <w:p>
      <w:r>
        <w:t>Dont, en particulier :</w:t>
      </w:r>
    </w:p>
    <w:p>
      <w:pPr>
        <w:pStyle w:val="ListBullet"/>
        <w:spacing w:after="40"/>
      </w:pPr>
      <w:r>
        <w:t xml:space="preserve">un test </w:t>
      </w:r>
      <w:r>
        <w:rPr>
          <w:b/>
        </w:rPr>
        <w:t>401 sans jeton</w:t>
      </w:r>
      <w:r>
        <w:t xml:space="preserve"> sur les 10 routes métier — le garde-fou qui</w:t>
      </w:r>
    </w:p>
    <w:p>
      <w:r>
        <w:t>manquait totalement à NURU ;</w:t>
      </w:r>
    </w:p>
    <w:p>
      <w:pPr>
        <w:pStyle w:val="ListBullet"/>
        <w:spacing w:after="40"/>
      </w:pPr>
      <w:r>
        <w:t xml:space="preserve">des tests </w:t>
      </w:r>
      <w:r>
        <w:rPr>
          <w:b/>
        </w:rPr>
        <w:t>403</w:t>
      </w:r>
      <w:r>
        <w:t xml:space="preserve"> par rôle : élève sur un autre élève, parent non rattaché,</w:t>
      </w:r>
    </w:p>
    <w:p>
      <w:r>
        <w:t>rattachement d'un autre établissement, rôle inconnu ;</w:t>
      </w:r>
    </w:p>
    <w:p>
      <w:pPr>
        <w:pStyle w:val="ListBullet"/>
        <w:spacing w:after="40"/>
      </w:pPr>
      <w:r>
        <w:t xml:space="preserve">la preuve que la bonne réponse </w:t>
      </w:r>
      <w:r>
        <w:rPr>
          <w:b/>
        </w:rPr>
        <w:t>n'est pas</w:t>
      </w:r>
      <w:r>
        <w:t xml:space="preserve"> dans la réponse HTTP.</w:t>
      </w:r>
    </w:p>
    <w:p>
      <w:pPr>
        <w:pStyle w:val="Heading2"/>
      </w:pPr>
      <w:r>
        <w:t>Impact sur le reste du projet</w:t>
      </w:r>
    </w:p>
    <w:p>
      <w:pPr>
        <w:pStyle w:val="ListBullet"/>
        <w:spacing w:after="40"/>
      </w:pPr>
      <w:r>
        <w:rPr>
          <w:b/>
        </w:rPr>
        <w:t>Règle à respecter pour toute nouvelle route</w:t>
      </w:r>
      <w:r>
        <w:t xml:space="preserve"> touchant les données d'un</w:t>
      </w:r>
    </w:p>
    <w:p>
      <w:r>
        <w:t xml:space="preserve">élève : appeler </w:t>
      </w:r>
      <w:r>
        <w:rPr>
          <w:rFonts w:ascii="Consolas" w:hAnsi="Consolas"/>
          <w:color w:val="0B3D91"/>
          <w:sz w:val="18"/>
        </w:rPr>
        <w:t>ensure_can_access_student(...)</w:t>
      </w:r>
      <w:r>
        <w:t>. Ne jamais se fier à un identifiant fourni par le client.</w:t>
      </w:r>
    </w:p>
    <w:p>
      <w:pPr>
        <w:pStyle w:val="ListBullet"/>
        <w:spacing w:after="40"/>
      </w:pPr>
      <w:r>
        <w:t xml:space="preserve">Le frontend devra envoyer </w:t>
      </w:r>
      <w:r>
        <w:rPr>
          <w:rFonts w:ascii="Consolas" w:hAnsi="Consolas"/>
          <w:color w:val="0B3D91"/>
          <w:sz w:val="18"/>
        </w:rPr>
        <w:t>quiz_token</w:t>
      </w:r>
      <w:r>
        <w:t xml:space="preserve"> tel quel à la correction — il ne doit</w:t>
      </w:r>
    </w:p>
    <w:p>
      <w:r>
        <w:t>ni le lire, ni le construire.</w:t>
      </w:r>
    </w:p>
    <w:p>
      <w:pPr>
        <w:pStyle w:val="ListBullet"/>
        <w:spacing w:after="40"/>
      </w:pPr>
      <w:r>
        <w:t>Le schéma OpenAPI a changé : régénérez les types côté frontend.</w:t>
      </w:r>
    </w:p>
    <w:p>
      <w:pPr>
        <w:pBdr>
          <w:bottom w:val="single" w:sz="6" w:space="1" w:color="CCCCCC"/>
        </w:pBdr>
        <w:spacing w:after="160"/>
      </w:pPr>
    </w:p>
    <w:p>
      <w:r>
        <w:br w:type="page"/>
      </w:r>
    </w:p>
    <w:p>
      <w:pPr>
        <w:pStyle w:val="Heading1"/>
      </w:pPr>
      <w:r>
        <w:t>Module 6 : Gemini et chaîne de repli configurable</w:t>
      </w:r>
    </w:p>
    <w:p>
      <w:r>
        <w:rPr>
          <w:b/>
        </w:rPr>
        <w:t>Objectif</w:t>
      </w:r>
      <w:r>
        <w:t xml:space="preserve"> : pouvoir utiliser Gemini (le modèle qu'employait NURU) </w:t>
      </w:r>
      <w:r>
        <w:rPr>
          <w:b/>
        </w:rPr>
        <w:t>sans</w:t>
      </w:r>
      <w:r>
        <w:t xml:space="preserve"> en dépendre, et pouvoir changer de fournisseur sans toucher au code.</w:t>
      </w:r>
    </w:p>
    <w:p>
      <w:pPr>
        <w:spacing w:before="80"/>
        <w:ind w:left="283"/>
        <w:shd w:val="clear" w:fill="FFF7E6"/>
        <w:pBdr>
          <w:left w:val="single" w:sz="18" w:space="8" w:color="D9822B"/>
        </w:pBdr>
      </w:pPr>
      <w:r>
        <w:rPr>
          <w:b/>
        </w:rPr>
        <w:t>Chaîne de repli</w:t>
      </w:r>
      <w:r>
        <w:t xml:space="preserve"> (</w:t>
      </w:r>
      <w:r>
        <w:rPr>
          <w:i/>
        </w:rPr>
        <w:t>fallback</w:t>
      </w:r>
      <w:r>
        <w:t>) : une liste de fournisseurs essayés l'un après l'autre. Si le premier tombe en panne, le deuxième prend le relais, et ainsi de suite. L'élève ne voit rien de tout ça.</w:t>
      </w:r>
    </w:p>
    <w:p>
      <w:pPr>
        <w:pStyle w:val="Heading2"/>
      </w:pPr>
      <w:r>
        <w:t>Ce qui a été gardé</w:t>
      </w:r>
    </w:p>
    <w:p>
      <w:pPr>
        <w:pStyle w:val="ListBullet"/>
        <w:spacing w:after="40"/>
      </w:pPr>
      <w:r>
        <w:rPr>
          <w:b/>
        </w:rPr>
        <w:t>Gemini comme fournisseur</w:t>
      </w:r>
      <w:r>
        <w:t xml:space="preserve"> — c'est le modèle sur lequel NURU s'appuyait, et</w:t>
      </w:r>
    </w:p>
    <w:p>
      <w:r>
        <w:t>il a de bons résultats en français mathématique.</w:t>
      </w:r>
    </w:p>
    <w:p>
      <w:pPr>
        <w:pStyle w:val="ListBullet"/>
        <w:spacing w:after="40"/>
      </w:pPr>
      <w:r>
        <w:rPr>
          <w:b/>
        </w:rPr>
        <w:t>Toute la mécanique de repli d'ATS</w:t>
      </w:r>
      <w:r>
        <w:t xml:space="preserve"> — elle n'a pas été touchée, seulement</w:t>
      </w:r>
    </w:p>
    <w:p>
      <w:r>
        <w:t>étendue.</w:t>
      </w:r>
    </w:p>
    <w:p>
      <w:pPr>
        <w:pStyle w:val="Heading2"/>
      </w:pPr>
      <w:r>
        <w:t>Ce qui a été retiré</w:t>
      </w:r>
    </w:p>
    <w:p>
      <w:pPr>
        <w:pStyle w:val="ListBullet"/>
        <w:spacing w:after="40"/>
      </w:pPr>
      <w:r>
        <w:rPr>
          <w:b/>
        </w:rPr>
        <w:t>La dépendance à un fournisseur unique.</w:t>
      </w:r>
      <w:r>
        <w:t xml:space="preserve"> Chez NURU, si la clé Gemini</w:t>
      </w:r>
    </w:p>
    <w:p>
      <w:r>
        <w:t xml:space="preserve">manquait ou si le service était en panne, l'élève recevait… </w:t>
      </w:r>
      <w:r>
        <w:rPr>
          <w:b/>
        </w:rPr>
        <w:t>un mode d'emploi de configuration d'API</w:t>
      </w:r>
      <w:r>
        <w:t>. Ici, le dernier maillon est toujours le simulacre : il y a toujours une réponse.</w:t>
      </w:r>
    </w:p>
    <w:p>
      <w:pPr>
        <w:pStyle w:val="ListBullet"/>
        <w:spacing w:after="40"/>
      </w:pPr>
      <w:r>
        <w:rPr>
          <w:b/>
        </w:rPr>
        <w:t>Le SDK `google-generativeai`</w:t>
      </w:r>
      <w:r>
        <w:t xml:space="preserve"> (celui de NURU) — non porté, et c'est</w:t>
      </w:r>
    </w:p>
    <w:p>
      <w:r>
        <w:t xml:space="preserve">délibéré : ce SDK est </w:t>
      </w:r>
      <w:r>
        <w:rPr>
          <w:b/>
        </w:rPr>
        <w:t>synchrone</w:t>
      </w:r>
      <w:r>
        <w:t xml:space="preserve">. Chaque génération bloquerait le serveur entier pendant plusieurs secondes, pour </w:t>
      </w:r>
      <w:r>
        <w:rPr>
          <w:i/>
        </w:rPr>
        <w:t>toutes</w:t>
      </w:r>
      <w:r>
        <w:t xml:space="preserve"> les requêtes en cours. Il n'offre pas non plus de streaming asynchrone utilisable. On passe donc par </w:t>
      </w:r>
      <w:r>
        <w:rPr>
          <w:rFonts w:ascii="Consolas" w:hAnsi="Consolas"/>
          <w:color w:val="0B3D91"/>
          <w:sz w:val="18"/>
        </w:rPr>
        <w:t>httpx</w:t>
      </w:r>
      <w:r>
        <w:t>, exactement comme le fournisseur Mistral existant.</w:t>
      </w:r>
    </w:p>
    <w:p>
      <w:pPr>
        <w:pStyle w:val="ListBullet"/>
        <w:spacing w:after="40"/>
      </w:pPr>
      <w:r>
        <w:rPr>
          <w:b/>
        </w:rPr>
        <w:t>Le modèle codé en dur</w:t>
      </w:r>
      <w:r>
        <w:t xml:space="preserve"> (</w:t>
      </w:r>
      <w:r>
        <w:rPr>
          <w:rFonts w:ascii="Consolas" w:hAnsi="Consolas"/>
          <w:color w:val="0B3D91"/>
          <w:sz w:val="18"/>
        </w:rPr>
        <w:t>gemini-3.1-pro-preview</w:t>
      </w:r>
      <w:r>
        <w:t xml:space="preserve"> dans le </w:t>
      </w:r>
      <w:r>
        <w:rPr>
          <w:rFonts w:ascii="Consolas" w:hAnsi="Consolas"/>
          <w:color w:val="0B3D91"/>
          <w:sz w:val="18"/>
        </w:rPr>
        <w:t>generate.py</w:t>
      </w:r>
      <w:r>
        <w:t xml:space="preserve"> de</w:t>
      </w:r>
    </w:p>
    <w:p>
      <w:r>
        <w:t>NURU) — ce fichier n'a jamais été porté ; le modèle est désormais un réglage (</w:t>
      </w:r>
      <w:r>
        <w:rPr>
          <w:rFonts w:ascii="Consolas" w:hAnsi="Consolas"/>
          <w:color w:val="0B3D91"/>
          <w:sz w:val="18"/>
        </w:rPr>
        <w:t>GEMINI_MODEL</w:t>
      </w:r>
      <w:r>
        <w:t>), avec une seule source de vérité.</w:t>
      </w:r>
    </w:p>
    <w:p>
      <w:pPr>
        <w:pStyle w:val="Heading2"/>
      </w:pPr>
      <w:r>
        <w:t>Ce qui a été ajouté ou modifié</w:t>
      </w:r>
    </w:p>
    <w:p>
      <w:r>
        <w:rPr>
          <w:b/>
        </w:rPr>
        <w:t>1. Le fournisseur Gemini</w:t>
      </w:r>
      <w:r>
        <w:t xml:space="preserve"> (</w:t>
      </w:r>
      <w:r>
        <w:rPr>
          <w:rFonts w:ascii="Consolas" w:hAnsi="Consolas"/>
          <w:color w:val="0B3D91"/>
          <w:sz w:val="18"/>
        </w:rPr>
        <w:t>agent/llm/gemini.py</w:t>
      </w:r>
      <w:r>
        <w:t>)</w:t>
      </w:r>
    </w:p>
    <w:p>
      <w:r>
        <w:t xml:space="preserve">Volontairement symétrique de </w:t>
      </w:r>
      <w:r>
        <w:rPr>
          <w:rFonts w:ascii="Consolas" w:hAnsi="Consolas"/>
          <w:color w:val="0B3D91"/>
          <w:sz w:val="18"/>
        </w:rPr>
        <w:t>mistral.py</w:t>
      </w:r>
      <w:r>
        <w:t xml:space="preserve"> : mêmes conventions, même gestion d'erreur, même style de streaming. Qui sait lire l'un sait lire l'autre.</w:t>
      </w:r>
    </w:p>
    <w:p>
      <w:r>
        <w:t>Deux particularités de Gemini ont demandé attention :</w:t>
      </w:r>
    </w:p>
    <w:p>
      <w:pPr>
        <w:pStyle w:val="ListBullet"/>
        <w:spacing w:after="40"/>
      </w:pPr>
      <w:r>
        <w:rPr>
          <w:b/>
        </w:rPr>
        <w:t>La consigne système a son propre champ</w:t>
      </w:r>
      <w:r>
        <w:t xml:space="preserve"> (</w:t>
      </w:r>
      <w:r>
        <w:rPr>
          <w:rFonts w:ascii="Consolas" w:hAnsi="Consolas"/>
          <w:color w:val="0B3D91"/>
          <w:sz w:val="18"/>
        </w:rPr>
        <w:t>systemInstruction</w:t>
      </w:r>
      <w:r>
        <w:t>). La glisser</w:t>
      </w:r>
    </w:p>
    <w:p>
      <w:r>
        <w:t>dans les messages comme chez Mistral la ferait passer pour une réplique de l'élève.</w:t>
      </w:r>
    </w:p>
    <w:p>
      <w:pPr>
        <w:pStyle w:val="ListBullet"/>
        <w:spacing w:after="40"/>
      </w:pPr>
      <w:r>
        <w:rPr>
          <w:b/>
        </w:rPr>
        <w:t>Une réponse peut être vide sans être une erreur HTTP</w:t>
      </w:r>
      <w:r>
        <w:t xml:space="preserve"> : quand le filtre de</w:t>
      </w:r>
    </w:p>
    <w:p>
      <w:r>
        <w:t xml:space="preserve">sécurité de Google bloque tout, l'API répond </w:t>
      </w:r>
      <w:r>
        <w:rPr>
          <w:rFonts w:ascii="Consolas" w:hAnsi="Consolas"/>
          <w:color w:val="0B3D91"/>
          <w:sz w:val="18"/>
        </w:rPr>
        <w:t>200</w:t>
      </w:r>
      <w:r>
        <w:t xml:space="preserve"> sans contenu. On en fait une erreur — donc un basculement vers le fournisseur suivant — plutôt que de renvoyer une réponse vide à l'élève.</w:t>
      </w:r>
    </w:p>
    <w:p>
      <w:r>
        <w:rPr>
          <w:b/>
        </w:rPr>
        <w:t>2. La chaîne devient un réglage</w:t>
      </w:r>
      <w:r>
        <w:t xml:space="preserve"> (</w:t>
      </w:r>
      <w:r>
        <w:rPr>
          <w:rFonts w:ascii="Consolas" w:hAnsi="Consolas"/>
          <w:color w:val="0B3D91"/>
          <w:sz w:val="18"/>
        </w:rPr>
        <w:t>agent/llm/router.py</w:t>
      </w:r>
      <w:r>
        <w:t xml:space="preserve">, </w:t>
      </w:r>
      <w:r>
        <w:rPr>
          <w:rFonts w:ascii="Consolas" w:hAnsi="Consolas"/>
          <w:color w:val="0B3D91"/>
          <w:sz w:val="18"/>
        </w:rPr>
        <w:t>config/settings.py</w:t>
      </w:r>
      <w:r>
        <w:t>)</w:t>
      </w:r>
    </w:p>
    <w:p>
      <w:pPr>
        <w:spacing w:after="0" w:before="0" w:line="240" w:lineRule="auto"/>
        <w:ind w:left="227"/>
        <w:shd w:val="clear" w:fill="F4F4F5"/>
      </w:pPr>
      <w:r>
        <w:rPr>
          <w:rFonts w:ascii="Consolas" w:hAnsi="Consolas"/>
          <w:sz w:val="17"/>
        </w:rPr>
        <w:t># .env — change le fournisseur principal sans toucher au code</w:t>
      </w:r>
    </w:p>
    <w:p>
      <w:pPr>
        <w:spacing w:after="0" w:before="0" w:line="240" w:lineRule="auto"/>
        <w:ind w:left="227"/>
        <w:shd w:val="clear" w:fill="F4F4F5"/>
      </w:pPr>
      <w:r>
        <w:rPr>
          <w:rFonts w:ascii="Consolas" w:hAnsi="Consolas"/>
          <w:sz w:val="17"/>
        </w:rPr>
        <w:t>LLM_CHAIN=gemini,mistral,mock</w:t>
      </w:r>
    </w:p>
    <w:p>
      <w:pPr>
        <w:spacing w:after="80"/>
      </w:pPr>
    </w:p>
    <w:p>
      <w:r>
        <w:t xml:space="preserve">C'est la réponse au point </w:t>
      </w:r>
      <w:r>
        <w:rPr>
          <w:b/>
        </w:rPr>
        <w:t>Q2</w:t>
      </w:r>
      <w:r>
        <w:t xml:space="preserve"> de la synthèse, qui laissait l'arbitrage Gemini/Mistral en suspens : il n'y a plus d'arbitrage à faire dans le code. On essaie, on mesure, on change une ligne de configuration.</w:t>
      </w:r>
    </w:p>
    <w:p>
      <w:r>
        <w:t>Deux garde-fous :</w:t>
      </w:r>
    </w:p>
    <w:p>
      <w:pPr>
        <w:pStyle w:val="ListBullet"/>
        <w:spacing w:after="40"/>
      </w:pPr>
      <w:r>
        <w:rPr>
          <w:b/>
        </w:rPr>
        <w:t>le simulacre est toujours ajouté en fin de chaîne</w:t>
      </w:r>
      <w:r>
        <w:t>, même si on l'oublie</w:t>
      </w:r>
    </w:p>
    <w:p>
      <w:r>
        <w:t xml:space="preserve">dans le </w:t>
      </w:r>
      <w:r>
        <w:rPr>
          <w:rFonts w:ascii="Consolas" w:hAnsi="Consolas"/>
          <w:color w:val="0B3D91"/>
          <w:sz w:val="18"/>
        </w:rPr>
        <w:t>.env</w:t>
      </w:r>
      <w:r>
        <w:t xml:space="preserve"> — sans lui, une panne générale laisserait l'élève sans réponse ;</w:t>
      </w:r>
    </w:p>
    <w:p>
      <w:pPr>
        <w:pStyle w:val="ListBullet"/>
        <w:spacing w:after="40"/>
      </w:pPr>
      <w:r>
        <w:rPr>
          <w:b/>
        </w:rPr>
        <w:t>un nom inconnu est ignoré</w:t>
      </w:r>
      <w:r>
        <w:t xml:space="preserve"> plutôt que de faire échouer le démarrage : une</w:t>
      </w:r>
    </w:p>
    <w:p>
      <w:r>
        <w:t xml:space="preserve">faute de frappe dans un </w:t>
      </w:r>
      <w:r>
        <w:rPr>
          <w:rFonts w:ascii="Consolas" w:hAnsi="Consolas"/>
          <w:color w:val="0B3D91"/>
          <w:sz w:val="18"/>
        </w:rPr>
        <w:t>.env</w:t>
      </w:r>
      <w:r>
        <w:t xml:space="preserve"> ne doit pas empêcher le service de répondre.</w:t>
      </w:r>
    </w:p>
    <w:p>
      <w:r>
        <w:t xml:space="preserve">Sans </w:t>
      </w:r>
      <w:r>
        <w:rPr>
          <w:rFonts w:ascii="Consolas" w:hAnsi="Consolas"/>
          <w:color w:val="0B3D91"/>
          <w:sz w:val="18"/>
        </w:rPr>
        <w:t>LLM_CHAIN</w:t>
      </w:r>
      <w:r>
        <w:t xml:space="preserve">, la composition automatique reste en place et </w:t>
      </w:r>
      <w:r>
        <w:rPr>
          <w:b/>
        </w:rPr>
        <w:t>le comportement existant est inchangé</w:t>
      </w:r>
      <w:r>
        <w:t xml:space="preserve"> (c'est testé explicitement).</w:t>
      </w:r>
    </w:p>
    <w:p>
      <w:pPr>
        <w:pStyle w:val="Heading2"/>
      </w:pPr>
      <w:r>
        <w:t>Vérification faite sur la configuration réelle</w:t>
      </w:r>
    </w:p>
    <w:p>
      <w:r>
        <w:t>Les cinq configurations ont été essayées en modifiant réellement l'environnement, depuis un répertoire vierge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Configuration</w:t>
            </w:r>
          </w:p>
        </w:tc>
        <w:tc>
          <w:tcPr>
            <w:tcW w:type="dxa" w:w="4873"/>
          </w:tcPr>
          <w:p>
            <w:pPr>
              <w:spacing w:after="40" w:before="40"/>
              <w:shd w:val="clear" w:fill="E8EDF3"/>
            </w:pPr>
            <w:r/>
            <w:r>
              <w:rPr>
                <w:b/>
                <w:sz w:val="18"/>
              </w:rPr>
              <w:t>Chaîne obtenue</w:t>
            </w:r>
          </w:p>
        </w:tc>
      </w:tr>
      <w:tr>
        <w:tc>
          <w:tcPr>
            <w:tcW w:type="dxa" w:w="4873"/>
          </w:tcPr>
          <w:p>
            <w:pPr>
              <w:spacing w:after="40" w:before="40"/>
            </w:pPr>
            <w:r/>
            <w:r>
              <w:rPr>
                <w:sz w:val="18"/>
              </w:rPr>
              <w:t>Aucune clé</w:t>
            </w:r>
          </w:p>
        </w:tc>
        <w:tc>
          <w:tcPr>
            <w:tcW w:type="dxa" w:w="4873"/>
          </w:tcPr>
          <w:p>
            <w:pPr>
              <w:spacing w:after="40" w:before="40"/>
            </w:pPr>
            <w:r/>
            <w:r>
              <w:rPr>
                <w:rFonts w:ascii="Consolas" w:hAnsi="Consolas"/>
                <w:color w:val="0B3D91"/>
                <w:sz w:val="18"/>
              </w:rPr>
              <w:t>mock</w:t>
            </w:r>
          </w:p>
        </w:tc>
      </w:tr>
      <w:tr>
        <w:tc>
          <w:tcPr>
            <w:tcW w:type="dxa" w:w="4873"/>
          </w:tcPr>
          <w:p>
            <w:pPr>
              <w:spacing w:after="40" w:before="40"/>
            </w:pPr>
            <w:r/>
            <w:r>
              <w:rPr>
                <w:sz w:val="18"/>
              </w:rPr>
              <w:t>Clé Mistral seule</w:t>
            </w:r>
          </w:p>
        </w:tc>
        <w:tc>
          <w:tcPr>
            <w:tcW w:type="dxa" w:w="4873"/>
          </w:tcPr>
          <w:p>
            <w:pPr>
              <w:spacing w:after="40" w:before="40"/>
            </w:pPr>
            <w:r/>
            <w:r>
              <w:rPr>
                <w:rFonts w:ascii="Consolas" w:hAnsi="Consolas"/>
                <w:color w:val="0B3D91"/>
                <w:sz w:val="18"/>
              </w:rPr>
              <w:t>mistral → ollama → mock</w:t>
            </w:r>
          </w:p>
        </w:tc>
      </w:tr>
      <w:tr>
        <w:tc>
          <w:tcPr>
            <w:tcW w:type="dxa" w:w="4873"/>
          </w:tcPr>
          <w:p>
            <w:pPr>
              <w:spacing w:after="40" w:before="40"/>
            </w:pPr>
            <w:r/>
            <w:r>
              <w:rPr>
                <w:sz w:val="18"/>
              </w:rPr>
              <w:t>Clé Gemini seule</w:t>
            </w:r>
          </w:p>
        </w:tc>
        <w:tc>
          <w:tcPr>
            <w:tcW w:type="dxa" w:w="4873"/>
          </w:tcPr>
          <w:p>
            <w:pPr>
              <w:spacing w:after="40" w:before="40"/>
            </w:pPr>
            <w:r/>
            <w:r>
              <w:rPr>
                <w:rFonts w:ascii="Consolas" w:hAnsi="Consolas"/>
                <w:color w:val="0B3D91"/>
                <w:sz w:val="18"/>
              </w:rPr>
              <w:t>gemini → ollama → mock</w:t>
            </w:r>
          </w:p>
        </w:tc>
      </w:tr>
      <w:tr>
        <w:tc>
          <w:tcPr>
            <w:tcW w:type="dxa" w:w="4873"/>
          </w:tcPr>
          <w:p>
            <w:pPr>
              <w:spacing w:after="40" w:before="40"/>
            </w:pPr>
            <w:r/>
            <w:r>
              <w:rPr>
                <w:sz w:val="18"/>
              </w:rPr>
              <w:t>Les deux clés</w:t>
            </w:r>
          </w:p>
        </w:tc>
        <w:tc>
          <w:tcPr>
            <w:tcW w:type="dxa" w:w="4873"/>
          </w:tcPr>
          <w:p>
            <w:pPr>
              <w:spacing w:after="40" w:before="40"/>
            </w:pPr>
            <w:r/>
            <w:r>
              <w:rPr>
                <w:rFonts w:ascii="Consolas" w:hAnsi="Consolas"/>
                <w:color w:val="0B3D91"/>
                <w:sz w:val="18"/>
              </w:rPr>
              <w:t>mistral → gemini → ollama → mock</w:t>
            </w:r>
          </w:p>
        </w:tc>
      </w:tr>
      <w:tr>
        <w:tc>
          <w:tcPr>
            <w:tcW w:type="dxa" w:w="4873"/>
          </w:tcPr>
          <w:p>
            <w:pPr>
              <w:spacing w:after="40" w:before="40"/>
            </w:pPr>
            <w:r/>
            <w:r>
              <w:rPr>
                <w:rFonts w:ascii="Consolas" w:hAnsi="Consolas"/>
                <w:color w:val="0B3D91"/>
                <w:sz w:val="18"/>
              </w:rPr>
              <w:t>LLM_CHAIN=gemini,mistral,mock</w:t>
            </w:r>
          </w:p>
        </w:tc>
        <w:tc>
          <w:tcPr>
            <w:tcW w:type="dxa" w:w="4873"/>
          </w:tcPr>
          <w:p>
            <w:pPr>
              <w:spacing w:after="40" w:before="40"/>
            </w:pPr>
            <w:r/>
            <w:r>
              <w:rPr>
                <w:rFonts w:ascii="Consolas" w:hAnsi="Consolas"/>
                <w:color w:val="0B3D91"/>
                <w:sz w:val="18"/>
              </w:rPr>
              <w:t>gemini → mistral → mock</w:t>
            </w:r>
          </w:p>
        </w:tc>
      </w:tr>
    </w:tbl>
    <w:p>
      <w:pPr>
        <w:spacing w:after="80"/>
      </w:pPr>
    </w:p>
    <w:p>
      <w:pPr>
        <w:spacing w:before="80"/>
        <w:ind w:left="283"/>
        <w:shd w:val="clear" w:fill="FFF7E6"/>
        <w:pBdr>
          <w:left w:val="single" w:sz="18" w:space="8" w:color="D9822B"/>
        </w:pBdr>
      </w:pPr>
      <w:r>
        <w:t xml:space="preserve">À noter au passage : une première tentative de vérification avait donné des résultats faux, parce que le fichier </w:t>
      </w:r>
      <w:r>
        <w:rPr>
          <w:rFonts w:ascii="Consolas" w:hAnsi="Consolas"/>
          <w:color w:val="0B3D91"/>
          <w:sz w:val="18"/>
        </w:rPr>
        <w:t>.env</w:t>
      </w:r>
      <w:r>
        <w:t xml:space="preserve"> du projet contient déjà une clé Mistral que les variables d'environnement ne remplacent pas. Si vous testez des configurations, faites-le depuis un répertoire sans </w:t>
      </w:r>
      <w:r>
        <w:rPr>
          <w:rFonts w:ascii="Consolas" w:hAnsi="Consolas"/>
          <w:color w:val="0B3D91"/>
          <w:sz w:val="18"/>
        </w:rPr>
        <w:t>.env</w:t>
      </w:r>
      <w:r>
        <w:t>.</w:t>
      </w:r>
    </w:p>
    <w:p>
      <w:r>
        <w:t xml:space="preserve">Cela satisfait le </w:t>
      </w:r>
      <w:r>
        <w:rPr>
          <w:b/>
        </w:rPr>
        <w:t>critère de sortie n° 8</w:t>
      </w:r>
      <w:r>
        <w:t xml:space="preserve"> du plan : </w:t>
      </w:r>
      <w:r>
        <w:rPr>
          <w:i/>
        </w:rPr>
        <w:t>« un changement de LLM ne demande aucune modification de code »</w:t>
      </w:r>
      <w:r>
        <w:t>.</w:t>
      </w:r>
    </w:p>
    <w:p>
      <w:pPr>
        <w:pStyle w:val="Heading2"/>
      </w:pPr>
      <w:r>
        <w:t>Tests</w:t>
      </w:r>
    </w:p>
    <w:p>
      <w:r>
        <w:rPr>
          <w:b/>
        </w:rPr>
        <w:t>+27 tests</w:t>
      </w:r>
      <w:r>
        <w:t xml:space="preserve"> (290 → </w:t>
      </w:r>
      <w:r>
        <w:rPr>
          <w:b/>
        </w:rPr>
        <w:t>317</w:t>
      </w:r>
      <w:r>
        <w:t xml:space="preserve"> hors base, </w:t>
      </w:r>
      <w:r>
        <w:rPr>
          <w:b/>
        </w:rPr>
        <w:t>413</w:t>
      </w:r>
      <w:r>
        <w:t xml:space="preserve"> avec PostgreSQL).</w:t>
      </w:r>
    </w:p>
    <w:p>
      <w:pPr>
        <w:pStyle w:val="Heading2"/>
      </w:pPr>
      <w:r>
        <w:t>Impact sur le reste du projet</w:t>
      </w:r>
    </w:p>
    <w:p>
      <w:pPr>
        <w:pStyle w:val="ListBullet"/>
        <w:spacing w:after="40"/>
      </w:pPr>
      <w:r>
        <w:t xml:space="preserve">Deux nouveaux réglages : </w:t>
      </w:r>
      <w:r>
        <w:rPr>
          <w:rFonts w:ascii="Consolas" w:hAnsi="Consolas"/>
          <w:color w:val="0B3D91"/>
          <w:sz w:val="18"/>
        </w:rPr>
        <w:t>GEMINI_API_KEY</w:t>
      </w:r>
      <w:r>
        <w:t xml:space="preserve"> et </w:t>
      </w:r>
      <w:r>
        <w:rPr>
          <w:rFonts w:ascii="Consolas" w:hAnsi="Consolas"/>
          <w:color w:val="0B3D91"/>
          <w:sz w:val="18"/>
        </w:rPr>
        <w:t>GEMINI_MODEL</w:t>
      </w:r>
      <w:r>
        <w:t>. Sans eux, rien</w:t>
      </w:r>
    </w:p>
    <w:p>
      <w:r>
        <w:t>ne change — Gemini est simplement absent de la chaîne.</w:t>
      </w:r>
    </w:p>
    <w:p>
      <w:pPr>
        <w:pStyle w:val="ListBullet"/>
        <w:spacing w:after="40"/>
      </w:pPr>
      <w:r>
        <w:rPr>
          <w:rFonts w:ascii="Consolas" w:hAnsi="Consolas"/>
          <w:color w:val="0B3D91"/>
          <w:sz w:val="18"/>
        </w:rPr>
        <w:t>LLM_CHAIN</w:t>
      </w:r>
      <w:r>
        <w:t xml:space="preserve"> </w:t>
      </w:r>
      <w:r>
        <w:rPr>
          <w:b/>
        </w:rPr>
        <w:t>l'emporte</w:t>
      </w:r>
      <w:r>
        <w:t xml:space="preserve"> sur </w:t>
      </w:r>
      <w:r>
        <w:rPr>
          <w:rFonts w:ascii="Consolas" w:hAnsi="Consolas"/>
          <w:color w:val="0B3D91"/>
          <w:sz w:val="18"/>
        </w:rPr>
        <w:t>LLM_BACKEND</w:t>
      </w:r>
      <w:r>
        <w:t xml:space="preserve"> quand les deux sont renseignés.</w:t>
      </w:r>
    </w:p>
    <w:p>
      <w:pPr>
        <w:pStyle w:val="ListBullet"/>
        <w:spacing w:after="40"/>
      </w:pPr>
      <w:r>
        <w:rPr>
          <w:rFonts w:ascii="Consolas" w:hAnsi="Consolas"/>
          <w:color w:val="0B3D91"/>
          <w:sz w:val="18"/>
        </w:rPr>
        <w:t>/health</w:t>
      </w:r>
      <w:r>
        <w:t xml:space="preserve"> affiche la chaîne effective : c'est le moyen le plus rapide de</w:t>
      </w:r>
    </w:p>
    <w:p>
      <w:r>
        <w:t>vérifier quelle configuration tourne réellement en production.</w:t>
      </w:r>
    </w:p>
    <w:p>
      <w:pPr>
        <w:pBdr>
          <w:bottom w:val="single" w:sz="6" w:space="1" w:color="CCCCCC"/>
        </w:pBdr>
        <w:spacing w:after="160"/>
      </w:pPr>
    </w:p>
    <w:p>
      <w:r>
        <w:br w:type="page"/>
      </w:r>
    </w:p>
    <w:p>
      <w:pPr>
        <w:pStyle w:val="Heading1"/>
      </w:pPr>
      <w:r>
        <w:t>Module 7 : Consolidation</w:t>
      </w:r>
    </w:p>
    <w:p>
      <w:r>
        <w:rPr>
          <w:b/>
        </w:rPr>
        <w:t>Objectif</w:t>
      </w:r>
      <w:r>
        <w:t xml:space="preserve"> : faire en sorte que ce travail </w:t>
      </w:r>
      <w:r>
        <w:rPr>
          <w:b/>
        </w:rPr>
        <w:t>tienne dans le temps</w:t>
      </w:r>
      <w:r>
        <w:t xml:space="preserve"> — que la divergence entre les deux dépôts ne puisse pas se reproduire, et qu'un développeur qui arrive dans six mois trouve une documentation à jour.</w:t>
      </w:r>
    </w:p>
    <w:p>
      <w:pPr>
        <w:pStyle w:val="Heading2"/>
      </w:pPr>
      <w:r>
        <w:t>Ce qui a été gardé</w:t>
      </w:r>
    </w:p>
    <w:p>
      <w:pPr>
        <w:pStyle w:val="ListBullet"/>
        <w:spacing w:after="40"/>
      </w:pPr>
      <w:r>
        <w:rPr>
          <w:b/>
        </w:rPr>
        <w:t>Le réflexe d'épinglage de NURU.</w:t>
      </w:r>
      <w:r>
        <w:t xml:space="preserve"> C'est leur meilleure pratique, et elle</w:t>
      </w:r>
    </w:p>
    <w:p>
      <w:r>
        <w:t xml:space="preserve">vient d'une vraie mésaventure : une borne « au moins 1.9.0 » sur la bibliothèque Qdrant avait laissé passer une version qui supprimait la fonction de recherche utilisée — cassant </w:t>
      </w:r>
      <w:r>
        <w:rPr>
          <w:b/>
        </w:rPr>
        <w:t>silencieusement</w:t>
      </w:r>
      <w:r>
        <w:t xml:space="preserve"> tout le RAG.</w:t>
      </w:r>
    </w:p>
    <w:p>
      <w:pPr>
        <w:pStyle w:val="ListBullet"/>
        <w:spacing w:after="40"/>
      </w:pPr>
      <w:r>
        <w:rPr>
          <w:b/>
        </w:rPr>
        <w:t>Leur inventaire de dette technique</w:t>
      </w:r>
      <w:r>
        <w:t xml:space="preserve"> (§17 de leur documentation), le seul</w:t>
      </w:r>
    </w:p>
    <w:p>
      <w:r>
        <w:t>passage de leurs 93 Ko qui garde une valeur durable. Reporté en annexe de l'ADR, sous forme de tableau « ce que la fusion en fait ».</w:t>
      </w:r>
    </w:p>
    <w:p>
      <w:pPr>
        <w:pStyle w:val="Heading2"/>
      </w:pPr>
      <w:r>
        <w:t>Ce qui a été retiré</w:t>
      </w:r>
    </w:p>
    <w:p>
      <w:pPr>
        <w:pStyle w:val="ListBullet"/>
        <w:spacing w:after="40"/>
      </w:pPr>
      <w:r>
        <w:rPr>
          <w:b/>
        </w:rPr>
        <w:t>`DOCUMENTATION_TECHNIQUE.md` de NURU n'a pas été recopié.</w:t>
      </w:r>
      <w:r>
        <w:t xml:space="preserve"> Ses 1 800 lignes</w:t>
      </w:r>
    </w:p>
    <w:p>
      <w:r>
        <w:t>décrivent une architecture qui n'existe plus (leur graphe, leur API, leur frontend). Recopier en bloc aurait créé une documentation qui ment.</w:t>
      </w:r>
    </w:p>
    <w:p>
      <w:pPr>
        <w:pStyle w:val="ListBullet"/>
        <w:spacing w:after="40"/>
      </w:pPr>
      <w:r>
        <w:rPr>
          <w:b/>
        </w:rPr>
        <w:t>Les bornes ouvertes `&gt;=` sans limite haute.</w:t>
      </w:r>
      <w:r>
        <w:t xml:space="preserve"> Elles laissaient une version</w:t>
      </w:r>
    </w:p>
    <w:p>
      <w:r>
        <w:t>majeure publiée demain s'installer toute seule sur une machine neuve.</w:t>
      </w:r>
    </w:p>
    <w:p>
      <w:pPr>
        <w:pStyle w:val="Heading2"/>
      </w:pPr>
      <w:r>
        <w:t>Ce qui a été ajouté ou modifié</w:t>
      </w:r>
    </w:p>
    <w:p>
      <w:r>
        <w:rPr>
          <w:b/>
        </w:rPr>
        <w:t>1. Une décision tracée</w:t>
      </w:r>
      <w:r>
        <w:t xml:space="preserve"> — </w:t>
      </w:r>
      <w:r>
        <w:rPr>
          <w:rFonts w:ascii="Consolas" w:hAnsi="Consolas"/>
          <w:color w:val="0B3D91"/>
          <w:sz w:val="18"/>
        </w:rPr>
        <w:t>docs/adr/0010-fusion-nuru-ats.md</w:t>
      </w:r>
    </w:p>
    <w:p>
      <w:r>
        <w:t>Au format des 9 ADR existants : pourquoi cette base, ce qui a été porté, ce qui a été abandonné, et les conséquences. C'est le document à lire dans deux ans quand quelqu'un demandera « pourquoi ce choix ? ».</w:t>
      </w:r>
    </w:p>
    <w:p>
      <w:pPr>
        <w:spacing w:before="80"/>
        <w:ind w:left="283"/>
        <w:shd w:val="clear" w:fill="FFF7E6"/>
        <w:pBdr>
          <w:left w:val="single" w:sz="18" w:space="8" w:color="D9822B"/>
        </w:pBdr>
      </w:pPr>
      <w:r>
        <w:rPr>
          <w:b/>
        </w:rPr>
        <w:t>ADR</w:t>
      </w:r>
      <w:r>
        <w:t xml:space="preserve"> (</w:t>
      </w:r>
      <w:r>
        <w:rPr>
          <w:i/>
        </w:rPr>
        <w:t>Architecture Decision Record</w:t>
      </w:r>
      <w:r>
        <w:t>) : une note courte qui fige une décision technique importante, son contexte et ses conséquences.</w:t>
      </w:r>
    </w:p>
    <w:p>
      <w:r>
        <w:rPr>
          <w:b/>
        </w:rPr>
        <w:t>2. Deux niveaux de dépendances</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Fichier</w:t>
            </w:r>
          </w:p>
        </w:tc>
        <w:tc>
          <w:tcPr>
            <w:tcW w:type="dxa" w:w="4873"/>
          </w:tcPr>
          <w:p>
            <w:pPr>
              <w:spacing w:after="40" w:before="40"/>
              <w:shd w:val="clear" w:fill="E8EDF3"/>
            </w:pPr>
            <w:r/>
            <w:r>
              <w:rPr>
                <w:b/>
                <w:sz w:val="18"/>
              </w:rPr>
              <w:t>Rôle</w:t>
            </w:r>
          </w:p>
        </w:tc>
      </w:tr>
      <w:tr>
        <w:tc>
          <w:tcPr>
            <w:tcW w:type="dxa" w:w="4873"/>
          </w:tcPr>
          <w:p>
            <w:pPr>
              <w:spacing w:after="40" w:before="40"/>
            </w:pPr>
            <w:r/>
            <w:r>
              <w:rPr>
                <w:rFonts w:ascii="Consolas" w:hAnsi="Consolas"/>
                <w:color w:val="0B3D91"/>
                <w:sz w:val="18"/>
              </w:rPr>
              <w:t>pyproject.toml</w:t>
            </w:r>
          </w:p>
        </w:tc>
        <w:tc>
          <w:tcPr>
            <w:tcW w:type="dxa" w:w="4873"/>
          </w:tcPr>
          <w:p>
            <w:pPr>
              <w:spacing w:after="40" w:before="40"/>
            </w:pPr>
            <w:r/>
            <w:r>
              <w:rPr>
                <w:sz w:val="18"/>
              </w:rPr>
              <w:t xml:space="preserve">Ce avec quoi le code est </w:t>
            </w:r>
            <w:r>
              <w:rPr>
                <w:b/>
                <w:sz w:val="18"/>
              </w:rPr>
              <w:t>compatible</w:t>
            </w:r>
            <w:r>
              <w:rPr>
                <w:sz w:val="18"/>
              </w:rPr>
              <w:t xml:space="preserve"> — plages avec borne haute</w:t>
            </w:r>
          </w:p>
        </w:tc>
      </w:tr>
      <w:tr>
        <w:tc>
          <w:tcPr>
            <w:tcW w:type="dxa" w:w="4873"/>
          </w:tcPr>
          <w:p>
            <w:pPr>
              <w:spacing w:after="40" w:before="40"/>
            </w:pPr>
            <w:r/>
            <w:r>
              <w:rPr>
                <w:rFonts w:ascii="Consolas" w:hAnsi="Consolas"/>
                <w:color w:val="0B3D91"/>
                <w:sz w:val="18"/>
              </w:rPr>
              <w:t>requirements.txt</w:t>
            </w:r>
          </w:p>
        </w:tc>
        <w:tc>
          <w:tcPr>
            <w:tcW w:type="dxa" w:w="4873"/>
          </w:tcPr>
          <w:p>
            <w:pPr>
              <w:spacing w:after="40" w:before="40"/>
            </w:pPr>
            <w:r/>
            <w:r>
              <w:rPr>
                <w:sz w:val="18"/>
              </w:rPr>
              <w:t xml:space="preserve">Ce qui a été </w:t>
            </w:r>
            <w:r>
              <w:rPr>
                <w:b/>
                <w:sz w:val="18"/>
              </w:rPr>
              <w:t>essayé</w:t>
            </w:r>
            <w:r>
              <w:rPr>
                <w:sz w:val="18"/>
              </w:rPr>
              <w:t xml:space="preserve"> — versions exactes, installées par Docker</w:t>
            </w:r>
          </w:p>
        </w:tc>
      </w:tr>
    </w:tbl>
    <w:p>
      <w:pPr>
        <w:spacing w:after="80"/>
      </w:pPr>
    </w:p>
    <w:p>
      <w:r>
        <w:t>Un seul plancher a été relevé : la bibliothèque Qdrant, parce que c'est la seule avec une rupture documentée.</w:t>
      </w:r>
    </w:p>
    <w:p>
      <w:r>
        <w:rPr>
          <w:b/>
        </w:rPr>
        <w:t>3. Une analyse statique qui ne se retournera pas contre nous</w:t>
      </w:r>
    </w:p>
    <w:p>
      <w:r>
        <w:t xml:space="preserve">Le jeu de règles est </w:t>
      </w:r>
      <w:r>
        <w:rPr>
          <w:b/>
        </w:rPr>
        <w:t>explicite</w:t>
      </w:r>
      <w:r>
        <w:t xml:space="preserve"> : les défauts de l'outil changent d'une version à l'autre, et une analyse qui se met à échouer toute seule finit par être désactivée.</w:t>
      </w:r>
    </w:p>
    <w:p>
      <w:r>
        <w:t>Deux règles sont ignorées avec justification :</w:t>
      </w:r>
    </w:p>
    <w:p>
      <w:pPr>
        <w:pStyle w:val="ListBullet"/>
        <w:spacing w:after="40"/>
      </w:pPr>
      <w:r>
        <w:t>celle qui interdit les appels de fonction en argument par défaut — c'est</w:t>
      </w:r>
    </w:p>
    <w:p>
      <w:r>
        <w:rPr>
          <w:b/>
        </w:rPr>
        <w:t>l'idiome</w:t>
      </w:r>
      <w:r>
        <w:t xml:space="preserve"> du framework web utilisé (61 occurrences) ;</w:t>
      </w:r>
    </w:p>
    <w:p>
      <w:pPr>
        <w:pStyle w:val="ListBullet"/>
        <w:spacing w:after="40"/>
      </w:pPr>
      <w:r>
        <w:t>celle qui veut moderniser les énumérations — les deux formes s'affichent</w:t>
      </w:r>
    </w:p>
    <w:p>
      <w:r>
        <w:t>différemment, le gain serait nul et le risque réel.</w:t>
      </w:r>
    </w:p>
    <w:p>
      <w:r>
        <w:rPr>
          <w:b/>
        </w:rPr>
        <w:t>Un vrai défaut a été trouvé au passage</w:t>
      </w:r>
      <w:r>
        <w:t xml:space="preserve"> : l'indexation utilisait </w:t>
      </w:r>
      <w:r>
        <w:rPr>
          <w:rFonts w:ascii="Consolas" w:hAnsi="Consolas"/>
          <w:color w:val="0B3D91"/>
          <w:sz w:val="18"/>
        </w:rPr>
        <w:t>zip()</w:t>
      </w:r>
      <w:r>
        <w:t xml:space="preserve"> sans garde. Si le calculateur d'embeddings renvoyait moins de vecteurs que de morceaux, les derniers n'étaient </w:t>
      </w:r>
      <w:r>
        <w:rPr>
          <w:b/>
        </w:rPr>
        <w:t>jamais indexés</w:t>
      </w:r>
      <w:r>
        <w:t>, sans erreur — une panne invisible jusqu'à ce qu'un élève ne trouve rien. Corrigé.</w:t>
      </w:r>
    </w:p>
    <w:p>
      <w:r>
        <w:rPr>
          <w:b/>
        </w:rPr>
        <w:t>4. L'intégration continue</w:t>
      </w:r>
      <w:r>
        <w:t xml:space="preserve"> — </w:t>
      </w:r>
      <w:r>
        <w:rPr>
          <w:rFonts w:ascii="Consolas" w:hAnsi="Consolas"/>
          <w:color w:val="0B3D91"/>
          <w:sz w:val="18"/>
        </w:rPr>
        <w:t>.github/workflows/ci.yml</w:t>
      </w:r>
    </w:p>
    <w:p>
      <w:r>
        <w:t>Quatre vérifications sur chaque proposition de modification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Étape</w:t>
            </w:r>
          </w:p>
        </w:tc>
        <w:tc>
          <w:tcPr>
            <w:tcW w:type="dxa" w:w="4873"/>
          </w:tcPr>
          <w:p>
            <w:pPr>
              <w:spacing w:after="40" w:before="40"/>
              <w:shd w:val="clear" w:fill="E8EDF3"/>
            </w:pPr>
            <w:r/>
            <w:r>
              <w:rPr>
                <w:b/>
                <w:sz w:val="18"/>
              </w:rPr>
              <w:t>Pourquoi</w:t>
            </w:r>
          </w:p>
        </w:tc>
      </w:tr>
      <w:tr>
        <w:tc>
          <w:tcPr>
            <w:tcW w:type="dxa" w:w="4873"/>
          </w:tcPr>
          <w:p>
            <w:pPr>
              <w:spacing w:after="40" w:before="40"/>
            </w:pPr>
            <w:r/>
            <w:r>
              <w:rPr>
                <w:sz w:val="18"/>
              </w:rPr>
              <w:t>Analyse statique</w:t>
            </w:r>
          </w:p>
        </w:tc>
        <w:tc>
          <w:tcPr>
            <w:tcW w:type="dxa" w:w="4873"/>
          </w:tcPr>
          <w:p>
            <w:pPr>
              <w:spacing w:after="40" w:before="40"/>
            </w:pPr>
            <w:r/>
            <w:r>
              <w:rPr>
                <w:sz w:val="18"/>
              </w:rPr>
              <w:t>Cohérence du code</w:t>
            </w:r>
          </w:p>
        </w:tc>
      </w:tr>
      <w:tr>
        <w:tc>
          <w:tcPr>
            <w:tcW w:type="dxa" w:w="4873"/>
          </w:tcPr>
          <w:p>
            <w:pPr>
              <w:spacing w:after="40" w:before="40"/>
            </w:pPr>
            <w:r/>
            <w:r>
              <w:rPr>
                <w:sz w:val="18"/>
              </w:rPr>
              <w:t xml:space="preserve">Tests </w:t>
            </w:r>
            <w:r>
              <w:rPr>
                <w:b/>
                <w:sz w:val="18"/>
              </w:rPr>
              <w:t>avec un vrai PostgreSQL</w:t>
            </w:r>
          </w:p>
        </w:tc>
        <w:tc>
          <w:tcPr>
            <w:tcW w:type="dxa" w:w="4873"/>
          </w:tcPr>
          <w:p>
            <w:pPr>
              <w:spacing w:after="40" w:before="40"/>
            </w:pPr>
            <w:r/>
            <w:r>
              <w:rPr>
                <w:sz w:val="18"/>
              </w:rPr>
              <w:t xml:space="preserve">Sans base, 96 tests sont ignorés — dont </w:t>
            </w:r>
            <w:r>
              <w:rPr>
                <w:b/>
                <w:sz w:val="18"/>
              </w:rPr>
              <w:t>tous</w:t>
            </w:r>
            <w:r>
              <w:rPr>
                <w:sz w:val="18"/>
              </w:rPr>
              <w:t xml:space="preserve"> ceux du contrôle d'accès</w:t>
            </w:r>
          </w:p>
        </w:tc>
      </w:tr>
      <w:tr>
        <w:tc>
          <w:tcPr>
            <w:tcW w:type="dxa" w:w="4873"/>
          </w:tcPr>
          <w:p>
            <w:pPr>
              <w:spacing w:after="40" w:before="40"/>
            </w:pPr>
            <w:r/>
            <w:r>
              <w:rPr>
                <w:sz w:val="18"/>
              </w:rPr>
              <w:t>Génération du schéma OpenAPI</w:t>
            </w:r>
          </w:p>
        </w:tc>
        <w:tc>
          <w:tcPr>
            <w:tcW w:type="dxa" w:w="4873"/>
          </w:tcPr>
          <w:p>
            <w:pPr>
              <w:spacing w:after="40" w:before="40"/>
            </w:pPr>
            <w:r/>
            <w:r>
              <w:rPr>
                <w:sz w:val="18"/>
              </w:rPr>
              <w:t>C'est le contrat avec le frontend</w:t>
            </w:r>
          </w:p>
        </w:tc>
      </w:tr>
      <w:tr>
        <w:tc>
          <w:tcPr>
            <w:tcW w:type="dxa" w:w="4873"/>
          </w:tcPr>
          <w:p>
            <w:pPr>
              <w:spacing w:after="40" w:before="40"/>
            </w:pPr>
            <w:r/>
            <w:r>
              <w:rPr>
                <w:sz w:val="18"/>
              </w:rPr>
              <w:t>Construction du frontend</w:t>
            </w:r>
          </w:p>
        </w:tc>
        <w:tc>
          <w:tcPr>
            <w:tcW w:type="dxa" w:w="4873"/>
          </w:tcPr>
          <w:p>
            <w:pPr>
              <w:spacing w:after="40" w:before="40"/>
            </w:pPr>
            <w:r/>
            <w:r>
              <w:rPr>
                <w:sz w:val="18"/>
              </w:rPr>
              <w:t>Une modification d'API ne doit pas le casser en silence</w:t>
            </w:r>
          </w:p>
        </w:tc>
      </w:tr>
      <w:tr>
        <w:tc>
          <w:tcPr>
            <w:tcW w:type="dxa" w:w="4873"/>
          </w:tcPr>
          <w:p>
            <w:pPr>
              <w:spacing w:after="40" w:before="40"/>
            </w:pPr>
            <w:r/>
            <w:r>
              <w:rPr>
                <w:b/>
                <w:sz w:val="18"/>
              </w:rPr>
              <w:t>Build de l'image Docker</w:t>
            </w:r>
          </w:p>
        </w:tc>
        <w:tc>
          <w:tcPr>
            <w:tcW w:type="dxa" w:w="4873"/>
          </w:tcPr>
          <w:p>
            <w:pPr>
              <w:spacing w:after="40" w:before="40"/>
            </w:pPr>
            <w:r/>
            <w:r>
              <w:rPr>
                <w:sz w:val="18"/>
              </w:rPr>
              <w:t>Elle tourne en Python 3.11 quand tout le reste est en 3.12</w:t>
            </w:r>
          </w:p>
        </w:tc>
      </w:tr>
    </w:tbl>
    <w:p>
      <w:pPr>
        <w:spacing w:after="80"/>
      </w:pPr>
    </w:p>
    <w:p>
      <w:r>
        <w:t>Le point sur PostgreSQL est le plus important : ce sont précisément les tests qu'on ne veut jamais voir sauter qui disparaissent sans base de données.</w:t>
      </w:r>
    </w:p>
    <w:p>
      <w:r>
        <w:rPr>
          <w:b/>
        </w:rPr>
        <w:t>5. Documentation remise à jour</w:t>
      </w:r>
    </w:p>
    <w:p>
      <w:r>
        <w:rPr>
          <w:rFonts w:ascii="Consolas" w:hAnsi="Consolas"/>
          <w:color w:val="0B3D91"/>
          <w:sz w:val="18"/>
        </w:rPr>
        <w:t>architecture.md</w:t>
      </w:r>
      <w:r>
        <w:t xml:space="preserve"> (nouveaux composants, règle d'accès, section « domaine pédagogique »), </w:t>
      </w:r>
      <w:r>
        <w:rPr>
          <w:rFonts w:ascii="Consolas" w:hAnsi="Consolas"/>
          <w:color w:val="0B3D91"/>
          <w:sz w:val="18"/>
        </w:rPr>
        <w:t>api.md</w:t>
      </w:r>
      <w:r>
        <w:t xml:space="preserve"> (les 4 nouveaux endpoints, les 4 rôles), </w:t>
      </w:r>
      <w:r>
        <w:rPr>
          <w:rFonts w:ascii="Consolas" w:hAnsi="Consolas"/>
          <w:color w:val="0B3D91"/>
          <w:sz w:val="18"/>
        </w:rPr>
        <w:t>README.md</w:t>
      </w:r>
      <w:r>
        <w:t xml:space="preserve"> (les trois postures de l'agent).</w:t>
      </w:r>
    </w:p>
    <w:p>
      <w:pPr>
        <w:pStyle w:val="Heading2"/>
      </w:pPr>
      <w:r>
        <w:t>Vérification faite</w:t>
      </w:r>
    </w:p>
    <w:p>
      <w:r>
        <w:t xml:space="preserve">Le pipeline d'intégration continue a été </w:t>
      </w:r>
      <w:r>
        <w:rPr>
          <w:b/>
        </w:rPr>
        <w:t>rejoué entièrement en local</w:t>
      </w:r>
      <w:r>
        <w:t xml:space="preserve"> avant d'être écrit dans un fichier : analyse statique propre, migrations sur une base neuve (13 tables), 413 tests, schéma OpenAPI généré (21 chemins), frontend construit. Les 8 fichiers de migration modifiés par le formatage automatique ont été </w:t>
      </w:r>
      <w:r>
        <w:rPr>
          <w:b/>
        </w:rPr>
        <w:t>re-testés sur une base vierge</w:t>
      </w:r>
      <w:r>
        <w:t xml:space="preserve"> : ce sont des archives, on ne les touche pas à l'aveugle.</w:t>
      </w:r>
    </w:p>
    <w:p>
      <w:r>
        <w:t>Tous les liens internes de la documentation ont été vérifiés : aucun cassé.</w:t>
      </w:r>
    </w:p>
    <w:p>
      <w:pPr>
        <w:pStyle w:val="Heading2"/>
      </w:pPr>
      <w:r>
        <w:t>Correctif apporté après coup : les épinglages et Python 3.11</w:t>
      </w:r>
    </w:p>
    <w:p>
      <w:r>
        <w:t xml:space="preserve">L'épinglage décrit plus haut a introduit une régression, trouvée en lançant la stack Docker : les versions avaient été relevées depuis un environnement </w:t>
      </w:r>
      <w:r>
        <w:rPr>
          <w:b/>
        </w:rPr>
        <w:t>Python 3.12</w:t>
      </w:r>
      <w:r>
        <w:t xml:space="preserve">, alors que l'image Docker est en </w:t>
      </w:r>
      <w:r>
        <w:rPr>
          <w:b/>
        </w:rPr>
        <w:t>3.11</w:t>
      </w:r>
      <w:r>
        <w:t xml:space="preserve"> — le plancher déclaré par le projet. </w:t>
      </w:r>
      <w:r>
        <w:rPr>
          <w:rFonts w:ascii="Consolas" w:hAnsi="Consolas"/>
          <w:color w:val="0B3D91"/>
          <w:sz w:val="18"/>
        </w:rPr>
        <w:t>numpy==2.5.1</w:t>
      </w:r>
      <w:r>
        <w:t xml:space="preserve"> exige 3.12 : le build de l'image échouait.</w:t>
      </w:r>
    </w:p>
    <w:p>
      <w:r>
        <w:t xml:space="preserve">Le point instructif est que </w:t>
      </w:r>
      <w:r>
        <w:rPr>
          <w:b/>
        </w:rPr>
        <w:t>rien ne le signalait</w:t>
      </w:r>
      <w:r>
        <w:t xml:space="preserve"> : les tests passaient, l'analyse statique aussi, et l'intégration continue elle-même tournait sur 3.12. Le seul chemin qui voyait le problème était celui du déploiement.</w:t>
      </w:r>
    </w:p>
    <w:p>
      <w:r>
        <w:t>Deux corrections :</w:t>
      </w:r>
    </w:p>
    <w:p>
      <w:pPr>
        <w:pStyle w:val="ListBullet"/>
        <w:spacing w:after="40"/>
      </w:pPr>
      <w:r>
        <w:rPr>
          <w:rFonts w:ascii="Consolas" w:hAnsi="Consolas"/>
          <w:color w:val="0B3D91"/>
          <w:sz w:val="18"/>
        </w:rPr>
        <w:t>numpy</w:t>
      </w:r>
      <w:r>
        <w:t xml:space="preserve"> ramené à </w:t>
      </w:r>
      <w:r>
        <w:rPr>
          <w:rFonts w:ascii="Consolas" w:hAnsi="Consolas"/>
          <w:color w:val="0B3D91"/>
          <w:sz w:val="18"/>
        </w:rPr>
        <w:t>2.4.6</w:t>
      </w:r>
      <w:r>
        <w:t>, la dernière version compatible 3.11 ; la suite de</w:t>
      </w:r>
    </w:p>
    <w:p>
      <w:r>
        <w:t>tests repassée (413) après alignement du venv local ;</w:t>
      </w:r>
    </w:p>
    <w:p>
      <w:pPr>
        <w:pStyle w:val="ListBullet"/>
        <w:spacing w:after="40"/>
      </w:pPr>
      <w:r>
        <w:rPr>
          <w:b/>
        </w:rPr>
        <w:t>l'intégration continue construit désormais l'image Docker</w:t>
      </w:r>
      <w:r>
        <w:t>. C'est le seul</w:t>
      </w:r>
    </w:p>
    <w:p>
      <w:r>
        <w:t>moyen de vérifier ce que voit réellement le déploiement.</w:t>
      </w:r>
    </w:p>
    <w:p>
      <w:r>
        <w:t xml:space="preserve">Le fichier </w:t>
      </w:r>
      <w:r>
        <w:rPr>
          <w:rFonts w:ascii="Consolas" w:hAnsi="Consolas"/>
          <w:color w:val="0B3D91"/>
          <w:sz w:val="18"/>
        </w:rPr>
        <w:t>requirements.txt</w:t>
      </w:r>
      <w:r>
        <w:t xml:space="preserve"> porte maintenant la commande de vérification :</w:t>
      </w:r>
    </w:p>
    <w:p>
      <w:pPr>
        <w:spacing w:after="0" w:before="0" w:line="240" w:lineRule="auto"/>
        <w:ind w:left="227"/>
        <w:shd w:val="clear" w:fill="F4F4F5"/>
      </w:pPr>
      <w:r>
        <w:rPr>
          <w:rFonts w:ascii="Consolas" w:hAnsi="Consolas"/>
          <w:sz w:val="17"/>
        </w:rPr>
        <w:t>docker run --rm -v "$PWD/requirements.txt:/r.txt:ro" python:3.11-slim \</w:t>
      </w:r>
    </w:p>
    <w:p>
      <w:pPr>
        <w:spacing w:after="0" w:before="0" w:line="240" w:lineRule="auto"/>
        <w:ind w:left="227"/>
        <w:shd w:val="clear" w:fill="F4F4F5"/>
      </w:pPr>
      <w:r>
        <w:rPr>
          <w:rFonts w:ascii="Consolas" w:hAnsi="Consolas"/>
          <w:sz w:val="17"/>
        </w:rPr>
        <w:t xml:space="preserve">  pip install --dry-run -q -r /r.txt</w:t>
      </w:r>
    </w:p>
    <w:p>
      <w:pPr>
        <w:spacing w:after="80"/>
      </w:pPr>
    </w:p>
    <w:p>
      <w:pPr>
        <w:pStyle w:val="Heading2"/>
      </w:pPr>
      <w:r>
        <w:t>Impact sur le reste du projet</w:t>
      </w:r>
    </w:p>
    <w:p>
      <w:pPr>
        <w:pStyle w:val="ListBullet"/>
        <w:spacing w:after="40"/>
      </w:pPr>
      <w:r>
        <w:t>**Toute proposition de modification passe désormais par ces cinq</w:t>
      </w:r>
    </w:p>
    <w:p>
      <w:r>
        <w:t>vérifications.** C'est contraignant, et c'est le but.</w:t>
      </w:r>
    </w:p>
    <w:p>
      <w:pPr>
        <w:pStyle w:val="ListBullet"/>
        <w:spacing w:after="40"/>
      </w:pPr>
      <w:r>
        <w:t>Pour mettre à jour une dépendance : relever la version dans</w:t>
      </w:r>
    </w:p>
    <w:p>
      <w:r>
        <w:rPr>
          <w:rFonts w:ascii="Consolas" w:hAnsi="Consolas"/>
          <w:color w:val="0B3D91"/>
          <w:sz w:val="18"/>
        </w:rPr>
        <w:t>requirements.txt</w:t>
      </w:r>
      <w:r>
        <w:t>, lancer la suite complète, ne committer que si elle passe.</w:t>
      </w:r>
    </w:p>
    <w:p>
      <w:pPr>
        <w:pStyle w:val="ListBullet"/>
        <w:spacing w:after="40"/>
      </w:pPr>
      <w:r>
        <w:rPr>
          <w:b/>
        </w:rPr>
        <w:t>Il reste une action qui ne nous appartient pas</w:t>
      </w:r>
      <w:r>
        <w:t xml:space="preserve"> : archiver le dépôt</w:t>
      </w:r>
    </w:p>
    <w:p>
      <w:r>
        <w:rPr>
          <w:rFonts w:ascii="Consolas" w:hAnsi="Consolas"/>
          <w:color w:val="0B3D91"/>
          <w:sz w:val="18"/>
        </w:rPr>
        <w:t>nuru-binta</w:t>
      </w:r>
      <w:r>
        <w:t xml:space="preserve"> en lecture seule avec un renvoi vers celui-ci. Cela revient à son propriétaire.</w:t>
      </w:r>
    </w:p>
    <w:p>
      <w:pPr>
        <w:pBdr>
          <w:bottom w:val="single" w:sz="6" w:space="1" w:color="CCCCCC"/>
        </w:pBdr>
        <w:spacing w:after="160"/>
      </w:pPr>
    </w:p>
    <w:p>
      <w:r>
        <w:br w:type="page"/>
      </w:r>
    </w:p>
    <w:p>
      <w:pPr>
        <w:pStyle w:val="Heading1"/>
      </w:pPr>
      <w:r>
        <w:t>Module 8 : Frontend Next.js (P5)</w:t>
      </w:r>
    </w:p>
    <w:p>
      <w:r>
        <w:rPr>
          <w:b/>
        </w:rPr>
        <w:t>Objectif</w:t>
      </w:r>
      <w:r>
        <w:t xml:space="preserve"> : remplacer le frontend Vue par un frontend Next.js/TypeScript, avec un contrat d'API </w:t>
      </w:r>
      <w:r>
        <w:rPr>
          <w:b/>
        </w:rPr>
        <w:t>vérifié à la compilation</w:t>
      </w:r>
      <w:r>
        <w:t>.</w:t>
      </w:r>
    </w:p>
    <w:p>
      <w:pPr>
        <w:pStyle w:val="Heading2"/>
      </w:pPr>
      <w:r>
        <w:t>La décision, et ce qui l'a précédée</w:t>
      </w:r>
    </w:p>
    <w:p>
      <w:r>
        <w:t xml:space="preserve">La question Q1 du plan (Next.js ou Vue ?) n'avait jamais été tranchée. Avant de la reposer, l'état réel des deux frontends a été mesuré — et le résultat </w:t>
      </w:r>
      <w:r>
        <w:rPr>
          <w:b/>
        </w:rPr>
        <w:t>contredisait la recommandation initiale</w:t>
      </w:r>
      <w:r>
        <w:t xml:space="preserve">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Mesure</w:t>
            </w:r>
          </w:p>
        </w:tc>
        <w:tc>
          <w:tcPr>
            <w:tcW w:type="dxa" w:w="4873"/>
          </w:tcPr>
          <w:p>
            <w:pPr>
              <w:spacing w:after="40" w:before="40"/>
              <w:shd w:val="clear" w:fill="E8EDF3"/>
            </w:pPr>
            <w:r/>
            <w:r>
              <w:rPr>
                <w:b/>
                <w:sz w:val="18"/>
              </w:rPr>
              <w:t>Résultat</w:t>
            </w:r>
          </w:p>
        </w:tc>
      </w:tr>
      <w:tr>
        <w:tc>
          <w:tcPr>
            <w:tcW w:type="dxa" w:w="4873"/>
          </w:tcPr>
          <w:p>
            <w:pPr>
              <w:spacing w:after="40" w:before="40"/>
            </w:pPr>
            <w:r/>
            <w:r>
              <w:rPr>
                <w:sz w:val="18"/>
              </w:rPr>
              <w:t>Endpoints appelés par le frontend NURU</w:t>
            </w:r>
          </w:p>
        </w:tc>
        <w:tc>
          <w:tcPr>
            <w:tcW w:type="dxa" w:w="4873"/>
          </w:tcPr>
          <w:p>
            <w:pPr>
              <w:spacing w:after="40" w:before="40"/>
            </w:pPr>
            <w:r/>
            <w:r>
              <w:rPr>
                <w:sz w:val="18"/>
              </w:rPr>
              <w:t>14</w:t>
            </w:r>
          </w:p>
        </w:tc>
      </w:tr>
      <w:tr>
        <w:tc>
          <w:tcPr>
            <w:tcW w:type="dxa" w:w="4873"/>
          </w:tcPr>
          <w:p>
            <w:pPr>
              <w:spacing w:after="40" w:before="40"/>
            </w:pPr>
            <w:r/>
            <w:r>
              <w:rPr>
                <w:sz w:val="18"/>
              </w:rPr>
              <w:t>Qui existent dans notre API</w:t>
            </w:r>
          </w:p>
        </w:tc>
        <w:tc>
          <w:tcPr>
            <w:tcW w:type="dxa" w:w="4873"/>
          </w:tcPr>
          <w:p>
            <w:pPr>
              <w:spacing w:after="40" w:before="40"/>
            </w:pPr>
            <w:r/>
            <w:r>
              <w:rPr>
                <w:b/>
                <w:sz w:val="18"/>
              </w:rPr>
              <w:t>2</w:t>
            </w:r>
            <w:r>
              <w:rPr>
                <w:sz w:val="18"/>
              </w:rPr>
              <w:t xml:space="preserve"> (et avec des chemins différents)</w:t>
            </w:r>
          </w:p>
        </w:tc>
      </w:tr>
      <w:tr>
        <w:tc>
          <w:tcPr>
            <w:tcW w:type="dxa" w:w="4873"/>
          </w:tcPr>
          <w:p>
            <w:pPr>
              <w:spacing w:after="40" w:before="40"/>
            </w:pPr>
            <w:r/>
            <w:r>
              <w:rPr>
                <w:sz w:val="18"/>
              </w:rPr>
              <w:t>Qui visent des fonctionnalités reportées (enseignant/parent) ou retirées</w:t>
            </w:r>
          </w:p>
        </w:tc>
        <w:tc>
          <w:tcPr>
            <w:tcW w:type="dxa" w:w="4873"/>
          </w:tcPr>
          <w:p>
            <w:pPr>
              <w:spacing w:after="40" w:before="40"/>
            </w:pPr>
            <w:r/>
            <w:r>
              <w:rPr>
                <w:sz w:val="18"/>
              </w:rPr>
              <w:t>5</w:t>
            </w:r>
          </w:p>
        </w:tc>
      </w:tr>
      <w:tr>
        <w:tc>
          <w:tcPr>
            <w:tcW w:type="dxa" w:w="4873"/>
          </w:tcPr>
          <w:p>
            <w:pPr>
              <w:spacing w:after="40" w:before="40"/>
            </w:pPr>
            <w:r/>
            <w:r>
              <w:rPr>
                <w:sz w:val="18"/>
              </w:rPr>
              <w:t>Streaming SSE dans le frontend NURU</w:t>
            </w:r>
          </w:p>
        </w:tc>
        <w:tc>
          <w:tcPr>
            <w:tcW w:type="dxa" w:w="4873"/>
          </w:tcPr>
          <w:p>
            <w:pPr>
              <w:spacing w:after="40" w:before="40"/>
            </w:pPr>
            <w:r/>
            <w:r>
              <w:rPr>
                <w:b/>
                <w:sz w:val="18"/>
              </w:rPr>
              <w:t>aucun</w:t>
            </w:r>
          </w:p>
        </w:tc>
      </w:tr>
      <w:tr>
        <w:tc>
          <w:tcPr>
            <w:tcW w:type="dxa" w:w="4873"/>
          </w:tcPr>
          <w:p>
            <w:pPr>
              <w:spacing w:after="40" w:before="40"/>
            </w:pPr>
            <w:r/>
            <w:r>
              <w:rPr>
                <w:sz w:val="18"/>
              </w:rPr>
              <w:t>Streaming, JWT et garde de route dans le frontend Vue</w:t>
            </w:r>
          </w:p>
        </w:tc>
        <w:tc>
          <w:tcPr>
            <w:tcW w:type="dxa" w:w="4873"/>
          </w:tcPr>
          <w:p>
            <w:pPr>
              <w:spacing w:after="40" w:before="40"/>
            </w:pPr>
            <w:r/>
            <w:r>
              <w:rPr>
                <w:b/>
                <w:sz w:val="18"/>
              </w:rPr>
              <w:t>les trois, fonctionnels</w:t>
            </w:r>
          </w:p>
        </w:tc>
      </w:tr>
    </w:tbl>
    <w:p>
      <w:pPr>
        <w:spacing w:after="80"/>
      </w:pPr>
    </w:p>
    <w:p>
      <w:r>
        <w:t>Le plan recommandait Next.js parce que NURU avait « 21 écrans déjà conçus ». La mesure montre que la plupart visent un backend qui n'existe plus.</w:t>
      </w:r>
    </w:p>
    <w:p>
      <w:r>
        <w:rPr>
          <w:b/>
        </w:rPr>
        <w:t>L'équipe a maintenu le choix de Next.js</w:t>
      </w:r>
      <w:r>
        <w:t xml:space="preserve"> après avoir vu ces chiffres. C'est la décision retenue et appliquée ; la mesure est conservée ici pour mémoire.</w:t>
      </w:r>
    </w:p>
    <w:p>
      <w:pPr>
        <w:pStyle w:val="Heading2"/>
      </w:pPr>
      <w:r>
        <w:t>Ce qui a été gardé</w:t>
      </w:r>
    </w:p>
    <w:p>
      <w:pPr>
        <w:pStyle w:val="ListBullet"/>
        <w:spacing w:after="40"/>
      </w:pPr>
      <w:r>
        <w:rPr>
          <w:b/>
        </w:rPr>
        <w:t>Le design system de NURU</w:t>
      </w:r>
      <w:r>
        <w:t xml:space="preserve"> : couleurs identitaires sénégalaises, rendu</w:t>
      </w:r>
    </w:p>
    <w:p>
      <w:r>
        <w:t>« manuel scolaire » du markdown mathématique. C'est son apport réel.</w:t>
      </w:r>
    </w:p>
    <w:p>
      <w:pPr>
        <w:pStyle w:val="ListBullet"/>
        <w:spacing w:after="40"/>
      </w:pPr>
      <w:r>
        <w:rPr>
          <w:b/>
        </w:rPr>
        <w:t>Les trois acquis du frontend Vue</w:t>
      </w:r>
      <w:r>
        <w:t>, que le plan exigeait de porter :</w:t>
      </w:r>
    </w:p>
    <w:p>
      <w:r>
        <w:t xml:space="preserve">authentification par jeton, garde de route, et </w:t>
      </w:r>
      <w:r>
        <w:rPr>
          <w:b/>
        </w:rPr>
        <w:t>streaming SSE</w:t>
      </w:r>
      <w:r>
        <w:t>.</w:t>
      </w:r>
    </w:p>
    <w:p>
      <w:pPr>
        <w:pStyle w:val="ListBullet"/>
        <w:spacing w:after="40"/>
      </w:pPr>
      <w:r>
        <w:rPr>
          <w:b/>
        </w:rPr>
        <w:t>Le frontend Vue lui-même</w:t>
      </w:r>
      <w:r>
        <w:t>, pour l'instant : il fait tourner la démo</w:t>
      </w:r>
    </w:p>
    <w:p>
      <w:r>
        <w:t>hébergée. Voir « bascule » ci-dessous.</w:t>
      </w:r>
    </w:p>
    <w:p>
      <w:pPr>
        <w:pStyle w:val="Heading2"/>
      </w:pPr>
      <w:r>
        <w:t>Ce qui a été retiré</w:t>
      </w:r>
    </w:p>
    <w:p>
      <w:pPr>
        <w:pStyle w:val="ListBullet"/>
        <w:spacing w:after="40"/>
      </w:pPr>
      <w:r>
        <w:rPr>
          <w:b/>
        </w:rPr>
        <w:t>`AuthContext` de NURU et son repli local.</w:t>
      </w:r>
      <w:r>
        <w:t xml:space="preserve"> Il déduisait le rôle de</w:t>
      </w:r>
    </w:p>
    <w:p>
      <w:r>
        <w:t>l'adresse e-mail quand le backend ne répondait pas :</w:t>
      </w:r>
    </w:p>
    <w:p>
      <w:pPr>
        <w:spacing w:after="0" w:before="0" w:line="240" w:lineRule="auto"/>
        <w:ind w:left="227"/>
        <w:shd w:val="clear" w:fill="F4F4F5"/>
      </w:pPr>
      <w:r>
        <w:rPr>
          <w:rFonts w:ascii="Consolas" w:hAnsi="Consolas"/>
          <w:sz w:val="17"/>
        </w:rPr>
        <w:t xml:space="preserve">  if (email.includes('admin')) fallbackRole = 'admin';   // supprimé</w:t>
      </w:r>
    </w:p>
    <w:p>
      <w:pPr>
        <w:spacing w:after="80"/>
      </w:pPr>
    </w:p>
    <w:p>
      <w:r>
        <w:t xml:space="preserve">Couper son réseau et se connecter avec </w:t>
      </w:r>
      <w:r>
        <w:rPr>
          <w:rFonts w:ascii="Consolas" w:hAnsi="Consolas"/>
          <w:color w:val="0B3D91"/>
          <w:sz w:val="18"/>
        </w:rPr>
        <w:t>admin@n-importe-quoi.fr</w:t>
      </w:r>
      <w:r>
        <w:t xml:space="preserve"> ouvrait l'interface d'administration. Ici, un backend injoignable est une </w:t>
      </w:r>
      <w:r>
        <w:rPr>
          <w:b/>
        </w:rPr>
        <w:t>erreur</w:t>
      </w:r>
      <w:r>
        <w:t>, pas une connexion réussie.</w:t>
      </w:r>
    </w:p>
    <w:p>
      <w:pPr>
        <w:pStyle w:val="ListBullet"/>
        <w:spacing w:after="40"/>
      </w:pPr>
      <w:r>
        <w:rPr>
          <w:b/>
        </w:rPr>
        <w:t>Tous les replis de données fabriquées.</w:t>
      </w:r>
      <w:r>
        <w:t xml:space="preserve"> NURU renvoyait des statistiques</w:t>
      </w:r>
    </w:p>
    <w:p>
      <w:r>
        <w:t>plausibles (</w:t>
      </w:r>
      <w:r>
        <w:rPr>
          <w:rFonts w:ascii="Consolas" w:hAnsi="Consolas"/>
          <w:color w:val="0B3D91"/>
          <w:sz w:val="18"/>
        </w:rPr>
        <w:t>rag_vectors_count: 2635</w:t>
      </w:r>
      <w:r>
        <w:t>) quand l'API échouait : une panne devenait indétectable. Toute requête en échec lève désormais une erreur, et chaque écran sait l'afficher.</w:t>
      </w:r>
    </w:p>
    <w:p>
      <w:pPr>
        <w:pStyle w:val="ListBullet"/>
        <w:spacing w:after="40"/>
      </w:pPr>
      <w:r>
        <w:rPr>
          <w:b/>
        </w:rPr>
        <w:t>Les 19 pages de NURU sans contrepartie</w:t>
      </w:r>
      <w:r>
        <w:t xml:space="preserve"> : </w:t>
      </w:r>
      <w:r>
        <w:rPr>
          <w:rFonts w:ascii="Consolas" w:hAnsi="Consolas"/>
          <w:color w:val="0B3D91"/>
          <w:sz w:val="18"/>
        </w:rPr>
        <w:t>centre-ia</w:t>
      </w:r>
      <w:r>
        <w:t xml:space="preserve">, </w:t>
      </w:r>
      <w:r>
        <w:rPr>
          <w:rFonts w:ascii="Consolas" w:hAnsi="Consolas"/>
          <w:color w:val="0B3D91"/>
          <w:sz w:val="18"/>
        </w:rPr>
        <w:t>scheduler</w:t>
      </w:r>
      <w:r>
        <w:t>,</w:t>
      </w:r>
    </w:p>
    <w:p>
      <w:r>
        <w:rPr>
          <w:rFonts w:ascii="Consolas" w:hAnsi="Consolas"/>
          <w:color w:val="0B3D91"/>
          <w:sz w:val="18"/>
        </w:rPr>
        <w:t>familles-pedagogiques</w:t>
      </w:r>
      <w:r>
        <w:t xml:space="preserve">, </w:t>
      </w:r>
      <w:r>
        <w:rPr>
          <w:rFonts w:ascii="Consolas" w:hAnsi="Consolas"/>
          <w:color w:val="0B3D91"/>
          <w:sz w:val="18"/>
        </w:rPr>
        <w:t>cibles-cognitives</w:t>
      </w:r>
      <w:r>
        <w:t xml:space="preserve">, </w:t>
      </w:r>
      <w:r>
        <w:rPr>
          <w:rFonts w:ascii="Consolas" w:hAnsi="Consolas"/>
          <w:color w:val="0B3D91"/>
          <w:sz w:val="18"/>
        </w:rPr>
        <w:t>defis</w:t>
      </w:r>
      <w:r>
        <w:t>… aucune n'a d'API.</w:t>
      </w:r>
    </w:p>
    <w:p>
      <w:pPr>
        <w:pStyle w:val="Heading2"/>
      </w:pPr>
      <w:r>
        <w:t>Ce qui a été ajouté</w:t>
      </w:r>
    </w:p>
    <w:p>
      <w:r>
        <w:rPr>
          <w:b/>
        </w:rPr>
        <w:t>1. Le contrat d'API est généré, pas écrit</w:t>
      </w:r>
      <w:r>
        <w:t xml:space="preserve"> (</w:t>
      </w:r>
      <w:r>
        <w:rPr>
          <w:rFonts w:ascii="Consolas" w:hAnsi="Consolas"/>
          <w:color w:val="0B3D91"/>
          <w:sz w:val="18"/>
        </w:rPr>
        <w:t>src/types/api.d.ts</w:t>
      </w:r>
      <w:r>
        <w:t>)</w:t>
      </w:r>
    </w:p>
    <w:p>
      <w:r>
        <w:t>1 583 lignes de types produites depuis le schéma OpenAPI. C'est le mécanisme central du module.</w:t>
      </w:r>
    </w:p>
    <w:p>
      <w:r>
        <w:rPr>
          <w:b/>
        </w:rPr>
        <w:t>Vérifié pour de bon</w:t>
      </w:r>
      <w:r>
        <w:t xml:space="preserve"> : renommer </w:t>
      </w:r>
      <w:r>
        <w:rPr>
          <w:rFonts w:ascii="Consolas" w:hAnsi="Consolas"/>
          <w:color w:val="0B3D91"/>
          <w:sz w:val="18"/>
        </w:rPr>
        <w:t>competence</w:t>
      </w:r>
      <w:r>
        <w:t xml:space="preserve"> en </w:t>
      </w:r>
      <w:r>
        <w:rPr>
          <w:rFonts w:ascii="Consolas" w:hAnsi="Consolas"/>
          <w:color w:val="0B3D91"/>
          <w:sz w:val="18"/>
        </w:rPr>
        <w:t>concept</w:t>
      </w:r>
      <w:r>
        <w:t xml:space="preserve"> dans un schéma Pydantic côté API a bien produit </w:t>
      </w:r>
      <w:r>
        <w:rPr>
          <w:b/>
        </w:rPr>
        <w:t>6 erreurs de compilation</w:t>
      </w:r>
      <w:r>
        <w:t xml:space="preserve"> pointant les lignes exactes du frontend. Sans ce mécanisme, on aurait eu un </w:t>
      </w:r>
      <w:r>
        <w:rPr>
          <w:rFonts w:ascii="Consolas" w:hAnsi="Consolas"/>
          <w:color w:val="0B3D91"/>
          <w:sz w:val="18"/>
        </w:rPr>
        <w:t>undefined</w:t>
      </w:r>
      <w:r>
        <w:t xml:space="preserve"> silencieux en production, et un écran vide chez l'élève.</w:t>
      </w:r>
    </w:p>
    <w:p>
      <w:r>
        <w:rPr>
          <w:b/>
        </w:rPr>
        <w:t>2. Neuf écrans</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spacing w:after="40" w:before="40"/>
              <w:shd w:val="clear" w:fill="E8EDF3"/>
            </w:pPr>
            <w:r/>
            <w:r>
              <w:rPr>
                <w:b/>
                <w:sz w:val="18"/>
              </w:rPr>
              <w:t>Route</w:t>
            </w:r>
          </w:p>
        </w:tc>
        <w:tc>
          <w:tcPr>
            <w:tcW w:type="dxa" w:w="3249"/>
          </w:tcPr>
          <w:p>
            <w:pPr>
              <w:spacing w:after="40" w:before="40"/>
              <w:shd w:val="clear" w:fill="E8EDF3"/>
            </w:pPr>
            <w:r/>
            <w:r>
              <w:rPr>
                <w:b/>
                <w:sz w:val="18"/>
              </w:rPr>
              <w:t>Pour qui</w:t>
            </w:r>
          </w:p>
        </w:tc>
        <w:tc>
          <w:tcPr>
            <w:tcW w:type="dxa" w:w="3249"/>
          </w:tcPr>
          <w:p>
            <w:pPr>
              <w:spacing w:after="40" w:before="40"/>
              <w:shd w:val="clear" w:fill="E8EDF3"/>
            </w:pPr>
            <w:r/>
            <w:r>
              <w:rPr>
                <w:b/>
                <w:sz w:val="18"/>
              </w:rPr>
              <w:t>Contenu</w:t>
            </w:r>
          </w:p>
        </w:tc>
      </w:tr>
      <w:tr>
        <w:tc>
          <w:tcPr>
            <w:tcW w:type="dxa" w:w="3249"/>
          </w:tcPr>
          <w:p>
            <w:pPr>
              <w:spacing w:after="40" w:before="40"/>
            </w:pPr>
            <w:r/>
            <w:r>
              <w:rPr>
                <w:rFonts w:ascii="Consolas" w:hAnsi="Consolas"/>
                <w:color w:val="0B3D91"/>
                <w:sz w:val="18"/>
              </w:rPr>
              <w:t>/login</w:t>
            </w:r>
          </w:p>
        </w:tc>
        <w:tc>
          <w:tcPr>
            <w:tcW w:type="dxa" w:w="3249"/>
          </w:tcPr>
          <w:p>
            <w:pPr>
              <w:spacing w:after="40" w:before="40"/>
            </w:pPr>
            <w:r/>
            <w:r>
              <w:rPr>
                <w:sz w:val="18"/>
              </w:rPr>
              <w:t>tous</w:t>
            </w:r>
          </w:p>
        </w:tc>
        <w:tc>
          <w:tcPr>
            <w:tcW w:type="dxa" w:w="3249"/>
          </w:tcPr>
          <w:p>
            <w:pPr>
              <w:spacing w:after="40" w:before="40"/>
            </w:pPr>
            <w:r/>
            <w:r>
              <w:rPr>
                <w:sz w:val="18"/>
              </w:rPr>
              <w:t>Connexion</w:t>
            </w:r>
          </w:p>
        </w:tc>
      </w:tr>
      <w:tr>
        <w:tc>
          <w:tcPr>
            <w:tcW w:type="dxa" w:w="3249"/>
          </w:tcPr>
          <w:p>
            <w:pPr>
              <w:spacing w:after="40" w:before="40"/>
            </w:pPr>
            <w:r/>
            <w:r>
              <w:rPr>
                <w:rFonts w:ascii="Consolas" w:hAnsi="Consolas"/>
                <w:color w:val="0B3D91"/>
                <w:sz w:val="18"/>
              </w:rPr>
              <w:t>/</w:t>
            </w:r>
          </w:p>
        </w:tc>
        <w:tc>
          <w:tcPr>
            <w:tcW w:type="dxa" w:w="3249"/>
          </w:tcPr>
          <w:p>
            <w:pPr>
              <w:spacing w:after="40" w:before="40"/>
            </w:pPr>
            <w:r/>
            <w:r>
              <w:rPr>
                <w:sz w:val="18"/>
              </w:rPr>
              <w:t>élève</w:t>
            </w:r>
          </w:p>
        </w:tc>
        <w:tc>
          <w:tcPr>
            <w:tcW w:type="dxa" w:w="3249"/>
          </w:tcPr>
          <w:p>
            <w:pPr>
              <w:spacing w:after="40" w:before="40"/>
            </w:pPr>
            <w:r/>
            <w:r>
              <w:rPr>
                <w:sz w:val="18"/>
              </w:rPr>
              <w:t xml:space="preserve">Tuteur — chat </w:t>
            </w:r>
            <w:r>
              <w:rPr>
                <w:b/>
                <w:sz w:val="18"/>
              </w:rPr>
              <w:t>streamé</w:t>
            </w:r>
            <w:r>
              <w:rPr>
                <w:sz w:val="18"/>
              </w:rPr>
              <w:t>, formules rendues</w:t>
            </w:r>
          </w:p>
        </w:tc>
      </w:tr>
      <w:tr>
        <w:tc>
          <w:tcPr>
            <w:tcW w:type="dxa" w:w="3249"/>
          </w:tcPr>
          <w:p>
            <w:pPr>
              <w:spacing w:after="40" w:before="40"/>
            </w:pPr>
            <w:r/>
            <w:r>
              <w:rPr>
                <w:rFonts w:ascii="Consolas" w:hAnsi="Consolas"/>
                <w:color w:val="0B3D91"/>
                <w:sz w:val="18"/>
              </w:rPr>
              <w:t>/quiz</w:t>
            </w:r>
          </w:p>
        </w:tc>
        <w:tc>
          <w:tcPr>
            <w:tcW w:type="dxa" w:w="3249"/>
          </w:tcPr>
          <w:p>
            <w:pPr>
              <w:spacing w:after="40" w:before="40"/>
            </w:pPr>
            <w:r/>
            <w:r>
              <w:rPr>
                <w:sz w:val="18"/>
              </w:rPr>
              <w:t>élève</w:t>
            </w:r>
          </w:p>
        </w:tc>
        <w:tc>
          <w:tcPr>
            <w:tcW w:type="dxa" w:w="3249"/>
          </w:tcPr>
          <w:p>
            <w:pPr>
              <w:spacing w:after="40" w:before="40"/>
            </w:pPr>
            <w:r/>
            <w:r>
              <w:rPr>
                <w:sz w:val="18"/>
              </w:rPr>
              <w:t>Quiz, correction, badges</w:t>
            </w:r>
          </w:p>
        </w:tc>
      </w:tr>
      <w:tr>
        <w:tc>
          <w:tcPr>
            <w:tcW w:type="dxa" w:w="3249"/>
          </w:tcPr>
          <w:p>
            <w:pPr>
              <w:spacing w:after="40" w:before="40"/>
            </w:pPr>
            <w:r/>
            <w:r>
              <w:rPr>
                <w:rFonts w:ascii="Consolas" w:hAnsi="Consolas"/>
                <w:color w:val="0B3D91"/>
                <w:sz w:val="18"/>
              </w:rPr>
              <w:t>/progression</w:t>
            </w:r>
          </w:p>
        </w:tc>
        <w:tc>
          <w:tcPr>
            <w:tcW w:type="dxa" w:w="3249"/>
          </w:tcPr>
          <w:p>
            <w:pPr>
              <w:spacing w:after="40" w:before="40"/>
            </w:pPr>
            <w:r/>
            <w:r>
              <w:rPr>
                <w:sz w:val="18"/>
              </w:rPr>
              <w:t>élève</w:t>
            </w:r>
          </w:p>
        </w:tc>
        <w:tc>
          <w:tcPr>
            <w:tcW w:type="dxa" w:w="3249"/>
          </w:tcPr>
          <w:p>
            <w:pPr>
              <w:spacing w:after="40" w:before="40"/>
            </w:pPr>
            <w:r/>
            <w:r>
              <w:rPr>
                <w:sz w:val="18"/>
              </w:rPr>
              <w:t>Maîtrise par compétence, historique</w:t>
            </w:r>
          </w:p>
        </w:tc>
      </w:tr>
      <w:tr>
        <w:tc>
          <w:tcPr>
            <w:tcW w:type="dxa" w:w="3249"/>
          </w:tcPr>
          <w:p>
            <w:pPr>
              <w:spacing w:after="40" w:before="40"/>
            </w:pPr>
            <w:r/>
            <w:r>
              <w:rPr>
                <w:rFonts w:ascii="Consolas" w:hAnsi="Consolas"/>
                <w:color w:val="0B3D91"/>
                <w:sz w:val="18"/>
              </w:rPr>
              <w:t>/admin</w:t>
            </w:r>
          </w:p>
        </w:tc>
        <w:tc>
          <w:tcPr>
            <w:tcW w:type="dxa" w:w="3249"/>
          </w:tcPr>
          <w:p>
            <w:pPr>
              <w:spacing w:after="40" w:before="40"/>
            </w:pPr>
            <w:r/>
            <w:r>
              <w:rPr>
                <w:sz w:val="18"/>
              </w:rPr>
              <w:t>admin</w:t>
            </w:r>
          </w:p>
        </w:tc>
        <w:tc>
          <w:tcPr>
            <w:tcW w:type="dxa" w:w="3249"/>
          </w:tcPr>
          <w:p>
            <w:pPr>
              <w:spacing w:after="40" w:before="40"/>
            </w:pPr>
            <w:r/>
            <w:r>
              <w:rPr>
                <w:sz w:val="18"/>
              </w:rPr>
              <w:t>État réel des services</w:t>
            </w:r>
          </w:p>
        </w:tc>
      </w:tr>
      <w:tr>
        <w:tc>
          <w:tcPr>
            <w:tcW w:type="dxa" w:w="3249"/>
          </w:tcPr>
          <w:p>
            <w:pPr>
              <w:spacing w:after="40" w:before="40"/>
            </w:pPr>
            <w:r/>
            <w:r>
              <w:rPr>
                <w:rFonts w:ascii="Consolas" w:hAnsi="Consolas"/>
                <w:color w:val="0B3D91"/>
                <w:sz w:val="18"/>
              </w:rPr>
              <w:t>/admin/documents</w:t>
            </w:r>
          </w:p>
        </w:tc>
        <w:tc>
          <w:tcPr>
            <w:tcW w:type="dxa" w:w="3249"/>
          </w:tcPr>
          <w:p>
            <w:pPr>
              <w:spacing w:after="40" w:before="40"/>
            </w:pPr>
            <w:r/>
            <w:r>
              <w:rPr>
                <w:sz w:val="18"/>
              </w:rPr>
              <w:t>admin</w:t>
            </w:r>
          </w:p>
        </w:tc>
        <w:tc>
          <w:tcPr>
            <w:tcW w:type="dxa" w:w="3249"/>
          </w:tcPr>
          <w:p>
            <w:pPr>
              <w:spacing w:after="40" w:before="40"/>
            </w:pPr>
            <w:r/>
            <w:r>
              <w:rPr>
                <w:sz w:val="18"/>
              </w:rPr>
              <w:t>Corpus et ingestion</w:t>
            </w:r>
          </w:p>
        </w:tc>
      </w:tr>
      <w:tr>
        <w:tc>
          <w:tcPr>
            <w:tcW w:type="dxa" w:w="3249"/>
          </w:tcPr>
          <w:p>
            <w:pPr>
              <w:spacing w:after="40" w:before="40"/>
            </w:pPr>
            <w:r/>
            <w:r>
              <w:rPr>
                <w:rFonts w:ascii="Consolas" w:hAnsi="Consolas"/>
                <w:color w:val="0B3D91"/>
                <w:sz w:val="18"/>
              </w:rPr>
              <w:t>/admin/utilisateurs</w:t>
            </w:r>
          </w:p>
        </w:tc>
        <w:tc>
          <w:tcPr>
            <w:tcW w:type="dxa" w:w="3249"/>
          </w:tcPr>
          <w:p>
            <w:pPr>
              <w:spacing w:after="40" w:before="40"/>
            </w:pPr>
            <w:r/>
            <w:r>
              <w:rPr>
                <w:sz w:val="18"/>
              </w:rPr>
              <w:t>admin</w:t>
            </w:r>
          </w:p>
        </w:tc>
        <w:tc>
          <w:tcPr>
            <w:tcW w:type="dxa" w:w="3249"/>
          </w:tcPr>
          <w:p>
            <w:pPr>
              <w:spacing w:after="40" w:before="40"/>
            </w:pPr>
            <w:r/>
            <w:r>
              <w:rPr>
                <w:sz w:val="18"/>
              </w:rPr>
              <w:t>Comptes et rôles</w:t>
            </w:r>
          </w:p>
        </w:tc>
      </w:tr>
      <w:tr>
        <w:tc>
          <w:tcPr>
            <w:tcW w:type="dxa" w:w="3249"/>
          </w:tcPr>
          <w:p>
            <w:pPr>
              <w:spacing w:after="40" w:before="40"/>
            </w:pPr>
            <w:r/>
            <w:r>
              <w:rPr>
                <w:rFonts w:ascii="Consolas" w:hAnsi="Consolas"/>
                <w:color w:val="0B3D91"/>
                <w:sz w:val="18"/>
              </w:rPr>
              <w:t>/admin/recherche</w:t>
            </w:r>
          </w:p>
        </w:tc>
        <w:tc>
          <w:tcPr>
            <w:tcW w:type="dxa" w:w="3249"/>
          </w:tcPr>
          <w:p>
            <w:pPr>
              <w:spacing w:after="40" w:before="40"/>
            </w:pPr>
            <w:r/>
            <w:r>
              <w:rPr>
                <w:sz w:val="18"/>
              </w:rPr>
              <w:t>admin</w:t>
            </w:r>
          </w:p>
        </w:tc>
        <w:tc>
          <w:tcPr>
            <w:tcW w:type="dxa" w:w="3249"/>
          </w:tcPr>
          <w:p>
            <w:pPr>
              <w:spacing w:after="40" w:before="40"/>
            </w:pPr>
            <w:r/>
            <w:r>
              <w:rPr>
                <w:sz w:val="18"/>
              </w:rPr>
              <w:t>Diagnostic de la recherche</w:t>
            </w:r>
          </w:p>
        </w:tc>
      </w:tr>
      <w:tr>
        <w:tc>
          <w:tcPr>
            <w:tcW w:type="dxa" w:w="3249"/>
          </w:tcPr>
          <w:p>
            <w:pPr>
              <w:spacing w:after="40" w:before="40"/>
            </w:pPr>
            <w:r/>
            <w:r>
              <w:rPr>
                <w:rFonts w:ascii="Consolas" w:hAnsi="Consolas"/>
                <w:color w:val="0B3D91"/>
                <w:sz w:val="18"/>
              </w:rPr>
              <w:t>/admin/journaux</w:t>
            </w:r>
          </w:p>
        </w:tc>
        <w:tc>
          <w:tcPr>
            <w:tcW w:type="dxa" w:w="3249"/>
          </w:tcPr>
          <w:p>
            <w:pPr>
              <w:spacing w:after="40" w:before="40"/>
            </w:pPr>
            <w:r/>
            <w:r>
              <w:rPr>
                <w:sz w:val="18"/>
              </w:rPr>
              <w:t>admin</w:t>
            </w:r>
          </w:p>
        </w:tc>
        <w:tc>
          <w:tcPr>
            <w:tcW w:type="dxa" w:w="3249"/>
          </w:tcPr>
          <w:p>
            <w:pPr>
              <w:spacing w:after="40" w:before="40"/>
            </w:pPr>
            <w:r/>
            <w:r>
              <w:rPr>
                <w:sz w:val="18"/>
              </w:rPr>
              <w:t>Traces d'orchestration</w:t>
            </w:r>
          </w:p>
        </w:tc>
      </w:tr>
    </w:tbl>
    <w:p>
      <w:pPr>
        <w:spacing w:after="80"/>
      </w:pPr>
    </w:p>
    <w:p>
      <w:r>
        <w:rPr>
          <w:b/>
        </w:rPr>
        <w:t>3. Une garde de route honnête</w:t>
      </w:r>
      <w:r>
        <w:t xml:space="preserve"> (</w:t>
      </w:r>
      <w:r>
        <w:rPr>
          <w:rFonts w:ascii="Consolas" w:hAnsi="Consolas"/>
          <w:color w:val="0B3D91"/>
          <w:sz w:val="18"/>
        </w:rPr>
        <w:t>src/proxy.ts</w:t>
      </w:r>
      <w:r>
        <w:t>)</w:t>
      </w:r>
    </w:p>
    <w:p>
      <w:r>
        <w:t xml:space="preserve">Elle évite d'afficher un écran vide — et </w:t>
      </w:r>
      <w:r>
        <w:rPr>
          <w:b/>
        </w:rPr>
        <w:t>rien d'autre</w:t>
      </w:r>
      <w:r>
        <w:t>. Son en-tête le dit explicitement : la seule autorité en matière de droits est l'API. Confondre les deux est exactement l'erreur qu'avait faite NURU.</w:t>
      </w:r>
    </w:p>
    <w:p>
      <w:pPr>
        <w:spacing w:before="80"/>
        <w:ind w:left="283"/>
        <w:shd w:val="clear" w:fill="FFF7E6"/>
        <w:pBdr>
          <w:left w:val="single" w:sz="18" w:space="8" w:color="D9822B"/>
        </w:pBdr>
      </w:pPr>
      <w:r>
        <w:t xml:space="preserve">Le fichier s'appelle </w:t>
      </w:r>
      <w:r>
        <w:rPr>
          <w:rFonts w:ascii="Consolas" w:hAnsi="Consolas"/>
          <w:color w:val="0B3D91"/>
          <w:sz w:val="18"/>
        </w:rPr>
        <w:t>proxy.ts</w:t>
      </w:r>
      <w:r>
        <w:t xml:space="preserve"> : depuis Next 16, </w:t>
      </w:r>
      <w:r>
        <w:rPr>
          <w:rFonts w:ascii="Consolas" w:hAnsi="Consolas"/>
          <w:color w:val="0B3D91"/>
          <w:sz w:val="18"/>
        </w:rPr>
        <w:t>middleware.ts</w:t>
      </w:r>
      <w:r>
        <w:t xml:space="preserve"> est déprécié.</w:t>
      </w:r>
    </w:p>
    <w:p>
      <w:r>
        <w:rPr>
          <w:b/>
        </w:rPr>
        <w:t>4. Deux garde-fous anti-divergence dans l'intégration continue</w:t>
      </w:r>
    </w:p>
    <w:p>
      <w:pPr>
        <w:pStyle w:val="ListBullet"/>
        <w:spacing w:after="40"/>
      </w:pPr>
      <w:r>
        <w:t>le schéma OpenAPI committé est régénéré et comparé — il échoue s'il a dérivé</w:t>
      </w:r>
    </w:p>
    <w:p>
      <w:r>
        <w:t>du code ;</w:t>
      </w:r>
    </w:p>
    <w:p>
      <w:pPr>
        <w:pStyle w:val="ListBullet"/>
        <w:spacing w:after="40"/>
      </w:pPr>
      <w:r>
        <w:t>les types TypeScript sont régénérés et comparés — ils échouent s'ils ont</w:t>
      </w:r>
    </w:p>
    <w:p>
      <w:r>
        <w:t>dérivé du schéma.</w:t>
      </w:r>
    </w:p>
    <w:p>
      <w:r>
        <w:t>Ensemble, ils garantissent que le frontend compile contre l'API réelle, et non contre le souvenir qu'il en a.</w:t>
      </w:r>
    </w:p>
    <w:p>
      <w:pPr>
        <w:pStyle w:val="Heading2"/>
      </w:pPr>
      <w:r>
        <w:t>Vérification faite sur l'infrastructure réelle</w:t>
      </w:r>
    </w:p>
    <w:p>
      <w:r>
        <w:t xml:space="preserve">Le frontend a été construit, démarré, et interrogé </w:t>
      </w:r>
      <w:r>
        <w:rPr>
          <w:b/>
        </w:rPr>
        <w:t>à travers son propre proxy</w:t>
      </w:r>
      <w:r>
        <w:t>, contre une vraie API et une vraie base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Vérification</w:t>
            </w:r>
          </w:p>
        </w:tc>
        <w:tc>
          <w:tcPr>
            <w:tcW w:type="dxa" w:w="4873"/>
          </w:tcPr>
          <w:p>
            <w:pPr>
              <w:spacing w:after="40" w:before="40"/>
              <w:shd w:val="clear" w:fill="E8EDF3"/>
            </w:pPr>
            <w:r/>
            <w:r>
              <w:rPr>
                <w:b/>
                <w:sz w:val="18"/>
              </w:rPr>
              <w:t>Résultat</w:t>
            </w:r>
          </w:p>
        </w:tc>
      </w:tr>
      <w:tr>
        <w:tc>
          <w:tcPr>
            <w:tcW w:type="dxa" w:w="4873"/>
          </w:tcPr>
          <w:p>
            <w:pPr>
              <w:spacing w:after="40" w:before="40"/>
            </w:pPr>
            <w:r/>
            <w:r>
              <w:rPr>
                <w:sz w:val="18"/>
              </w:rPr>
              <w:t>Connexion d'un compte réel</w:t>
            </w:r>
          </w:p>
        </w:tc>
        <w:tc>
          <w:tcPr>
            <w:tcW w:type="dxa" w:w="4873"/>
          </w:tcPr>
          <w:p>
            <w:pPr>
              <w:spacing w:after="40" w:before="40"/>
            </w:pPr>
            <w:r/>
            <w:r>
              <w:rPr>
                <w:sz w:val="18"/>
              </w:rPr>
              <w:t>✅ jeton obtenu</w:t>
            </w:r>
          </w:p>
        </w:tc>
      </w:tr>
      <w:tr>
        <w:tc>
          <w:tcPr>
            <w:tcW w:type="dxa" w:w="4873"/>
          </w:tcPr>
          <w:p>
            <w:pPr>
              <w:spacing w:after="40" w:before="40"/>
            </w:pPr>
            <w:r/>
            <w:r>
              <w:rPr>
                <w:sz w:val="18"/>
              </w:rPr>
              <w:t>Garde de route sans jeton (</w:t>
            </w:r>
            <w:r>
              <w:rPr>
                <w:rFonts w:ascii="Consolas" w:hAnsi="Consolas"/>
                <w:color w:val="0B3D91"/>
                <w:sz w:val="18"/>
              </w:rPr>
              <w:t>/</w:t>
            </w:r>
            <w:r>
              <w:rPr>
                <w:sz w:val="18"/>
              </w:rPr>
              <w:t xml:space="preserve">, </w:t>
            </w:r>
            <w:r>
              <w:rPr>
                <w:rFonts w:ascii="Consolas" w:hAnsi="Consolas"/>
                <w:color w:val="0B3D91"/>
                <w:sz w:val="18"/>
              </w:rPr>
              <w:t>/admin</w:t>
            </w:r>
            <w:r>
              <w:rPr>
                <w:sz w:val="18"/>
              </w:rPr>
              <w:t>)</w:t>
            </w:r>
          </w:p>
        </w:tc>
        <w:tc>
          <w:tcPr>
            <w:tcW w:type="dxa" w:w="4873"/>
          </w:tcPr>
          <w:p>
            <w:pPr>
              <w:spacing w:after="40" w:before="40"/>
            </w:pPr>
            <w:r/>
            <w:r>
              <w:rPr>
                <w:sz w:val="18"/>
              </w:rPr>
              <w:t>✅ redirigé vers le login</w:t>
            </w:r>
          </w:p>
        </w:tc>
      </w:tr>
      <w:tr>
        <w:tc>
          <w:tcPr>
            <w:tcW w:type="dxa" w:w="4873"/>
          </w:tcPr>
          <w:p>
            <w:pPr>
              <w:spacing w:after="40" w:before="40"/>
            </w:pPr>
            <w:r/>
            <w:r>
              <w:rPr>
                <w:sz w:val="18"/>
              </w:rPr>
              <w:t xml:space="preserve">Page publique </w:t>
            </w:r>
            <w:r>
              <w:rPr>
                <w:rFonts w:ascii="Consolas" w:hAnsi="Consolas"/>
                <w:color w:val="0B3D91"/>
                <w:sz w:val="18"/>
              </w:rPr>
              <w:t>/login</w:t>
            </w:r>
          </w:p>
        </w:tc>
        <w:tc>
          <w:tcPr>
            <w:tcW w:type="dxa" w:w="4873"/>
          </w:tcPr>
          <w:p>
            <w:pPr>
              <w:spacing w:after="40" w:before="40"/>
            </w:pPr>
            <w:r/>
            <w:r>
              <w:rPr>
                <w:sz w:val="18"/>
              </w:rPr>
              <w:t>✅ accessible</w:t>
            </w:r>
          </w:p>
        </w:tc>
      </w:tr>
      <w:tr>
        <w:tc>
          <w:tcPr>
            <w:tcW w:type="dxa" w:w="4873"/>
          </w:tcPr>
          <w:p>
            <w:pPr>
              <w:spacing w:after="40" w:before="40"/>
            </w:pPr>
            <w:r/>
            <w:r>
              <w:rPr>
                <w:sz w:val="18"/>
              </w:rPr>
              <w:t>Boucle quiz complète (correction, maîtrise, badges)</w:t>
            </w:r>
          </w:p>
        </w:tc>
        <w:tc>
          <w:tcPr>
            <w:tcW w:type="dxa" w:w="4873"/>
          </w:tcPr>
          <w:p>
            <w:pPr>
              <w:spacing w:after="40" w:before="40"/>
            </w:pPr>
            <w:r/>
            <w:r>
              <w:rPr>
                <w:sz w:val="18"/>
              </w:rPr>
              <w:t>✅ 3 badges, maîtrise à 100 %</w:t>
            </w:r>
          </w:p>
        </w:tc>
      </w:tr>
      <w:tr>
        <w:tc>
          <w:tcPr>
            <w:tcW w:type="dxa" w:w="4873"/>
          </w:tcPr>
          <w:p>
            <w:pPr>
              <w:spacing w:after="40" w:before="40"/>
            </w:pPr>
            <w:r/>
            <w:r>
              <w:rPr>
                <w:sz w:val="18"/>
              </w:rPr>
              <w:t>Quiz que le modèle ne sait pas produire</w:t>
            </w:r>
          </w:p>
        </w:tc>
        <w:tc>
          <w:tcPr>
            <w:tcW w:type="dxa" w:w="4873"/>
          </w:tcPr>
          <w:p>
            <w:pPr>
              <w:spacing w:after="40" w:before="40"/>
            </w:pPr>
            <w:r/>
            <w:r>
              <w:rPr>
                <w:sz w:val="18"/>
              </w:rPr>
              <w:t xml:space="preserve">✅ </w:t>
            </w:r>
            <w:r>
              <w:rPr>
                <w:rFonts w:ascii="Consolas" w:hAnsi="Consolas"/>
                <w:color w:val="0B3D91"/>
                <w:sz w:val="18"/>
              </w:rPr>
              <w:t>available: false</w:t>
            </w:r>
            <w:r>
              <w:rPr>
                <w:sz w:val="18"/>
              </w:rPr>
              <w:t xml:space="preserve"> → « réessayer », </w:t>
            </w:r>
            <w:r>
              <w:rPr>
                <w:b/>
                <w:sz w:val="18"/>
              </w:rPr>
              <w:t>jamais de QCM factice</w:t>
            </w:r>
          </w:p>
        </w:tc>
      </w:tr>
      <w:tr>
        <w:tc>
          <w:tcPr>
            <w:tcW w:type="dxa" w:w="4873"/>
          </w:tcPr>
          <w:p>
            <w:pPr>
              <w:spacing w:after="40" w:before="40"/>
            </w:pPr>
            <w:r/>
            <w:r>
              <w:rPr>
                <w:sz w:val="18"/>
              </w:rPr>
              <w:t>Streaming SSE de bout en bout</w:t>
            </w:r>
          </w:p>
        </w:tc>
        <w:tc>
          <w:tcPr>
            <w:tcW w:type="dxa" w:w="4873"/>
          </w:tcPr>
          <w:p>
            <w:pPr>
              <w:spacing w:after="40" w:before="40"/>
            </w:pPr>
            <w:r/>
            <w:r>
              <w:rPr>
                <w:sz w:val="18"/>
              </w:rPr>
              <w:t xml:space="preserve">✅ événement </w:t>
            </w:r>
            <w:r>
              <w:rPr>
                <w:rFonts w:ascii="Consolas" w:hAnsi="Consolas"/>
                <w:color w:val="0B3D91"/>
                <w:sz w:val="18"/>
              </w:rPr>
              <w:t>meta</w:t>
            </w:r>
            <w:r>
              <w:rPr>
                <w:sz w:val="18"/>
              </w:rPr>
              <w:t xml:space="preserve"> puis 48 fragments</w:t>
            </w:r>
          </w:p>
        </w:tc>
      </w:tr>
    </w:tbl>
    <w:p>
      <w:pPr>
        <w:spacing w:after="80"/>
      </w:pPr>
    </w:p>
    <w:p>
      <w:r>
        <w:rPr>
          <w:b/>
        </w:rPr>
        <w:t>Deux vrais défauts trouvés à cette occasion</w:t>
      </w:r>
      <w:r>
        <w:t xml:space="preserve"> — que ni le typage ni le build n'auraient révélés :</w:t>
      </w:r>
    </w:p>
    <w:p>
      <w:pPr>
        <w:pStyle w:val="ListNumber"/>
        <w:spacing w:after="40"/>
      </w:pPr>
      <w:r>
        <w:rPr>
          <w:b/>
        </w:rPr>
        <w:t>La garde de route interceptait `/health`</w:t>
      </w:r>
      <w:r>
        <w:t xml:space="preserve"> et le redirigeait vers le login.</w:t>
      </w:r>
    </w:p>
    <w:p>
      <w:r>
        <w:t>Le tableau de bord d'administration s'affichait en erreur. Corrigé en excluant ce chemin.</w:t>
      </w:r>
    </w:p>
    <w:p>
      <w:pPr>
        <w:pStyle w:val="ListNumber"/>
        <w:spacing w:after="40"/>
      </w:pPr>
      <w:r>
        <w:t>*</w:t>
      </w:r>
      <w:r>
        <w:rPr>
          <w:i/>
        </w:rPr>
        <w:t xml:space="preserve">`API_ORIGIN` est lu au moment du </w:t>
      </w:r>
      <w:r>
        <w:t>build</w:t>
      </w:r>
      <w:r>
        <w:rPr>
          <w:i/>
        </w:rPr>
        <w:t>, pas au démarrage.</w:t>
      </w:r>
      <w:r>
        <w:t>* Next fige les</w:t>
      </w:r>
    </w:p>
    <w:p>
      <w:r>
        <w:t xml:space="preserve">redirections dans le manifeste de construction. Un </w:t>
      </w:r>
      <w:r>
        <w:rPr>
          <w:rFonts w:ascii="Consolas" w:hAnsi="Consolas"/>
          <w:color w:val="0B3D91"/>
          <w:sz w:val="18"/>
        </w:rPr>
        <w:t>npm run build</w:t>
      </w:r>
      <w:r>
        <w:t xml:space="preserve"> sans cette variable produit une image qui pointera toujours vers </w:t>
      </w:r>
      <w:r>
        <w:rPr>
          <w:rFonts w:ascii="Consolas" w:hAnsi="Consolas"/>
          <w:color w:val="0B3D91"/>
          <w:sz w:val="18"/>
        </w:rPr>
        <w:t>localhost:8000</w:t>
      </w:r>
      <w:r>
        <w:t>, quoi qu'on mette dans l'environnement ensuite. C'est documenté en évidence dans le README du frontend, car c'est un piège classique en production.</w:t>
      </w:r>
    </w:p>
    <w:p>
      <w:pPr>
        <w:pStyle w:val="Heading2"/>
      </w:pPr>
      <w:r>
        <w:t>Impact sur le reste du projet</w:t>
      </w:r>
    </w:p>
    <w:p>
      <w:pPr>
        <w:pStyle w:val="ListBullet"/>
        <w:spacing w:after="40"/>
      </w:pPr>
      <w:r>
        <w:rPr>
          <w:b/>
        </w:rPr>
        <w:t>Après toute modification d'une route d'API</w:t>
      </w:r>
      <w:r>
        <w:t>, deux commandes :</w:t>
      </w:r>
    </w:p>
    <w:p>
      <w:pPr>
        <w:spacing w:after="0" w:before="0" w:line="240" w:lineRule="auto"/>
        <w:ind w:left="227"/>
        <w:shd w:val="clear" w:fill="F4F4F5"/>
      </w:pPr>
      <w:r>
        <w:rPr>
          <w:rFonts w:ascii="Consolas" w:hAnsi="Consolas"/>
          <w:sz w:val="17"/>
        </w:rPr>
        <w:t xml:space="preserve">  cd agent-tuteur-api &amp;&amp; python scripts/export_openapi.py openapi.json</w:t>
      </w:r>
    </w:p>
    <w:p>
      <w:pPr>
        <w:spacing w:after="0" w:before="0" w:line="240" w:lineRule="auto"/>
        <w:ind w:left="227"/>
        <w:shd w:val="clear" w:fill="F4F4F5"/>
      </w:pPr>
      <w:r>
        <w:rPr>
          <w:rFonts w:ascii="Consolas" w:hAnsi="Consolas"/>
          <w:sz w:val="17"/>
        </w:rPr>
        <w:t xml:space="preserve">  cd ../agent-tuteur-web-next &amp;&amp; npm run gen:api</w:t>
      </w:r>
    </w:p>
    <w:p>
      <w:pPr>
        <w:spacing w:after="80"/>
      </w:pPr>
    </w:p>
    <w:p>
      <w:r>
        <w:t>L'intégration continue échoue si vous les oubliez.</w:t>
      </w:r>
    </w:p>
    <w:p>
      <w:pPr>
        <w:pStyle w:val="ListBullet"/>
        <w:spacing w:after="40"/>
      </w:pPr>
      <w:r>
        <w:rPr>
          <w:rFonts w:ascii="Consolas" w:hAnsi="Consolas"/>
          <w:color w:val="0B3D91"/>
          <w:sz w:val="18"/>
        </w:rPr>
        <w:t>agent-tuteur-api/openapi.json</w:t>
      </w:r>
      <w:r>
        <w:t xml:space="preserve"> est désormais </w:t>
      </w:r>
      <w:r>
        <w:rPr>
          <w:b/>
        </w:rPr>
        <w:t>versionné</w:t>
      </w:r>
      <w:r>
        <w:t xml:space="preserve"> : c'est le contrat.</w:t>
      </w:r>
    </w:p>
    <w:p>
      <w:pPr>
        <w:pStyle w:val="ListBullet"/>
        <w:spacing w:after="40"/>
      </w:pPr>
      <w:r>
        <w:t>Le frontend Vue (</w:t>
      </w:r>
      <w:r>
        <w:rPr>
          <w:rFonts w:ascii="Consolas" w:hAnsi="Consolas"/>
          <w:color w:val="0B3D91"/>
          <w:sz w:val="18"/>
        </w:rPr>
        <w:t>agent-tuteur-web/</w:t>
      </w:r>
      <w:r>
        <w:t>) est toujours construit par la CI, parce</w:t>
      </w:r>
    </w:p>
    <w:p>
      <w:r>
        <w:t>qu'il fait encore tourner le déploiement.</w:t>
      </w:r>
    </w:p>
    <w:p>
      <w:pPr>
        <w:pBdr>
          <w:bottom w:val="single" w:sz="6" w:space="1" w:color="CCCCCC"/>
        </w:pBdr>
        <w:spacing w:after="160"/>
      </w:pPr>
    </w:p>
    <w:p>
      <w:r>
        <w:br w:type="page"/>
      </w:r>
    </w:p>
    <w:p>
      <w:pPr>
        <w:pStyle w:val="Heading1"/>
      </w:pPr>
      <w:r>
        <w:t>⚠️ Points à valider</w:t>
      </w:r>
    </w:p>
    <w:p>
      <w:r>
        <w:rPr>
          <w:i/>
        </w:rPr>
        <w:t>Ces questions sont apparues pendant la fusion et ne sont pas tranchées par le plan initial. Elles attendent une décision d'équipe — le code n'a pas été modifié dans un sens ou dans l'autre.</w:t>
      </w:r>
    </w:p>
    <w:p>
      <w:pPr>
        <w:pStyle w:val="Heading2"/>
      </w:pPr>
      <w:r>
        <w:t>V1 — 57 % du corpus serait invisible à une recherche filtrée par série</w:t>
      </w:r>
    </w:p>
    <w:p>
      <w:r>
        <w:rPr>
          <w:b/>
        </w:rPr>
        <w:t>Le constat, mesuré.</w:t>
      </w:r>
      <w:r>
        <w:t xml:space="preserve"> Sur les 103 PDF, la série reconnue se répartit ainsi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Série détectée</w:t>
            </w:r>
          </w:p>
        </w:tc>
        <w:tc>
          <w:tcPr>
            <w:tcW w:type="dxa" w:w="4873"/>
          </w:tcPr>
          <w:p>
            <w:pPr>
              <w:spacing w:after="40" w:before="40"/>
              <w:shd w:val="clear" w:fill="E8EDF3"/>
            </w:pPr>
            <w:r/>
            <w:r>
              <w:rPr>
                <w:b/>
                <w:sz w:val="18"/>
              </w:rPr>
              <w:t>Nombre de documents</w:t>
            </w:r>
          </w:p>
        </w:tc>
      </w:tr>
      <w:tr>
        <w:tc>
          <w:tcPr>
            <w:tcW w:type="dxa" w:w="4873"/>
          </w:tcPr>
          <w:p>
            <w:pPr>
              <w:spacing w:after="40" w:before="40"/>
            </w:pPr>
            <w:r/>
            <w:r>
              <w:rPr>
                <w:rFonts w:ascii="Consolas" w:hAnsi="Consolas"/>
                <w:color w:val="0B3D91"/>
                <w:sz w:val="18"/>
              </w:rPr>
              <w:t>S1</w:t>
            </w:r>
            <w:r>
              <w:rPr>
                <w:sz w:val="18"/>
              </w:rPr>
              <w:t xml:space="preserve"> (exploitable)</w:t>
            </w:r>
          </w:p>
        </w:tc>
        <w:tc>
          <w:tcPr>
            <w:tcW w:type="dxa" w:w="4873"/>
          </w:tcPr>
          <w:p>
            <w:pPr>
              <w:spacing w:after="40" w:before="40"/>
            </w:pPr>
            <w:r/>
            <w:r>
              <w:rPr>
                <w:sz w:val="18"/>
              </w:rPr>
              <w:t>41</w:t>
            </w:r>
          </w:p>
        </w:tc>
      </w:tr>
      <w:tr>
        <w:tc>
          <w:tcPr>
            <w:tcW w:type="dxa" w:w="4873"/>
          </w:tcPr>
          <w:p>
            <w:pPr>
              <w:spacing w:after="40" w:before="40"/>
            </w:pPr>
            <w:r/>
            <w:r>
              <w:rPr>
                <w:rFonts w:ascii="Consolas" w:hAnsi="Consolas"/>
                <w:color w:val="0B3D91"/>
                <w:sz w:val="18"/>
              </w:rPr>
              <w:t>S</w:t>
            </w:r>
            <w:r>
              <w:rPr>
                <w:sz w:val="18"/>
              </w:rPr>
              <w:t xml:space="preserve"> (ambigu)</w:t>
            </w:r>
          </w:p>
        </w:tc>
        <w:tc>
          <w:tcPr>
            <w:tcW w:type="dxa" w:w="4873"/>
          </w:tcPr>
          <w:p>
            <w:pPr>
              <w:spacing w:after="40" w:before="40"/>
            </w:pPr>
            <w:r/>
            <w:r>
              <w:rPr>
                <w:sz w:val="18"/>
              </w:rPr>
              <w:t>25</w:t>
            </w:r>
          </w:p>
        </w:tc>
      </w:tr>
      <w:tr>
        <w:tc>
          <w:tcPr>
            <w:tcW w:type="dxa" w:w="4873"/>
          </w:tcPr>
          <w:p>
            <w:pPr>
              <w:spacing w:after="40" w:before="40"/>
            </w:pPr>
            <w:r/>
            <w:r>
              <w:rPr>
                <w:sz w:val="18"/>
              </w:rPr>
              <w:t>aucune</w:t>
            </w:r>
          </w:p>
        </w:tc>
        <w:tc>
          <w:tcPr>
            <w:tcW w:type="dxa" w:w="4873"/>
          </w:tcPr>
          <w:p>
            <w:pPr>
              <w:spacing w:after="40" w:before="40"/>
            </w:pPr>
            <w:r/>
            <w:r>
              <w:rPr>
                <w:sz w:val="18"/>
              </w:rPr>
              <w:t>30</w:t>
            </w:r>
          </w:p>
        </w:tc>
      </w:tr>
      <w:tr>
        <w:tc>
          <w:tcPr>
            <w:tcW w:type="dxa" w:w="4873"/>
          </w:tcPr>
          <w:p>
            <w:pPr>
              <w:spacing w:after="40" w:before="40"/>
            </w:pPr>
            <w:r/>
            <w:r>
              <w:rPr>
                <w:rFonts w:ascii="Consolas" w:hAnsi="Consolas"/>
                <w:color w:val="0B3D91"/>
                <w:sz w:val="18"/>
              </w:rPr>
              <w:t>TS</w:t>
            </w:r>
            <w:r>
              <w:rPr>
                <w:sz w:val="18"/>
              </w:rPr>
              <w:t xml:space="preserve"> (ambigu)</w:t>
            </w:r>
          </w:p>
        </w:tc>
        <w:tc>
          <w:tcPr>
            <w:tcW w:type="dxa" w:w="4873"/>
          </w:tcPr>
          <w:p>
            <w:pPr>
              <w:spacing w:after="40" w:before="40"/>
            </w:pPr>
            <w:r/>
            <w:r>
              <w:rPr>
                <w:sz w:val="18"/>
              </w:rPr>
              <w:t>4</w:t>
            </w:r>
          </w:p>
        </w:tc>
      </w:tr>
      <w:tr>
        <w:tc>
          <w:tcPr>
            <w:tcW w:type="dxa" w:w="4873"/>
          </w:tcPr>
          <w:p>
            <w:pPr>
              <w:spacing w:after="40" w:before="40"/>
            </w:pPr>
            <w:r/>
            <w:r>
              <w:rPr>
                <w:rFonts w:ascii="Consolas" w:hAnsi="Consolas"/>
                <w:color w:val="0B3D91"/>
                <w:sz w:val="18"/>
              </w:rPr>
              <w:t>S2</w:t>
            </w:r>
          </w:p>
        </w:tc>
        <w:tc>
          <w:tcPr>
            <w:tcW w:type="dxa" w:w="4873"/>
          </w:tcPr>
          <w:p>
            <w:pPr>
              <w:spacing w:after="40" w:before="40"/>
            </w:pPr>
            <w:r/>
            <w:r>
              <w:rPr>
                <w:sz w:val="18"/>
              </w:rPr>
              <w:t>2</w:t>
            </w:r>
          </w:p>
        </w:tc>
      </w:tr>
      <w:tr>
        <w:tc>
          <w:tcPr>
            <w:tcW w:type="dxa" w:w="4873"/>
          </w:tcPr>
          <w:p>
            <w:pPr>
              <w:spacing w:after="40" w:before="40"/>
            </w:pPr>
            <w:r/>
            <w:r>
              <w:rPr>
                <w:rFonts w:ascii="Consolas" w:hAnsi="Consolas"/>
                <w:color w:val="0B3D91"/>
                <w:sz w:val="18"/>
              </w:rPr>
              <w:t>C</w:t>
            </w:r>
            <w:r>
              <w:rPr>
                <w:sz w:val="18"/>
              </w:rPr>
              <w:t xml:space="preserve"> (ambigu)</w:t>
            </w:r>
          </w:p>
        </w:tc>
        <w:tc>
          <w:tcPr>
            <w:tcW w:type="dxa" w:w="4873"/>
          </w:tcPr>
          <w:p>
            <w:pPr>
              <w:spacing w:after="40" w:before="40"/>
            </w:pPr>
            <w:r/>
            <w:r>
              <w:rPr>
                <w:sz w:val="18"/>
              </w:rPr>
              <w:t>1</w:t>
            </w:r>
          </w:p>
        </w:tc>
      </w:tr>
    </w:tbl>
    <w:p>
      <w:pPr>
        <w:spacing w:after="80"/>
      </w:pPr>
    </w:p>
    <w:p>
      <w:r>
        <w:t xml:space="preserve">Or le filtre de recherche actuel </w:t>
      </w:r>
      <w:r>
        <w:rPr>
          <w:b/>
        </w:rPr>
        <w:t>exclut</w:t>
      </w:r>
      <w:r>
        <w:t xml:space="preserve"> un document dont la série ne correspond pas exactement — et il exclut aussi ceux dont la série est </w:t>
      </w:r>
      <w:r>
        <w:rPr>
          <w:i/>
        </w:rPr>
        <w:t>vide</w:t>
      </w:r>
      <w:r>
        <w:t>. Vérifié en exécutant le filtre :</w:t>
      </w:r>
    </w:p>
    <w:p>
      <w:pPr>
        <w:spacing w:after="0" w:before="0" w:line="240" w:lineRule="auto"/>
        <w:ind w:left="227"/>
        <w:shd w:val="clear" w:fill="F4F4F5"/>
      </w:pPr>
      <w:r>
        <w:rPr>
          <w:rFonts w:ascii="Consolas" w:hAnsi="Consolas"/>
          <w:sz w:val="17"/>
        </w:rPr>
        <w:t>chunk sans série  -&gt; retenu ? False</w:t>
      </w:r>
    </w:p>
    <w:p>
      <w:pPr>
        <w:spacing w:after="0" w:before="0" w:line="240" w:lineRule="auto"/>
        <w:ind w:left="227"/>
        <w:shd w:val="clear" w:fill="F4F4F5"/>
      </w:pPr>
      <w:r>
        <w:rPr>
          <w:rFonts w:ascii="Consolas" w:hAnsi="Consolas"/>
          <w:sz w:val="17"/>
        </w:rPr>
        <w:t>chunk série 'S'   -&gt; retenu ? False</w:t>
      </w:r>
    </w:p>
    <w:p>
      <w:pPr>
        <w:spacing w:after="0" w:before="0" w:line="240" w:lineRule="auto"/>
        <w:ind w:left="227"/>
        <w:shd w:val="clear" w:fill="F4F4F5"/>
      </w:pPr>
      <w:r>
        <w:rPr>
          <w:rFonts w:ascii="Consolas" w:hAnsi="Consolas"/>
          <w:sz w:val="17"/>
        </w:rPr>
        <w:t>chunk série 'S1'  -&gt; retenu ? True</w:t>
      </w:r>
    </w:p>
    <w:p>
      <w:pPr>
        <w:spacing w:after="80"/>
      </w:pPr>
    </w:p>
    <w:p>
      <w:r>
        <w:t xml:space="preserve">Autrement dit, </w:t>
      </w:r>
      <w:r>
        <w:rPr>
          <w:b/>
        </w:rPr>
        <w:t>59 documents sur 103</w:t>
      </w:r>
      <w:r>
        <w:t xml:space="preserve"> disparaîtraient d'une recherche filtrée sur « S1 ». C'est exactement le mode de panne déjà rencontré et documenté dans le projet (« un filtre exact coupait l'élève de 92 % du corpus, silencieusement »).</w:t>
      </w:r>
    </w:p>
    <w:p>
      <w:r>
        <w:rPr>
          <w:b/>
        </w:rPr>
        <w:t>D'où viennent les `S` ?</w:t>
      </w:r>
      <w:r>
        <w:t xml:space="preserve"> De documents qui portent « Classe : Terminale S » — la notation </w:t>
      </w:r>
      <w:r>
        <w:rPr>
          <w:b/>
        </w:rPr>
        <w:t>française</w:t>
      </w:r>
      <w:r>
        <w:t>, pas sénégalaise. En regardant les auteurs (</w:t>
      </w:r>
      <w:r>
        <w:rPr>
          <w:rFonts w:ascii="Consolas" w:hAnsi="Consolas"/>
          <w:color w:val="0B3D91"/>
          <w:sz w:val="18"/>
        </w:rPr>
        <w:t>G. COSTANTINI</w:t>
      </w:r>
      <w:r>
        <w:t xml:space="preserve">, </w:t>
      </w:r>
      <w:r>
        <w:rPr>
          <w:rFonts w:ascii="Consolas" w:hAnsi="Consolas"/>
          <w:color w:val="0B3D91"/>
          <w:sz w:val="18"/>
        </w:rPr>
        <w:t>Jérôme ONILLON</w:t>
      </w:r>
      <w:r>
        <w:t xml:space="preserve">), une partie du dossier </w:t>
      </w:r>
      <w:r>
        <w:rPr>
          <w:rFonts w:ascii="Consolas" w:hAnsi="Consolas"/>
          <w:color w:val="0B3D91"/>
          <w:sz w:val="18"/>
        </w:rPr>
        <w:t>cours/</w:t>
      </w:r>
      <w:r>
        <w:t xml:space="preserve"> est constituée de polycopiés français, pas du programme sénégalais.</w:t>
      </w:r>
    </w:p>
    <w:p>
      <w:r>
        <w:rPr>
          <w:b/>
        </w:rPr>
        <w:t>Trois options :</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spacing w:after="40" w:before="40"/>
              <w:shd w:val="clear" w:fill="E8EDF3"/>
            </w:pPr>
            <w:r/>
            <w:r>
              <w:rPr>
                <w:b/>
                <w:sz w:val="18"/>
              </w:rPr>
              <w:t>Option</w:t>
            </w:r>
          </w:p>
        </w:tc>
        <w:tc>
          <w:tcPr>
            <w:tcW w:type="dxa" w:w="3249"/>
          </w:tcPr>
          <w:p>
            <w:pPr>
              <w:spacing w:after="40" w:before="40"/>
              <w:shd w:val="clear" w:fill="E8EDF3"/>
            </w:pPr>
            <w:r/>
            <w:r>
              <w:rPr>
                <w:b/>
                <w:sz w:val="18"/>
              </w:rPr>
              <w:t>Effet</w:t>
            </w:r>
          </w:p>
        </w:tc>
        <w:tc>
          <w:tcPr>
            <w:tcW w:type="dxa" w:w="3249"/>
          </w:tcPr>
          <w:p>
            <w:pPr>
              <w:spacing w:after="40" w:before="40"/>
              <w:shd w:val="clear" w:fill="E8EDF3"/>
            </w:pPr>
            <w:r/>
            <w:r>
              <w:rPr>
                <w:b/>
                <w:sz w:val="18"/>
              </w:rPr>
              <w:t>Risque</w:t>
            </w:r>
          </w:p>
        </w:tc>
      </w:tr>
      <w:tr>
        <w:tc>
          <w:tcPr>
            <w:tcW w:type="dxa" w:w="3249"/>
          </w:tcPr>
          <w:p>
            <w:pPr>
              <w:spacing w:after="40" w:before="40"/>
            </w:pPr>
            <w:r/>
            <w:r>
              <w:rPr>
                <w:b/>
                <w:sz w:val="18"/>
              </w:rPr>
              <w:t>A.</w:t>
            </w:r>
            <w:r>
              <w:rPr>
                <w:sz w:val="18"/>
              </w:rPr>
              <w:t xml:space="preserve"> Une série absente ou ambiguë n'exclut plus le document</w:t>
            </w:r>
          </w:p>
        </w:tc>
        <w:tc>
          <w:tcPr>
            <w:tcW w:type="dxa" w:w="3249"/>
          </w:tcPr>
          <w:p>
            <w:pPr>
              <w:spacing w:after="40" w:before="40"/>
            </w:pPr>
            <w:r/>
            <w:r>
              <w:rPr>
                <w:sz w:val="18"/>
              </w:rPr>
              <w:t>Les 59 documents redeviennent trouvables</w:t>
            </w:r>
          </w:p>
        </w:tc>
        <w:tc>
          <w:tcPr>
            <w:tcW w:type="dxa" w:w="3249"/>
          </w:tcPr>
          <w:p>
            <w:pPr>
              <w:spacing w:after="40" w:before="40"/>
            </w:pPr>
            <w:r/>
            <w:r>
              <w:rPr>
                <w:sz w:val="18"/>
              </w:rPr>
              <w:t>Un élève de Seconde peut voir du contenu de Terminale</w:t>
            </w:r>
          </w:p>
        </w:tc>
      </w:tr>
      <w:tr>
        <w:tc>
          <w:tcPr>
            <w:tcW w:type="dxa" w:w="3249"/>
          </w:tcPr>
          <w:p>
            <w:pPr>
              <w:spacing w:after="40" w:before="40"/>
            </w:pPr>
            <w:r/>
            <w:r>
              <w:rPr>
                <w:b/>
                <w:sz w:val="18"/>
              </w:rPr>
              <w:t>B.</w:t>
            </w:r>
            <w:r>
              <w:rPr>
                <w:sz w:val="18"/>
              </w:rPr>
              <w:t xml:space="preserve"> Décider que « Terminale S » = </w:t>
            </w:r>
            <w:r>
              <w:rPr>
                <w:rFonts w:ascii="Consolas" w:hAnsi="Consolas"/>
                <w:color w:val="0B3D91"/>
                <w:sz w:val="18"/>
              </w:rPr>
              <w:t>S1</w:t>
            </w:r>
          </w:p>
        </w:tc>
        <w:tc>
          <w:tcPr>
            <w:tcW w:type="dxa" w:w="3249"/>
          </w:tcPr>
          <w:p>
            <w:pPr>
              <w:spacing w:after="40" w:before="40"/>
            </w:pPr>
            <w:r/>
            <w:r>
              <w:rPr>
                <w:sz w:val="18"/>
              </w:rPr>
              <w:t>Récupère 25 documents</w:t>
            </w:r>
          </w:p>
        </w:tc>
        <w:tc>
          <w:tcPr>
            <w:tcW w:type="dxa" w:w="3249"/>
          </w:tcPr>
          <w:p>
            <w:pPr>
              <w:spacing w:after="40" w:before="40"/>
            </w:pPr>
            <w:r/>
            <w:r>
              <w:rPr>
                <w:sz w:val="18"/>
              </w:rPr>
              <w:t>Faux si certains visent S2</w:t>
            </w:r>
          </w:p>
        </w:tc>
      </w:tr>
      <w:tr>
        <w:tc>
          <w:tcPr>
            <w:tcW w:type="dxa" w:w="3249"/>
          </w:tcPr>
          <w:p>
            <w:pPr>
              <w:spacing w:after="40" w:before="40"/>
            </w:pPr>
            <w:r/>
            <w:r>
              <w:rPr>
                <w:b/>
                <w:sz w:val="18"/>
              </w:rPr>
              <w:t>C.</w:t>
            </w:r>
            <w:r>
              <w:rPr>
                <w:sz w:val="18"/>
              </w:rPr>
              <w:t xml:space="preserve"> Ne rien changer</w:t>
            </w:r>
          </w:p>
        </w:tc>
        <w:tc>
          <w:tcPr>
            <w:tcW w:type="dxa" w:w="3249"/>
          </w:tcPr>
          <w:p>
            <w:pPr>
              <w:spacing w:after="40" w:before="40"/>
            </w:pPr>
            <w:r/>
            <w:r>
              <w:rPr>
                <w:sz w:val="18"/>
              </w:rPr>
              <w:t>—</w:t>
            </w:r>
          </w:p>
        </w:tc>
        <w:tc>
          <w:tcPr>
            <w:tcW w:type="dxa" w:w="3249"/>
          </w:tcPr>
          <w:p>
            <w:pPr>
              <w:spacing w:after="40" w:before="40"/>
            </w:pPr>
            <w:r/>
            <w:r>
              <w:rPr>
                <w:sz w:val="18"/>
              </w:rPr>
              <w:t>Plus de la moitié du corpus reste invisible</w:t>
            </w:r>
          </w:p>
        </w:tc>
      </w:tr>
    </w:tbl>
    <w:p>
      <w:pPr>
        <w:spacing w:after="80"/>
      </w:pPr>
    </w:p>
    <w:p>
      <w:r>
        <w:rPr>
          <w:b/>
        </w:rPr>
        <w:t>Mon avis</w:t>
      </w:r>
      <w:r>
        <w:t xml:space="preserve"> : </w:t>
      </w:r>
      <w:r>
        <w:rPr>
          <w:b/>
        </w:rPr>
        <w:t>A</w:t>
      </w:r>
      <w:r>
        <w:t>, parce qu'un document trouvable mais un peu hors-sujet est un moindre mal qu'un document introuvable, et parce que c'est cohérent avec la doctrine déjà retenue dans le projet sur le filtrage curriculaire. Mais cela touche la règle de filtrage (décision D5 du comparatif) : à confirmer en équipe.</w:t>
      </w:r>
    </w:p>
    <w:p>
      <w:r>
        <w:rPr>
          <w:b/>
        </w:rPr>
        <w:t>Question ouverte au-delà du code</w:t>
      </w:r>
      <w:r>
        <w:t xml:space="preserve"> : les polycopiés français ont-ils leur place dans un tuteur du programme sénégalais ? Cela rejoint la question Q3 (droits d'usage du corpus).</w:t>
      </w:r>
    </w:p>
    <w:p>
      <w:pPr>
        <w:pStyle w:val="Heading2"/>
      </w:pPr>
      <w:r>
        <w:t xml:space="preserve">V2 — Faut-il porter </w:t>
      </w:r>
      <w:r>
        <w:rPr>
          <w:rFonts w:ascii="Consolas" w:hAnsi="Consolas"/>
          <w:color w:val="0B3D91"/>
          <w:sz w:val="18"/>
        </w:rPr>
        <w:t>NougatAdapter</w:t>
      </w:r>
      <w:r>
        <w:t xml:space="preserve"> ?</w:t>
      </w:r>
    </w:p>
    <w:p>
      <w:r>
        <w:t xml:space="preserve">Le plan le prévoyait « en option ». Il n'a </w:t>
      </w:r>
      <w:r>
        <w:rPr>
          <w:b/>
        </w:rPr>
        <w:t>pas</w:t>
      </w:r>
      <w:r>
        <w:t xml:space="preserve"> été porté, pour une raison précise : l'implémentation de NURU ne fonctionne pas. Elle appelle </w:t>
      </w:r>
      <w:r>
        <w:rPr>
          <w:rFonts w:ascii="Consolas" w:hAnsi="Consolas"/>
          <w:color w:val="0B3D91"/>
          <w:sz w:val="18"/>
        </w:rPr>
        <w:t>NougatModel.from_pretrained(...)</w:t>
      </w:r>
      <w:r>
        <w:t xml:space="preserve"> puis </w:t>
      </w:r>
      <w:r>
        <w:rPr>
          <w:rFonts w:ascii="Consolas" w:hAnsi="Consolas"/>
          <w:color w:val="0B3D91"/>
          <w:sz w:val="18"/>
        </w:rPr>
        <w:t>model.predict(chemin)</w:t>
      </w:r>
      <w:r>
        <w:t xml:space="preserve">, qui ne correspond pas à l'interface réelle de la bibliothèque Nougat ; et comme </w:t>
      </w:r>
      <w:r>
        <w:rPr>
          <w:rFonts w:ascii="Consolas" w:hAnsi="Consolas"/>
          <w:color w:val="0B3D91"/>
          <w:sz w:val="18"/>
        </w:rPr>
        <w:t>nougat</w:t>
      </w:r>
      <w:r>
        <w:t xml:space="preserve"> n'est installé nulle part, le code retombait </w:t>
      </w:r>
      <w:r>
        <w:rPr>
          <w:b/>
        </w:rPr>
        <w:t>toujours</w:t>
      </w:r>
      <w:r>
        <w:t xml:space="preserve"> sur PyMuPDF sans que personne ne s'en aperçoive.</w:t>
      </w:r>
    </w:p>
    <w:p>
      <w:r>
        <w:rPr>
          <w:b/>
        </w:rPr>
        <w:t>Mon avis</w:t>
      </w:r>
      <w:r>
        <w:t xml:space="preserve"> : ne pas porter du code mort. PyMuPDF donne déjà de bons résultats (vérifié sur les 103 PDF). Si la qualité des formules devient insuffisante, on rouvrira le sujet avec une vraie évaluation — le point d'extension est prêt dans </w:t>
      </w:r>
      <w:r>
        <w:rPr>
          <w:rFonts w:ascii="Consolas" w:hAnsi="Consolas"/>
          <w:color w:val="0B3D91"/>
          <w:sz w:val="18"/>
        </w:rPr>
        <w:t>loaders/pdf.py</w:t>
      </w:r>
      <w:r>
        <w:t xml:space="preserve">. </w:t>
      </w:r>
      <w:r>
        <w:rPr>
          <w:b/>
        </w:rPr>
        <w:t>À confirmer.</w:t>
      </w:r>
    </w:p>
    <w:p>
      <w:pPr>
        <w:pStyle w:val="Heading2"/>
      </w:pPr>
      <w:r>
        <w:t>V3 — Que faire de la ligne « Compétences » des documents ?</w:t>
      </w:r>
    </w:p>
    <w:p>
      <w:r>
        <w:t xml:space="preserve">Les documents contiennent souvent une ligne du type </w:t>
      </w:r>
      <w:r>
        <w:rPr>
          <w:rFonts w:ascii="Consolas" w:hAnsi="Consolas"/>
          <w:color w:val="0B3D91"/>
          <w:sz w:val="18"/>
        </w:rPr>
        <w:t>Compétences : Calculer, Déterminer, Résoudre</w:t>
      </w:r>
      <w:r>
        <w:t xml:space="preserve">. NURU la rangeait dans un champ </w:t>
      </w:r>
      <w:r>
        <w:rPr>
          <w:rFonts w:ascii="Consolas" w:hAnsi="Consolas"/>
          <w:color w:val="0B3D91"/>
          <w:sz w:val="18"/>
        </w:rPr>
        <w:t>competences</w:t>
      </w:r>
      <w:r>
        <w:t>.</w:t>
      </w:r>
    </w:p>
    <w:p>
      <w:r>
        <w:t xml:space="preserve">Le projet possède déjà un champ </w:t>
      </w:r>
      <w:r>
        <w:rPr>
          <w:rFonts w:ascii="Consolas" w:hAnsi="Consolas"/>
          <w:color w:val="0B3D91"/>
          <w:sz w:val="18"/>
        </w:rPr>
        <w:t>competence</w:t>
      </w:r>
      <w:r>
        <w:t xml:space="preserve">, mais il désigne autre chose : une </w:t>
      </w:r>
      <w:r>
        <w:rPr>
          <w:b/>
        </w:rPr>
        <w:t>compétence du programme</w:t>
      </w:r>
      <w:r>
        <w:t xml:space="preserve"> (ex. « Dériver une fonction »), utilisée pour filtrer les recherches. Y ranger une liste de verbes d'action dégraderait le filtrage.</w:t>
      </w:r>
    </w:p>
    <w:p>
      <w:r>
        <w:t xml:space="preserve">La liste est donc extraite et conservée, mais elle n'alimente pas le champ </w:t>
      </w:r>
      <w:r>
        <w:rPr>
          <w:rFonts w:ascii="Consolas" w:hAnsi="Consolas"/>
          <w:color w:val="0B3D91"/>
          <w:sz w:val="18"/>
        </w:rPr>
        <w:t>competence</w:t>
      </w:r>
      <w:r>
        <w:t xml:space="preserve">. </w:t>
      </w:r>
      <w:r>
        <w:rPr>
          <w:b/>
        </w:rPr>
        <w:t>À confirmer</w:t>
      </w:r>
      <w:r>
        <w:t xml:space="preserve"> : faut-il la découper en verbes séparés et s'en servir pour autre chose (par exemple étiqueter le type d'exercice), ou simplement l'ignorer ?</w:t>
      </w:r>
    </w:p>
    <w:p>
      <w:pPr>
        <w:pBdr>
          <w:bottom w:val="single" w:sz="6" w:space="1" w:color="CCCCCC"/>
        </w:pBdr>
        <w:spacing w:after="160"/>
      </w:pPr>
    </w:p>
    <w:p>
      <w:pPr>
        <w:pStyle w:val="Heading2"/>
      </w:pPr>
      <w:r>
        <w:t>V4 — Le jeu d'évaluation de recherche n'existe pas (étape sautée)</w:t>
      </w:r>
    </w:p>
    <w:p>
      <w:r>
        <w:rPr>
          <w:b/>
        </w:rPr>
        <w:t>À signaler franchement</w:t>
      </w:r>
      <w:r>
        <w:t xml:space="preserve"> : l'étape P1.4 du plan — construire 30 à 50 questions d'élèves réelles avec le chapitre attendu, et mesurer le </w:t>
      </w:r>
      <w:r>
        <w:rPr>
          <w:rFonts w:ascii="Consolas" w:hAnsi="Consolas"/>
          <w:color w:val="0B3D91"/>
          <w:sz w:val="18"/>
        </w:rPr>
        <w:t>recall@5</w:t>
      </w:r>
      <w:r>
        <w:t xml:space="preserve"> — </w:t>
      </w:r>
      <w:r>
        <w:rPr>
          <w:b/>
        </w:rPr>
        <w:t>n'a pas été faite</w:t>
      </w:r>
      <w:r>
        <w:t>, parce qu'elle demande des questions d'élèves réelles que je ne peux pas inventer sans fausser la mesure.</w:t>
      </w:r>
    </w:p>
    <w:p>
      <w:pPr>
        <w:spacing w:before="80"/>
        <w:ind w:left="283"/>
        <w:shd w:val="clear" w:fill="FFF7E6"/>
        <w:pBdr>
          <w:left w:val="single" w:sz="18" w:space="8" w:color="D9822B"/>
        </w:pBdr>
      </w:pPr>
      <w:r>
        <w:rPr>
          <w:b/>
        </w:rPr>
        <w:t>`recall@5`</w:t>
      </w:r>
      <w:r>
        <w:t xml:space="preserve"> : sur 5 documents remontés, la part de fois où le bon document s'y trouve. C'est la mesure de base de la qualité d'une recherche.</w:t>
      </w:r>
    </w:p>
    <w:p>
      <w:r>
        <w:rPr>
          <w:b/>
        </w:rPr>
        <w:t>Conséquence directe</w:t>
      </w:r>
      <w:r>
        <w:t xml:space="preserve"> : l'étape P2.4 (« conserver le re-ranker seulement s'il améliore le taux de </w:t>
      </w:r>
      <w:r>
        <w:rPr>
          <w:i/>
        </w:rPr>
        <w:t>cours en tête</w:t>
      </w:r>
      <w:r>
        <w:t xml:space="preserve"> sans dégrader le </w:t>
      </w:r>
      <w:r>
        <w:rPr>
          <w:rFonts w:ascii="Consolas" w:hAnsi="Consolas"/>
          <w:color w:val="0B3D91"/>
          <w:sz w:val="18"/>
        </w:rPr>
        <w:t>recall@5</w:t>
      </w:r>
      <w:r>
        <w:t xml:space="preserve"> ») n'a pas pu être appliquée. Ce qui est prouvé aujourd'hui :</w:t>
      </w:r>
    </w:p>
    <w:p>
      <w:pPr>
        <w:pStyle w:val="ListBullet"/>
        <w:spacing w:after="40"/>
      </w:pPr>
      <w:r>
        <w:t xml:space="preserve">✅ le </w:t>
      </w:r>
      <w:r>
        <w:rPr>
          <w:b/>
        </w:rPr>
        <w:t>classement</w:t>
      </w:r>
      <w:r>
        <w:t xml:space="preserve"> cours/complément est juste (mesuré : 0 faux positif sur</w:t>
      </w:r>
    </w:p>
    <w:p>
      <w:r>
        <w:t>2 564 morceaux de TD) ;</w:t>
      </w:r>
    </w:p>
    <w:p>
      <w:pPr>
        <w:pStyle w:val="ListBullet"/>
        <w:spacing w:after="40"/>
      </w:pPr>
      <w:r>
        <w:t xml:space="preserve">❌ le fait que remonter le cours en tête </w:t>
      </w:r>
      <w:r>
        <w:rPr>
          <w:b/>
        </w:rPr>
        <w:t>améliore réellement les réponses</w:t>
      </w:r>
    </w:p>
    <w:p>
      <w:r>
        <w:t>n'est pas mesuré — c'est une hypothèse raisonnable, pas un résultat.</w:t>
      </w:r>
    </w:p>
    <w:p>
      <w:r>
        <w:t xml:space="preserve">Le plan lui-même le dit : </w:t>
      </w:r>
      <w:r>
        <w:rPr>
          <w:i/>
        </w:rPr>
        <w:t>« sans cette mesure, tous les arbitrages RAG resteront des opinions invérifiables. »</w:t>
      </w:r>
      <w:r>
        <w:t xml:space="preserve"> C'est le point le plus important à programmer, et il demande une contribution humaine (un enseignant, ou les questions réellement posées par des élèves).</w:t>
      </w:r>
    </w:p>
    <w:p>
      <w:pPr>
        <w:pStyle w:val="Heading2"/>
      </w:pPr>
      <w:r>
        <w:t>V5 — Une bonne explication de quiz peut être jetée</w:t>
      </w:r>
    </w:p>
    <w:p>
      <w:r>
        <w:t xml:space="preserve">Règle portée de NURU : l'explication produite par le modèle n'est conservée que si elle </w:t>
      </w:r>
      <w:r>
        <w:rPr>
          <w:b/>
        </w:rPr>
        <w:t>cite littéralement</w:t>
      </w:r>
      <w:r>
        <w:t xml:space="preserve"> le texte de la bonne proposition, et aucune autre.</w:t>
      </w:r>
    </w:p>
    <w:p>
      <w:r>
        <w:t xml:space="preserve">Sur cet exemple, l'explication « On applique la formule de dérivation des puissances » est juste et utile, mais elle ne contient pas la chaîne « $2x$ » : elle est donc </w:t>
      </w:r>
      <w:r>
        <w:rPr>
          <w:b/>
        </w:rPr>
        <w:t>écartée</w:t>
      </w:r>
      <w:r>
        <w:t>, et l'élève ne voit que « La bonne réponse est A : $2x$. »</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spacing w:after="40" w:before="40"/>
              <w:shd w:val="clear" w:fill="E8EDF3"/>
            </w:pPr>
            <w:r/>
            <w:r>
              <w:rPr>
                <w:b/>
                <w:sz w:val="18"/>
              </w:rPr>
              <w:t>Option</w:t>
            </w:r>
          </w:p>
        </w:tc>
        <w:tc>
          <w:tcPr>
            <w:tcW w:type="dxa" w:w="3249"/>
          </w:tcPr>
          <w:p>
            <w:pPr>
              <w:spacing w:after="40" w:before="40"/>
              <w:shd w:val="clear" w:fill="E8EDF3"/>
            </w:pPr>
            <w:r/>
            <w:r>
              <w:rPr>
                <w:b/>
                <w:sz w:val="18"/>
              </w:rPr>
              <w:t>Effet</w:t>
            </w:r>
          </w:p>
        </w:tc>
        <w:tc>
          <w:tcPr>
            <w:tcW w:type="dxa" w:w="3249"/>
          </w:tcPr>
          <w:p>
            <w:pPr>
              <w:spacing w:after="40" w:before="40"/>
              <w:shd w:val="clear" w:fill="E8EDF3"/>
            </w:pPr>
            <w:r/>
            <w:r>
              <w:rPr>
                <w:b/>
                <w:sz w:val="18"/>
              </w:rPr>
              <w:t>Risque</w:t>
            </w:r>
          </w:p>
        </w:tc>
      </w:tr>
      <w:tr>
        <w:tc>
          <w:tcPr>
            <w:tcW w:type="dxa" w:w="3249"/>
          </w:tcPr>
          <w:p>
            <w:pPr>
              <w:spacing w:after="40" w:before="40"/>
            </w:pPr>
            <w:r/>
            <w:r>
              <w:rPr>
                <w:b/>
                <w:sz w:val="18"/>
              </w:rPr>
              <w:t>A.</w:t>
            </w:r>
            <w:r>
              <w:rPr>
                <w:sz w:val="18"/>
              </w:rPr>
              <w:t xml:space="preserve"> Garder la règle de NURU</w:t>
            </w:r>
          </w:p>
        </w:tc>
        <w:tc>
          <w:tcPr>
            <w:tcW w:type="dxa" w:w="3249"/>
          </w:tcPr>
          <w:p>
            <w:pPr>
              <w:spacing w:after="40" w:before="40"/>
            </w:pPr>
            <w:r/>
            <w:r>
              <w:rPr>
                <w:sz w:val="18"/>
              </w:rPr>
              <w:t>Aucune explication contradictoire ne passe</w:t>
            </w:r>
          </w:p>
        </w:tc>
        <w:tc>
          <w:tcPr>
            <w:tcW w:type="dxa" w:w="3249"/>
          </w:tcPr>
          <w:p>
            <w:pPr>
              <w:spacing w:after="40" w:before="40"/>
            </w:pPr>
            <w:r/>
            <w:r>
              <w:rPr>
                <w:sz w:val="18"/>
              </w:rPr>
              <w:t>On perd des explications correctes et utiles</w:t>
            </w:r>
          </w:p>
        </w:tc>
      </w:tr>
      <w:tr>
        <w:tc>
          <w:tcPr>
            <w:tcW w:type="dxa" w:w="3249"/>
          </w:tcPr>
          <w:p>
            <w:pPr>
              <w:spacing w:after="40" w:before="40"/>
            </w:pPr>
            <w:r/>
            <w:r>
              <w:rPr>
                <w:b/>
                <w:sz w:val="18"/>
              </w:rPr>
              <w:t>B.</w:t>
            </w:r>
            <w:r>
              <w:rPr>
                <w:sz w:val="18"/>
              </w:rPr>
              <w:t xml:space="preserve"> Ne rejeter que si l'explication cite une </w:t>
            </w:r>
            <w:r>
              <w:rPr>
                <w:b/>
                <w:sz w:val="18"/>
              </w:rPr>
              <w:t>autre</w:t>
            </w:r>
            <w:r>
              <w:rPr>
                <w:sz w:val="18"/>
              </w:rPr>
              <w:t xml:space="preserve"> proposition</w:t>
            </w:r>
          </w:p>
        </w:tc>
        <w:tc>
          <w:tcPr>
            <w:tcW w:type="dxa" w:w="3249"/>
          </w:tcPr>
          <w:p>
            <w:pPr>
              <w:spacing w:after="40" w:before="40"/>
            </w:pPr>
            <w:r/>
            <w:r>
              <w:rPr>
                <w:sz w:val="18"/>
              </w:rPr>
              <w:t>On garde les explications génériques mais justes</w:t>
            </w:r>
          </w:p>
        </w:tc>
        <w:tc>
          <w:tcPr>
            <w:tcW w:type="dxa" w:w="3249"/>
          </w:tcPr>
          <w:p>
            <w:pPr>
              <w:spacing w:after="40" w:before="40"/>
            </w:pPr>
            <w:r/>
            <w:r>
              <w:rPr>
                <w:sz w:val="18"/>
              </w:rPr>
              <w:t>Une explication vague pourrait passer</w:t>
            </w:r>
          </w:p>
        </w:tc>
      </w:tr>
    </w:tbl>
    <w:p>
      <w:pPr>
        <w:spacing w:after="80"/>
      </w:pPr>
    </w:p>
    <w:p>
      <w:r>
        <w:rPr>
          <w:b/>
        </w:rPr>
        <w:t>Mon avis</w:t>
      </w:r>
      <w:r>
        <w:t xml:space="preserve"> : </w:t>
      </w:r>
      <w:r>
        <w:rPr>
          <w:b/>
        </w:rPr>
        <w:t>B</w:t>
      </w:r>
      <w:r>
        <w:t xml:space="preserve">. Le danger qu'on cherche à écarter est une explication qui justifie </w:t>
      </w:r>
      <w:r>
        <w:rPr>
          <w:i/>
        </w:rPr>
        <w:t>une autre</w:t>
      </w:r>
      <w:r>
        <w:t xml:space="preserve"> réponse. Une explication qui ne cite aucune proposition n'est pas contradictoire, juste générale — et elle apporte quand même quelque chose à l'élève.</w:t>
      </w:r>
    </w:p>
    <w:p>
      <w:r>
        <w:t xml:space="preserve">Le comportement actuel est celui de NURU (option A), inchangé, et un test le documente explicitement. </w:t>
      </w:r>
      <w:r>
        <w:rPr>
          <w:b/>
        </w:rPr>
        <w:t>À confirmer avant de le modifier</w:t>
      </w:r>
      <w:r>
        <w:t>, car cela touche ce que voit l'élève.</w:t>
      </w:r>
    </w:p>
    <w:p>
      <w:pPr>
        <w:pStyle w:val="Heading2"/>
      </w:pPr>
      <w:r>
        <w:t>V6 — Faut-il persister les quiz en base ?</w:t>
      </w:r>
    </w:p>
    <w:p>
      <w:r>
        <w:t xml:space="preserve">La bonne réponse voyage aujourd'hui </w:t>
      </w:r>
      <w:r>
        <w:rPr>
          <w:b/>
        </w:rPr>
        <w:t>scellée dans un jeton signé</w:t>
      </w:r>
      <w:r>
        <w:t>, valable une heure. Ça marche, c'est sûr, et ça n'a demandé aucune table.</w:t>
      </w:r>
    </w:p>
    <w:p>
      <w:r>
        <w:t xml:space="preserve">L'alternative serait de </w:t>
      </w:r>
      <w:r>
        <w:rPr>
          <w:b/>
        </w:rPr>
        <w:t>stocker chaque quiz généré</w:t>
      </w:r>
      <w:r>
        <w:t xml:space="preserve"> dans une table, et de ne renvoyer au client qu'un identifiant.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spacing w:after="40" w:before="40"/>
              <w:shd w:val="clear" w:fill="E8EDF3"/>
            </w:pPr>
            <w:r/>
          </w:p>
        </w:tc>
        <w:tc>
          <w:tcPr>
            <w:tcW w:type="dxa" w:w="3249"/>
          </w:tcPr>
          <w:p>
            <w:pPr>
              <w:spacing w:after="40" w:before="40"/>
              <w:shd w:val="clear" w:fill="E8EDF3"/>
            </w:pPr>
            <w:r/>
            <w:r>
              <w:rPr>
                <w:b/>
                <w:sz w:val="18"/>
              </w:rPr>
              <w:t>Jeton signé (retenu)</w:t>
            </w:r>
          </w:p>
        </w:tc>
        <w:tc>
          <w:tcPr>
            <w:tcW w:type="dxa" w:w="3249"/>
          </w:tcPr>
          <w:p>
            <w:pPr>
              <w:spacing w:after="40" w:before="40"/>
              <w:shd w:val="clear" w:fill="E8EDF3"/>
            </w:pPr>
            <w:r/>
            <w:r>
              <w:rPr>
                <w:b/>
                <w:sz w:val="18"/>
              </w:rPr>
              <w:t>Table de quiz</w:t>
            </w:r>
          </w:p>
        </w:tc>
      </w:tr>
      <w:tr>
        <w:tc>
          <w:tcPr>
            <w:tcW w:type="dxa" w:w="3249"/>
          </w:tcPr>
          <w:p>
            <w:pPr>
              <w:spacing w:after="40" w:before="40"/>
            </w:pPr>
            <w:r/>
            <w:r>
              <w:rPr>
                <w:sz w:val="18"/>
              </w:rPr>
              <w:t>Table supplémentaire</w:t>
            </w:r>
          </w:p>
        </w:tc>
        <w:tc>
          <w:tcPr>
            <w:tcW w:type="dxa" w:w="3249"/>
          </w:tcPr>
          <w:p>
            <w:pPr>
              <w:spacing w:after="40" w:before="40"/>
            </w:pPr>
            <w:r/>
            <w:r>
              <w:rPr>
                <w:sz w:val="18"/>
              </w:rPr>
              <w:t>non</w:t>
            </w:r>
          </w:p>
        </w:tc>
        <w:tc>
          <w:tcPr>
            <w:tcW w:type="dxa" w:w="3249"/>
          </w:tcPr>
          <w:p>
            <w:pPr>
              <w:spacing w:after="40" w:before="40"/>
            </w:pPr>
            <w:r/>
            <w:r>
              <w:rPr>
                <w:sz w:val="18"/>
              </w:rPr>
              <w:t>oui (+ migration)</w:t>
            </w:r>
          </w:p>
        </w:tc>
      </w:tr>
      <w:tr>
        <w:tc>
          <w:tcPr>
            <w:tcW w:type="dxa" w:w="3249"/>
          </w:tcPr>
          <w:p>
            <w:pPr>
              <w:spacing w:after="40" w:before="40"/>
            </w:pPr>
            <w:r/>
            <w:r>
              <w:rPr>
                <w:sz w:val="18"/>
              </w:rPr>
              <w:t>Réponse protégée</w:t>
            </w:r>
          </w:p>
        </w:tc>
        <w:tc>
          <w:tcPr>
            <w:tcW w:type="dxa" w:w="3249"/>
          </w:tcPr>
          <w:p>
            <w:pPr>
              <w:spacing w:after="40" w:before="40"/>
            </w:pPr>
            <w:r/>
            <w:r>
              <w:rPr>
                <w:sz w:val="18"/>
              </w:rPr>
              <w:t>oui</w:t>
            </w:r>
          </w:p>
        </w:tc>
        <w:tc>
          <w:tcPr>
            <w:tcW w:type="dxa" w:w="3249"/>
          </w:tcPr>
          <w:p>
            <w:pPr>
              <w:spacing w:after="40" w:before="40"/>
            </w:pPr>
            <w:r/>
            <w:r>
              <w:rPr>
                <w:sz w:val="18"/>
              </w:rPr>
              <w:t>oui</w:t>
            </w:r>
          </w:p>
        </w:tc>
      </w:tr>
      <w:tr>
        <w:tc>
          <w:tcPr>
            <w:tcW w:type="dxa" w:w="3249"/>
          </w:tcPr>
          <w:p>
            <w:pPr>
              <w:spacing w:after="40" w:before="40"/>
            </w:pPr>
            <w:r/>
            <w:r>
              <w:rPr>
                <w:sz w:val="18"/>
              </w:rPr>
              <w:t>Rejouer un quiz plus tard</w:t>
            </w:r>
          </w:p>
        </w:tc>
        <w:tc>
          <w:tcPr>
            <w:tcW w:type="dxa" w:w="3249"/>
          </w:tcPr>
          <w:p>
            <w:pPr>
              <w:spacing w:after="40" w:before="40"/>
            </w:pPr>
            <w:r/>
            <w:r>
              <w:rPr>
                <w:sz w:val="18"/>
              </w:rPr>
              <w:t>non</w:t>
            </w:r>
          </w:p>
        </w:tc>
        <w:tc>
          <w:tcPr>
            <w:tcW w:type="dxa" w:w="3249"/>
          </w:tcPr>
          <w:p>
            <w:pPr>
              <w:spacing w:after="40" w:before="40"/>
            </w:pPr>
            <w:r/>
            <w:r>
              <w:rPr>
                <w:sz w:val="18"/>
              </w:rPr>
              <w:t>oui</w:t>
            </w:r>
          </w:p>
        </w:tc>
      </w:tr>
      <w:tr>
        <w:tc>
          <w:tcPr>
            <w:tcW w:type="dxa" w:w="3249"/>
          </w:tcPr>
          <w:p>
            <w:pPr>
              <w:spacing w:after="40" w:before="40"/>
            </w:pPr>
            <w:r/>
            <w:r>
              <w:rPr>
                <w:sz w:val="18"/>
              </w:rPr>
              <w:t>Savoir quelles questions ont été posées</w:t>
            </w:r>
          </w:p>
        </w:tc>
        <w:tc>
          <w:tcPr>
            <w:tcW w:type="dxa" w:w="3249"/>
          </w:tcPr>
          <w:p>
            <w:pPr>
              <w:spacing w:after="40" w:before="40"/>
            </w:pPr>
            <w:r/>
            <w:r>
              <w:rPr>
                <w:sz w:val="18"/>
              </w:rPr>
              <w:t>non</w:t>
            </w:r>
          </w:p>
        </w:tc>
        <w:tc>
          <w:tcPr>
            <w:tcW w:type="dxa" w:w="3249"/>
          </w:tcPr>
          <w:p>
            <w:pPr>
              <w:spacing w:after="40" w:before="40"/>
            </w:pPr>
            <w:r/>
            <w:r>
              <w:rPr>
                <w:sz w:val="18"/>
              </w:rPr>
              <w:t>oui</w:t>
            </w:r>
          </w:p>
        </w:tc>
      </w:tr>
      <w:tr>
        <w:tc>
          <w:tcPr>
            <w:tcW w:type="dxa" w:w="3249"/>
          </w:tcPr>
          <w:p>
            <w:pPr>
              <w:spacing w:after="40" w:before="40"/>
            </w:pPr>
            <w:r/>
            <w:r>
              <w:rPr>
                <w:sz w:val="18"/>
              </w:rPr>
              <w:t>Repérer une question mal formulée (tout le monde se trompe)</w:t>
            </w:r>
          </w:p>
        </w:tc>
        <w:tc>
          <w:tcPr>
            <w:tcW w:type="dxa" w:w="3249"/>
          </w:tcPr>
          <w:p>
            <w:pPr>
              <w:spacing w:after="40" w:before="40"/>
            </w:pPr>
            <w:r/>
            <w:r>
              <w:rPr>
                <w:sz w:val="18"/>
              </w:rPr>
              <w:t>non</w:t>
            </w:r>
          </w:p>
        </w:tc>
        <w:tc>
          <w:tcPr>
            <w:tcW w:type="dxa" w:w="3249"/>
          </w:tcPr>
          <w:p>
            <w:pPr>
              <w:spacing w:after="40" w:before="40"/>
            </w:pPr>
            <w:r/>
            <w:r>
              <w:rPr>
                <w:b/>
                <w:sz w:val="18"/>
              </w:rPr>
              <w:t>oui</w:t>
            </w:r>
          </w:p>
        </w:tc>
      </w:tr>
    </w:tbl>
    <w:p>
      <w:pPr>
        <w:spacing w:after="80"/>
      </w:pPr>
    </w:p>
    <w:p>
      <w:r>
        <w:rPr>
          <w:b/>
        </w:rPr>
        <w:t>Mon avis</w:t>
      </w:r>
      <w:r>
        <w:t xml:space="preserve"> : garder le jeton pour l'instant — il répond au besoin immédiat sans alourdir le modèle. Mais si vous voulez un jour </w:t>
      </w:r>
      <w:r>
        <w:rPr>
          <w:b/>
        </w:rPr>
        <w:t>analyser la qualité des questions générées</w:t>
      </w:r>
      <w:r>
        <w:t xml:space="preserve"> (repérer celles où tous les élèves échouent, signe d'une question ambiguë), il faudra la table. C'est une décision produit, pas technique : </w:t>
      </w:r>
      <w:r>
        <w:rPr>
          <w:b/>
        </w:rPr>
        <w:t>à trancher en équipe</w:t>
      </w:r>
      <w:r>
        <w:t>.</w:t>
      </w:r>
    </w:p>
    <w:p>
      <w:pPr>
        <w:pStyle w:val="Heading2"/>
      </w:pPr>
      <w:r>
        <w:t>V7 — Bascule du déploiement vers le nouveau frontend</w:t>
      </w:r>
    </w:p>
    <w:p>
      <w:r>
        <w:t xml:space="preserve">Le frontend Next.js est </w:t>
      </w:r>
      <w:r>
        <w:rPr>
          <w:b/>
        </w:rPr>
        <w:t>construit, testé et fonctionnel</w:t>
      </w:r>
      <w:r>
        <w:t>. Mais le déploiement pointe toujours vers le frontend Vue, qui fait tourner la démo hébergée. Je ne l'ai pas basculé : cela touche la production, et cinq fichiers.</w:t>
      </w:r>
    </w:p>
    <w:p>
      <w:r>
        <w:rPr>
          <w:b/>
        </w:rPr>
        <w:t>Ce qu'il faudrait changer</w:t>
      </w:r>
      <w:r>
        <w:t xml:space="preserve"> :</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Fichier</w:t>
            </w:r>
          </w:p>
        </w:tc>
        <w:tc>
          <w:tcPr>
            <w:tcW w:type="dxa" w:w="4873"/>
          </w:tcPr>
          <w:p>
            <w:pPr>
              <w:spacing w:after="40" w:before="40"/>
              <w:shd w:val="clear" w:fill="E8EDF3"/>
            </w:pPr>
            <w:r/>
            <w:r>
              <w:rPr>
                <w:b/>
                <w:sz w:val="18"/>
              </w:rPr>
              <w:t>Modification</w:t>
            </w:r>
          </w:p>
        </w:tc>
      </w:tr>
      <w:tr>
        <w:tc>
          <w:tcPr>
            <w:tcW w:type="dxa" w:w="4873"/>
          </w:tcPr>
          <w:p>
            <w:pPr>
              <w:spacing w:after="40" w:before="40"/>
            </w:pPr>
            <w:r/>
            <w:r>
              <w:rPr>
                <w:rFonts w:ascii="Consolas" w:hAnsi="Consolas"/>
                <w:color w:val="0B3D91"/>
                <w:sz w:val="18"/>
              </w:rPr>
              <w:t>Dockerfile.render</w:t>
            </w:r>
          </w:p>
        </w:tc>
        <w:tc>
          <w:tcPr>
            <w:tcW w:type="dxa" w:w="4873"/>
          </w:tcPr>
          <w:p>
            <w:pPr>
              <w:spacing w:after="40" w:before="40"/>
            </w:pPr>
            <w:r/>
            <w:r>
              <w:rPr>
                <w:sz w:val="18"/>
              </w:rPr>
              <w:t xml:space="preserve">Construire </w:t>
            </w:r>
            <w:r>
              <w:rPr>
                <w:rFonts w:ascii="Consolas" w:hAnsi="Consolas"/>
                <w:color w:val="0B3D91"/>
                <w:sz w:val="18"/>
              </w:rPr>
              <w:t>agent-tuteur-web-next</w:t>
            </w:r>
            <w:r>
              <w:rPr>
                <w:sz w:val="18"/>
              </w:rPr>
              <w:t xml:space="preserve"> (et fournir </w:t>
            </w:r>
            <w:r>
              <w:rPr>
                <w:rFonts w:ascii="Consolas" w:hAnsi="Consolas"/>
                <w:color w:val="0B3D91"/>
                <w:sz w:val="18"/>
              </w:rPr>
              <w:t>API_ORIGIN</w:t>
            </w:r>
            <w:r>
              <w:rPr>
                <w:sz w:val="18"/>
              </w:rPr>
              <w:t xml:space="preserve"> </w:t>
            </w:r>
            <w:r>
              <w:rPr>
                <w:b/>
                <w:sz w:val="18"/>
              </w:rPr>
              <w:t>au build</w:t>
            </w:r>
            <w:r>
              <w:rPr>
                <w:sz w:val="18"/>
              </w:rPr>
              <w:t>)</w:t>
            </w:r>
          </w:p>
        </w:tc>
      </w:tr>
      <w:tr>
        <w:tc>
          <w:tcPr>
            <w:tcW w:type="dxa" w:w="4873"/>
          </w:tcPr>
          <w:p>
            <w:pPr>
              <w:spacing w:after="40" w:before="40"/>
            </w:pPr>
            <w:r/>
            <w:r>
              <w:rPr>
                <w:rFonts w:ascii="Consolas" w:hAnsi="Consolas"/>
                <w:color w:val="0B3D91"/>
                <w:sz w:val="18"/>
              </w:rPr>
              <w:t>render.yaml</w:t>
            </w:r>
          </w:p>
        </w:tc>
        <w:tc>
          <w:tcPr>
            <w:tcW w:type="dxa" w:w="4873"/>
          </w:tcPr>
          <w:p>
            <w:pPr>
              <w:spacing w:after="40" w:before="40"/>
            </w:pPr>
            <w:r/>
            <w:r>
              <w:rPr>
                <w:sz w:val="18"/>
              </w:rPr>
              <w:t xml:space="preserve">Variable </w:t>
            </w:r>
            <w:r>
              <w:rPr>
                <w:rFonts w:ascii="Consolas" w:hAnsi="Consolas"/>
                <w:color w:val="0B3D91"/>
                <w:sz w:val="18"/>
              </w:rPr>
              <w:t>API_ORIGIN</w:t>
            </w:r>
          </w:p>
        </w:tc>
      </w:tr>
      <w:tr>
        <w:tc>
          <w:tcPr>
            <w:tcW w:type="dxa" w:w="4873"/>
          </w:tcPr>
          <w:p>
            <w:pPr>
              <w:spacing w:after="40" w:before="40"/>
            </w:pPr>
            <w:r/>
            <w:r>
              <w:rPr>
                <w:rFonts w:ascii="Consolas" w:hAnsi="Consolas"/>
                <w:color w:val="0B3D91"/>
                <w:sz w:val="18"/>
              </w:rPr>
              <w:t>agent-tuteur-deploy/docker-compose.dev.yml</w:t>
            </w:r>
          </w:p>
        </w:tc>
        <w:tc>
          <w:tcPr>
            <w:tcW w:type="dxa" w:w="4873"/>
          </w:tcPr>
          <w:p>
            <w:pPr>
              <w:spacing w:after="40" w:before="40"/>
            </w:pPr>
            <w:r/>
            <w:r>
              <w:rPr>
                <w:sz w:val="18"/>
              </w:rPr>
              <w:t>Service frontend</w:t>
            </w:r>
          </w:p>
        </w:tc>
      </w:tr>
      <w:tr>
        <w:tc>
          <w:tcPr>
            <w:tcW w:type="dxa" w:w="4873"/>
          </w:tcPr>
          <w:p>
            <w:pPr>
              <w:spacing w:after="40" w:before="40"/>
            </w:pPr>
            <w:r/>
            <w:r>
              <w:rPr>
                <w:rFonts w:ascii="Consolas" w:hAnsi="Consolas"/>
                <w:color w:val="0B3D91"/>
                <w:sz w:val="18"/>
              </w:rPr>
              <w:t>agent-tuteur-deploy/docker-compose.prod.yml</w:t>
            </w:r>
          </w:p>
        </w:tc>
        <w:tc>
          <w:tcPr>
            <w:tcW w:type="dxa" w:w="4873"/>
          </w:tcPr>
          <w:p>
            <w:pPr>
              <w:spacing w:after="40" w:before="40"/>
            </w:pPr>
            <w:r/>
            <w:r>
              <w:rPr>
                <w:sz w:val="18"/>
              </w:rPr>
              <w:t>Service frontend + nginx</w:t>
            </w:r>
          </w:p>
        </w:tc>
      </w:tr>
      <w:tr>
        <w:tc>
          <w:tcPr>
            <w:tcW w:type="dxa" w:w="4873"/>
          </w:tcPr>
          <w:p>
            <w:pPr>
              <w:spacing w:after="40" w:before="40"/>
            </w:pPr>
            <w:r/>
            <w:r>
              <w:rPr>
                <w:rFonts w:ascii="Consolas" w:hAnsi="Consolas"/>
                <w:color w:val="0B3D91"/>
                <w:sz w:val="18"/>
              </w:rPr>
              <w:t>Makefile</w:t>
            </w:r>
          </w:p>
        </w:tc>
        <w:tc>
          <w:tcPr>
            <w:tcW w:type="dxa" w:w="4873"/>
          </w:tcPr>
          <w:p>
            <w:pPr>
              <w:spacing w:after="40" w:before="40"/>
            </w:pPr>
            <w:r/>
            <w:r>
              <w:rPr>
                <w:sz w:val="18"/>
              </w:rPr>
              <w:t xml:space="preserve">Cibles </w:t>
            </w:r>
            <w:r>
              <w:rPr>
                <w:rFonts w:ascii="Consolas" w:hAnsi="Consolas"/>
                <w:color w:val="0B3D91"/>
                <w:sz w:val="18"/>
              </w:rPr>
              <w:t>web</w:t>
            </w:r>
            <w:r>
              <w:rPr>
                <w:sz w:val="18"/>
              </w:rPr>
              <w:t xml:space="preserve">, </w:t>
            </w:r>
            <w:r>
              <w:rPr>
                <w:rFonts w:ascii="Consolas" w:hAnsi="Consolas"/>
                <w:color w:val="0B3D91"/>
                <w:sz w:val="18"/>
              </w:rPr>
              <w:t>web-build</w:t>
            </w:r>
          </w:p>
        </w:tc>
      </w:tr>
    </w:tbl>
    <w:p>
      <w:pPr>
        <w:spacing w:after="80"/>
      </w:pPr>
    </w:p>
    <w:p>
      <w:r>
        <w:rPr>
          <w:b/>
        </w:rPr>
        <w:t>Une différence de nature à connaître</w:t>
      </w:r>
      <w:r>
        <w:t xml:space="preserve"> : le frontend Vue est une application </w:t>
      </w:r>
      <w:r>
        <w:rPr>
          <w:b/>
        </w:rPr>
        <w:t>statique</w:t>
      </w:r>
      <w:r>
        <w:t xml:space="preserve"> (nginx sert des fichiers). Next.js a besoin d'un </w:t>
      </w:r>
      <w:r>
        <w:rPr>
          <w:b/>
        </w:rPr>
        <w:t>processus Node</w:t>
      </w:r>
      <w:r>
        <w:t xml:space="preserve"> qui tourne, à cause de la garde de route (</w:t>
      </w:r>
      <w:r>
        <w:rPr>
          <w:rFonts w:ascii="Consolas" w:hAnsi="Consolas"/>
          <w:color w:val="0B3D91"/>
          <w:sz w:val="18"/>
        </w:rPr>
        <w:t>proxy.ts</w:t>
      </w:r>
      <w:r>
        <w:t>) et du rendu serveur. Le conteneur unique de la démo Render doit donc faire tourner deux processus au lieu d'un, ou le proxy doit être confié à nginx.</w:t>
      </w:r>
    </w:p>
    <w:tbl>
      <w:tblPr>
        <w:tblStyle w:val="TableGrid"/>
        <w:tblW w:type="auto" w:w="0"/>
        <w:jc w:val="center"/>
        <w:tblLook w:firstColumn="1" w:firstRow="1" w:lastColumn="0" w:lastRow="0" w:noHBand="0" w:noVBand="1" w:val="04A0"/>
      </w:tblPr>
      <w:tblGrid>
        <w:gridCol w:w="4873"/>
        <w:gridCol w:w="4873"/>
      </w:tblGrid>
      <w:tr>
        <w:tc>
          <w:tcPr>
            <w:tcW w:type="dxa" w:w="4873"/>
          </w:tcPr>
          <w:p>
            <w:pPr>
              <w:spacing w:after="40" w:before="40"/>
              <w:shd w:val="clear" w:fill="E8EDF3"/>
            </w:pPr>
            <w:r/>
            <w:r>
              <w:rPr>
                <w:b/>
                <w:sz w:val="18"/>
              </w:rPr>
              <w:t>Option</w:t>
            </w:r>
          </w:p>
        </w:tc>
        <w:tc>
          <w:tcPr>
            <w:tcW w:type="dxa" w:w="4873"/>
          </w:tcPr>
          <w:p>
            <w:pPr>
              <w:spacing w:after="40" w:before="40"/>
              <w:shd w:val="clear" w:fill="E8EDF3"/>
            </w:pPr>
            <w:r/>
            <w:r>
              <w:rPr>
                <w:b/>
                <w:sz w:val="18"/>
              </w:rPr>
              <w:t>Effet</w:t>
            </w:r>
          </w:p>
        </w:tc>
      </w:tr>
      <w:tr>
        <w:tc>
          <w:tcPr>
            <w:tcW w:type="dxa" w:w="4873"/>
          </w:tcPr>
          <w:p>
            <w:pPr>
              <w:spacing w:after="40" w:before="40"/>
            </w:pPr>
            <w:r/>
            <w:r>
              <w:rPr>
                <w:b/>
                <w:sz w:val="18"/>
              </w:rPr>
              <w:t>A.</w:t>
            </w:r>
            <w:r>
              <w:rPr>
                <w:sz w:val="18"/>
              </w:rPr>
              <w:t xml:space="preserve"> Basculer maintenant</w:t>
            </w:r>
          </w:p>
        </w:tc>
        <w:tc>
          <w:tcPr>
            <w:tcW w:type="dxa" w:w="4873"/>
          </w:tcPr>
          <w:p>
            <w:pPr>
              <w:spacing w:after="40" w:before="40"/>
            </w:pPr>
            <w:r/>
            <w:r>
              <w:rPr>
                <w:sz w:val="18"/>
              </w:rPr>
              <w:t>Le nouveau frontend part en démo ; il faut retravailler l'image Render</w:t>
            </w:r>
          </w:p>
        </w:tc>
      </w:tr>
      <w:tr>
        <w:tc>
          <w:tcPr>
            <w:tcW w:type="dxa" w:w="4873"/>
          </w:tcPr>
          <w:p>
            <w:pPr>
              <w:spacing w:after="40" w:before="40"/>
            </w:pPr>
            <w:r/>
            <w:r>
              <w:rPr>
                <w:b/>
                <w:sz w:val="18"/>
              </w:rPr>
              <w:t>B.</w:t>
            </w:r>
            <w:r>
              <w:rPr>
                <w:sz w:val="18"/>
              </w:rPr>
              <w:t xml:space="preserve"> Laisser cohabiter</w:t>
            </w:r>
          </w:p>
        </w:tc>
        <w:tc>
          <w:tcPr>
            <w:tcW w:type="dxa" w:w="4873"/>
          </w:tcPr>
          <w:p>
            <w:pPr>
              <w:spacing w:after="40" w:before="40"/>
            </w:pPr>
            <w:r/>
            <w:r>
              <w:rPr>
                <w:sz w:val="18"/>
              </w:rPr>
              <w:t>Les deux frontends sont construits par la CI ; on bascule quand l'image est prête</w:t>
            </w:r>
          </w:p>
        </w:tc>
      </w:tr>
      <w:tr>
        <w:tc>
          <w:tcPr>
            <w:tcW w:type="dxa" w:w="4873"/>
          </w:tcPr>
          <w:p>
            <w:pPr>
              <w:spacing w:after="40" w:before="40"/>
            </w:pPr>
            <w:r/>
            <w:r>
              <w:rPr>
                <w:b/>
                <w:sz w:val="18"/>
              </w:rPr>
              <w:t>C.</w:t>
            </w:r>
            <w:r>
              <w:rPr>
                <w:sz w:val="18"/>
              </w:rPr>
              <w:t xml:space="preserve"> Export statique de Next</w:t>
            </w:r>
          </w:p>
        </w:tc>
        <w:tc>
          <w:tcPr>
            <w:tcW w:type="dxa" w:w="4873"/>
          </w:tcPr>
          <w:p>
            <w:pPr>
              <w:spacing w:after="40" w:before="40"/>
            </w:pPr>
            <w:r/>
            <w:r>
              <w:rPr>
                <w:sz w:val="18"/>
              </w:rPr>
              <w:t xml:space="preserve">Évite le processus Node, mais </w:t>
            </w:r>
            <w:r>
              <w:rPr>
                <w:b/>
                <w:sz w:val="18"/>
              </w:rPr>
              <w:t>supprime la garde de route</w:t>
            </w:r>
            <w:r>
              <w:rPr>
                <w:sz w:val="18"/>
              </w:rPr>
              <w:t xml:space="preserve"> — à écarter</w:t>
            </w:r>
          </w:p>
        </w:tc>
      </w:tr>
    </w:tbl>
    <w:p>
      <w:pPr>
        <w:spacing w:after="80"/>
      </w:pPr>
    </w:p>
    <w:p>
      <w:r>
        <w:rPr>
          <w:b/>
        </w:rPr>
        <w:t>Mon avis</w:t>
      </w:r>
      <w:r>
        <w:t xml:space="preserve"> : </w:t>
      </w:r>
      <w:r>
        <w:rPr>
          <w:b/>
        </w:rPr>
        <w:t>B</w:t>
      </w:r>
      <w:r>
        <w:t xml:space="preserve"> pour l'instant. Le nouveau frontend est prêt et vérifié, mais rien ne presse de couper une démo qui fonctionne avant d'avoir retravaillé l'image et de l'avoir essayée. </w:t>
      </w:r>
      <w:r>
        <w:rPr>
          <w:b/>
        </w:rPr>
        <w:t>À trancher</w:t>
      </w:r>
      <w:r>
        <w:t xml:space="preserve">, avec le retrait de </w:t>
      </w:r>
      <w:r>
        <w:rPr>
          <w:rFonts w:ascii="Consolas" w:hAnsi="Consolas"/>
          <w:color w:val="0B3D91"/>
          <w:sz w:val="18"/>
        </w:rPr>
        <w:t>agent-tuteur-web/</w:t>
      </w:r>
      <w:r>
        <w:t xml:space="preserve"> au même moment.</w:t>
      </w:r>
    </w:p>
    <w:p>
      <w:pPr>
        <w:pBdr>
          <w:bottom w:val="single" w:sz="6" w:space="1" w:color="CCCCCC"/>
        </w:pBdr>
        <w:spacing w:after="160"/>
      </w:pPr>
    </w:p>
    <w:p>
      <w:r>
        <w:br w:type="page"/>
      </w:r>
    </w:p>
    <w:p>
      <w:pPr>
        <w:pStyle w:val="Heading1"/>
      </w:pPr>
      <w:r>
        <w:t>Résumé final — la fusion, module par module</w:t>
      </w:r>
    </w:p>
    <w:p>
      <w:r>
        <w:rPr>
          <w:i/>
        </w:rPr>
        <w:t>Toutes les phases du plan sont traitées, y compris le frontend (P5).</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tcPr>
          <w:p>
            <w:pPr>
              <w:spacing w:after="40" w:before="40"/>
              <w:shd w:val="clear" w:fill="E8EDF3"/>
            </w:pPr>
            <w:r/>
            <w:r>
              <w:rPr>
                <w:b/>
                <w:sz w:val="18"/>
              </w:rPr>
              <w:t>#</w:t>
            </w:r>
          </w:p>
        </w:tc>
        <w:tc>
          <w:tcPr>
            <w:tcW w:type="dxa" w:w="2436"/>
          </w:tcPr>
          <w:p>
            <w:pPr>
              <w:spacing w:after="40" w:before="40"/>
              <w:shd w:val="clear" w:fill="E8EDF3"/>
            </w:pPr>
            <w:r/>
            <w:r>
              <w:rPr>
                <w:b/>
                <w:sz w:val="18"/>
              </w:rPr>
              <w:t>Module</w:t>
            </w:r>
          </w:p>
        </w:tc>
        <w:tc>
          <w:tcPr>
            <w:tcW w:type="dxa" w:w="2436"/>
          </w:tcPr>
          <w:p>
            <w:pPr>
              <w:spacing w:after="40" w:before="40"/>
              <w:shd w:val="clear" w:fill="E8EDF3"/>
            </w:pPr>
            <w:r/>
            <w:r>
              <w:rPr>
                <w:b/>
                <w:sz w:val="18"/>
              </w:rPr>
              <w:t>Ce qu'il apporte</w:t>
            </w:r>
          </w:p>
        </w:tc>
        <w:tc>
          <w:tcPr>
            <w:tcW w:type="dxa" w:w="2436"/>
          </w:tcPr>
          <w:p>
            <w:pPr>
              <w:spacing w:after="40" w:before="40"/>
              <w:shd w:val="clear" w:fill="E8EDF3"/>
            </w:pPr>
            <w:r/>
            <w:r>
              <w:rPr>
                <w:b/>
                <w:sz w:val="18"/>
              </w:rPr>
              <w:t>Tests</w:t>
            </w:r>
          </w:p>
        </w:tc>
      </w:tr>
      <w:tr>
        <w:tc>
          <w:tcPr>
            <w:tcW w:type="dxa" w:w="2436"/>
          </w:tcPr>
          <w:p>
            <w:pPr>
              <w:spacing w:after="40" w:before="40"/>
            </w:pPr>
            <w:r/>
            <w:r>
              <w:rPr>
                <w:sz w:val="18"/>
              </w:rPr>
              <w:t>0</w:t>
            </w:r>
          </w:p>
        </w:tc>
        <w:tc>
          <w:tcPr>
            <w:tcW w:type="dxa" w:w="2436"/>
          </w:tcPr>
          <w:p>
            <w:pPr>
              <w:spacing w:after="40" w:before="40"/>
            </w:pPr>
            <w:r/>
            <w:r>
              <w:rPr>
                <w:color w:val="1A5FB4"/>
                <w:sz w:val="18"/>
                <w:u w:val="single"/>
              </w:rPr>
              <w:t>Mise en place</w:t>
            </w:r>
          </w:p>
        </w:tc>
        <w:tc>
          <w:tcPr>
            <w:tcW w:type="dxa" w:w="2436"/>
          </w:tcPr>
          <w:p>
            <w:pPr>
              <w:spacing w:after="40" w:before="40"/>
            </w:pPr>
            <w:r/>
            <w:r>
              <w:rPr>
                <w:sz w:val="18"/>
              </w:rPr>
              <w:t>Branche, journal, mesure de référence</w:t>
            </w:r>
          </w:p>
        </w:tc>
        <w:tc>
          <w:tcPr>
            <w:tcW w:type="dxa" w:w="2436"/>
          </w:tcPr>
          <w:p>
            <w:pPr>
              <w:spacing w:after="40" w:before="40"/>
            </w:pPr>
            <w:r/>
            <w:r>
              <w:rPr>
                <w:sz w:val="18"/>
              </w:rPr>
              <w:t>145</w:t>
            </w:r>
          </w:p>
        </w:tc>
      </w:tr>
      <w:tr>
        <w:tc>
          <w:tcPr>
            <w:tcW w:type="dxa" w:w="2436"/>
          </w:tcPr>
          <w:p>
            <w:pPr>
              <w:spacing w:after="40" w:before="40"/>
            </w:pPr>
            <w:r/>
            <w:r>
              <w:rPr>
                <w:sz w:val="18"/>
              </w:rPr>
              <w:t>1</w:t>
            </w:r>
          </w:p>
        </w:tc>
        <w:tc>
          <w:tcPr>
            <w:tcW w:type="dxa" w:w="2436"/>
          </w:tcPr>
          <w:p>
            <w:pPr>
              <w:spacing w:after="40" w:before="40"/>
            </w:pPr>
            <w:r/>
            <w:r>
              <w:rPr>
                <w:color w:val="1A5FB4"/>
                <w:sz w:val="18"/>
                <w:u w:val="single"/>
              </w:rPr>
              <w:t>Lecture des PDF</w:t>
            </w:r>
          </w:p>
        </w:tc>
        <w:tc>
          <w:tcPr>
            <w:tcW w:type="dxa" w:w="2436"/>
          </w:tcPr>
          <w:p>
            <w:pPr>
              <w:spacing w:after="40" w:before="40"/>
            </w:pPr>
            <w:r/>
            <w:r>
              <w:rPr>
                <w:sz w:val="18"/>
              </w:rPr>
              <w:t>Les formules mathématiques ne sont plus détruites</w:t>
            </w:r>
          </w:p>
        </w:tc>
        <w:tc>
          <w:tcPr>
            <w:tcW w:type="dxa" w:w="2436"/>
          </w:tcPr>
          <w:p>
            <w:pPr>
              <w:spacing w:after="40" w:before="40"/>
            </w:pPr>
            <w:r/>
            <w:r>
              <w:rPr>
                <w:sz w:val="18"/>
              </w:rPr>
              <w:t>+32 → 177</w:t>
            </w:r>
          </w:p>
        </w:tc>
      </w:tr>
      <w:tr>
        <w:tc>
          <w:tcPr>
            <w:tcW w:type="dxa" w:w="2436"/>
          </w:tcPr>
          <w:p>
            <w:pPr>
              <w:spacing w:after="40" w:before="40"/>
            </w:pPr>
            <w:r/>
            <w:r>
              <w:rPr>
                <w:sz w:val="18"/>
              </w:rPr>
              <w:t>2</w:t>
            </w:r>
          </w:p>
        </w:tc>
        <w:tc>
          <w:tcPr>
            <w:tcW w:type="dxa" w:w="2436"/>
          </w:tcPr>
          <w:p>
            <w:pPr>
              <w:spacing w:after="40" w:before="40"/>
            </w:pPr>
            <w:r/>
            <w:r>
              <w:rPr>
                <w:color w:val="1A5FB4"/>
                <w:sz w:val="18"/>
                <w:u w:val="single"/>
              </w:rPr>
              <w:t>Priorité au cours</w:t>
            </w:r>
          </w:p>
        </w:tc>
        <w:tc>
          <w:tcPr>
            <w:tcW w:type="dxa" w:w="2436"/>
          </w:tcPr>
          <w:p>
            <w:pPr>
              <w:spacing w:after="40" w:before="40"/>
            </w:pPr>
            <w:r/>
            <w:r>
              <w:rPr>
                <w:sz w:val="18"/>
              </w:rPr>
              <w:t>Le cours passe devant les TD ; l'agent avoue au lieu d'inventer</w:t>
            </w:r>
          </w:p>
        </w:tc>
        <w:tc>
          <w:tcPr>
            <w:tcW w:type="dxa" w:w="2436"/>
          </w:tcPr>
          <w:p>
            <w:pPr>
              <w:spacing w:after="40" w:before="40"/>
            </w:pPr>
            <w:r/>
            <w:r>
              <w:rPr>
                <w:sz w:val="18"/>
              </w:rPr>
              <w:t>+18 → 195</w:t>
            </w:r>
          </w:p>
        </w:tc>
      </w:tr>
      <w:tr>
        <w:tc>
          <w:tcPr>
            <w:tcW w:type="dxa" w:w="2436"/>
          </w:tcPr>
          <w:p>
            <w:pPr>
              <w:spacing w:after="40" w:before="40"/>
            </w:pPr>
            <w:r/>
            <w:r>
              <w:rPr>
                <w:sz w:val="18"/>
              </w:rPr>
              <w:t>3</w:t>
            </w:r>
          </w:p>
        </w:tc>
        <w:tc>
          <w:tcPr>
            <w:tcW w:type="dxa" w:w="2436"/>
          </w:tcPr>
          <w:p>
            <w:pPr>
              <w:spacing w:after="40" w:before="40"/>
            </w:pPr>
            <w:r/>
            <w:r>
              <w:rPr>
                <w:color w:val="1A5FB4"/>
                <w:sz w:val="18"/>
                <w:u w:val="single"/>
              </w:rPr>
              <w:t>Modèle pédagogique</w:t>
            </w:r>
          </w:p>
        </w:tc>
        <w:tc>
          <w:tcPr>
            <w:tcW w:type="dxa" w:w="2436"/>
          </w:tcPr>
          <w:p>
            <w:pPr>
              <w:spacing w:after="40" w:before="40"/>
            </w:pPr>
            <w:r/>
            <w:r>
              <w:rPr>
                <w:sz w:val="18"/>
              </w:rPr>
              <w:t>Maîtrise, badges, liaisons parent/élève, 4 rôles</w:t>
            </w:r>
          </w:p>
        </w:tc>
        <w:tc>
          <w:tcPr>
            <w:tcW w:type="dxa" w:w="2436"/>
          </w:tcPr>
          <w:p>
            <w:pPr>
              <w:spacing w:after="40" w:before="40"/>
            </w:pPr>
            <w:r/>
            <w:r>
              <w:rPr>
                <w:sz w:val="18"/>
              </w:rPr>
              <w:t>+40 → 235</w:t>
            </w:r>
          </w:p>
        </w:tc>
      </w:tr>
      <w:tr>
        <w:tc>
          <w:tcPr>
            <w:tcW w:type="dxa" w:w="2436"/>
          </w:tcPr>
          <w:p>
            <w:pPr>
              <w:spacing w:after="40" w:before="40"/>
            </w:pPr>
            <w:r/>
            <w:r>
              <w:rPr>
                <w:sz w:val="18"/>
              </w:rPr>
              <w:t>4</w:t>
            </w:r>
          </w:p>
        </w:tc>
        <w:tc>
          <w:tcPr>
            <w:tcW w:type="dxa" w:w="2436"/>
          </w:tcPr>
          <w:p>
            <w:pPr>
              <w:spacing w:after="40" w:before="40"/>
            </w:pPr>
            <w:r/>
            <w:r>
              <w:rPr>
                <w:color w:val="1A5FB4"/>
                <w:sz w:val="18"/>
                <w:u w:val="single"/>
              </w:rPr>
              <w:t>Quiz et vérification</w:t>
            </w:r>
          </w:p>
        </w:tc>
        <w:tc>
          <w:tcPr>
            <w:tcW w:type="dxa" w:w="2436"/>
          </w:tcPr>
          <w:p>
            <w:pPr>
              <w:spacing w:after="40" w:before="40"/>
            </w:pPr>
            <w:r/>
            <w:r>
              <w:rPr>
                <w:sz w:val="18"/>
              </w:rPr>
              <w:t>L'agent interroge, vérifie, enregistre</w:t>
            </w:r>
          </w:p>
        </w:tc>
        <w:tc>
          <w:tcPr>
            <w:tcW w:type="dxa" w:w="2436"/>
          </w:tcPr>
          <w:p>
            <w:pPr>
              <w:spacing w:after="40" w:before="40"/>
            </w:pPr>
            <w:r/>
            <w:r>
              <w:rPr>
                <w:sz w:val="18"/>
              </w:rPr>
              <w:t>+55 → 290</w:t>
            </w:r>
          </w:p>
        </w:tc>
      </w:tr>
      <w:tr>
        <w:tc>
          <w:tcPr>
            <w:tcW w:type="dxa" w:w="2436"/>
          </w:tcPr>
          <w:p>
            <w:pPr>
              <w:spacing w:after="40" w:before="40"/>
            </w:pPr>
            <w:r/>
            <w:r>
              <w:rPr>
                <w:sz w:val="18"/>
              </w:rPr>
              <w:t>5</w:t>
            </w:r>
          </w:p>
        </w:tc>
        <w:tc>
          <w:tcPr>
            <w:tcW w:type="dxa" w:w="2436"/>
          </w:tcPr>
          <w:p>
            <w:pPr>
              <w:spacing w:after="40" w:before="40"/>
            </w:pPr>
            <w:r/>
            <w:r>
              <w:rPr>
                <w:color w:val="1A5FB4"/>
                <w:sz w:val="18"/>
                <w:u w:val="single"/>
              </w:rPr>
              <w:t>Routes API</w:t>
            </w:r>
          </w:p>
        </w:tc>
        <w:tc>
          <w:tcPr>
            <w:tcW w:type="dxa" w:w="2436"/>
          </w:tcPr>
          <w:p>
            <w:pPr>
              <w:spacing w:after="40" w:before="40"/>
            </w:pPr>
            <w:r/>
            <w:r>
              <w:rPr>
                <w:sz w:val="18"/>
              </w:rPr>
              <w:t>Tout devient utilisable, et protégé</w:t>
            </w:r>
          </w:p>
        </w:tc>
        <w:tc>
          <w:tcPr>
            <w:tcW w:type="dxa" w:w="2436"/>
          </w:tcPr>
          <w:p>
            <w:pPr>
              <w:spacing w:after="40" w:before="40"/>
            </w:pPr>
            <w:r/>
            <w:r>
              <w:rPr>
                <w:sz w:val="18"/>
              </w:rPr>
              <w:t>+27 → 386 *</w:t>
            </w:r>
          </w:p>
        </w:tc>
      </w:tr>
      <w:tr>
        <w:tc>
          <w:tcPr>
            <w:tcW w:type="dxa" w:w="2436"/>
          </w:tcPr>
          <w:p>
            <w:pPr>
              <w:spacing w:after="40" w:before="40"/>
            </w:pPr>
            <w:r/>
            <w:r>
              <w:rPr>
                <w:sz w:val="18"/>
              </w:rPr>
              <w:t>6</w:t>
            </w:r>
          </w:p>
        </w:tc>
        <w:tc>
          <w:tcPr>
            <w:tcW w:type="dxa" w:w="2436"/>
          </w:tcPr>
          <w:p>
            <w:pPr>
              <w:spacing w:after="40" w:before="40"/>
            </w:pPr>
            <w:r/>
            <w:r>
              <w:rPr>
                <w:color w:val="1A5FB4"/>
                <w:sz w:val="18"/>
                <w:u w:val="single"/>
              </w:rPr>
              <w:t>Gemini et chaîne LLM</w:t>
            </w:r>
          </w:p>
        </w:tc>
        <w:tc>
          <w:tcPr>
            <w:tcW w:type="dxa" w:w="2436"/>
          </w:tcPr>
          <w:p>
            <w:pPr>
              <w:spacing w:after="40" w:before="40"/>
            </w:pPr>
            <w:r/>
            <w:r>
              <w:rPr>
                <w:sz w:val="18"/>
              </w:rPr>
              <w:t>Changer de modèle sans toucher au code</w:t>
            </w:r>
          </w:p>
        </w:tc>
        <w:tc>
          <w:tcPr>
            <w:tcW w:type="dxa" w:w="2436"/>
          </w:tcPr>
          <w:p>
            <w:pPr>
              <w:spacing w:after="40" w:before="40"/>
            </w:pPr>
            <w:r/>
            <w:r>
              <w:rPr>
                <w:sz w:val="18"/>
              </w:rPr>
              <w:t>+27 → 413 *</w:t>
            </w:r>
          </w:p>
        </w:tc>
      </w:tr>
      <w:tr>
        <w:tc>
          <w:tcPr>
            <w:tcW w:type="dxa" w:w="2436"/>
          </w:tcPr>
          <w:p>
            <w:pPr>
              <w:spacing w:after="40" w:before="40"/>
            </w:pPr>
            <w:r/>
            <w:r>
              <w:rPr>
                <w:sz w:val="18"/>
              </w:rPr>
              <w:t>7</w:t>
            </w:r>
          </w:p>
        </w:tc>
        <w:tc>
          <w:tcPr>
            <w:tcW w:type="dxa" w:w="2436"/>
          </w:tcPr>
          <w:p>
            <w:pPr>
              <w:spacing w:after="40" w:before="40"/>
            </w:pPr>
            <w:r/>
            <w:r>
              <w:rPr>
                <w:color w:val="1A5FB4"/>
                <w:sz w:val="18"/>
                <w:u w:val="single"/>
              </w:rPr>
              <w:t>Consolidation</w:t>
            </w:r>
          </w:p>
        </w:tc>
        <w:tc>
          <w:tcPr>
            <w:tcW w:type="dxa" w:w="2436"/>
          </w:tcPr>
          <w:p>
            <w:pPr>
              <w:spacing w:after="40" w:before="40"/>
            </w:pPr>
            <w:r/>
            <w:r>
              <w:rPr>
                <w:sz w:val="18"/>
              </w:rPr>
              <w:t>ADR, dépendances épinglées, analyse statique, intégration continue</w:t>
            </w:r>
          </w:p>
        </w:tc>
        <w:tc>
          <w:tcPr>
            <w:tcW w:type="dxa" w:w="2436"/>
          </w:tcPr>
          <w:p>
            <w:pPr>
              <w:spacing w:after="40" w:before="40"/>
            </w:pPr>
            <w:r/>
            <w:r>
              <w:rPr>
                <w:sz w:val="18"/>
              </w:rPr>
              <w:t>413 *</w:t>
            </w:r>
          </w:p>
        </w:tc>
      </w:tr>
      <w:tr>
        <w:tc>
          <w:tcPr>
            <w:tcW w:type="dxa" w:w="2436"/>
          </w:tcPr>
          <w:p>
            <w:pPr>
              <w:spacing w:after="40" w:before="40"/>
            </w:pPr>
            <w:r/>
            <w:r>
              <w:rPr>
                <w:sz w:val="18"/>
              </w:rPr>
              <w:t>8</w:t>
            </w:r>
          </w:p>
        </w:tc>
        <w:tc>
          <w:tcPr>
            <w:tcW w:type="dxa" w:w="2436"/>
          </w:tcPr>
          <w:p>
            <w:pPr>
              <w:spacing w:after="40" w:before="40"/>
            </w:pPr>
            <w:r/>
            <w:r>
              <w:rPr>
                <w:color w:val="1A5FB4"/>
                <w:sz w:val="18"/>
                <w:u w:val="single"/>
              </w:rPr>
              <w:t>Frontend Next.js</w:t>
            </w:r>
          </w:p>
        </w:tc>
        <w:tc>
          <w:tcPr>
            <w:tcW w:type="dxa" w:w="2436"/>
          </w:tcPr>
          <w:p>
            <w:pPr>
              <w:spacing w:after="40" w:before="40"/>
            </w:pPr>
            <w:r/>
            <w:r>
              <w:rPr>
                <w:sz w:val="18"/>
              </w:rPr>
              <w:t>9 écrans, contrat d'API vérifié à la compilation</w:t>
            </w:r>
          </w:p>
        </w:tc>
        <w:tc>
          <w:tcPr>
            <w:tcW w:type="dxa" w:w="2436"/>
          </w:tcPr>
          <w:p>
            <w:pPr>
              <w:spacing w:after="40" w:before="40"/>
            </w:pPr>
            <w:r/>
            <w:r>
              <w:rPr>
                <w:sz w:val="18"/>
              </w:rPr>
              <w:t>413 *</w:t>
            </w:r>
          </w:p>
        </w:tc>
      </w:tr>
    </w:tbl>
    <w:p>
      <w:pPr>
        <w:spacing w:after="80"/>
      </w:pPr>
    </w:p>
    <w:p>
      <w:r>
        <w:t xml:space="preserve">* avec PostgreSQL. Sans base de données : </w:t>
      </w:r>
      <w:r>
        <w:rPr>
          <w:b/>
        </w:rPr>
        <w:t>317 tests</w:t>
      </w:r>
      <w:r>
        <w:t>.</w:t>
      </w:r>
    </w:p>
    <w:p>
      <w:r>
        <w:rPr>
          <w:b/>
        </w:rPr>
        <w:t>De 145 à 413 tests.</w:t>
      </w:r>
      <w:r>
        <w:t xml:space="preserve"> Aucun module n'a fait baisser ce nombre.</w:t>
      </w:r>
    </w:p>
    <w:p>
      <w:r>
        <w:br w:type="page"/>
      </w:r>
    </w:p>
    <w:p>
      <w:pPr>
        <w:pStyle w:val="Heading1"/>
      </w:pPr>
      <w:r>
        <w:t>Les sept choses à retenir</w:t>
      </w:r>
    </w:p>
    <w:p>
      <w:pPr>
        <w:pStyle w:val="ListNumber"/>
        <w:spacing w:after="40"/>
      </w:pPr>
      <w:r>
        <w:rPr>
          <w:b/>
        </w:rPr>
        <w:t>On a gardé les fondations d'ATS et greffé le produit de NURU</w:t>
      </w:r>
      <w:r>
        <w:t xml:space="preserve"> — comme</w:t>
      </w:r>
    </w:p>
    <w:p>
      <w:r>
        <w:t>prévu. Aucune brique n'a été réécrite pour le plaisir.</w:t>
      </w:r>
    </w:p>
    <w:p>
      <w:pPr>
        <w:pStyle w:val="ListNumber"/>
        <w:spacing w:after="40"/>
      </w:pPr>
      <w:r>
        <w:rPr>
          <w:b/>
        </w:rPr>
        <w:t>Trois défauts de sécurité ont été corrigés</w:t>
      </w:r>
      <w:r>
        <w:t>, dont un que *nous avions</w:t>
      </w:r>
    </w:p>
    <w:p>
      <w:r>
        <w:t>nous-mêmes introduit* au module 3 en ajoutant les rôles : un parent pouvait consulter n'importe quel élève. Les deux autres viennent de NURU (routes sans authentification, bonne réponse de quiz visible dans le navigateur).</w:t>
      </w:r>
    </w:p>
    <w:p>
      <w:pPr>
        <w:pStyle w:val="ListNumber"/>
        <w:spacing w:after="40"/>
      </w:pPr>
      <w:r>
        <w:rPr>
          <w:b/>
        </w:rPr>
        <w:t>Chaque module a été vérifié contre l'infrastructure réelle</w:t>
      </w:r>
      <w:r>
        <w:t>, pas seulement</w:t>
      </w:r>
    </w:p>
    <w:p>
      <w:r>
        <w:t>par des tests unitaires. C'est ce qui a permis de trouver ces défauts, ainsi qu'une erreur de classement qui aurait présenté 1 922 morceaux de TD comme du cours.</w:t>
      </w:r>
    </w:p>
    <w:p>
      <w:pPr>
        <w:pStyle w:val="ListNumber"/>
        <w:spacing w:after="40"/>
      </w:pPr>
      <w:r>
        <w:rPr>
          <w:b/>
        </w:rPr>
        <w:t>Six points restent en attente de votre arbitrage</w:t>
      </w:r>
      <w:r>
        <w:t xml:space="preserve"> (section ⚠️ ci-dessus).</w:t>
      </w:r>
    </w:p>
    <w:p>
      <w:r>
        <w:t xml:space="preserve">Le plus important, </w:t>
      </w:r>
      <w:r>
        <w:rPr>
          <w:b/>
        </w:rPr>
        <w:t>V1</w:t>
      </w:r>
      <w:r>
        <w:t>, est mesuré : plus de la moitié du corpus serait invisible à une recherche filtrée par série.</w:t>
      </w:r>
    </w:p>
    <w:p>
      <w:pPr>
        <w:pStyle w:val="ListNumber"/>
        <w:spacing w:after="40"/>
      </w:pPr>
      <w:r>
        <w:rPr>
          <w:b/>
        </w:rPr>
        <w:t>Ce qui n'a pas pu être fait</w:t>
      </w:r>
      <w:r>
        <w:t xml:space="preserve"> : le jeu d'évaluation de recherche (il faut</w:t>
      </w:r>
    </w:p>
    <w:p>
      <w:r>
        <w:t xml:space="preserve">de vraies questions d'élèves) et l'indexation du corpus vers Qdrant (il faut le serveur et le modèle d'embeddings). Voir </w:t>
      </w:r>
      <w:r>
        <w:rPr>
          <w:rFonts w:ascii="Consolas" w:hAnsi="Consolas"/>
          <w:color w:val="0B3D91"/>
          <w:sz w:val="18"/>
        </w:rPr>
        <w:t>REPRISE_FUSION.md</w:t>
      </w:r>
      <w:r>
        <w:t>.</w:t>
      </w:r>
    </w:p>
    <w:p>
      <w:pPr>
        <w:pStyle w:val="ListNumber"/>
        <w:spacing w:after="40"/>
      </w:pPr>
      <w:r>
        <w:rPr>
          <w:b/>
        </w:rPr>
        <w:t>L'intégration continue est en place</w:t>
      </w:r>
      <w:r>
        <w:t xml:space="preserve"> : les tests contre un vrai</w:t>
      </w:r>
    </w:p>
    <w:p>
      <w:r>
        <w:t xml:space="preserve">PostgreSQL, l'analyse statique, et </w:t>
      </w:r>
      <w:r>
        <w:rPr>
          <w:b/>
        </w:rPr>
        <w:t>deux garde-fous anti-divergence</w:t>
      </w:r>
      <w:r>
        <w:t xml:space="preserve"> — le schéma OpenAPI et les types TypeScript sont régénérés et comparés à chaque proposition de modification. C'est ce qui empêchera les deux moitiés du projet de re-diverger.</w:t>
      </w:r>
    </w:p>
    <w:p>
      <w:pPr>
        <w:pStyle w:val="ListNumber"/>
        <w:spacing w:after="40"/>
      </w:pPr>
      <w:r>
        <w:rPr>
          <w:b/>
        </w:rPr>
        <w:t>Le frontend Next.js est prêt mais pas déployé</w:t>
      </w:r>
      <w:r>
        <w:t xml:space="preserve"> : la bascule touche la</w:t>
      </w:r>
    </w:p>
    <w:p>
      <w:r>
        <w:t>production et attend un arbitrage (point V7).</w:t>
      </w:r>
    </w:p>
    <w:p>
      <w:r>
        <w:br w:type="page"/>
      </w:r>
    </w:p>
    <w:p>
      <w:pPr>
        <w:pStyle w:val="Heading1"/>
      </w:pPr>
      <w:r>
        <w:t>Où continuer</w:t>
      </w:r>
    </w:p>
    <w:p>
      <w:r>
        <w:rPr>
          <w:rFonts w:ascii="Consolas" w:hAnsi="Consolas"/>
          <w:color w:val="0B3D91"/>
          <w:sz w:val="18"/>
        </w:rPr>
        <w:t>REPRISE_FUSION.md</w:t>
      </w:r>
      <w:r>
        <w:t xml:space="preserve"> — état à jour, commandes pour relancer l'environnement, et la suite du travail (consolidation, puis frontend).</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fldBegin w:fldCharType="begin"/>
      <w:instrText xml:space="preserve"> PAGE </w:instrText>
      <w:fld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