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Para cada codificação de linha implementada, calcule sua PSD. Varie a taxa de bits (Rb -bits/s) e verifique a largura de banda ocupada pelo primeiro lóbulo do espectro.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0838" cy="408662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4086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2k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6688" cy="326986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269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5k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2266" cy="3167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266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10k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9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Ocupação da menor banda de transmissão possível;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Potência de transmissão, a menor possível;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Desejável densidade espectral de potência nula em w=0 (valor DC nulo), pois acoplamentos AC (capacitivo) e transformadores (indutivo) são utilizados em alguns repetidores.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Calcule as probabilidades de erro teóricas (Pb) de cada codificação implementada (unipolares, bipolares e m-árias). Faça a relação sinal-ruído Eb/No variar entre 0 e 30 dB,com passos de 0.1 dB. Gere um gráfico semilog para observar Pb.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8950" cy="288131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950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81388" cy="277007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77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verificar a probabilidade de erro prática, simule a transmissão de um número N (N&gt;10000) de bits, utilizando um filtro raised cosine casado (mesmos filtros no transmissor ereceptor) com roll off alto (r &gt;= 0.5). Utilize um ruído branco (awgn) para simular o efeito dedistorção do canal, variando o índice Eb/No utilizado. Compare os bits recebidos com os bits.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Eb/No 5 dB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Enviado: </w:t>
        <w:tab/>
        <w:t xml:space="preserve">1 0 1 1 0 0 0 1 1 0 1 0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Recebido: </w:t>
        <w:tab/>
        <w:t xml:space="preserve">0 0 1 1 1 0 0 1 1 1 1 1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Eb/No 20 dB: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Enviado:</w:t>
        <w:tab/>
        <w:t xml:space="preserve">1 0 1 1 0 0 0 1 1 0 1 0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Recebido: </w:t>
        <w:tab/>
        <w:t xml:space="preserve">0 0 1 0 1 1 0 1 1 1 0 1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Para Eb/No de 500 dB: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Enviado: </w:t>
        <w:tab/>
        <w:t xml:space="preserve">1 0 1 1 0 0 0 1 1 0 1 0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Recebido: </w:t>
        <w:tab/>
        <w:t xml:space="preserve">1 0 1 1 0 0 0 1 1 0 1 0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testar a influência do erro de bit em uma mensagem, gere a sequência binária relativa a mensagem ASCII “Vamos ver quantos caracteres estarão errados neste texto”. Aplique cada código de linha nesta mensagem e varie a relação sinal ruído do canal. Analise os erros na mensagem.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Perguntas: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Qual das codificações de linha implementadas (trabalho 1) possui maior eficiência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espectral?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PQNRZ - Polar Quaternário. Pois das codificações de linha, exceto a polar quaternária, possuem a mesma taxa de transmissão.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Os valores de Tb e Ts (tempo de bit e tempo de símbolo) tem influência na largura de banda ocupada pelo sinal?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Analise o gráfico Pb x Eb/No e comente a diferença de energia do sinal das codificações utilizadas para uma mesma probabilidade de erro de bit.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Pelo gráfico, quanto mais eu aumentar o nível de transmissão, menor vai ser a minha probabilidade de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Para protocolos de utilizam frames de 1518 bytes, qual a máxima Pb que o sistema deve ter para que não haja erro em cada pacote?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máxima probabilidade é de 1/1519 =  0,006%.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Os valores de Tb e Ts influenciam na Pb?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Não, depende apenas da relação sinal ruído da transmissão.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Caso seja utilizado um filtro casado com frequência de corte igual a Rb (taxa de bits), o que acontece com a probabilidade de erro?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Vai diminuir.</w:t>
      </w:r>
    </w:p>
    <w:sectPr>
      <w:headerReference r:id="rId12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widowControl w:val="0"/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24"/>
        <w:szCs w:val="24"/>
        <w:rtl w:val="0"/>
      </w:rPr>
      <w:t xml:space="preserve">Instituto Federal de Educação, Ciência e Tecnologia de Santa Catarina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widowControl w:val="0"/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24"/>
        <w:szCs w:val="24"/>
        <w:rtl w:val="0"/>
      </w:rPr>
      <w:t xml:space="preserve">Departamento Acadêmico de Eletrônica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16510</wp:posOffset>
          </wp:positionH>
          <wp:positionV relativeFrom="paragraph">
            <wp:posOffset>24765</wp:posOffset>
          </wp:positionV>
          <wp:extent cx="1292860" cy="718185"/>
          <wp:effectExtent b="0" l="0" r="0" t="0"/>
          <wp:wrapSquare wrapText="bothSides" distB="0" distT="0" distL="0" distR="0"/>
          <wp:docPr id="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2860" cy="7181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5052695</wp:posOffset>
          </wp:positionH>
          <wp:positionV relativeFrom="paragraph">
            <wp:posOffset>121285</wp:posOffset>
          </wp:positionV>
          <wp:extent cx="740410" cy="537210"/>
          <wp:effectExtent b="0" l="0" r="0" t="0"/>
          <wp:wrapSquare wrapText="bothSides" distB="0" distT="0" distL="0" distR="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0410" cy="5372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widowControl w:val="0"/>
      <w:spacing w:line="240" w:lineRule="auto"/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26"/>
        <w:szCs w:val="26"/>
        <w:rtl w:val="0"/>
      </w:rPr>
      <w:t xml:space="preserve">Engenharia eletrônica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1"/>
      <w:widowControl w:val="0"/>
      <w:numPr>
        <w:ilvl w:val="0"/>
        <w:numId w:val="2"/>
      </w:numPr>
      <w:spacing w:line="240" w:lineRule="auto"/>
      <w:ind w:left="1152" w:hanging="432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Sistemas de comunicação</w:t>
    </w:r>
  </w:p>
  <w:p w:rsidR="00000000" w:rsidDel="00000000" w:rsidP="00000000" w:rsidRDefault="00000000" w:rsidRPr="00000000" w14:paraId="00000048">
    <w:pPr>
      <w:keepNext w:val="1"/>
      <w:widowControl w:val="0"/>
      <w:numPr>
        <w:ilvl w:val="0"/>
        <w:numId w:val="2"/>
      </w:numPr>
      <w:spacing w:line="240" w:lineRule="auto"/>
      <w:ind w:left="1152" w:hanging="432"/>
      <w:rPr>
        <w:rFonts w:ascii="Times New Roman" w:cs="Times New Roman" w:eastAsia="Times New Roman" w:hAnsi="Times New Roman"/>
        <w:b w:val="1"/>
        <w:sz w:val="36"/>
        <w:szCs w:val="36"/>
        <w:u w:val="no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Trabalho 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widowControl w:val="0"/>
      <w:spacing w:line="240" w:lineRule="auto"/>
      <w:jc w:val="both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Letícia de Oliveira Nunes</w:t>
    </w:r>
  </w:p>
  <w:p w:rsidR="00000000" w:rsidDel="00000000" w:rsidP="00000000" w:rsidRDefault="00000000" w:rsidRPr="00000000" w14:paraId="0000004A">
    <w:pPr>
      <w:widowControl w:val="0"/>
      <w:spacing w:line="240" w:lineRule="auto"/>
      <w:jc w:val="both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115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)"/>
      <w:lvlJc w:val="left"/>
      <w:pPr>
        <w:ind w:left="129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158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72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87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201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216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230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