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0FF6C872">
      <w:pPr>
        <w:jc w:val="center"/>
      </w:pPr>
      <w:r>
        <w:rPr>
          <w:rFonts w:hint="eastAsia" w:ascii="黑体" w:hAnsi="黑体" w:eastAsia="黑体"/>
          <w:b w:val="1"/>
          <w:sz w:val="44"/>
        </w:rPr>
        <w:t>智能制造系统综述</w:t>
      </w:r>
    </w:p>
    <w:p w14:paraId="6A9EDE35">
      <w:pPr>
        <w:spacing w:before="240" w:after="120"/>
      </w:pPr>
      <w:r>
        <w:rPr>
          <w:rFonts w:hint="eastAsia" w:ascii="黑体" w:hAnsi="黑体" w:eastAsia="黑体"/>
          <w:b w:val="1"/>
          <w:sz w:val="32"/>
        </w:rPr>
        <w:t>摘要</w:t>
      </w:r>
    </w:p>
    <w:p w14:paraId="4BBCA43B">
      <w:pPr>
        <w:spacing w:line="360" w:lineRule="auto"/>
        <w:ind w:firstLine="440"/>
      </w:pPr>
      <w:r>
        <w:rPr>
          <w:rFonts w:hint="eastAsia" w:ascii="宋体" w:hAnsi="宋体" w:eastAsia="宋体"/>
          <w:sz w:val="22"/>
        </w:rPr>
        <w:t>随着新一代信息通信技术与先进制造技术的深度融合，智能制造已成为全球制造业转型升级的核心方向。本报告围绕“什么是智能制造系统”以及“智能制造系统的基本构成与主要支撑技术”两个核心主题，系统梳理了智能制造的概念内涵、发展脉络、系统层次、关键技术、国内外发展现状及未来趋势，以期为后续学习与研究奠定基础。智能制造系统是在数据驱动与算法赋能下，使制造全流程具备自感知、自决策、自执行、自适应能力的新型工业系统，是制造强国建设的重要支撑。</w:t>
      </w:r>
    </w:p>
    <w:p w14:paraId="3559167D">
      <w:pPr>
        <w:spacing w:before="240" w:after="120"/>
      </w:pPr>
      <w:r>
        <w:rPr>
          <w:rFonts w:hint="eastAsia" w:ascii="黑体" w:hAnsi="黑体" w:eastAsia="黑体"/>
          <w:b w:val="1"/>
          <w:sz w:val="32"/>
        </w:rPr>
        <w:t>一、什么是智能制造系统</w:t>
      </w:r>
    </w:p>
    <w:p w14:paraId="5C4F1706">
      <w:pPr>
        <w:spacing w:before="160" w:after="80"/>
      </w:pPr>
      <w:r>
        <w:rPr>
          <w:rFonts w:hint="eastAsia" w:ascii="黑体" w:hAnsi="黑体" w:eastAsia="黑体"/>
          <w:b w:val="1"/>
          <w:sz w:val="26"/>
        </w:rPr>
        <w:t>1.1 智能制造的概念界定</w:t>
      </w:r>
    </w:p>
    <w:p w14:paraId="68FADBC3">
      <w:pPr>
        <w:spacing w:line="360" w:lineRule="auto"/>
        <w:ind w:firstLine="440"/>
      </w:pPr>
      <w:r>
        <w:rPr>
          <w:rFonts w:hint="eastAsia" w:ascii="宋体" w:hAnsi="宋体" w:eastAsia="宋体"/>
          <w:sz w:val="22"/>
        </w:rPr>
        <w:t>智能制造（Intelligent Manufacturing，IM）从字面上看是“智能”与“制造”两个概念的融合。它指的是以新一代信息通信技术（ICT）与先进制造技术深度融合为基础，贯穿于设计、生产、管理、服务等制造活动各个环节，具有自感知、自决策、自执行、自适应等智能特征的新型制造模式。由此构建起来的整体性技术体系，即为智能制造系统（Intelligent Manufacturing System，IMS）。</w:t>
      </w:r>
    </w:p>
    <w:p w14:paraId="4FCB154F">
      <w:pPr>
        <w:spacing w:line="360" w:lineRule="auto"/>
        <w:ind w:firstLine="440"/>
      </w:pPr>
      <w:r>
        <w:rPr>
          <w:rFonts w:hint="eastAsia" w:ascii="宋体" w:hAnsi="宋体" w:eastAsia="宋体"/>
          <w:sz w:val="22"/>
        </w:rPr>
        <w:t>从狭义上看，智能制造强调生产装备和生产过程本身的智能化，例如具备状态自感知、参数自决策、动作自执行的数控机床、工业机器人、增材制造设备等。从广义上看，智能制造则涵盖企业全价值链的智能化：包括产品研发设计数字化、生产制造柔性化、质量管理精细化、供应链协同化以及服务个性化。本报告所讨论的“智能制造系统”采用广义的概念，强调以系统工程的视角审视制造全过程。</w:t>
      </w:r>
    </w:p>
    <w:p w14:paraId="74D8F666">
      <w:pPr>
        <w:spacing w:before="160" w:after="80"/>
      </w:pPr>
      <w:r>
        <w:rPr>
          <w:rFonts w:hint="eastAsia" w:ascii="黑体" w:hAnsi="黑体" w:eastAsia="黑体"/>
          <w:b w:val="1"/>
          <w:sz w:val="26"/>
        </w:rPr>
        <w:t>1.2 智能制造的演进历程</w:t>
      </w:r>
    </w:p>
    <w:p w14:paraId="00C95D5A">
      <w:pPr>
        <w:spacing w:line="360" w:lineRule="auto"/>
        <w:ind w:firstLine="440"/>
      </w:pPr>
      <w:r>
        <w:rPr>
          <w:rFonts w:hint="eastAsia" w:ascii="宋体" w:hAnsi="宋体" w:eastAsia="宋体"/>
          <w:sz w:val="22"/>
        </w:rPr>
        <w:t>智能制造并非一蹴而就，而是经历了一个循序渐进、逐级跃迁的演化过程，大致可划分为以下三个阶段：</w:t>
      </w:r>
    </w:p>
    <w:p w14:paraId="336B316B">
      <w:pPr>
        <w:spacing w:line="360" w:lineRule="auto"/>
        <w:ind w:firstLine="440"/>
      </w:pPr>
      <w:r>
        <w:rPr>
          <w:rFonts w:hint="eastAsia" w:ascii="宋体" w:hAnsi="宋体" w:eastAsia="宋体"/>
          <w:sz w:val="22"/>
        </w:rPr>
        <w:t>（1）数字化制造阶段。20世纪后半叶，以可编程逻辑控制器（PLC）、计算机数控（CNC）以及CAD/CAE/CAM软件为代表的数字化技术广泛应用于工业现场，完成了制造过程从模拟量到数字量的转换，为后续信息化与智能化奠定了数据基础。</w:t>
      </w:r>
    </w:p>
    <w:p w14:paraId="18F601D1">
      <w:pPr>
        <w:spacing w:line="360" w:lineRule="auto"/>
        <w:ind w:firstLine="440"/>
      </w:pPr>
      <w:r>
        <w:rPr>
          <w:rFonts w:hint="eastAsia" w:ascii="宋体" w:hAnsi="宋体" w:eastAsia="宋体"/>
          <w:sz w:val="22"/>
        </w:rPr>
        <w:t>（2）网络化制造阶段。进入21世纪，工业以太网、无线通信技术快速发展，企业资源计划（ERP）、制造执行系统（MES）、产品生命周期管理（PLM）等信息系统相继在企业内部纵向贯通，并通过供应链管理（SCM）、客户关系管理（CRM）等系统在企业间横向集成，形成了网络化的制造模式。</w:t>
      </w:r>
    </w:p>
    <w:p w14:paraId="16CE9BDA">
      <w:pPr>
        <w:spacing w:line="360" w:lineRule="auto"/>
        <w:ind w:firstLine="440"/>
      </w:pPr>
      <w:r>
        <w:rPr>
          <w:rFonts w:hint="eastAsia" w:ascii="宋体" w:hAnsi="宋体" w:eastAsia="宋体"/>
          <w:sz w:val="22"/>
        </w:rPr>
        <w:t>（3）智能化制造阶段。2010年前后，随着云计算、大数据、物联网、人工智能等新一代信息技术的兴起，制造系统开始具备感知、分析、推理、决策与执行的综合智能。德国于2011年提出“工业4.0”战略，美国于2012年推出“先进制造伙伴计划（AMP）”，中国于2015年发布《中国制造2025》，标志智能制造已上升为全球各国的国家战略。</w:t>
      </w:r>
    </w:p>
    <w:p w14:paraId="7549DCC3">
      <w:pPr>
        <w:spacing w:before="160" w:after="80"/>
      </w:pPr>
      <w:r>
        <w:rPr>
          <w:rFonts w:hint="eastAsia" w:ascii="黑体" w:hAnsi="黑体" w:eastAsia="黑体"/>
          <w:b w:val="1"/>
          <w:sz w:val="26"/>
        </w:rPr>
        <w:t>1.3 智能制造系统的核心特征</w:t>
      </w:r>
    </w:p>
    <w:p w14:paraId="19E4FFF2">
      <w:pPr>
        <w:spacing w:line="360" w:lineRule="auto"/>
        <w:ind w:firstLine="440"/>
      </w:pPr>
      <w:r>
        <w:rPr>
          <w:rFonts w:hint="eastAsia" w:ascii="宋体" w:hAnsi="宋体" w:eastAsia="宋体"/>
          <w:sz w:val="22"/>
        </w:rPr>
        <w:t>综合来看，智能制造系统具有以下四个核心特征，这四个特征相互支撑、有机耦合，构成了智能制造的“基本盘”：</w:t>
      </w:r>
    </w:p>
    <w:p w14:paraId="7D58C228">
      <w:pPr>
        <w:spacing w:line="360" w:lineRule="auto"/>
        <w:ind w:firstLine="440"/>
      </w:pPr>
      <w:r>
        <w:rPr>
          <w:rFonts w:hint="eastAsia" w:ascii="宋体" w:hAnsi="宋体" w:eastAsia="宋体"/>
          <w:sz w:val="22"/>
        </w:rPr>
        <w:t>（1）自感知。系统通过遍布设备和生产环节的传感器、RFID、机器视觉等感知元件，实时获取设备状态、工艺参数、产品质量、能耗等海量多源数据，搭建起物理世界与信息世界之间的桥梁。</w:t>
      </w:r>
    </w:p>
    <w:p w14:paraId="406C5967">
      <w:pPr>
        <w:spacing w:line="360" w:lineRule="auto"/>
        <w:ind w:firstLine="440"/>
      </w:pPr>
      <w:r>
        <w:rPr>
          <w:rFonts w:hint="eastAsia" w:ascii="宋体" w:hAnsi="宋体" w:eastAsia="宋体"/>
          <w:sz w:val="22"/>
        </w:rPr>
        <w:t>（2）自决策。在大数据平台和人工智能算法的支撑下，系统能够对生产计划、调度方案、工艺参数、维护策略等进行在线分析与优化，把“专家经验”固化为可被算法自动调用的智能决策能力。</w:t>
      </w:r>
    </w:p>
    <w:p w14:paraId="51C8CF78">
      <w:pPr>
        <w:spacing w:line="360" w:lineRule="auto"/>
        <w:ind w:firstLine="440"/>
      </w:pPr>
      <w:r>
        <w:rPr>
          <w:rFonts w:hint="eastAsia" w:ascii="宋体" w:hAnsi="宋体" w:eastAsia="宋体"/>
          <w:sz w:val="22"/>
        </w:rPr>
        <w:t>（3）自执行。以工业机器人、智能CNC、增材制造装备、AGV等为代表的智能装备，依托高精度伺服驱动、运动控制与协作算法，实现“厘米级”甚至“毫米级”的精准执行。</w:t>
      </w:r>
    </w:p>
    <w:p w14:paraId="2F59EA0D">
      <w:pPr>
        <w:spacing w:line="360" w:lineRule="auto"/>
        <w:ind w:firstLine="440"/>
      </w:pPr>
      <w:r>
        <w:rPr>
          <w:rFonts w:hint="eastAsia" w:ascii="宋体" w:hAnsi="宋体" w:eastAsia="宋体"/>
          <w:sz w:val="22"/>
        </w:rPr>
        <w:t>（4）自适应。当市场需求变化、设备突发故障或外部环境波动时，系统能够动态重排生产计划、调整产线节拍、切换工艺路线，从而具备柔性制造与韧性生产的能力。</w:t>
      </w:r>
    </w:p>
    <w:p w14:paraId="504EBCE0">
      <w:pPr>
        <w:spacing w:before="240" w:after="120"/>
      </w:pPr>
      <w:r>
        <w:rPr>
          <w:rFonts w:hint="eastAsia" w:ascii="黑体" w:hAnsi="黑体" w:eastAsia="黑体"/>
          <w:b w:val="1"/>
          <w:sz w:val="32"/>
        </w:rPr>
        <w:t>二、智能制造系统的基本构成</w:t>
      </w:r>
    </w:p>
    <w:p w14:paraId="705F0DFC">
      <w:pPr>
        <w:spacing w:before="160" w:after="80"/>
      </w:pPr>
      <w:r>
        <w:rPr>
          <w:rFonts w:hint="eastAsia" w:ascii="黑体" w:hAnsi="黑体" w:eastAsia="黑体"/>
          <w:b w:val="1"/>
          <w:sz w:val="26"/>
        </w:rPr>
        <w:t>2.1 智能制造系统的三层结构模型</w:t>
      </w:r>
    </w:p>
    <w:p w14:paraId="7211D513">
      <w:pPr>
        <w:spacing w:line="360" w:lineRule="auto"/>
        <w:ind w:firstLine="440"/>
      </w:pPr>
      <w:r>
        <w:rPr>
          <w:rFonts w:hint="eastAsia" w:ascii="宋体" w:hAnsi="宋体" w:eastAsia="宋体"/>
          <w:sz w:val="22"/>
        </w:rPr>
        <w:t>从信息技术与物理制造融合的角度，可以将智能制造系统抽象为三层结构模型，即感知执行层、网络传输层和应用服务层。</w:t>
      </w:r>
    </w:p>
    <w:p w14:paraId="3F80F922">
      <w:pPr>
        <w:spacing w:line="360" w:lineRule="auto"/>
        <w:ind w:firstLine="440"/>
      </w:pPr>
      <w:r>
        <w:rPr>
          <w:rFonts w:hint="eastAsia" w:ascii="宋体" w:hAnsi="宋体" w:eastAsia="宋体"/>
          <w:sz w:val="22"/>
        </w:rPr>
        <w:t>（1）感知执行层（设备层）。主要由各类智能装备和传感元器件构成，是智能制造系统与物理世界交互的最前端，包括智能数控机床、工业机器人、增材制造设备、智能传感器、机器视觉系统、执行机构等。其核心任务是把制造现场的海量物理量转化为可被上层信息系统识别的数据，并按指令完成物理动作。</w:t>
      </w:r>
    </w:p>
    <w:p w14:paraId="0F6DEF34">
      <w:pPr>
        <w:spacing w:line="360" w:lineRule="auto"/>
        <w:ind w:firstLine="440"/>
      </w:pPr>
      <w:r>
        <w:rPr>
          <w:rFonts w:hint="eastAsia" w:ascii="宋体" w:hAnsi="宋体" w:eastAsia="宋体"/>
          <w:sz w:val="22"/>
        </w:rPr>
        <w:t>（2）网络传输层。负责设备层与应用层之间的数据传输，是智能制造系统的“神经网络”。该层通常综合运用工业以太网、OPC UA、TSN（时间敏感网络）、5G/Wi-Fi6 等通信技术，以满足工业控制对实时性、可靠性与可扩展性的严格要求。</w:t>
      </w:r>
    </w:p>
    <w:p w14:paraId="3212BEE5">
      <w:pPr>
        <w:spacing w:line="360" w:lineRule="auto"/>
        <w:ind w:firstLine="440"/>
      </w:pPr>
      <w:r>
        <w:rPr>
          <w:rFonts w:hint="eastAsia" w:ascii="宋体" w:hAnsi="宋体" w:eastAsia="宋体"/>
          <w:sz w:val="22"/>
        </w:rPr>
        <w:t>（3）应用服务层（决策层）。位于系统的最上层，依托大数据平台、云计算中心、人工智能算法及各类工业软件（ERP/MES/PLM/SCM/CRM 等），承担数据汇聚、智能分析、业务协同和决策支持等任务。该层向上与企业经营管理、向下与生产执行深度耦合，是智能制造系统的“大脑”。</w:t>
      </w:r>
    </w:p>
    <w:p w14:paraId="7003643E">
      <w:pPr>
        <w:spacing w:before="160" w:after="80"/>
      </w:pPr>
      <w:r>
        <w:rPr>
          <w:rFonts w:hint="eastAsia" w:ascii="黑体" w:hAnsi="黑体" w:eastAsia="黑体"/>
          <w:b w:val="1"/>
          <w:sz w:val="26"/>
        </w:rPr>
        <w:t>2.2 智能制造系统的层级化组成单元</w:t>
      </w:r>
    </w:p>
    <w:p w14:paraId="76364556">
      <w:pPr>
        <w:spacing w:line="360" w:lineRule="auto"/>
        <w:ind w:firstLine="440"/>
      </w:pPr>
      <w:r>
        <w:rPr>
          <w:rFonts w:hint="eastAsia" w:ascii="宋体" w:hAnsi="宋体" w:eastAsia="宋体"/>
          <w:sz w:val="22"/>
        </w:rPr>
        <w:t>从企业生产组织的物理规模看，智能制造系统可自下而上划分为智能装备、智能产线、智能车间和智能工厂四个层次单元。</w:t>
      </w:r>
    </w:p>
    <w:p w14:paraId="3BF5105C">
      <w:pPr>
        <w:spacing w:line="360" w:lineRule="auto"/>
        <w:ind w:firstLine="440"/>
      </w:pPr>
      <w:r>
        <w:rPr>
          <w:rFonts w:hint="eastAsia" w:ascii="宋体" w:hAnsi="宋体" w:eastAsia="宋体"/>
          <w:sz w:val="22"/>
        </w:rPr>
        <w:t>（1）智能装备。作为最底层的智能单元，泛指具备感知、通信、决策或学习能力的制造装备，如智能CNC、智能机器人、3D打印机、协作机器人（Cobot）、智能检测仪表等。</w:t>
      </w:r>
    </w:p>
    <w:p w14:paraId="66E41ECE">
      <w:pPr>
        <w:spacing w:line="360" w:lineRule="auto"/>
        <w:ind w:firstLine="440"/>
      </w:pPr>
      <w:r>
        <w:rPr>
          <w:rFonts w:hint="eastAsia" w:ascii="宋体" w:hAnsi="宋体" w:eastAsia="宋体"/>
          <w:sz w:val="22"/>
        </w:rPr>
        <w:t>（2）智能产线。由多台智能装备按照特定工艺流程进行系统集成，并配备产线级数据采集与监控系统，能在少人或无人干预下完成既定产品的连续制造。</w:t>
      </w:r>
    </w:p>
    <w:p w14:paraId="40957ADA">
      <w:pPr>
        <w:spacing w:line="360" w:lineRule="auto"/>
        <w:ind w:firstLine="440"/>
      </w:pPr>
      <w:r>
        <w:rPr>
          <w:rFonts w:hint="eastAsia" w:ascii="宋体" w:hAnsi="宋体" w:eastAsia="宋体"/>
          <w:sz w:val="22"/>
        </w:rPr>
        <w:t>（3）智能车间。由若干智能产线、立体仓储系统、AGV物流系统以及车间级 MES 系统组成，具备生产排程、质量追溯、能耗管理与异常预警等功能。</w:t>
      </w:r>
    </w:p>
    <w:p w14:paraId="2AED1F2A">
      <w:pPr>
        <w:spacing w:line="360" w:lineRule="auto"/>
        <w:ind w:firstLine="440"/>
      </w:pPr>
      <w:r>
        <w:rPr>
          <w:rFonts w:hint="eastAsia" w:ascii="宋体" w:hAnsi="宋体" w:eastAsia="宋体"/>
          <w:sz w:val="22"/>
        </w:rPr>
        <w:t>（4）智能工厂。是智能制造系统的最高组织形态，覆盖研发设计—生产制造—质量管控—供应链—销售服务的全业务链条，呈现数据驱动、纵向集成、横向协同、端到端优化的典型特征。</w:t>
      </w:r>
    </w:p>
    <w:p w14:paraId="68A7D45B">
      <w:pPr>
        <w:spacing w:before="160" w:after="80"/>
      </w:pPr>
      <w:r>
        <w:rPr>
          <w:rFonts w:hint="eastAsia" w:ascii="黑体" w:hAnsi="黑体" w:eastAsia="黑体"/>
          <w:b w:val="1"/>
          <w:sz w:val="26"/>
        </w:rPr>
        <w:t>2.3 智能制造系统的标准化参考架构</w:t>
      </w:r>
    </w:p>
    <w:p w14:paraId="1C3D34EF">
      <w:pPr>
        <w:spacing w:line="360" w:lineRule="auto"/>
        <w:ind w:firstLine="440"/>
      </w:pPr>
      <w:r>
        <w:rPr>
          <w:rFonts w:hint="eastAsia" w:ascii="宋体" w:hAnsi="宋体" w:eastAsia="宋体"/>
          <w:sz w:val="22"/>
        </w:rPr>
        <w:t>为规范不同行业、不同规模企业的智能化建设，全球主要工业国家相继推出参考架构：德国工业4.0 推出了参考架构模型 RAMI 4.0，美国工业互联网联盟（IIC）推出了 IIRA，IEC/ISO 联合发布了 IEC 62278 等系列标准。我国工信部联合国家标准委于 2018 年起相继发布《国家智能制造标准体系建设指南》及其修订版，明确了“1+X”结构的中国智能制造标准体系，即以基础共性标准为引领，叠加行业应用标准，为企业实施智能化升级提供顶层框架。</w:t>
      </w:r>
    </w:p>
    <w:p w14:paraId="7B8137C8">
      <w:pPr>
        <w:spacing w:before="240" w:after="120"/>
      </w:pPr>
      <w:r>
        <w:rPr>
          <w:rFonts w:hint="eastAsia" w:ascii="黑体" w:hAnsi="黑体" w:eastAsia="黑体"/>
          <w:b w:val="1"/>
          <w:sz w:val="32"/>
        </w:rPr>
        <w:t>三、智能制造系统的主要支撑技术</w:t>
      </w:r>
    </w:p>
    <w:p w14:paraId="52BA1C7A">
      <w:pPr>
        <w:spacing w:line="360" w:lineRule="auto"/>
        <w:ind w:firstLine="440"/>
      </w:pPr>
      <w:r>
        <w:rPr>
          <w:rFonts w:hint="eastAsia" w:ascii="宋体" w:hAnsi="宋体" w:eastAsia="宋体"/>
          <w:sz w:val="22"/>
        </w:rPr>
        <w:t>智能制造系统的落地，离不开多项关键技术的交叉融合。下面分别介绍八类核心支撑技术。</w:t>
      </w:r>
    </w:p>
    <w:p w14:paraId="3EBBDC71">
      <w:pPr>
        <w:spacing w:before="160" w:after="80"/>
      </w:pPr>
      <w:r>
        <w:rPr>
          <w:rFonts w:hint="eastAsia" w:ascii="黑体" w:hAnsi="黑体" w:eastAsia="黑体"/>
          <w:b w:val="1"/>
          <w:sz w:val="26"/>
        </w:rPr>
        <w:t>3.1 工业物联网（IIoT）</w:t>
      </w:r>
    </w:p>
    <w:p w14:paraId="03257569">
      <w:pPr>
        <w:spacing w:line="360" w:lineRule="auto"/>
        <w:ind w:firstLine="440"/>
      </w:pPr>
      <w:r>
        <w:rPr>
          <w:rFonts w:hint="eastAsia" w:ascii="宋体" w:hAnsi="宋体" w:eastAsia="宋体"/>
          <w:sz w:val="22"/>
        </w:rPr>
        <w:t>工业物联网是智能制造的“神经系统”。它通过 RFID、传感器、无线传感网、网关等设备，将工厂中的人员、机器、物料、工艺、环境等全面互联，实时采集并上传工业现场的多维数据，是实现自感知能力的基础设施。</w:t>
      </w:r>
    </w:p>
    <w:p w14:paraId="2A26B444">
      <w:pPr>
        <w:spacing w:before="160" w:after="80"/>
      </w:pPr>
      <w:r>
        <w:rPr>
          <w:rFonts w:hint="eastAsia" w:ascii="黑体" w:hAnsi="黑体" w:eastAsia="黑体"/>
          <w:b w:val="1"/>
          <w:sz w:val="26"/>
        </w:rPr>
        <w:t>3.2 工业大数据与云计算</w:t>
      </w:r>
    </w:p>
    <w:p w14:paraId="691169FB">
      <w:pPr>
        <w:spacing w:line="360" w:lineRule="auto"/>
        <w:ind w:firstLine="440"/>
      </w:pPr>
      <w:r>
        <w:rPr>
          <w:rFonts w:hint="eastAsia" w:ascii="宋体" w:hAnsi="宋体" w:eastAsia="宋体"/>
          <w:sz w:val="22"/>
        </w:rPr>
        <w:t>工业大数据是智能制造的“血液”，囊括设备运行数据、生产过程数据、质量检测数据、能耗数据、供应链数据等。云计算则为海量工业数据提供弹性可扩展的存储和计算能力。通过大数据平台对多源异构数据进行清洗、融合与挖掘，能够为后续的智能算法提供高质量的“原料”。</w:t>
      </w:r>
    </w:p>
    <w:p w14:paraId="1213A510">
      <w:pPr>
        <w:spacing w:before="160" w:after="80"/>
      </w:pPr>
      <w:r>
        <w:rPr>
          <w:rFonts w:hint="eastAsia" w:ascii="黑体" w:hAnsi="黑体" w:eastAsia="黑体"/>
          <w:b w:val="1"/>
          <w:sz w:val="26"/>
        </w:rPr>
        <w:t>3.3 人工智能与机器学习</w:t>
      </w:r>
    </w:p>
    <w:p w14:paraId="5E011385">
      <w:pPr>
        <w:spacing w:line="360" w:lineRule="auto"/>
        <w:ind w:firstLine="440"/>
      </w:pPr>
      <w:r>
        <w:rPr>
          <w:rFonts w:hint="eastAsia" w:ascii="宋体" w:hAnsi="宋体" w:eastAsia="宋体"/>
          <w:sz w:val="22"/>
        </w:rPr>
        <w:t>人工智能是智能制造的“大脑”，其典型应用包括：基于深度学习的产品缺陷视觉检测；基于时序分析的设备健康预测与故障诊断（PHM）；基于强化学习的工艺参数寻优与自适应控制；基于图神经网络的复杂调度决策等。近年来，以工业大模型和工业智能体（Industrial Agent）为代表的新一代 AI 范式正快速向制造全流程渗透。</w:t>
      </w:r>
    </w:p>
    <w:p w14:paraId="17F2A9DE">
      <w:pPr>
        <w:spacing w:before="160" w:after="80"/>
      </w:pPr>
      <w:r>
        <w:rPr>
          <w:rFonts w:hint="eastAsia" w:ascii="黑体" w:hAnsi="黑体" w:eastAsia="黑体"/>
          <w:b w:val="1"/>
          <w:sz w:val="26"/>
        </w:rPr>
        <w:t>3.4 数字孪生（Digital Twin）</w:t>
      </w:r>
    </w:p>
    <w:p w14:paraId="7137CD20">
      <w:pPr>
        <w:spacing w:line="360" w:lineRule="auto"/>
        <w:ind w:firstLine="440"/>
      </w:pPr>
      <w:r>
        <w:rPr>
          <w:rFonts w:hint="eastAsia" w:ascii="宋体" w:hAnsi="宋体" w:eastAsia="宋体"/>
          <w:sz w:val="22"/>
        </w:rPr>
        <w:t>数字孪生是物理世界与数字世界之间的“桥梁”，通过在虚拟空间中构建与物理实体一一映射的数字模型，实现状态同步、过程模拟、预测性分析以及优化决策。数字孪生技术广泛用于产品设计验证、产线仿真、车间运维等场景，被工信部列为智能制造的关键使能技术之一。</w:t>
      </w:r>
    </w:p>
    <w:p w14:paraId="3BCE6189">
      <w:pPr>
        <w:spacing w:before="160" w:after="80"/>
      </w:pPr>
      <w:r>
        <w:rPr>
          <w:rFonts w:hint="eastAsia" w:ascii="黑体" w:hAnsi="黑体" w:eastAsia="黑体"/>
          <w:b w:val="1"/>
          <w:sz w:val="26"/>
        </w:rPr>
        <w:t>3.5 工业机器人与智能装备</w:t>
      </w:r>
    </w:p>
    <w:p w14:paraId="7574B1BD">
      <w:pPr>
        <w:spacing w:line="360" w:lineRule="auto"/>
        <w:ind w:firstLine="440"/>
      </w:pPr>
      <w:r>
        <w:rPr>
          <w:rFonts w:hint="eastAsia" w:ascii="宋体" w:hAnsi="宋体" w:eastAsia="宋体"/>
          <w:sz w:val="22"/>
        </w:rPr>
        <w:t>工业机器人是智能制造的“手脚”。结合机器视觉、力控传感、移动底盘以及协作控制算法，工业机器人已从传统示教再现型向认知学习型升级，柔性抓取、装配与上下料等能力显著增强。协作机器人（Cobot）能够与人类在同一空间安全作业，正在重塑人机协同的生产方式。</w:t>
      </w:r>
    </w:p>
    <w:p w14:paraId="4ABE2C54">
      <w:pPr>
        <w:spacing w:before="160" w:after="80"/>
      </w:pPr>
      <w:r>
        <w:rPr>
          <w:rFonts w:hint="eastAsia" w:ascii="黑体" w:hAnsi="黑体" w:eastAsia="黑体"/>
          <w:b w:val="1"/>
          <w:sz w:val="26"/>
        </w:rPr>
        <w:t>3.6 增材制造（3D打印）</w:t>
      </w:r>
    </w:p>
    <w:p w14:paraId="285EE2B6">
      <w:pPr>
        <w:spacing w:line="360" w:lineRule="auto"/>
        <w:ind w:firstLine="440"/>
      </w:pPr>
      <w:r>
        <w:rPr>
          <w:rFonts w:hint="eastAsia" w:ascii="宋体" w:hAnsi="宋体" w:eastAsia="宋体"/>
          <w:sz w:val="22"/>
        </w:rPr>
        <w:t>增材制造以“逐层叠加”的方式成型零部件，可实现传统切削难以达到的复杂几何形状，在个性化定制、轻量化设计、零件整合与供应链缩短等方面具有独特优势。它与传统减材制造、增材-减材混合制造互补共存，是智能制造体系的重要补充。</w:t>
      </w:r>
    </w:p>
    <w:p w14:paraId="5F94E52B">
      <w:pPr>
        <w:spacing w:before="160" w:after="80"/>
      </w:pPr>
      <w:r>
        <w:rPr>
          <w:rFonts w:hint="eastAsia" w:ascii="黑体" w:hAnsi="黑体" w:eastAsia="黑体"/>
          <w:b w:val="1"/>
          <w:sz w:val="26"/>
        </w:rPr>
        <w:t>3.7 边缘计算与新一代通信（5G/TSN）</w:t>
      </w:r>
    </w:p>
    <w:p w14:paraId="012F66A0">
      <w:pPr>
        <w:spacing w:line="360" w:lineRule="auto"/>
        <w:ind w:firstLine="440"/>
      </w:pPr>
      <w:r>
        <w:rPr>
          <w:rFonts w:hint="eastAsia" w:ascii="宋体" w:hAnsi="宋体" w:eastAsia="宋体"/>
          <w:sz w:val="22"/>
        </w:rPr>
        <w:t>智能制造对控制指令、视觉图像等数据的传输提出了毫秒级乃至微秒级时延要求。边缘计算将算力下沉至车间和设备端，与云端协同，显著降低网络时延和带宽压力。5G 与时间敏感网络（TSN）则以其高带宽、低时延、广连接特性，为移动机器人、远程运维、无线控制等场景提供了坚实支撑。</w:t>
      </w:r>
    </w:p>
    <w:p w14:paraId="1A248F74">
      <w:pPr>
        <w:spacing w:before="160" w:after="80"/>
      </w:pPr>
      <w:r>
        <w:rPr>
          <w:rFonts w:hint="eastAsia" w:ascii="黑体" w:hAnsi="黑体" w:eastAsia="黑体"/>
          <w:b w:val="1"/>
          <w:sz w:val="26"/>
        </w:rPr>
        <w:t>3.8 信息安全与区块链</w:t>
      </w:r>
    </w:p>
    <w:p w14:paraId="39113F51">
      <w:pPr>
        <w:spacing w:line="360" w:lineRule="auto"/>
        <w:ind w:firstLine="440"/>
      </w:pPr>
      <w:r>
        <w:rPr>
          <w:rFonts w:hint="eastAsia" w:ascii="宋体" w:hAnsi="宋体" w:eastAsia="宋体"/>
          <w:sz w:val="22"/>
        </w:rPr>
        <w:t>随着制造系统开放互联程度提升，工业控制系统（ICS）面临严峻的网络安全挑战。工业防火墙、入侵检测、零信任架构、可信计算等技术体系逐步在制造领域部署。区块链以其去中心化、不可篡改、可追溯的特性，在供应链溯源、零部件防伪、制造数据可信存证等场景中展现出独特价值，为智能制造的可信化奠定了基础。</w:t>
      </w:r>
    </w:p>
    <w:p w14:paraId="31B8051B">
      <w:pPr>
        <w:spacing w:before="240" w:after="120"/>
      </w:pPr>
      <w:r>
        <w:rPr>
          <w:rFonts w:hint="eastAsia" w:ascii="黑体" w:hAnsi="黑体" w:eastAsia="黑体"/>
          <w:b w:val="1"/>
          <w:sz w:val="32"/>
        </w:rPr>
        <w:t>四、国外智能制造发展现状</w:t>
      </w:r>
    </w:p>
    <w:p w14:paraId="3AA7C53F">
      <w:pPr>
        <w:spacing w:line="360" w:lineRule="auto"/>
        <w:ind w:firstLine="440"/>
      </w:pPr>
      <w:r>
        <w:rPr>
          <w:rFonts w:hint="eastAsia" w:ascii="宋体" w:hAnsi="宋体" w:eastAsia="宋体"/>
          <w:sz w:val="22"/>
        </w:rPr>
        <w:t>（1）德国“工业4.0”。以信息物理系统（CPS）为核心，强调“智能工厂+智能生产+智能物流”三大主题，推出了 RAMI 4.0 参考架构，并构建了涵盖标准、平台、示范工厂的完整生态。</w:t>
      </w:r>
    </w:p>
    <w:p w14:paraId="129116CA">
      <w:pPr>
        <w:spacing w:line="360" w:lineRule="auto"/>
        <w:ind w:firstLine="440"/>
      </w:pPr>
      <w:r>
        <w:rPr>
          <w:rFonts w:hint="eastAsia" w:ascii="宋体" w:hAnsi="宋体" w:eastAsia="宋体"/>
          <w:sz w:val="22"/>
        </w:rPr>
        <w:t>（2）美国“工业互联网”与“先进制造”。美国通用电气（GE）于2012年首次提出工业互联网概念，推出 Predix 等工业互联网平台，强调以数据驱动为引擎，以工业 APP 生态为依托；同时通过“先进制造伙伴计划”“国家制造业创新网络（NNMI）”等国家级战略推进关键技术突破。</w:t>
      </w:r>
    </w:p>
    <w:p w14:paraId="6D48E3C5">
      <w:pPr>
        <w:spacing w:line="360" w:lineRule="auto"/>
        <w:ind w:firstLine="440"/>
      </w:pPr>
      <w:r>
        <w:rPr>
          <w:rFonts w:hint="eastAsia" w:ascii="宋体" w:hAnsi="宋体" w:eastAsia="宋体"/>
          <w:sz w:val="22"/>
        </w:rPr>
        <w:t>（3）日本“互联工业（Society 5.0）”。日本强调以人机协同为核心，通过机器人革命、工业价值链参考框架IVI 等举措，推动企业间数据互联和智能机器人产业化。</w:t>
      </w:r>
    </w:p>
    <w:p w14:paraId="766C77A0">
      <w:pPr>
        <w:spacing w:line="360" w:lineRule="auto"/>
        <w:ind w:firstLine="440"/>
      </w:pPr>
      <w:r>
        <w:rPr>
          <w:rFonts w:hint="eastAsia" w:ascii="宋体" w:hAnsi="宋体" w:eastAsia="宋体"/>
          <w:sz w:val="22"/>
        </w:rPr>
        <w:t>（4）欧盟“制造业数字化”。欧盟通过“数字欧洲”、“单一市场”等计划，强调跨行业、跨中小企业的数字化与绿色化协同推进。</w:t>
      </w:r>
    </w:p>
    <w:p w14:paraId="5583F8C9">
      <w:pPr>
        <w:spacing w:before="240" w:after="120"/>
      </w:pPr>
      <w:r>
        <w:rPr>
          <w:rFonts w:hint="eastAsia" w:ascii="黑体" w:hAnsi="黑体" w:eastAsia="黑体"/>
          <w:b w:val="1"/>
          <w:sz w:val="32"/>
        </w:rPr>
        <w:t>五、我国智能制造发展现状与挑战</w:t>
      </w:r>
    </w:p>
    <w:p w14:paraId="6A02D452">
      <w:pPr>
        <w:spacing w:line="360" w:lineRule="auto"/>
        <w:ind w:firstLine="440"/>
      </w:pPr>
      <w:r>
        <w:rPr>
          <w:rFonts w:hint="eastAsia" w:ascii="宋体" w:hAnsi="宋体" w:eastAsia="宋体"/>
          <w:sz w:val="22"/>
        </w:rPr>
        <w:t>近年来，我国先后发布《中国制造2025》《新一代人工智能发展规划》《国家智能制造发展规划》以及《国家智能制造标准体系建设指南（2024 版）》等顶层文件，并通过智能制造示范工厂、灯塔工厂、工业互联网平台创新领航应用试点等专项行动持续推进智能制造落地。在工业机器人、5G、工业互联网平台等部分领域，我国已跻身世界先进行列。</w:t>
      </w:r>
    </w:p>
    <w:p w14:paraId="1D3133F1">
      <w:pPr>
        <w:spacing w:line="360" w:lineRule="auto"/>
        <w:ind w:firstLine="440"/>
      </w:pPr>
      <w:r>
        <w:rPr>
          <w:rFonts w:hint="eastAsia" w:ascii="宋体" w:hAnsi="宋体" w:eastAsia="宋体"/>
          <w:sz w:val="22"/>
        </w:rPr>
        <w:t>但与此同时，我国智能制造发展仍面临若干挑战：</w:t>
      </w:r>
    </w:p>
    <w:p w14:paraId="1F485EAF">
      <w:pPr>
        <w:spacing w:line="360" w:lineRule="auto"/>
        <w:ind w:firstLine="440"/>
      </w:pPr>
      <w:r>
        <w:rPr>
          <w:rFonts w:hint="eastAsia" w:ascii="宋体" w:hAnsi="宋体" w:eastAsia="宋体"/>
          <w:sz w:val="22"/>
        </w:rPr>
        <w:t>（1）关键核心装备与高端工业软件受制于人，如高端CNC控制系统、EDA、工业 CAE、PLC 等仍依赖进口；</w:t>
      </w:r>
    </w:p>
    <w:p w14:paraId="12016D5F">
      <w:pPr>
        <w:spacing w:line="360" w:lineRule="auto"/>
        <w:ind w:firstLine="440"/>
      </w:pPr>
      <w:r>
        <w:rPr>
          <w:rFonts w:hint="eastAsia" w:ascii="宋体" w:hAnsi="宋体" w:eastAsia="宋体"/>
          <w:sz w:val="22"/>
        </w:rPr>
        <w:t>（2）量大面广的中小企业数字化基础薄弱，资金、人才、技术储备不足；</w:t>
      </w:r>
    </w:p>
    <w:p w14:paraId="6A81A3A4">
      <w:pPr>
        <w:spacing w:line="360" w:lineRule="auto"/>
        <w:ind w:firstLine="440"/>
      </w:pPr>
      <w:r>
        <w:rPr>
          <w:rFonts w:hint="eastAsia" w:ascii="宋体" w:hAnsi="宋体" w:eastAsia="宋体"/>
          <w:sz w:val="22"/>
        </w:rPr>
        <w:t>（3）跨学科、跨领域的复合型人才短缺，特别是同时懂制造工艺、信息技术与数据科学的工程师严重不足；</w:t>
      </w:r>
    </w:p>
    <w:p w14:paraId="18113EFB">
      <w:pPr>
        <w:spacing w:line="360" w:lineRule="auto"/>
        <w:ind w:firstLine="440"/>
      </w:pPr>
      <w:r>
        <w:rPr>
          <w:rFonts w:hint="eastAsia" w:ascii="宋体" w:hAnsi="宋体" w:eastAsia="宋体"/>
          <w:sz w:val="22"/>
        </w:rPr>
        <w:t>（4）数据治理与工业信息安全体系有待完善，数据确权、开放共享、隐私保护等制度仍需健全；</w:t>
      </w:r>
    </w:p>
    <w:p w14:paraId="62D9C57F">
      <w:pPr>
        <w:spacing w:line="360" w:lineRule="auto"/>
        <w:ind w:firstLine="440"/>
      </w:pPr>
      <w:r>
        <w:rPr>
          <w:rFonts w:hint="eastAsia" w:ascii="宋体" w:hAnsi="宋体" w:eastAsia="宋体"/>
          <w:sz w:val="22"/>
        </w:rPr>
        <w:t>（5）行业标准与国际先进水平相比仍有差距，且标准落地“最后一公里”问题亟待解决。</w:t>
      </w:r>
    </w:p>
    <w:p w14:paraId="465A0546">
      <w:pPr>
        <w:spacing w:before="240" w:after="120"/>
      </w:pPr>
      <w:r>
        <w:rPr>
          <w:rFonts w:hint="eastAsia" w:ascii="黑体" w:hAnsi="黑体" w:eastAsia="黑体"/>
          <w:b w:val="1"/>
          <w:sz w:val="32"/>
        </w:rPr>
        <w:t>六、智能制造系统的未来发展趋势</w:t>
      </w:r>
    </w:p>
    <w:p w14:paraId="52CFF88D">
      <w:pPr>
        <w:spacing w:line="360" w:lineRule="auto"/>
        <w:ind w:firstLine="440"/>
      </w:pPr>
      <w:r>
        <w:rPr>
          <w:rFonts w:hint="eastAsia" w:ascii="宋体" w:hAnsi="宋体" w:eastAsia="宋体"/>
          <w:sz w:val="22"/>
        </w:rPr>
        <w:t>展望未来，智能制造系统将向更高水平的自感知、自决策、自执行、自适应迈进，并呈现以下六大趋势：</w:t>
      </w:r>
    </w:p>
    <w:p w14:paraId="499DBE9C">
      <w:pPr>
        <w:spacing w:line="360" w:lineRule="auto"/>
        <w:ind w:firstLine="440"/>
      </w:pPr>
      <w:r>
        <w:rPr>
          <w:rFonts w:hint="eastAsia" w:ascii="宋体" w:hAnsi="宋体" w:eastAsia="宋体"/>
          <w:sz w:val="22"/>
        </w:rPr>
        <w:t>（1）AI 与制造深度融合。大模型、工业智能体等新技术全面嵌入制造全流程，推动“知识自动化”和“工艺自主优化”从概念走向规模化落地。</w:t>
      </w:r>
    </w:p>
    <w:p w14:paraId="2A6A0846">
      <w:pPr>
        <w:spacing w:line="360" w:lineRule="auto"/>
        <w:ind w:firstLine="440"/>
      </w:pPr>
      <w:r>
        <w:rPr>
          <w:rFonts w:hint="eastAsia" w:ascii="宋体" w:hAnsi="宋体" w:eastAsia="宋体"/>
          <w:sz w:val="22"/>
        </w:rPr>
        <w:t>（2）数字孪生走向全流程化。从单一场景扩展至产品全生命周期与工厂全要素的孪生化，实现虚实融合的端到端闭环。</w:t>
      </w:r>
    </w:p>
    <w:p w14:paraId="4D113EA7">
      <w:pPr>
        <w:spacing w:line="360" w:lineRule="auto"/>
        <w:ind w:firstLine="440"/>
      </w:pPr>
      <w:r>
        <w:rPr>
          <w:rFonts w:hint="eastAsia" w:ascii="宋体" w:hAnsi="宋体" w:eastAsia="宋体"/>
          <w:sz w:val="22"/>
        </w:rPr>
        <w:t>（3）人机协同成为常态。协作机器人、可穿戴设备、AR/VR 辅助操作等将与人类工人形成深度协同，释放“人 + 机器”1+1&gt;2 的潜能。</w:t>
      </w:r>
    </w:p>
    <w:p w14:paraId="6910FA3C">
      <w:pPr>
        <w:spacing w:line="360" w:lineRule="auto"/>
        <w:ind w:firstLine="440"/>
      </w:pPr>
      <w:r>
        <w:rPr>
          <w:rFonts w:hint="eastAsia" w:ascii="宋体" w:hAnsi="宋体" w:eastAsia="宋体"/>
          <w:sz w:val="22"/>
        </w:rPr>
        <w:t>（4）绿色低碳化深度融合。智能能源管理与绿色制造工艺相结合，使制造系统在提质增效的同时，助力“双碳”目标达成。</w:t>
      </w:r>
    </w:p>
    <w:p w14:paraId="5E90DFEC">
      <w:pPr>
        <w:spacing w:line="360" w:lineRule="auto"/>
        <w:ind w:firstLine="440"/>
      </w:pPr>
      <w:r>
        <w:rPr>
          <w:rFonts w:hint="eastAsia" w:ascii="宋体" w:hAnsi="宋体" w:eastAsia="宋体"/>
          <w:sz w:val="22"/>
        </w:rPr>
        <w:t>（5）平台化与生态化。工业互联网平台从单点工具走向产业链协同，开源开放的工业 App 生态加速形成，推动大中小企业融通发展。</w:t>
      </w:r>
    </w:p>
    <w:p w14:paraId="1094F3CF">
      <w:pPr>
        <w:spacing w:line="360" w:lineRule="auto"/>
        <w:ind w:firstLine="440"/>
      </w:pPr>
      <w:r>
        <w:rPr>
          <w:rFonts w:hint="eastAsia" w:ascii="宋体" w:hAnsi="宋体" w:eastAsia="宋体"/>
          <w:sz w:val="22"/>
        </w:rPr>
        <w:t>（6）安全可信化。随着 AI 与互联的深入渗透，工业控制系统安全将从“可选项”升级为制造业的“必答题”，安全可信成为产业基础能力。</w:t>
      </w:r>
    </w:p>
    <w:p w14:paraId="3FAA7C59">
      <w:pPr>
        <w:spacing w:before="240" w:after="120"/>
      </w:pPr>
      <w:r>
        <w:rPr>
          <w:rFonts w:hint="eastAsia" w:ascii="黑体" w:hAnsi="黑体" w:eastAsia="黑体"/>
          <w:b w:val="1"/>
          <w:sz w:val="32"/>
        </w:rPr>
        <w:t>七、结语</w:t>
      </w:r>
    </w:p>
    <w:p w14:paraId="35142534">
      <w:pPr>
        <w:spacing w:line="360" w:lineRule="auto"/>
        <w:ind w:firstLine="440"/>
      </w:pPr>
      <w:r>
        <w:rPr>
          <w:rFonts w:hint="eastAsia" w:ascii="宋体" w:hAnsi="宋体" w:eastAsia="宋体"/>
          <w:sz w:val="22"/>
        </w:rPr>
        <w:t>智能制造系统是新一代信息技术与制造技术深度融合的产物，是推动制造业高质量发展的关键引擎。本报告通过对“智能制造是什么”、“由什么构成”以及“由哪些技术支撑”三个问题的系统梳理，建立了对智能制造的整体认知框架。当前，以工业物联网、人工智能、数字孪生、5G 为代表的新一代技术正在加速演进，为智能制造系统的规模化落地提供了前所未有的机遇。作为新一代工业人，我们应当把握行业趋势、夯实专业基础、积极投身于智能制造的伟大实践中去。</w:t>
      </w:r>
    </w:p>
    <w:p w14:paraId="5C3E2D74">
      <w:pPr>
        <w:spacing w:before="240" w:after="120"/>
      </w:pPr>
      <w:r>
        <w:rPr>
          <w:rFonts w:hint="eastAsia" w:ascii="黑体" w:hAnsi="黑体" w:eastAsia="黑体"/>
          <w:b w:val="1"/>
          <w:sz w:val="32"/>
        </w:rPr>
        <w:t>参考文献</w:t>
      </w:r>
    </w:p>
    <w:p w14:paraId="13DA52C6">
      <w:pPr>
        <w:spacing w:line="300" w:lineRule="auto"/>
        <w:ind w:firstLine="0"/>
      </w:pPr>
      <w:r>
        <w:rPr>
          <w:rFonts w:hint="eastAsia" w:ascii="宋体" w:hAnsi="宋体" w:eastAsia="宋体"/>
          <w:sz w:val="21"/>
        </w:rPr>
        <w:t>[1] 国务院. 中国制造2025[Z]. 2015.</w:t>
      </w:r>
    </w:p>
    <w:p w14:paraId="7A941639">
      <w:pPr>
        <w:spacing w:line="300" w:lineRule="auto"/>
        <w:ind w:firstLine="0"/>
      </w:pPr>
      <w:r>
        <w:rPr>
          <w:rFonts w:hint="eastAsia" w:ascii="宋体" w:hAnsi="宋体" w:eastAsia="宋体"/>
          <w:sz w:val="21"/>
        </w:rPr>
        <w:t>[2] 工业和信息化部, 国家标准化管理委员会. 国家智能制造标准体系建设指南（2024 版）[Z]. 2024.</w:t>
      </w:r>
    </w:p>
    <w:p w14:paraId="273C34A1">
      <w:pPr>
        <w:spacing w:line="300" w:lineRule="auto"/>
        <w:ind w:firstLine="0"/>
      </w:pPr>
      <w:r>
        <w:rPr>
          <w:rFonts w:ascii="宋体" w:hAnsi="宋体" w:eastAsia="宋体"/>
          <w:sz w:val="21"/>
        </w:rPr>
        <w:t>[3] Zhou J, Zhou Y, Wang B, et al. Toward Smart Manufacturing: A Survey[J]. IEEE/CAA Journal of Automatica Sinica, 2019, 6(1): 1-13.</w:t>
      </w:r>
    </w:p>
    <w:p w14:paraId="6D23E6E0">
      <w:pPr>
        <w:spacing w:line="300" w:lineRule="auto"/>
        <w:ind w:firstLine="0"/>
      </w:pPr>
      <w:r>
        <w:rPr>
          <w:rFonts w:ascii="宋体" w:hAnsi="宋体" w:eastAsia="宋体"/>
          <w:sz w:val="21"/>
        </w:rPr>
        <w:t>[4] Kagermann H, Lukas W D, Wahlster W. Industrie 4.0: Mit dem Internet der Dinge auf dem Weg zur vierten industriellen Revolution[J]. VDI nachrichten, 2011, 13: 3-4.</w:t>
      </w:r>
    </w:p>
    <w:p w14:paraId="1B01CDC7">
      <w:pPr>
        <w:spacing w:line="300" w:lineRule="auto"/>
        <w:ind w:firstLine="0"/>
      </w:pPr>
      <w:r>
        <w:rPr>
          <w:rFonts w:ascii="宋体" w:hAnsi="宋体" w:eastAsia="宋体"/>
          <w:sz w:val="21"/>
        </w:rPr>
        <w:t>[5] Tao F, Zhang H, Liu A, et al. Digital Twin in Industry: State-of-the-Art[J]. IEEE Transactions on Industrial Informatics, 2019, 15(4): 2405-2415.</w:t>
      </w:r>
    </w:p>
    <w:p w14:paraId="466C11A2">
      <w:pPr>
        <w:spacing w:line="300" w:lineRule="auto"/>
        <w:ind w:firstLine="0"/>
      </w:pPr>
      <w:r>
        <w:rPr>
          <w:rFonts w:hint="eastAsia" w:ascii="宋体" w:hAnsi="宋体" w:eastAsia="宋体"/>
          <w:sz w:val="21"/>
        </w:rPr>
        <w:t>[6] 钟志华, 周东荣. 智能制造的发展趋势与启示[J]. 中国机械工程, 2020, 31(7): 771-779.</w:t>
      </w:r>
    </w:p>
    <w:p w14:paraId="77823C65">
      <w:pPr>
        <w:spacing w:line="300" w:lineRule="auto"/>
        <w:ind w:firstLine="0"/>
      </w:pPr>
      <w:r>
        <w:rPr>
          <w:rFonts w:hint="eastAsia" w:ascii="宋体" w:hAnsi="宋体" w:eastAsia="宋体"/>
          <w:sz w:val="21"/>
        </w:rPr>
        <w:t>[7] 李培根, 周祖德. 智能制造导论[M]. 北京: 机械工业出版社, 2021.</w:t>
      </w:r>
    </w:p>
    <w:p w14:paraId="5ECF14DD">
      <w:pPr>
        <w:spacing w:line="300" w:lineRule="auto"/>
        <w:ind w:firstLine="0"/>
      </w:pPr>
      <w:r>
        <w:rPr>
          <w:rFonts w:hint="eastAsia" w:ascii="宋体" w:hAnsi="宋体" w:eastAsia="宋体"/>
          <w:sz w:val="21"/>
        </w:rPr>
        <w:t>[8] 张伯鹏. 数字化设计与制造[M]. 北京: 清华大学出版社, 2022.</w:t>
      </w:r>
    </w:p>
    <w:sectPr w:rsidRPr="0006063C" w:rsidR="00FC693F" w:rsidSect="00034616">
      <w:pgSz w:w="12240" w:h="15840"/>
      <w:pgMar w:top="1440" w:right="1803" w:bottom="1440" w:left="1803" w:header="720" w:footer="720" w:gutter="0"/>
      <w:cols w:space="720"/>
      <w:docGrid w:linePitch="360"/>
    </w:sectPr>
  </w:body>
</w:document>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Symbol">
    <w:panose1 w:val="00000000000000000000"/>
    <w:charset w:val="02" w:characterSet="ISO-8859-1"/>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w:abstractNumId="0">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1">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2">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3">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4">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5">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num w:numId="3">
    <w:abstractNumId w:val="5"/>
  </w:num>
  <w:num w:numId="6">
    <w:abstractNumId w:val="2"/>
  </w:num>
  <w:num w:numId="1">
    <w:abstractNumId w:val="0"/>
  </w:num>
  <w:num w:numId="2">
    <w:abstractNumId w:val="1"/>
  </w:num>
  <w:num w:numId="4">
    <w:abstractNumId w:val="4"/>
  </w:num>
  <w:num w:numId="5">
    <w:abstractNumId w:val="3"/>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4"/>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Colorful List Accent 6" w:uiPriority="72" w:semiHidden="0" w:unhideWhenUsed="0"/>
    <w:lsdException w:name="Light Grid Accent 1" w:uiPriority="62" w:semiHidden="0" w:unhideWhenUsed="0"/>
    <w:lsdException w:name="Medium List 2" w:uiPriority="66" w:semiHidden="0" w:unhideWhenUsed="0"/>
    <w:lsdException w:name="Medium Grid 2 Accent 3" w:uiPriority="68" w:semiHidden="0" w:unhideWhenUsed="0"/>
    <w:lsdException w:name="toc 4" w:uiPriority="39"/>
    <w:lsdException w:name="Colorful Grid" w:uiPriority="73" w:semiHidden="0" w:unhideWhenUsed="0"/>
    <w:lsdException w:name="Light Shading Accent 3" w:uiPriority="60" w:semiHidden="0" w:unhideWhenUsed="0"/>
    <w:lsdException w:name="Medium List 1 Accent 3" w:uiPriority="65" w:semiHidden="0" w:unhideWhenUsed="0"/>
    <w:lsdException w:name="Subtle Emphasis" w:uiPriority="19" w:semiHidden="0" w:unhideWhenUsed="0" w:qFormat="1"/>
    <w:lsdException w:name="Book Title" w:uiPriority="33" w:semiHidden="0" w:unhideWhenUsed="0" w:qFormat="1"/>
    <w:lsdException w:name="Light Grid Accent 6" w:uiPriority="62" w:semiHidden="0" w:unhideWhenUsed="0"/>
    <w:lsdException w:name="Medium List 1 Accent 2" w:uiPriority="65" w:semiHidden="0" w:unhideWhenUsed="0"/>
    <w:lsdException w:name="Medium List 1 Accent 4" w:uiPriority="65" w:semiHidden="0" w:unhideWhenUsed="0"/>
    <w:lsdException w:name="Light Shading Accent 2" w:uiPriority="60" w:semiHidden="0" w:unhideWhenUsed="0"/>
    <w:lsdException w:name="Dark List Accent 6" w:uiPriority="70" w:semiHidden="0" w:unhideWhenUsed="0"/>
    <w:lsdException w:name="Dark List Accent 5" w:uiPriority="70" w:semiHidden="0" w:unhideWhenUsed="0"/>
    <w:lsdException w:name="Emphasis" w:uiPriority="20" w:semiHidden="0" w:unhideWhenUsed="0" w:qFormat="1"/>
    <w:lsdException w:name="Medium Grid 1 Accent 5" w:uiPriority="67" w:semiHidden="0" w:unhideWhenUsed="0"/>
    <w:lsdException w:name="Colorful Grid Accent 3" w:uiPriority="73" w:semiHidden="0" w:unhideWhenUsed="0"/>
    <w:lsdException w:name="heading 8" w:uiPriority="9" w:qFormat="1"/>
    <w:lsdException w:name="Medium Grid 1 Accent 1" w:uiPriority="67" w:semiHidden="0" w:unhideWhenUsed="0"/>
    <w:lsdException w:name="Medium Shading 2 Accent 6" w:uiPriority="64" w:semiHidden="0" w:unhideWhenUsed="0"/>
    <w:lsdException w:name="Colorful Grid Accent 2" w:uiPriority="73" w:semiHidden="0" w:unhideWhenUsed="0"/>
    <w:lsdException w:name="Subtle Reference" w:uiPriority="31" w:semiHidden="0" w:unhideWhenUsed="0" w:qFormat="1"/>
    <w:lsdException w:name="Light Grid Accent 2" w:uiPriority="62" w:semiHidden="0" w:unhideWhenUsed="0"/>
    <w:lsdException w:name="Dark List Accent 2" w:uiPriority="70" w:semiHidden="0" w:unhideWhenUsed="0"/>
    <w:lsdException w:name="Intense Quote" w:uiPriority="30" w:semiHidden="0" w:unhideWhenUsed="0" w:qFormat="1"/>
    <w:lsdException w:name="Medium List 1" w:uiPriority="65" w:semiHidden="0" w:unhideWhenUsed="0"/>
    <w:lsdException w:name="heading 1" w:uiPriority="9" w:semiHidden="0" w:unhideWhenUsed="0" w:qFormat="1"/>
    <w:lsdException w:name="Medium Grid 3 Accent 4" w:uiPriority="69" w:semiHidden="0" w:unhideWhenUsed="0"/>
    <w:lsdException w:name="heading 4" w:uiPriority="9" w:qFormat="1"/>
    <w:lsdException w:name="Colorful Shading Accent 4" w:uiPriority="71" w:semiHidden="0" w:unhideWhenUsed="0"/>
    <w:lsdException w:name="Colorful Shading Accent 3" w:uiPriority="71" w:semiHidden="0" w:unhideWhenUsed="0"/>
    <w:lsdException w:name="Light Shading Accent 6" w:uiPriority="60" w:semiHidden="0" w:unhideWhenUsed="0"/>
    <w:lsdException w:name="List Paragraph" w:uiPriority="34" w:semiHidden="0" w:unhideWhenUsed="0" w:qFormat="1"/>
    <w:lsdException w:name="Medium Shading 1 Accent 3" w:uiPriority="63" w:semiHidden="0" w:unhideWhenUsed="0"/>
    <w:lsdException w:name="Title" w:uiPriority="10" w:semiHidden="0" w:unhideWhenUsed="0" w:qFormat="1"/>
    <w:lsdException w:name="Medium Grid 1 Accent 2" w:uiPriority="67" w:semiHidden="0" w:unhideWhenUsed="0"/>
    <w:lsdException w:name="Dark List Accent 3" w:uiPriority="70" w:semiHidden="0" w:unhideWhenUsed="0"/>
    <w:lsdException w:name="Colorful Shading Accent 2" w:uiPriority="71" w:semiHidden="0" w:unhideWhenUsed="0"/>
    <w:lsdException w:name="Medium List 2 Accent 6" w:uiPriority="66" w:semiHidden="0" w:unhideWhenUsed="0"/>
    <w:lsdException w:name="Light Grid" w:uiPriority="62" w:semiHidden="0" w:unhideWhenUsed="0"/>
    <w:lsdException w:name="Colorful List Accent 4" w:uiPriority="72" w:semiHidden="0" w:unhideWhenUsed="0"/>
    <w:lsdException w:name="Colorful Grid Accent 6" w:uiPriority="73" w:semiHidden="0" w:unhideWhenUsed="0"/>
    <w:lsdException w:name="Medium Grid 2 Accent 2" w:uiPriority="68" w:semiHidden="0" w:unhideWhenUsed="0"/>
    <w:lsdException w:name="Normal" w:uiPriority="0" w:semiHidden="0" w:unhideWhenUsed="0" w:qFormat="1"/>
    <w:lsdException w:name="Table Grid" w:uiPriority="59" w:semiHidden="0" w:unhideWhenUsed="0"/>
    <w:lsdException w:name="Subtitle" w:uiPriority="11" w:semiHidden="0" w:unhideWhenUsed="0" w:qFormat="1"/>
    <w:lsdException w:name="toc 1" w:uiPriority="39"/>
    <w:lsdException w:name="Light List Accent 6" w:uiPriority="61" w:semiHidden="0" w:unhideWhenUsed="0"/>
    <w:lsdException w:name="Light List" w:uiPriority="61" w:semiHidden="0" w:unhideWhenUsed="0"/>
    <w:lsdException w:name="Medium Grid 1" w:uiPriority="67" w:semiHidden="0" w:unhideWhenUsed="0"/>
    <w:lsdException w:name="toc 5" w:uiPriority="39"/>
    <w:lsdException w:name="toc 8" w:uiPriority="39"/>
    <w:lsdException w:name="Light List Accent 1" w:uiPriority="61" w:semiHidden="0" w:unhideWhenUsed="0"/>
    <w:lsdException w:name="Medium Grid 3 Accent 1" w:uiPriority="69" w:semiHidden="0" w:unhideWhenUsed="0"/>
    <w:lsdException w:name="Medium Grid 2 Accent 5" w:uiPriority="68" w:semiHidden="0" w:unhideWhenUsed="0"/>
    <w:lsdException w:name="Colorful List Accent 1" w:uiPriority="72" w:semiHidden="0" w:unhideWhenUsed="0"/>
    <w:lsdException w:name="Colorful List Accent 5" w:uiPriority="72" w:semiHidden="0" w:unhideWhenUsed="0"/>
    <w:lsdException w:name="Medium Grid 2 Accent 6" w:uiPriority="68" w:semiHidden="0" w:unhideWhenUsed="0"/>
    <w:lsdException w:name="Medium List 2 Accent 5" w:uiPriority="66" w:semiHidden="0" w:unhideWhenUsed="0"/>
    <w:lsdException w:name="Light Shading" w:uiPriority="60" w:semiHidden="0" w:unhideWhenUsed="0"/>
    <w:lsdException w:name="Medium Shading 2 Accent 5" w:uiPriority="64" w:semiHidden="0" w:unhideWhenUsed="0"/>
    <w:lsdException w:name="Medium List 2 Accent 2" w:uiPriority="66" w:semiHidden="0" w:unhideWhenUsed="0"/>
    <w:lsdException w:name="heading 5" w:uiPriority="9" w:qFormat="1"/>
    <w:lsdException w:name="Medium Shading 2" w:uiPriority="64" w:semiHidden="0" w:unhideWhenUsed="0"/>
    <w:lsdException w:name="Light Grid Accent 3" w:uiPriority="62" w:semiHidden="0" w:unhideWhenUsed="0"/>
    <w:lsdException w:name="Medium Shading 2 Accent 2" w:uiPriority="64" w:semiHidden="0" w:unhideWhenUsed="0"/>
    <w:lsdException w:name="Medium List 1 Accent 1" w:uiPriority="65" w:semiHidden="0" w:unhideWhenUsed="0"/>
    <w:lsdException w:name="Intense Emphasis" w:uiPriority="21" w:semiHidden="0" w:unhideWhenUsed="0" w:qFormat="1"/>
    <w:lsdException w:name="Medium Grid 2 Accent 1" w:uiPriority="68" w:semiHidden="0" w:unhideWhenUsed="0"/>
    <w:lsdException w:name="Medium List 2 Accent 3" w:uiPriority="66" w:semiHidden="0" w:unhideWhenUsed="0"/>
    <w:lsdException w:name="toc 2" w:uiPriority="39"/>
    <w:lsdException w:name="Medium Grid 3 Accent 5" w:uiPriority="69" w:semiHidden="0" w:unhideWhenUsed="0"/>
    <w:lsdException w:name="Light Grid Accent 4" w:uiPriority="62" w:semiHidden="0" w:unhideWhenUsed="0"/>
    <w:lsdException w:name="toc 9" w:uiPriority="39"/>
    <w:lsdException w:name="Medium Grid 3 Accent 2" w:uiPriority="69" w:semiHidden="0" w:unhideWhenUsed="0"/>
    <w:lsdException w:name="Medium Grid 3 Accent 6" w:uiPriority="69" w:semiHidden="0" w:unhideWhenUsed="0"/>
    <w:lsdException w:name="Strong" w:uiPriority="22" w:semiHidden="0" w:unhideWhenUsed="0" w:qFormat="1"/>
    <w:lsdException w:name="Default Paragraph Font" w:uiPriority="1"/>
    <w:lsdException w:name="Revision" w:unhideWhenUsed="0"/>
    <w:lsdException w:name="Light List Accent 2" w:uiPriority="61" w:semiHidden="0" w:unhideWhenUsed="0"/>
    <w:lsdException w:name="Medium Grid 1 Accent 6" w:uiPriority="67" w:semiHidden="0" w:unhideWhenUsed="0"/>
    <w:lsdException w:name="Medium List 1 Accent 5" w:uiPriority="65" w:semiHidden="0" w:unhideWhenUsed="0"/>
    <w:lsdException w:name="Medium Shading 2 Accent 1" w:uiPriority="64" w:semiHidden="0" w:unhideWhenUsed="0"/>
    <w:lsdException w:name="Light Shading Accent 4" w:uiPriority="60" w:semiHidden="0" w:unhideWhenUsed="0"/>
    <w:lsdException w:name="Medium Grid 1 Accent 3" w:uiPriority="67" w:semiHidden="0" w:unhideWhenUsed="0"/>
    <w:lsdException w:name="TOC Heading" w:uiPriority="39" w:qFormat="1"/>
    <w:lsdException w:name="Light List Accent 4" w:uiPriority="61" w:semiHidden="0" w:unhideWhenUsed="0"/>
    <w:lsdException w:name="Colorful Shading" w:uiPriority="71" w:semiHidden="0" w:unhideWhenUsed="0"/>
    <w:lsdException w:name="heading 6" w:uiPriority="9" w:qFormat="1"/>
    <w:lsdException w:name="Placeholder Text" w:unhideWhenUsed="0"/>
    <w:lsdException w:name="Colorful Grid Accent 4" w:uiPriority="73" w:semiHidden="0" w:unhideWhenUsed="0"/>
    <w:lsdException w:name="heading 9" w:uiPriority="9" w:qFormat="1"/>
    <w:lsdException w:name="heading 3" w:uiPriority="9" w:qFormat="1"/>
    <w:lsdException w:name="Medium Grid 2" w:uiPriority="68" w:semiHidden="0" w:unhideWhenUsed="0"/>
    <w:lsdException w:name="Medium List 1 Accent 6" w:uiPriority="65" w:semiHidden="0" w:unhideWhenUsed="0"/>
    <w:lsdException w:name="Light Grid Accent 5" w:uiPriority="62" w:semiHidden="0" w:unhideWhenUsed="0"/>
    <w:lsdException w:name="Medium Shading 1 Accent 5" w:uiPriority="63" w:semiHidden="0" w:unhideWhenUsed="0"/>
    <w:lsdException w:name="Quote" w:uiPriority="29" w:semiHidden="0" w:unhideWhenUsed="0" w:qFormat="1"/>
    <w:lsdException w:name="Medium Shading 1 Accent 2" w:uiPriority="63" w:semiHidden="0" w:unhideWhenUsed="0"/>
    <w:lsdException w:name="Medium Grid 3" w:uiPriority="69" w:semiHidden="0" w:unhideWhenUsed="0"/>
    <w:lsdException w:name="Intense Reference" w:uiPriority="32" w:semiHidden="0" w:unhideWhenUsed="0" w:qFormat="1"/>
    <w:lsdException w:name="heading 2" w:uiPriority="9" w:qFormat="1"/>
    <w:lsdException w:name="Medium Shading 1 Accent 4" w:uiPriority="63" w:semiHidden="0" w:unhideWhenUsed="0"/>
    <w:lsdException w:name="Light Shading Accent 1" w:uiPriority="60" w:semiHidden="0" w:unhideWhenUsed="0"/>
    <w:lsdException w:name="Medium Grid 3 Accent 3" w:uiPriority="69" w:semiHidden="0" w:unhideWhenUsed="0"/>
    <w:lsdException w:name="Light Shading Accent 5" w:uiPriority="60" w:semiHidden="0" w:unhideWhenUsed="0"/>
    <w:lsdException w:name="Colorful Shading Accent 5" w:uiPriority="71" w:semiHidden="0" w:unhideWhenUsed="0"/>
    <w:lsdException w:name="Medium Shading 1 Accent 1" w:uiPriority="63" w:semiHidden="0" w:unhideWhenUsed="0"/>
    <w:lsdException w:name="Dark List Accent 4" w:uiPriority="70" w:semiHidden="0" w:unhideWhenUsed="0"/>
    <w:lsdException w:name="Medium Grid 1 Accent 4" w:uiPriority="67" w:semiHidden="0" w:unhideWhenUsed="0"/>
    <w:lsdException w:name="Colorful List Accent 3" w:uiPriority="72" w:semiHidden="0" w:unhideWhenUsed="0"/>
    <w:lsdException w:name="Colorful Grid Accent 1" w:uiPriority="73" w:semiHidden="0" w:unhideWhenUsed="0"/>
    <w:lsdException w:name="Colorful Shading Accent 1" w:uiPriority="71" w:semiHidden="0" w:unhideWhenUsed="0"/>
    <w:lsdException w:name="Colorful List Accent 2" w:uiPriority="72" w:semiHidden="0" w:unhideWhenUsed="0"/>
    <w:lsdException w:name="Light List Accent 5" w:uiPriority="61" w:semiHidden="0" w:unhideWhenUsed="0"/>
    <w:lsdException w:name="Colorful Grid Accent 5" w:uiPriority="73" w:semiHidden="0" w:unhideWhenUsed="0"/>
    <w:lsdException w:name="Medium Shading 2 Accent 4" w:uiPriority="64" w:semiHidden="0" w:unhideWhenUsed="0"/>
    <w:lsdException w:name="caption" w:uiPriority="35" w:qFormat="1"/>
    <w:lsdException w:name="No Spacing" w:uiPriority="1" w:semiHidden="0" w:unhideWhenUsed="0" w:qFormat="1"/>
    <w:lsdException w:name="Medium Shading 1" w:uiPriority="63" w:semiHidden="0" w:unhideWhenUsed="0"/>
    <w:lsdException w:name="toc 3" w:uiPriority="39"/>
    <w:lsdException w:name="Medium List 2 Accent 1" w:uiPriority="66" w:semiHidden="0" w:unhideWhenUsed="0"/>
    <w:lsdException w:name="toc 7" w:uiPriority="39"/>
    <w:lsdException w:name="Light List Accent 3" w:uiPriority="61" w:semiHidden="0" w:unhideWhenUsed="0"/>
    <w:lsdException w:name="Colorful Shading Accent 6" w:uiPriority="71" w:semiHidden="0" w:unhideWhenUsed="0"/>
    <w:lsdException w:name="toc 6" w:uiPriority="39"/>
    <w:lsdException w:name="Dark List Accent 1" w:uiPriority="70" w:semiHidden="0" w:unhideWhenUsed="0"/>
    <w:lsdException w:name="Medium Shading 1 Accent 6" w:uiPriority="63" w:semiHidden="0" w:unhideWhenUsed="0"/>
    <w:lsdException w:name="Bibliography" w:uiPriority="37"/>
    <w:lsdException w:name="Dark List" w:uiPriority="70" w:semiHidden="0" w:unhideWhenUsed="0"/>
    <w:lsdException w:name="Medium Shading 2 Accent 3" w:uiPriority="64" w:semiHidden="0" w:unhideWhenUsed="0"/>
    <w:lsdException w:name="Colorful List" w:uiPriority="72" w:semiHidden="0" w:unhideWhenUsed="0"/>
    <w:lsdException w:name="heading 7" w:uiPriority="9" w:qFormat="1"/>
    <w:lsdException w:name="Medium Grid 2 Accent 4" w:uiPriority="68" w:semiHidden="0" w:unhideWhenUsed="0"/>
    <w:lsdException w:name="Medium List 2 Accent 4" w:uiPriority="66" w:semiHidden="0" w:unhideWhenUsed="0"/>
  </w:latentStyles>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val="1"/>
        <w:bCs w:val="1"/>
      </w:rPr>
    </w:tblStylePr>
  </w:style>
  <w:style w:type="character" w:styleId="00003f">
    <w:name w:val="Strong"/>
    <w:basedOn w:val="000005"/>
    <w:uiPriority w:val="22"/>
    <w:qFormat w:val="1"/>
    <w:rsid w:val="00FC693F"/>
    <w:rPr>
      <w:b w:val="1"/>
      <w:bCs w:val="1"/>
    </w:r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swCell">
      <w:tblPr/>
      <w:tcPr>
        <w:tcBorders>
          <w:top w:val="nil"/>
        </w:tcBorders>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FDE4D0" w:themeFill="accent6" w:themeFillTint="3F"/>
      </w:tcPr>
    </w:tblStylePr>
  </w:style>
  <w:style w:type="paragraph" w:styleId="000022">
    <w:name w:val="Body Text"/>
    <w:basedOn w:val="000002"/>
    <w:link w:val="000023"/>
    <w:uiPriority w:val="99"/>
    <w:unhideWhenUsed w:val="1"/>
    <w:rsid w:val="00AA1D8D"/>
    <w:pPr>
      <w:spacing w:after="120"/>
    </w:p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firstRow">
      <w:rPr>
        <w:b w:val="1"/>
        <w:bCs w:val="1"/>
      </w:rPr>
    </w:tblStylePr>
    <w:tblStylePr w:type="band1Horz">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lastCol">
      <w:rPr>
        <w:b w:val="1"/>
        <w:bCs w:val="1"/>
      </w:rPr>
    </w:tblStylePr>
    <w:tblStylePr w:type="band1Vert">
      <w:tblPr/>
      <w:tcPr>
        <w:shd w:val="clear" w:color="auto" w:fill="DFA7A6" w:themeFill="accent2" w:themeFillTint="7F"/>
      </w:tcPr>
    </w:tblStylePr>
  </w:style>
  <w:style w:type="character" w:styleId="000027" w:customStyle="1">
    <w:name w:val="Body Text 3 Char"/>
    <w:basedOn w:val="000005"/>
    <w:link w:val="000026"/>
    <w:uiPriority w:val="99"/>
    <w:rsid w:val="00AA1D8D"/>
    <w:rPr>
      <w:sz w:val="16"/>
      <w:szCs w:val="16"/>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swCell">
      <w:tblPr/>
      <w:tcPr>
        <w:tcBorders>
          <w:top w:val="nil"/>
        </w:tcBorders>
      </w:tc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37">
    <w:name w:val="List Continue"/>
    <w:basedOn w:val="000002"/>
    <w:uiPriority w:val="99"/>
    <w:unhideWhenUsed w:val="1"/>
    <w:rsid w:val="0029639D"/>
    <w:pPr>
      <w:spacing w:after="120"/>
      <w:ind w:left="360"/>
      <w:contextualSpacing w:val="1"/>
    </w:p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band1Horz">
      <w:tblPr/>
      <w:tcPr>
        <w:tcBorders>
          <w:insideH w:val="nil"/>
          <w:insideV w:val="nil"/>
        </w:tcBorders>
        <w:shd w:val="clear" w:color="auto" w:fill="D2EAF1" w:themeFill="accent5" w:themeFillTint="3F"/>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nwCell">
      <w:tblPr/>
      <w:tcPr>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character" w:styleId="000047">
    <w:name w:val="Book Title"/>
    <w:basedOn w:val="000005"/>
    <w:uiPriority w:val="33"/>
    <w:qFormat w:val="1"/>
    <w:rsid w:val="00FC693F"/>
    <w:rPr>
      <w:b w:val="1"/>
      <w:bCs w:val="1"/>
      <w:smallCaps w:val="1"/>
      <w:spacing w:val="5"/>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firstRow">
      <w:rPr>
        <w:b w:val="1"/>
        <w:bCs w:val="1"/>
      </w:rPr>
    </w:tblStylePr>
    <w:tblStylePr w:type="lastCol">
      <w:rPr>
        <w:b w:val="1"/>
        <w:bCs w:val="1"/>
      </w:rPr>
    </w:tblStylePr>
    <w:tblStylePr w:type="firstCol">
      <w:rPr>
        <w:b w:val="1"/>
        <w:bCs w:val="1"/>
      </w:r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Horz">
      <w:tblPr/>
      <w:tcPr>
        <w:shd w:val="clear" w:color="auto" w:fill="DFA7A6" w:themeFill="accent2" w:themeFillTint="7F"/>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Vert">
      <w:tblPr/>
      <w:tcPr>
        <w:shd w:val="clear" w:color="auto" w:fill="B6DDE8" w:themeFill="accent5" w:themeFillTint="66"/>
      </w:tcPr>
    </w:tblStylePr>
    <w:tblStylePr w:type="nwCell">
      <w:rPr>
        <w:color w:val="000000" w:themeColor="text1"/>
      </w:rPr>
    </w:tblStylePr>
    <w:tblStylePr w:type="band1Horz">
      <w:tblPr/>
      <w:tcPr>
        <w:shd w:val="clear" w:color="auto" w:fill="A5D5E2" w:themeFill="accent5" w:themeFillTint="7F"/>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paragraph" w:styleId="000034">
    <w:name w:val="List Number 2"/>
    <w:basedOn w:val="000002"/>
    <w:uiPriority w:val="99"/>
    <w:unhideWhenUsed w:val="1"/>
    <w:rsid w:val="0029639D"/>
    <w:pPr>
      <w:numPr>
        <w:numId w:val="1"/>
      </w:numPr>
      <w:contextualSpacing w:val="1"/>
    </w:p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Col">
      <w:rPr>
        <w:b w:val="1"/>
        <w:bCs w:val="1"/>
      </w:rPr>
    </w:tblStylePr>
    <w:tblStylePr w:type="band1Horz">
      <w:tblPr/>
      <w:tcPr>
        <w:shd w:val="clear" w:color="auto" w:fill="FDE9D9" w:themeFill="accent6" w:themeFillTint="33"/>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Col">
      <w:rPr>
        <w:b w:val="1"/>
        <w:bCs w:val="1"/>
      </w:r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band1Vert">
      <w:tblPr/>
      <w:tcPr>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paragraph" w:styleId="00002a">
    <w:name w:val="List 3"/>
    <w:basedOn w:val="000002"/>
    <w:uiPriority w:val="99"/>
    <w:unhideWhenUsed w:val="1"/>
    <w:rsid w:val="00326F90"/>
    <w:pPr>
      <w:ind w:left="1080" w:hanging="360"/>
      <w:contextualSpacing w:val="1"/>
    </w:pPr>
  </w:style>
  <w:style w:type="paragraph" w:styleId="00001c">
    <w:name w:val="No Spacing"/>
    <w:uiPriority w:val="1"/>
    <w:qFormat w:val="1"/>
    <w:rsid w:val="00FC693F"/>
    <w:pPr>
      <w:spacing w:after="0" w:line="240" w:lineRule="auto"/>
    </w:pPr>
  </w:style>
  <w:style w:type="character" w:styleId="000043">
    <w:name w:val="Subtle Emphasis"/>
    <w:basedOn w:val="000005"/>
    <w:uiPriority w:val="19"/>
    <w:qFormat w:val="1"/>
    <w:rsid w:val="00FC693F"/>
    <w:rPr>
      <w:i w:val="1"/>
      <w:iCs w:val="1"/>
      <w:color w:val="808080" w:themeColor="text1" w:themeTint="7F"/>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000038">
    <w:name w:val="List Continue 2"/>
    <w:basedOn w:val="000002"/>
    <w:uiPriority w:val="99"/>
    <w:unhideWhenUsed w:val="1"/>
    <w:rsid w:val="0029639D"/>
    <w:pPr>
      <w:spacing w:after="120"/>
      <w:ind w:left="720"/>
      <w:contextualSpacing w:val="1"/>
    </w:pPr>
  </w:style>
  <w:style w:type="paragraph" w:styleId="00003c">
    <w:name w:val="Quote"/>
    <w:basedOn w:val="000002"/>
    <w:next w:val="000002"/>
    <w:link w:val="00003d"/>
    <w:uiPriority w:val="29"/>
    <w:qFormat w:val="1"/>
    <w:rsid w:val="00FC693F"/>
    <w:rPr>
      <w:i w:val="1"/>
      <w:iCs w:val="1"/>
      <w:color w:val="000000" w:themeColor="text1"/>
    </w:r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Col">
      <w:rPr>
        <w:b w:val="1"/>
        <w:bCs w:val="1"/>
      </w:rPr>
    </w:tblStylePr>
    <w:tblStylePr w:type="firstCol">
      <w:rPr>
        <w:b w:val="1"/>
        <w:bCs w:val="1"/>
      </w:rPr>
    </w:tblStylePr>
    <w:tblStylePr w:type="lastRow">
      <w:rPr>
        <w:b w:val="1"/>
        <w:bCs w:val="1"/>
      </w:rPr>
      <w:tblPr/>
      <w:tcPr>
        <w:tcBorders>
          <w:top w:val="single" w:color="404040" w:themeColor="text1" w:themeTint="BF" w:sz="18" w:space="0"/>
        </w:tcBorders>
      </w:tcPr>
    </w:tblStylePr>
    <w:tblStylePr w:type="firstRow">
      <w:rPr>
        <w:b w:val="1"/>
        <w:bCs w:val="1"/>
      </w:rPr>
    </w:tblStylePr>
  </w:style>
  <w:style w:type="paragraph" w:styleId="000021">
    <w:name w:val="List Paragraph"/>
    <w:basedOn w:val="000002"/>
    <w:uiPriority w:val="34"/>
    <w:qFormat w:val="1"/>
    <w:rsid w:val="00FC693F"/>
    <w:pPr>
      <w:ind w:left="720"/>
      <w:contextualSpacing w:val="1"/>
    </w:p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999999" w:themeFill="text1" w:themeFillTint="66"/>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808080" w:themeFill="text1" w:themeFillTint="7F"/>
      </w:tcPr>
    </w:tblStylePr>
    <w:tblStylePr w:type="nwCell">
      <w:rPr>
        <w:color w:val="000000" w:themeColor="text1"/>
      </w:r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firstCol">
      <w:rPr>
        <w:b w:val="1"/>
        <w:bCs w:val="1"/>
      </w:r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style>
  <w:style w:type="paragraph" w:styleId="000039">
    <w:name w:val="List Continue 3"/>
    <w:basedOn w:val="000002"/>
    <w:uiPriority w:val="99"/>
    <w:unhideWhenUsed w:val="1"/>
    <w:rsid w:val="0029639D"/>
    <w:pPr>
      <w:spacing w:after="120"/>
      <w:ind w:left="1080"/>
      <w:contextualSpacing w:val="1"/>
    </w:p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2e">
    <w:name w:val="List Bullet 2"/>
    <w:basedOn w:val="000002"/>
    <w:uiPriority w:val="99"/>
    <w:unhideWhenUsed w:val="1"/>
    <w:rsid w:val="00326F90"/>
    <w:pPr>
      <w:numPr>
        <w:numId w:val="2"/>
      </w:numPr>
      <w:contextualSpacing w:val="1"/>
    </w:p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Horz">
      <w:tblPr/>
      <w:tcPr>
        <w:shd w:val="clear" w:color="auto" w:fill="A7BFDE" w:themeFill="accent1" w:themeFillTint="7F"/>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val="1"/>
        <w:bCs w:val="1"/>
      </w:rPr>
    </w:tblStylePr>
    <w:tblStylePr w:type="firstRow">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Col">
      <w:rPr>
        <w:b w:val="1"/>
        <w:bCs w:val="1"/>
      </w:rPr>
    </w:tblStylePr>
    <w:tblStylePr w:type="lastRow">
      <w:rPr>
        <w:b w:val="1"/>
        <w:bCs w:val="1"/>
      </w:rPr>
      <w:tblPr/>
      <w:tcPr>
        <w:tcBorders>
          <w:top w:val="single" w:color="9F8AB9" w:themeColor="accent4" w:themeTint="BF" w:sz="18" w:space="0"/>
        </w:tcBorders>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tblStylePr w:type="firstCol">
      <w:rPr>
        <w:b w:val="1"/>
        <w:bCs w:val="1"/>
      </w:r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04" w:customStyle="1">
    <w:name w:val="Header Char"/>
    <w:basedOn w:val="000005"/>
    <w:link w:val="000003"/>
    <w:uiPriority w:val="99"/>
    <w:rsid w:val="00E618BF"/>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character" w:styleId="00003d" w:customStyle="1">
    <w:name w:val="Quote Char"/>
    <w:basedOn w:val="000005"/>
    <w:link w:val="00003c"/>
    <w:uiPriority w:val="29"/>
    <w:rsid w:val="00FC693F"/>
    <w:rPr>
      <w:i w:val="1"/>
      <w:iCs w:val="1"/>
      <w:color w:val="000000" w:themeColor="text1"/>
    </w:r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paragraph" w:styleId="000048">
    <w:name w:val="TOC Heading"/>
    <w:basedOn w:val="000008"/>
    <w:next w:val="000002"/>
    <w:uiPriority w:val="39"/>
    <w:semiHidden w:val="1"/>
    <w:unhideWhenUsed w:val="1"/>
    <w:qFormat w:val="1"/>
    <w:rsid w:val="00FC693F"/>
    <w:pPr>
      <w:outlineLvl w:val="9"/>
    </w:p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nwCell">
      <w:rPr>
        <w:color w:val="000000" w:themeColor="text1"/>
      </w:rPr>
    </w:tblStylePr>
    <w:tblStylePr w:type="band1Vert">
      <w:tblPr/>
      <w:tcPr>
        <w:shd w:val="clear" w:color="auto" w:fill="FBD4B4" w:themeFill="accent6" w:themeFillTint="66"/>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lastCol">
      <w:rPr>
        <w:b w:val="1"/>
        <w:bCs w:val="1"/>
      </w:rPr>
    </w:tblStylePr>
    <w:tblStylePr w:type="firstRow">
      <w:rPr>
        <w:b w:val="1"/>
        <w:bCs w:val="1"/>
      </w:rPr>
    </w:tblStylePr>
    <w:tblStylePr w:type="firstCol">
      <w:rPr>
        <w:b w:val="1"/>
        <w:bCs w:val="1"/>
      </w:rPr>
    </w:tblStylePr>
    <w:tblStylePr w:type="band1Horz">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character" w:styleId="000045">
    <w:name w:val="Subtle Reference"/>
    <w:basedOn w:val="000005"/>
    <w:uiPriority w:val="31"/>
    <w:qFormat w:val="1"/>
    <w:rsid w:val="00FC693F"/>
    <w:rPr>
      <w:smallCaps w:val="1"/>
      <w:color w:val="C0504D" w:themeColor="accent2"/>
      <w:u w:val="single"/>
    </w:r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style>
  <w:style w:type="paragraph" w:styleId="000002" w:default="1">
    <w:name w:val="Normal"/>
    <w:qFormat w:val="1"/>
    <w:rsid w:val="00FC693F"/>
    <w:rPr>
      <w:rFonts w:ascii="宋体" w:hAnsi="宋体" w:eastAsia="宋体"/>
      <w:sz w:val="22"/>
    </w:rPr>
  </w:style>
  <w:style w:type="paragraph" w:styleId="000030">
    <w:name w:val="List Bullet 3"/>
    <w:basedOn w:val="000002"/>
    <w:uiPriority w:val="99"/>
    <w:unhideWhenUsed w:val="1"/>
    <w:rsid w:val="00326F90"/>
    <w:pPr>
      <w:numPr>
        <w:numId w:val="3"/>
      </w:numPr>
      <w:contextualSpacing w:val="1"/>
    </w:p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character" w:styleId="000042" w:customStyle="1">
    <w:name w:val="Intense Quote Char"/>
    <w:basedOn w:val="000005"/>
    <w:link w:val="000041"/>
    <w:uiPriority w:val="30"/>
    <w:rsid w:val="00FC693F"/>
    <w:rPr>
      <w:b w:val="1"/>
      <w:bCs w:val="1"/>
      <w:i w:val="1"/>
      <w:iCs w:val="1"/>
      <w:color w:val="4F81BD" w:themeColor="accent1"/>
    </w:r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val="1"/>
        <w:bCs w:val="1"/>
      </w:rPr>
      <w:tblPr/>
      <w:tcPr>
        <w:tcBorders>
          <w:top w:val="single" w:color="7BA0CD" w:themeColor="accent1" w:themeTint="BF" w:sz="18" w:space="0"/>
        </w:tcBorders>
      </w:tcPr>
    </w:tblStylePr>
    <w:tblStylePr w:type="firstCol">
      <w:rPr>
        <w:b w:val="1"/>
        <w:bCs w:val="1"/>
      </w:rPr>
    </w:tblStylePr>
    <w:tblStylePr w:type="band1Vert">
      <w:tblPr/>
      <w:tcPr>
        <w:shd w:val="clear" w:color="auto" w:fill="A7BFDE" w:themeFill="accent1" w:themeFillTint="7F"/>
      </w:tcPr>
    </w:tblStylePr>
    <w:tblStylePr w:type="firstRow">
      <w:rPr>
        <w:b w:val="1"/>
        <w:bCs w:val="1"/>
      </w:rPr>
    </w:tblStylePr>
    <w:tblStylePr w:type="band1Horz">
      <w:tblPr/>
      <w:tcPr>
        <w:shd w:val="clear" w:color="auto" w:fill="A7BFDE" w:themeFill="accent1" w:themeFillTint="7F"/>
      </w:tcPr>
    </w:tblStylePr>
    <w:tblStylePr w:type="lastCol">
      <w:rPr>
        <w:b w:val="1"/>
        <w:bCs w:val="1"/>
      </w:r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character" w:styleId="000007" w:customStyle="1">
    <w:name w:val="Footer Char"/>
    <w:basedOn w:val="000005"/>
    <w:link w:val="000006"/>
    <w:uiPriority w:val="99"/>
    <w:rsid w:val="00E618BF"/>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paragraph" w:styleId="00002c">
    <w:name w:val="List Bullet"/>
    <w:basedOn w:val="000002"/>
    <w:uiPriority w:val="99"/>
    <w:unhideWhenUsed w:val="1"/>
    <w:rsid w:val="00326F90"/>
    <w:pPr>
      <w:numPr>
        <w:numId w:val="4"/>
      </w:numPr>
      <w:contextualSpacing w:val="1"/>
    </w:p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character" w:styleId="000023" w:customStyle="1">
    <w:name w:val="Body Text Char"/>
    <w:basedOn w:val="000005"/>
    <w:link w:val="000022"/>
    <w:uiPriority w:val="99"/>
    <w:rsid w:val="00AA1D8D"/>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paragraph" w:styleId="000024">
    <w:name w:val="Body Text 2"/>
    <w:basedOn w:val="000002"/>
    <w:link w:val="000025"/>
    <w:uiPriority w:val="99"/>
    <w:unhideWhenUsed w:val="1"/>
    <w:rsid w:val="00AA1D8D"/>
    <w:pPr>
      <w:spacing w:after="120" w:line="480" w:lineRule="auto"/>
    </w:p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val="1"/>
        <w:bCs w:val="1"/>
      </w:rPr>
    </w:tblStylePr>
    <w:tblStylePr w:type="band1Vert">
      <w:tblPr/>
      <w:tcPr>
        <w:shd w:val="clear" w:color="auto" w:fill="FDE4D0" w:themeFill="accent6" w:themeFillTint="3F"/>
      </w:tcPr>
    </w:tblStylePr>
    <w:tblStylePr w:type="band2Horz">
      <w:tblPr/>
      <w:tcPr>
        <w:tcBorders>
          <w:insideH w:val="nil"/>
          <w:insideV w:val="nil"/>
        </w:tcBorders>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character" w:styleId="000040">
    <w:name w:val="Emphasis"/>
    <w:basedOn w:val="000005"/>
    <w:uiPriority w:val="20"/>
    <w:qFormat w:val="1"/>
    <w:rsid w:val="00FC693F"/>
    <w:rPr>
      <w:i w:val="1"/>
      <w:iCs w:val="1"/>
    </w:r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Vert">
      <w:tblPr/>
      <w:tcPr>
        <w:shd w:val="clear" w:color="auto" w:fill="C0C0C0" w:themeFill="text1" w:themeFillTint="3F"/>
      </w:tcPr>
    </w:tblStylePr>
  </w:style>
  <w:style w:type="paragraph" w:styleId="000036">
    <w:name w:val="List Number 3"/>
    <w:basedOn w:val="000002"/>
    <w:uiPriority w:val="99"/>
    <w:unhideWhenUsed w:val="1"/>
    <w:rsid w:val="0029639D"/>
    <w:pPr>
      <w:numPr>
        <w:numId w:val="5"/>
      </w:numPr>
      <w:contextualSpacing w:val="1"/>
    </w:p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band1Horz">
      <w:tblPr/>
      <w:tcPr>
        <w:shd w:val="clear" w:color="auto" w:fill="BFB1D0" w:themeFill="accent4" w:themeFillTint="7F"/>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05" w:default="1">
    <w:name w:val="Default Paragraph Font"/>
    <w:uiPriority w:val="1"/>
    <w:semiHidden w:val="1"/>
    <w:unhideWhenUsed w:val="1"/>
  </w:style>
  <w:style w:type="paragraph" w:styleId="000028">
    <w:name w:val="List"/>
    <w:basedOn w:val="000002"/>
    <w:uiPriority w:val="99"/>
    <w:unhideWhenUsed w:val="1"/>
    <w:rsid w:val="00AA1D8D"/>
    <w:pPr>
      <w:ind w:left="360" w:hanging="360"/>
      <w:contextualSpacing w:val="1"/>
    </w:pPr>
  </w:style>
  <w:style w:type="character" w:styleId="000025" w:customStyle="1">
    <w:name w:val="Body Text 2 Char"/>
    <w:basedOn w:val="000005"/>
    <w:link w:val="000024"/>
    <w:uiPriority w:val="99"/>
    <w:rsid w:val="00AA1D8D"/>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Horz">
      <w:tblPr/>
      <w:tcPr>
        <w:shd w:val="clear" w:color="auto" w:fill="CCCCCC" w:themeFill="text1" w:themeFillTint="33"/>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paragraph" w:styleId="000032">
    <w:name w:val="List Number"/>
    <w:basedOn w:val="000002"/>
    <w:uiPriority w:val="99"/>
    <w:unhideWhenUsed w:val="1"/>
    <w:rsid w:val="00326F90"/>
    <w:pPr>
      <w:numPr>
        <w:numId w:val="6"/>
      </w:numPr>
      <w:contextualSpacing w:val="1"/>
    </w:pPr>
  </w:style>
  <w:style w:type="numbering" w:styleId="00001b" w:default="1">
    <w:name w:val="No List"/>
    <w:uiPriority w:val="99"/>
    <w:semiHidden w:val="1"/>
    <w:unhideWhenUsed w:val="1"/>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firstCol">
      <w:rPr>
        <w:b w:val="1"/>
        <w:bCs w:val="1"/>
      </w:rPr>
    </w:tblStylePr>
    <w:tblStylePr w:type="band1Vert">
      <w:tblPr/>
      <w:tcPr>
        <w:shd w:val="clear" w:color="auto" w:fill="CDDDAC" w:themeFill="accent3" w:themeFillTint="7F"/>
      </w:tcPr>
    </w:tblStylePr>
    <w:tblStylePr w:type="lastCol">
      <w:rPr>
        <w:b w:val="1"/>
        <w:bCs w:val="1"/>
      </w:r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firstRow">
      <w:rPr>
        <w:b w:val="1"/>
        <w:bCs w:val="1"/>
      </w:rPr>
      <w:tblPr/>
      <w:tcPr>
        <w:shd w:val="clear" w:color="auto" w:fill="B8CCE4" w:themeFill="accent1" w:themeFillTint="66"/>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26">
    <w:name w:val="Body Text 3"/>
    <w:basedOn w:val="000002"/>
    <w:link w:val="000027"/>
    <w:uiPriority w:val="99"/>
    <w:unhideWhenUsed w:val="1"/>
    <w:rsid w:val="00AA1D8D"/>
    <w:pPr>
      <w:spacing w:after="120"/>
    </w:pPr>
    <w:rPr>
      <w:sz w:val="16"/>
      <w:szCs w:val="16"/>
    </w:r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style>
  <w:style w:type="paragraph" w:styleId="000029">
    <w:name w:val="List 2"/>
    <w:basedOn w:val="000002"/>
    <w:uiPriority w:val="99"/>
    <w:unhideWhenUsed w:val="1"/>
    <w:rsid w:val="00326F90"/>
    <w:pPr>
      <w:ind w:left="720" w:hanging="360"/>
      <w:contextualSpacing w:val="1"/>
    </w:p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4" Type="http://schemas.openxmlformats.org/officeDocument/2006/relationships/numbering" Target="numbering.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2026-09-11T17:23:44Z</dcterms:created>
  <dcterms:modified xsi:type="dcterms:W3CDTF">2026-09-11T17:23:44Z</dcterms:modified>
</cp:coreProperties>
</file>