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ind w:left="405" w:firstLine="0"/>
        <w:contextualSpacing w:val="0"/>
        <w:jc w:val="center"/>
        <w:rPr>
          <w:rFonts w:ascii="Roboto" w:cs="Roboto" w:eastAsia="Roboto" w:hAnsi="Roboto"/>
          <w:b w:val="1"/>
          <w:sz w:val="48"/>
          <w:szCs w:val="48"/>
        </w:rPr>
      </w:pPr>
      <w:r w:rsidDel="00000000" w:rsidR="00000000" w:rsidRPr="00000000">
        <w:rPr>
          <w:rFonts w:ascii="Roboto" w:cs="Roboto" w:eastAsia="Roboto" w:hAnsi="Roboto"/>
          <w:b w:val="1"/>
          <w:sz w:val="48"/>
          <w:szCs w:val="48"/>
        </w:rPr>
        <w:drawing>
          <wp:inline distB="114300" distT="114300" distL="114300" distR="114300">
            <wp:extent cx="3157538" cy="1047378"/>
            <wp:effectExtent b="0" l="0" r="0" t="0"/>
            <wp:docPr descr="05_WLK_Imagotipo Pos.png" id="9" name="image19.png"/>
            <a:graphic>
              <a:graphicData uri="http://schemas.openxmlformats.org/drawingml/2006/picture">
                <pic:pic>
                  <pic:nvPicPr>
                    <pic:cNvPr descr="05_WLK_Imagotipo Pos.png" id="0" name="image19.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ind w:left="405" w:firstLine="0"/>
        <w:contextualSpacing w:val="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2">
      <w:pPr>
        <w:widowControl w:val="0"/>
        <w:ind w:left="405" w:firstLine="0"/>
        <w:contextualSpacing w:val="0"/>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Paradigma </w:t>
      </w:r>
    </w:p>
    <w:p w:rsidR="00000000" w:rsidDel="00000000" w:rsidP="00000000" w:rsidRDefault="00000000" w:rsidRPr="00000000" w14:paraId="00000003">
      <w:pPr>
        <w:widowControl w:val="0"/>
        <w:ind w:left="405" w:firstLine="0"/>
        <w:contextualSpacing w:val="0"/>
        <w:jc w:val="center"/>
        <w:rPr>
          <w:rFonts w:ascii="Roboto" w:cs="Roboto" w:eastAsia="Roboto" w:hAnsi="Roboto"/>
          <w:b w:val="1"/>
          <w:sz w:val="36"/>
          <w:szCs w:val="36"/>
        </w:rPr>
      </w:pPr>
      <w:r w:rsidDel="00000000" w:rsidR="00000000" w:rsidRPr="00000000">
        <w:rPr>
          <w:rFonts w:ascii="Roboto" w:cs="Roboto" w:eastAsia="Roboto" w:hAnsi="Roboto"/>
          <w:b w:val="1"/>
          <w:sz w:val="48"/>
          <w:szCs w:val="48"/>
          <w:rtl w:val="0"/>
        </w:rPr>
        <w:t xml:space="preserve">Orientado a Objetos</w:t>
      </w:r>
      <w:r w:rsidDel="00000000" w:rsidR="00000000" w:rsidRPr="00000000">
        <w:rPr>
          <w:rFonts w:ascii="Roboto" w:cs="Roboto" w:eastAsia="Roboto" w:hAnsi="Roboto"/>
          <w:b w:val="1"/>
          <w:sz w:val="36"/>
          <w:szCs w:val="36"/>
          <w:rtl w:val="0"/>
        </w:rPr>
        <w:t xml:space="preserve"> </w:t>
      </w:r>
    </w:p>
    <w:p w:rsidR="00000000" w:rsidDel="00000000" w:rsidP="00000000" w:rsidRDefault="00000000" w:rsidRPr="00000000" w14:paraId="00000004">
      <w:pPr>
        <w:widowControl w:val="0"/>
        <w:ind w:left="405" w:firstLine="0"/>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5">
      <w:pPr>
        <w:widowControl w:val="0"/>
        <w:ind w:left="405" w:firstLine="0"/>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widowControl w:val="0"/>
        <w:ind w:left="405" w:firstLine="0"/>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7">
      <w:pPr>
        <w:widowControl w:val="0"/>
        <w:ind w:left="405" w:firstLine="0"/>
        <w:contextualSpacing w:val="0"/>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Módulo 03: </w:t>
      </w:r>
    </w:p>
    <w:p w:rsidR="00000000" w:rsidDel="00000000" w:rsidP="00000000" w:rsidRDefault="00000000" w:rsidRPr="00000000" w14:paraId="00000008">
      <w:pPr>
        <w:widowControl w:val="0"/>
        <w:ind w:left="405" w:firstLine="0"/>
        <w:contextualSpacing w:val="0"/>
        <w:jc w:val="center"/>
        <w:rPr>
          <w:rFonts w:ascii="Roboto" w:cs="Roboto" w:eastAsia="Roboto" w:hAnsi="Roboto"/>
          <w:b w:val="1"/>
          <w:sz w:val="36"/>
          <w:szCs w:val="36"/>
        </w:rPr>
      </w:pPr>
      <w:r w:rsidDel="00000000" w:rsidR="00000000" w:rsidRPr="00000000">
        <w:rPr>
          <w:b w:val="1"/>
          <w:sz w:val="36"/>
          <w:szCs w:val="36"/>
          <w:rtl w:val="0"/>
        </w:rPr>
        <w:t xml:space="preserve">Introducción a </w:t>
      </w:r>
      <w:r w:rsidDel="00000000" w:rsidR="00000000" w:rsidRPr="00000000">
        <w:rPr>
          <w:rFonts w:ascii="Roboto" w:cs="Roboto" w:eastAsia="Roboto" w:hAnsi="Roboto"/>
          <w:b w:val="1"/>
          <w:sz w:val="36"/>
          <w:szCs w:val="36"/>
          <w:rtl w:val="0"/>
        </w:rPr>
        <w:t xml:space="preserve">Polimorfismo.</w:t>
      </w:r>
    </w:p>
    <w:p w:rsidR="00000000" w:rsidDel="00000000" w:rsidP="00000000" w:rsidRDefault="00000000" w:rsidRPr="00000000" w14:paraId="00000009">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A">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B">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C">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D">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E">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F">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0">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1">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2">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3">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4">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5">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6">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7">
      <w:pPr>
        <w:widowControl w:val="0"/>
        <w:contextualSpacing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por Fernando Dodino</w:t>
      </w:r>
    </w:p>
    <w:p w:rsidR="00000000" w:rsidDel="00000000" w:rsidP="00000000" w:rsidRDefault="00000000" w:rsidRPr="00000000" w14:paraId="00000018">
      <w:pPr>
        <w:widowControl w:val="0"/>
        <w:contextualSpacing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Versión 2.1</w:t>
      </w:r>
    </w:p>
    <w:p w:rsidR="00000000" w:rsidDel="00000000" w:rsidP="00000000" w:rsidRDefault="00000000" w:rsidRPr="00000000" w14:paraId="00000019">
      <w:pPr>
        <w:widowControl w:val="0"/>
        <w:contextualSpacing w:val="0"/>
        <w:jc w:val="right"/>
        <w:rPr>
          <w:rFonts w:ascii="Roboto" w:cs="Roboto" w:eastAsia="Roboto" w:hAnsi="Roboto"/>
          <w:b w:val="1"/>
          <w:sz w:val="24"/>
          <w:szCs w:val="24"/>
          <w:highlight w:val="white"/>
        </w:rPr>
      </w:pPr>
      <w:r w:rsidDel="00000000" w:rsidR="00000000" w:rsidRPr="00000000">
        <w:rPr>
          <w:rFonts w:ascii="Roboto" w:cs="Roboto" w:eastAsia="Roboto" w:hAnsi="Roboto"/>
          <w:b w:val="1"/>
          <w:sz w:val="28"/>
          <w:szCs w:val="28"/>
          <w:highlight w:val="white"/>
          <w:rtl w:val="0"/>
        </w:rPr>
        <w:t xml:space="preserve">Agosto 2017</w:t>
      </w:r>
      <w:r w:rsidDel="00000000" w:rsidR="00000000" w:rsidRPr="00000000">
        <w:rPr>
          <w:rtl w:val="0"/>
        </w:rPr>
      </w:r>
    </w:p>
    <w:p w:rsidR="00000000" w:rsidDel="00000000" w:rsidP="00000000" w:rsidRDefault="00000000" w:rsidRPr="00000000" w14:paraId="0000001A">
      <w:pPr>
        <w:widowControl w:val="0"/>
        <w:ind w:left="405" w:firstLine="0"/>
        <w:contextualSpacing w:val="0"/>
        <w:jc w:val="right"/>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B">
      <w:pPr>
        <w:widowControl w:val="0"/>
        <w:ind w:left="405" w:firstLine="0"/>
        <w:contextualSpacing w:val="0"/>
        <w:jc w:val="right"/>
        <w:rPr>
          <w:b w:val="1"/>
          <w:highlight w:val="white"/>
        </w:rPr>
      </w:pPr>
      <w:r w:rsidDel="00000000" w:rsidR="00000000" w:rsidRPr="00000000">
        <w:rPr>
          <w:rtl w:val="0"/>
        </w:rPr>
      </w:r>
    </w:p>
    <w:p w:rsidR="00000000" w:rsidDel="00000000" w:rsidP="00000000" w:rsidRDefault="00000000" w:rsidRPr="00000000" w14:paraId="0000001C">
      <w:pPr>
        <w:widowControl w:val="0"/>
        <w:ind w:left="405" w:firstLine="0"/>
        <w:contextualSpacing w:val="0"/>
        <w:jc w:val="right"/>
        <w:rPr>
          <w:b w:val="1"/>
          <w:highlight w:val="white"/>
        </w:rPr>
      </w:pPr>
      <w:r w:rsidDel="00000000" w:rsidR="00000000" w:rsidRPr="00000000">
        <w:rPr>
          <w:rtl w:val="0"/>
        </w:rPr>
      </w:r>
    </w:p>
    <w:p w:rsidR="00000000" w:rsidDel="00000000" w:rsidP="00000000" w:rsidRDefault="00000000" w:rsidRPr="00000000" w14:paraId="0000001D">
      <w:pPr>
        <w:widowControl w:val="0"/>
        <w:ind w:left="405" w:firstLine="0"/>
        <w:contextualSpacing w:val="0"/>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E">
      <w:pPr>
        <w:widowControl w:val="0"/>
        <w:ind w:left="405" w:firstLine="0"/>
        <w:contextualSpacing w:val="0"/>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F">
      <w:pPr>
        <w:widowControl w:val="0"/>
        <w:ind w:left="405" w:firstLine="0"/>
        <w:contextualSpacing w:val="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Distribuido bajo licencia </w:t>
      </w:r>
      <w:hyperlink r:id="rId8">
        <w:r w:rsidDel="00000000" w:rsidR="00000000" w:rsidRPr="00000000">
          <w:rPr>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20">
      <w:pPr>
        <w:widowControl w:val="0"/>
        <w:ind w:left="405" w:firstLine="0"/>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1">
      <w:pPr>
        <w:widowControl w:val="0"/>
        <w:ind w:left="0" w:firstLine="0"/>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2">
      <w:pPr>
        <w:widowControl w:val="0"/>
        <w:ind w:left="0" w:firstLine="0"/>
        <w:contextualSpacing w:val="0"/>
        <w:rPr>
          <w:rFonts w:ascii="Roboto" w:cs="Roboto" w:eastAsia="Roboto" w:hAnsi="Robo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widowControl w:val="0"/>
        <w:ind w:left="0" w:firstLine="0"/>
        <w:contextualSpacing w:val="0"/>
        <w:rPr>
          <w:rFonts w:ascii="Droid Sans" w:cs="Droid Sans" w:eastAsia="Droid Sans" w:hAnsi="Droid Sans"/>
          <w:sz w:val="20"/>
          <w:szCs w:val="20"/>
          <w:highlight w:val="white"/>
        </w:rPr>
      </w:pPr>
      <w:r w:rsidDel="00000000" w:rsidR="00000000" w:rsidRPr="00000000">
        <w:rPr>
          <w:rFonts w:ascii="Roboto" w:cs="Roboto" w:eastAsia="Roboto" w:hAnsi="Roboto"/>
          <w:b w:val="1"/>
          <w:sz w:val="28"/>
          <w:szCs w:val="28"/>
          <w:rtl w:val="0"/>
        </w:rPr>
        <w:t xml:space="preserve">Indice</w:t>
      </w:r>
      <w:r w:rsidDel="00000000" w:rsidR="00000000" w:rsidRPr="00000000">
        <w:rPr>
          <w:rtl w:val="0"/>
        </w:rPr>
      </w:r>
    </w:p>
    <w:p w:rsidR="00000000" w:rsidDel="00000000" w:rsidP="00000000" w:rsidRDefault="00000000" w:rsidRPr="00000000" w14:paraId="00000024">
      <w:pPr>
        <w:widowControl w:val="0"/>
        <w:ind w:left="405" w:firstLine="0"/>
        <w:contextualSpacing w:val="0"/>
        <w:rPr>
          <w:rFonts w:ascii="Droid Sans" w:cs="Droid Sans" w:eastAsia="Droid Sans" w:hAnsi="Droid Sans"/>
          <w:sz w:val="20"/>
          <w:szCs w:val="2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4yoxztgc8vyf">
            <w:r w:rsidDel="00000000" w:rsidR="00000000" w:rsidRPr="00000000">
              <w:rPr>
                <w:color w:val="1155cc"/>
                <w:u w:val="single"/>
                <w:rtl w:val="0"/>
              </w:rPr>
              <w:t xml:space="preserve">1 Introducción al Polimorfismo</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4hy76o3hqayx">
            <w:r w:rsidDel="00000000" w:rsidR="00000000" w:rsidRPr="00000000">
              <w:rPr>
                <w:color w:val="1155cc"/>
                <w:u w:val="single"/>
                <w:rtl w:val="0"/>
              </w:rPr>
              <w:t xml:space="preserve">1.1 Analogía</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4k78nko678eb">
            <w:r w:rsidDel="00000000" w:rsidR="00000000" w:rsidRPr="00000000">
              <w:rPr>
                <w:color w:val="1155cc"/>
                <w:u w:val="single"/>
                <w:rtl w:val="0"/>
              </w:rPr>
              <w:t xml:space="preserve">1.2 Repaso mensaje y método</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hbgrbvs3tyqw">
            <w:r w:rsidDel="00000000" w:rsidR="00000000" w:rsidRPr="00000000">
              <w:rPr>
                <w:color w:val="1155cc"/>
                <w:u w:val="single"/>
                <w:rtl w:val="0"/>
              </w:rPr>
              <w:t xml:space="preserve">1.3 Breve ejemplo</w:t>
            </w:r>
          </w:hyperlink>
          <w:r w:rsidDel="00000000" w:rsidR="00000000" w:rsidRPr="00000000">
            <w:rPr>
              <w:rtl w:val="0"/>
            </w:rPr>
          </w:r>
        </w:p>
        <w:p w:rsidR="00000000" w:rsidDel="00000000" w:rsidP="00000000" w:rsidRDefault="00000000" w:rsidRPr="00000000" w14:paraId="00000029">
          <w:pPr>
            <w:spacing w:after="80" w:before="200" w:line="240" w:lineRule="auto"/>
            <w:ind w:left="0" w:firstLine="0"/>
            <w:contextualSpacing w:val="0"/>
            <w:rPr>
              <w:color w:val="1155cc"/>
              <w:u w:val="single"/>
            </w:rPr>
          </w:pPr>
          <w:hyperlink w:anchor="_toq3vt22i4cl">
            <w:r w:rsidDel="00000000" w:rsidR="00000000" w:rsidRPr="00000000">
              <w:rPr>
                <w:color w:val="1155cc"/>
                <w:u w:val="single"/>
                <w:rtl w:val="0"/>
              </w:rPr>
              <w:t xml:space="preserve">2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ind w:left="405" w:firstLine="0"/>
        <w:contextualSpacing w:val="0"/>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2B">
      <w:pPr>
        <w:widowControl w:val="0"/>
        <w:ind w:left="0" w:firstLine="0"/>
        <w:contextualSpacing w:val="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pStyle w:val="Heading1"/>
        <w:contextualSpacing w:val="0"/>
        <w:rPr>
          <w:rFonts w:ascii="Roboto" w:cs="Roboto" w:eastAsia="Roboto" w:hAnsi="Roboto"/>
          <w:b w:val="1"/>
        </w:rPr>
      </w:pPr>
      <w:bookmarkStart w:colFirst="0" w:colLast="0" w:name="_wsgrushlqkjd" w:id="0"/>
      <w:bookmarkEnd w:id="0"/>
      <w:r w:rsidDel="00000000" w:rsidR="00000000" w:rsidRPr="00000000">
        <w:rPr>
          <w:rtl w:val="0"/>
        </w:rPr>
      </w:r>
    </w:p>
    <w:p w:rsidR="00000000" w:rsidDel="00000000" w:rsidP="00000000" w:rsidRDefault="00000000" w:rsidRPr="00000000" w14:paraId="0000002D">
      <w:pPr>
        <w:pStyle w:val="Heading1"/>
        <w:contextualSpacing w:val="0"/>
        <w:rPr>
          <w:rFonts w:ascii="Roboto" w:cs="Roboto" w:eastAsia="Roboto" w:hAnsi="Roboto"/>
          <w:b w:val="1"/>
        </w:rPr>
      </w:pPr>
      <w:bookmarkStart w:colFirst="0" w:colLast="0" w:name="_u4t19hsv4f87"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contextualSpacing w:val="0"/>
        <w:rPr>
          <w:rFonts w:ascii="Arial" w:cs="Arial" w:eastAsia="Arial" w:hAnsi="Arial"/>
          <w:b w:val="1"/>
        </w:rPr>
      </w:pPr>
      <w:bookmarkStart w:colFirst="0" w:colLast="0" w:name="_4yoxztgc8vyf" w:id="2"/>
      <w:bookmarkEnd w:id="2"/>
      <w:r w:rsidDel="00000000" w:rsidR="00000000" w:rsidRPr="00000000">
        <w:rPr>
          <w:rFonts w:ascii="Roboto" w:cs="Roboto" w:eastAsia="Roboto" w:hAnsi="Roboto"/>
          <w:b w:val="1"/>
          <w:rtl w:val="0"/>
        </w:rPr>
        <w:t xml:space="preserve">1 Introducción al Polimorfismo </w:t>
      </w:r>
      <w:r w:rsidDel="00000000" w:rsidR="00000000" w:rsidRPr="00000000">
        <w:rPr>
          <w:rtl w:val="0"/>
        </w:rPr>
      </w:r>
    </w:p>
    <w:p w:rsidR="00000000" w:rsidDel="00000000" w:rsidP="00000000" w:rsidRDefault="00000000" w:rsidRPr="00000000" w14:paraId="0000002F">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¿Qué pasa si dos objetos son capaces de responder a un mismo mensaje?</w:t>
      </w:r>
    </w:p>
    <w:p w:rsidR="00000000" w:rsidDel="00000000" w:rsidP="00000000" w:rsidRDefault="00000000" w:rsidRPr="00000000" w14:paraId="0000003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que manda el mensaje puede cambiar la referencia de un objeto a otro sin notar la diferencia.</w:t>
      </w:r>
    </w:p>
    <w:p w:rsidR="00000000" w:rsidDel="00000000" w:rsidP="00000000" w:rsidRDefault="00000000" w:rsidRPr="00000000" w14:paraId="00000031">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produce entonces un concepto fundamental en el paradigma, cuando tenemos 3 objetos</w:t>
      </w:r>
    </w:p>
    <w:p w:rsidR="00000000" w:rsidDel="00000000" w:rsidP="00000000" w:rsidRDefault="00000000" w:rsidRPr="00000000" w14:paraId="00000033">
      <w:pPr>
        <w:numPr>
          <w:ilvl w:val="0"/>
          <w:numId w:val="1"/>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un objeto que envía un mensaje</w:t>
      </w:r>
    </w:p>
    <w:p w:rsidR="00000000" w:rsidDel="00000000" w:rsidP="00000000" w:rsidRDefault="00000000" w:rsidRPr="00000000" w14:paraId="00000034">
      <w:pPr>
        <w:numPr>
          <w:ilvl w:val="0"/>
          <w:numId w:val="1"/>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y dos objetos que implementan el mensaje de dos maneras diferentes (cada uno define un método distinto)</w:t>
      </w:r>
    </w:p>
    <w:p w:rsidR="00000000" w:rsidDel="00000000" w:rsidP="00000000" w:rsidRDefault="00000000" w:rsidRPr="00000000" w14:paraId="00000035">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observador puede cambiar la referencia sin preocuparse por el envío del mensaje, que permanece sin cambios. Decimos entonces que los dos objetos que comparten cierta interfaz en común son </w:t>
      </w:r>
      <w:r w:rsidDel="00000000" w:rsidR="00000000" w:rsidRPr="00000000">
        <w:rPr>
          <w:rFonts w:ascii="Roboto" w:cs="Roboto" w:eastAsia="Roboto" w:hAnsi="Roboto"/>
          <w:b w:val="1"/>
          <w:sz w:val="24"/>
          <w:szCs w:val="24"/>
          <w:rtl w:val="0"/>
        </w:rPr>
        <w:t xml:space="preserve">polimórficos</w:t>
      </w:r>
      <w:r w:rsidDel="00000000" w:rsidR="00000000" w:rsidRPr="00000000">
        <w:rPr>
          <w:sz w:val="24"/>
          <w:szCs w:val="24"/>
          <w:rtl w:val="0"/>
        </w:rPr>
        <w:t xml:space="preserve"> </w:t>
      </w:r>
      <w:r w:rsidDel="00000000" w:rsidR="00000000" w:rsidRPr="00000000">
        <w:rPr>
          <w:rtl w:val="0"/>
        </w:rPr>
        <w:t xml:space="preserve">para ese observador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7">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5333984" cy="3057486"/>
                <wp:effectExtent b="0" l="0" r="0" t="0"/>
                <wp:docPr id="11" name=""/>
                <a:graphic>
                  <a:graphicData uri="http://schemas.microsoft.com/office/word/2010/wordprocessingGroup">
                    <wpg:wgp>
                      <wpg:cNvGrpSpPr/>
                      <wpg:grpSpPr>
                        <a:xfrm>
                          <a:off x="382050" y="125550"/>
                          <a:ext cx="5333984" cy="3057486"/>
                          <a:chOff x="382050" y="125550"/>
                          <a:chExt cx="6093900" cy="3483750"/>
                        </a:xfrm>
                      </wpg:grpSpPr>
                      <wps:wsp>
                        <wps:cNvSpPr/>
                        <wps:cNvPr id="2" name="Shape 2"/>
                        <wps:spPr>
                          <a:xfrm>
                            <a:off x="2724150" y="458925"/>
                            <a:ext cx="895200" cy="847800"/>
                          </a:xfrm>
                          <a:prstGeom prst="ellipse">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objeto 1</w:t>
                              </w:r>
                            </w:p>
                          </w:txbxContent>
                        </wps:txbx>
                        <wps:bodyPr anchorCtr="0" anchor="ctr" bIns="91425" lIns="91425" spcFirstLastPara="1" rIns="91425" wrap="square" tIns="91425"/>
                      </wps:wsp>
                      <wps:wsp>
                        <wps:cNvCnPr/>
                        <wps:spPr>
                          <a:xfrm flipH="1" rot="10800000">
                            <a:off x="1238250" y="882825"/>
                            <a:ext cx="1485900" cy="576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wps:wsp>
                      <wps:wsp>
                        <wps:cNvSpPr txBox="1"/>
                        <wps:cNvPr id="4" name="Shape 4"/>
                        <wps:spPr>
                          <a:xfrm>
                            <a:off x="895275" y="687525"/>
                            <a:ext cx="17622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mensaje “hazTuGracia”</w:t>
                              </w:r>
                            </w:p>
                          </w:txbxContent>
                        </wps:txbx>
                        <wps:bodyPr anchorCtr="0" anchor="t" bIns="91425" lIns="91425" spcFirstLastPara="1" rIns="91425" wrap="square" tIns="91425"/>
                      </wps:wsp>
                      <wps:wsp>
                        <wps:cNvSpPr txBox="1"/>
                        <wps:cNvPr id="5" name="Shape 5"/>
                        <wps:spPr>
                          <a:xfrm>
                            <a:off x="382050" y="3004500"/>
                            <a:ext cx="6093900" cy="6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2"/>
                                  <w:vertAlign w:val="baseline"/>
                                </w:rPr>
                                <w:t xml:space="preserve">polimorfismo: </w:t>
                              </w:r>
                              <w:r w:rsidDel="00000000" w:rsidR="00000000" w:rsidRPr="00000000">
                                <w:rPr>
                                  <w:rFonts w:ascii="Droid Sans" w:cs="Droid Sans" w:eastAsia="Droid Sans" w:hAnsi="Droid Sans"/>
                                  <w:b w:val="0"/>
                                  <w:i w:val="0"/>
                                  <w:smallCaps w:val="0"/>
                                  <w:strike w:val="0"/>
                                  <w:color w:val="000000"/>
                                  <w:sz w:val="22"/>
                                  <w:vertAlign w:val="baseline"/>
                                </w:rPr>
                                <w:t xml:space="preserve">dos objetos son polimórficos a la vista de un tercero porque puede enviar el mismo mensaje sin importar cómo estén implementados los métodos</w:t>
                              </w:r>
                            </w:p>
                          </w:txbxContent>
                        </wps:txbx>
                        <wps:bodyPr anchorCtr="0" anchor="t" bIns="91425" lIns="91425" spcFirstLastPara="1" rIns="91425" wrap="square" tIns="91425"/>
                      </wps:wsp>
                      <wps:wsp>
                        <wps:cNvSpPr/>
                        <wps:cNvPr id="6" name="Shape 6"/>
                        <wps:spPr>
                          <a:xfrm>
                            <a:off x="4171800" y="125550"/>
                            <a:ext cx="1809900" cy="125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+método1: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+método2: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w:t>
                              </w:r>
                              <w:r w:rsidDel="00000000" w:rsidR="00000000" w:rsidRPr="00000000">
                                <w:rPr>
                                  <w:rFonts w:ascii="Consolas" w:cs="Consolas" w:eastAsia="Consolas" w:hAnsi="Consolas"/>
                                  <w:b w:val="1"/>
                                  <w:i w:val="0"/>
                                  <w:smallCaps w:val="0"/>
                                  <w:strike w:val="0"/>
                                  <w:color w:val="000000"/>
                                  <w:sz w:val="24"/>
                                  <w:vertAlign w:val="baseline"/>
                                </w:rPr>
                                <w:t xml:space="preserve">hazTuGracia</w:t>
                              </w:r>
                              <w:r w:rsidDel="00000000" w:rsidR="00000000" w:rsidRPr="00000000">
                                <w:rPr>
                                  <w:rFonts w:ascii="Consolas" w:cs="Consolas" w:eastAsia="Consolas" w:hAnsi="Consolas"/>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+método3: .....</w:t>
                              </w:r>
                            </w:p>
                          </w:txbxContent>
                        </wps:txbx>
                        <wps:bodyPr anchorCtr="0" anchor="ctr" bIns="91425" lIns="91425" spcFirstLastPara="1" rIns="91425" wrap="square" tIns="91425"/>
                      </wps:wsp>
                      <wps:wsp>
                        <wps:cNvCnPr/>
                        <wps:spPr>
                          <a:xfrm flipH="1" rot="10800000">
                            <a:off x="3619350" y="878025"/>
                            <a:ext cx="6054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8" name="Shape 8"/>
                        <wps:spPr>
                          <a:xfrm>
                            <a:off x="2886075" y="1849575"/>
                            <a:ext cx="895200" cy="847800"/>
                          </a:xfrm>
                          <a:prstGeom prst="ellipse">
                            <a:avLst/>
                          </a:prstGeom>
                          <a:solidFill>
                            <a:srgbClr val="FFE59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objeto 2</w:t>
                              </w:r>
                            </w:p>
                          </w:txbxContent>
                        </wps:txbx>
                        <wps:bodyPr anchorCtr="0" anchor="ctr" bIns="91425" lIns="91425" spcFirstLastPara="1" rIns="91425" wrap="square" tIns="91425"/>
                      </wps:wsp>
                      <wps:wsp>
                        <wps:cNvCnPr/>
                        <wps:spPr>
                          <a:xfrm>
                            <a:off x="1209675" y="2125875"/>
                            <a:ext cx="1676400" cy="1476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wps:wsp>
                      <wps:wsp>
                        <wps:cNvSpPr txBox="1"/>
                        <wps:cNvPr id="10" name="Shape 10"/>
                        <wps:spPr>
                          <a:xfrm>
                            <a:off x="1057275" y="2268675"/>
                            <a:ext cx="19191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mensaje “hazTuGracia”</w:t>
                              </w:r>
                            </w:p>
                          </w:txbxContent>
                        </wps:txbx>
                        <wps:bodyPr anchorCtr="0" anchor="t" bIns="91425" lIns="91425" spcFirstLastPara="1" rIns="91425" wrap="square" tIns="91425"/>
                      </wps:wsp>
                      <wps:wsp>
                        <wps:cNvSpPr/>
                        <wps:cNvPr id="11" name="Shape 11"/>
                        <wps:spPr>
                          <a:xfrm>
                            <a:off x="4333725" y="1516200"/>
                            <a:ext cx="1809900" cy="125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+método1: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+método5: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w:t>
                              </w:r>
                              <w:r w:rsidDel="00000000" w:rsidR="00000000" w:rsidRPr="00000000">
                                <w:rPr>
                                  <w:rFonts w:ascii="Consolas" w:cs="Consolas" w:eastAsia="Consolas" w:hAnsi="Consolas"/>
                                  <w:b w:val="1"/>
                                  <w:i w:val="0"/>
                                  <w:smallCaps w:val="0"/>
                                  <w:strike w:val="0"/>
                                  <w:color w:val="000000"/>
                                  <w:sz w:val="24"/>
                                  <w:vertAlign w:val="baseline"/>
                                </w:rPr>
                                <w:t xml:space="preserve">hazTuGracia</w:t>
                              </w:r>
                              <w:r w:rsidDel="00000000" w:rsidR="00000000" w:rsidRPr="00000000">
                                <w:rPr>
                                  <w:rFonts w:ascii="Consolas" w:cs="Consolas" w:eastAsia="Consolas" w:hAnsi="Consolas"/>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+método7: .....</w:t>
                              </w:r>
                            </w:p>
                          </w:txbxContent>
                        </wps:txbx>
                        <wps:bodyPr anchorCtr="0" anchor="ctr" bIns="91425" lIns="91425" spcFirstLastPara="1" rIns="91425" wrap="square" tIns="91425"/>
                      </wps:wsp>
                      <wps:wsp>
                        <wps:cNvCnPr/>
                        <wps:spPr>
                          <a:xfrm flipH="1" rot="10800000">
                            <a:off x="3781275" y="2268675"/>
                            <a:ext cx="6054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13" name="Shape 13"/>
                        <wps:spPr>
                          <a:xfrm>
                            <a:off x="533400" y="1368525"/>
                            <a:ext cx="828600" cy="847800"/>
                          </a:xfrm>
                          <a:prstGeom prst="ellipse">
                            <a:avLst/>
                          </a:prstGeom>
                          <a:solidFill>
                            <a:srgbClr val="B6D7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333984" cy="3057486"/>
                <wp:effectExtent b="0" l="0" r="0" t="0"/>
                <wp:docPr id="11"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5333984" cy="30574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Ojo, no es necesario que los dos objetos polimórficos definan exactamente los mismos métodos. Alcanza con que implementen al menos un mensaje en común (como en el ejemplo el método hazTuGracia).</w:t>
      </w:r>
    </w:p>
    <w:p w:rsidR="00000000" w:rsidDel="00000000" w:rsidP="00000000" w:rsidRDefault="00000000" w:rsidRPr="00000000" w14:paraId="0000003A">
      <w:pPr>
        <w:contextualSpacing w:val="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-161924</wp:posOffset>
            </wp:positionH>
            <wp:positionV relativeFrom="paragraph">
              <wp:posOffset>142875</wp:posOffset>
            </wp:positionV>
            <wp:extent cx="538163" cy="538163"/>
            <wp:effectExtent b="0" l="0" r="0" t="0"/>
            <wp:wrapSquare wrapText="bothSides" distB="228600" distT="228600" distL="228600" distR="22860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8163" cy="538163"/>
                    </a:xfrm>
                    <a:prstGeom prst="rect"/>
                    <a:ln/>
                  </pic:spPr>
                </pic:pic>
              </a:graphicData>
            </a:graphic>
          </wp:anchor>
        </w:drawing>
      </w:r>
    </w:p>
    <w:p w:rsidR="00000000" w:rsidDel="00000000" w:rsidP="00000000" w:rsidRDefault="00000000" w:rsidRPr="00000000" w14:paraId="0000003B">
      <w:pPr>
        <w:pStyle w:val="Heading2"/>
        <w:spacing w:before="360" w:lineRule="auto"/>
        <w:contextualSpacing w:val="0"/>
        <w:rPr>
          <w:rFonts w:ascii="Roboto" w:cs="Roboto" w:eastAsia="Roboto" w:hAnsi="Roboto"/>
          <w:color w:val="666666"/>
          <w:sz w:val="28"/>
          <w:szCs w:val="28"/>
        </w:rPr>
      </w:pPr>
      <w:bookmarkStart w:colFirst="0" w:colLast="0" w:name="_4hy76o3hqayx" w:id="3"/>
      <w:bookmarkEnd w:id="3"/>
      <w:r w:rsidDel="00000000" w:rsidR="00000000" w:rsidRPr="00000000">
        <w:rPr>
          <w:rFonts w:ascii="Roboto" w:cs="Roboto" w:eastAsia="Roboto" w:hAnsi="Roboto"/>
          <w:color w:val="666666"/>
          <w:sz w:val="28"/>
          <w:szCs w:val="28"/>
          <w:rtl w:val="0"/>
        </w:rPr>
        <w:t xml:space="preserve">1.1 Analogía</w:t>
      </w:r>
    </w:p>
    <w:p w:rsidR="00000000" w:rsidDel="00000000" w:rsidP="00000000" w:rsidRDefault="00000000" w:rsidRPr="00000000" w14:paraId="0000003C">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ilustrar este concepto utilizaremos algunas analogías, veamos el botón </w:t>
      </w:r>
      <w:r w:rsidDel="00000000" w:rsidR="00000000" w:rsidRPr="00000000">
        <w:rPr>
          <w:rFonts w:ascii="Roboto" w:cs="Roboto" w:eastAsia="Roboto" w:hAnsi="Roboto"/>
          <w:i w:val="1"/>
          <w:sz w:val="24"/>
          <w:szCs w:val="24"/>
          <w:rtl w:val="0"/>
        </w:rPr>
        <w:t xml:space="preserve">Play</w:t>
      </w:r>
      <w:r w:rsidDel="00000000" w:rsidR="00000000" w:rsidRPr="00000000">
        <w:rPr>
          <w:rFonts w:ascii="Roboto" w:cs="Roboto" w:eastAsia="Roboto" w:hAnsi="Roboto"/>
          <w:sz w:val="24"/>
          <w:szCs w:val="24"/>
          <w:rtl w:val="0"/>
        </w:rPr>
        <w:t xml:space="preserve"> en cada uno de estos artefactos...</w:t>
      </w:r>
    </w:p>
    <w:p w:rsidR="00000000" w:rsidDel="00000000" w:rsidP="00000000" w:rsidRDefault="00000000" w:rsidRPr="00000000" w14:paraId="0000003D">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482850" cy="1862138"/>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482850" cy="1862138"/>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2443163" cy="1848445"/>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43163" cy="1848445"/>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F">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574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83689" cy="2528888"/>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183689"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10075" cy="225742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100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 los artefactos entienden el mensaje </w:t>
      </w:r>
      <w:r w:rsidDel="00000000" w:rsidR="00000000" w:rsidRPr="00000000">
        <w:rPr>
          <w:rFonts w:ascii="Roboto" w:cs="Roboto" w:eastAsia="Roboto" w:hAnsi="Roboto"/>
          <w:sz w:val="24"/>
          <w:szCs w:val="24"/>
        </w:rPr>
        <w:drawing>
          <wp:inline distB="114300" distT="114300" distL="114300" distR="114300">
            <wp:extent cx="190500" cy="1905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sz w:val="24"/>
          <w:szCs w:val="24"/>
          <w:rtl w:val="0"/>
        </w:rPr>
        <w:t xml:space="preserve">. Es decir que si lo lleváramos a una representación en objetos, podríamos enviarles a todos el mismo mensaje:</w:t>
      </w:r>
    </w:p>
    <w:p w:rsidR="00000000" w:rsidDel="00000000" w:rsidP="00000000" w:rsidRDefault="00000000" w:rsidRPr="00000000" w14:paraId="00000044">
      <w:pPr>
        <w:contextualSpacing w:val="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w:t>
        <w:tab/>
      </w:r>
    </w:p>
    <w:p w:rsidR="00000000" w:rsidDel="00000000" w:rsidP="00000000" w:rsidRDefault="00000000" w:rsidRPr="00000000" w14:paraId="00000045">
      <w:pPr>
        <w:spacing w:line="240" w:lineRule="auto"/>
        <w:contextualSpacing w:val="0"/>
        <w:jc w:val="both"/>
        <w:rPr>
          <w:rFonts w:ascii="Consolas" w:cs="Consolas" w:eastAsia="Consolas" w:hAnsi="Consolas"/>
          <w:b w:val="1"/>
          <w:color w:val="00cdcd"/>
          <w:sz w:val="24"/>
          <w:szCs w:val="24"/>
        </w:rPr>
      </w:pPr>
      <w:r w:rsidDel="00000000" w:rsidR="00000000" w:rsidRPr="00000000">
        <w:rPr>
          <w:rFonts w:ascii="Consolas" w:cs="Consolas" w:eastAsia="Consolas" w:hAnsi="Consolas"/>
          <w:b w:val="1"/>
          <w:color w:val="00cdcd"/>
          <w:sz w:val="24"/>
          <w:szCs w:val="24"/>
          <w:rtl w:val="0"/>
        </w:rPr>
        <w:t xml:space="preserve">Wollok interactive console (type "quit" to quit):</w:t>
      </w:r>
    </w:p>
    <w:p w:rsidR="00000000" w:rsidDel="00000000" w:rsidP="00000000" w:rsidRDefault="00000000" w:rsidRPr="00000000" w14:paraId="00000046">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ipod</w:t>
      </w:r>
      <w:r w:rsidDel="00000000" w:rsidR="00000000" w:rsidRPr="00000000">
        <w:rPr>
          <w:rFonts w:ascii="Consolas" w:cs="Consolas" w:eastAsia="Consolas" w:hAnsi="Consolas"/>
          <w:b w:val="1"/>
          <w:sz w:val="24"/>
          <w:szCs w:val="24"/>
          <w:rtl w:val="0"/>
        </w:rPr>
        <w:t xml:space="preserve">.play()</w:t>
      </w:r>
    </w:p>
    <w:p w:rsidR="00000000" w:rsidDel="00000000" w:rsidP="00000000" w:rsidRDefault="00000000" w:rsidRPr="00000000" w14:paraId="00000047">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dvdLiving</w:t>
      </w:r>
      <w:r w:rsidDel="00000000" w:rsidR="00000000" w:rsidRPr="00000000">
        <w:rPr>
          <w:rFonts w:ascii="Consolas" w:cs="Consolas" w:eastAsia="Consolas" w:hAnsi="Consolas"/>
          <w:b w:val="1"/>
          <w:sz w:val="24"/>
          <w:szCs w:val="24"/>
          <w:rtl w:val="0"/>
        </w:rPr>
        <w:t xml:space="preserve">.play()</w:t>
      </w:r>
    </w:p>
    <w:p w:rsidR="00000000" w:rsidDel="00000000" w:rsidP="00000000" w:rsidRDefault="00000000" w:rsidRPr="00000000" w14:paraId="00000048">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vhsRecorder</w:t>
      </w:r>
      <w:r w:rsidDel="00000000" w:rsidR="00000000" w:rsidRPr="00000000">
        <w:rPr>
          <w:rFonts w:ascii="Consolas" w:cs="Consolas" w:eastAsia="Consolas" w:hAnsi="Consolas"/>
          <w:b w:val="1"/>
          <w:sz w:val="24"/>
          <w:szCs w:val="24"/>
          <w:rtl w:val="0"/>
        </w:rPr>
        <w:t xml:space="preserve">.play()</w:t>
      </w:r>
    </w:p>
    <w:p w:rsidR="00000000" w:rsidDel="00000000" w:rsidP="00000000" w:rsidRDefault="00000000" w:rsidRPr="00000000" w14:paraId="00000049">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obstante, está claro que cada artefacto hace cosas diferentes, porque sus implementaciones son diferentes (los métodos no son iguales). Ciertamente, no podemos pretender que funcionen igual, y no lo harán: un video reproductor no puede grabar, de la misma manera que no podemos ir a la pista 8 de un cassette. Pero sí es útil que varios objetos compartan un mensaje, para que alguien use a esos objetos dentro de algún contexto.</w:t>
      </w:r>
    </w:p>
    <w:p w:rsidR="00000000" w:rsidDel="00000000" w:rsidP="00000000" w:rsidRDefault="00000000" w:rsidRPr="00000000" w14:paraId="0000004B">
      <w:pPr>
        <w:contextualSpacing w:val="0"/>
        <w:jc w:val="both"/>
        <w:rPr>
          <w:rFonts w:ascii="Roboto" w:cs="Roboto" w:eastAsia="Roboto" w:hAnsi="Roboto"/>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quién es bueno eso? No para los objetos que son polimórficos, sino </w:t>
            </w:r>
            <w:r w:rsidDel="00000000" w:rsidR="00000000" w:rsidRPr="00000000">
              <w:rPr>
                <w:rFonts w:ascii="Roboto" w:cs="Roboto" w:eastAsia="Roboto" w:hAnsi="Roboto"/>
                <w:b w:val="1"/>
                <w:sz w:val="24"/>
                <w:szCs w:val="24"/>
                <w:rtl w:val="0"/>
              </w:rPr>
              <w:t xml:space="preserve">para quienes usamos esos artefactos</w:t>
            </w:r>
            <w:r w:rsidDel="00000000" w:rsidR="00000000" w:rsidRPr="00000000">
              <w:rPr>
                <w:rFonts w:ascii="Roboto" w:cs="Roboto" w:eastAsia="Roboto" w:hAnsi="Roboto"/>
                <w:sz w:val="24"/>
                <w:szCs w:val="24"/>
                <w:rtl w:val="0"/>
              </w:rPr>
              <w:t xml:space="preserve">. </w:t>
            </w:r>
          </w:p>
        </w:tc>
      </w:tr>
    </w:tbl>
    <w:p w:rsidR="00000000" w:rsidDel="00000000" w:rsidP="00000000" w:rsidRDefault="00000000" w:rsidRPr="00000000" w14:paraId="0000004D">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pStyle w:val="Heading2"/>
        <w:spacing w:before="360" w:lineRule="auto"/>
        <w:contextualSpacing w:val="0"/>
        <w:rPr>
          <w:rFonts w:ascii="Roboto" w:cs="Roboto" w:eastAsia="Roboto" w:hAnsi="Roboto"/>
          <w:color w:val="666666"/>
          <w:sz w:val="28"/>
          <w:szCs w:val="28"/>
        </w:rPr>
      </w:pPr>
      <w:bookmarkStart w:colFirst="0" w:colLast="0" w:name="_4k78nko678eb" w:id="4"/>
      <w:bookmarkEnd w:id="4"/>
      <w:r w:rsidDel="00000000" w:rsidR="00000000" w:rsidRPr="00000000">
        <w:rPr>
          <w:rFonts w:ascii="Roboto" w:cs="Roboto" w:eastAsia="Roboto" w:hAnsi="Roboto"/>
          <w:color w:val="666666"/>
          <w:sz w:val="28"/>
          <w:szCs w:val="28"/>
          <w:rtl w:val="0"/>
        </w:rPr>
        <w:t xml:space="preserve">1.2 Repaso mensaje y método</w:t>
      </w:r>
    </w:p>
    <w:p w:rsidR="00000000" w:rsidDel="00000000" w:rsidP="00000000" w:rsidRDefault="00000000" w:rsidRPr="00000000" w14:paraId="0000004F">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qué no quiero ver cómo se implementa el método en cada objeto?</w:t>
      </w:r>
    </w:p>
    <w:p w:rsidR="00000000" w:rsidDel="00000000" w:rsidP="00000000" w:rsidRDefault="00000000" w:rsidRPr="00000000" w14:paraId="00000050">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116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Ah, cierto. La complejidad. </w:t>
      </w:r>
    </w:p>
    <w:p w:rsidR="00000000" w:rsidDel="00000000" w:rsidP="00000000" w:rsidRDefault="00000000" w:rsidRPr="00000000" w14:paraId="00000052">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pStyle w:val="Heading2"/>
        <w:spacing w:before="360" w:lineRule="auto"/>
        <w:contextualSpacing w:val="0"/>
        <w:rPr>
          <w:rFonts w:ascii="Roboto" w:cs="Roboto" w:eastAsia="Roboto" w:hAnsi="Roboto"/>
          <w:color w:val="666666"/>
          <w:sz w:val="28"/>
          <w:szCs w:val="28"/>
        </w:rPr>
      </w:pPr>
      <w:bookmarkStart w:colFirst="0" w:colLast="0" w:name="_hbgrbvs3tyqw" w:id="5"/>
      <w:bookmarkEnd w:id="5"/>
      <w:r w:rsidDel="00000000" w:rsidR="00000000" w:rsidRPr="00000000">
        <w:rPr>
          <w:rFonts w:ascii="Roboto" w:cs="Roboto" w:eastAsia="Roboto" w:hAnsi="Roboto"/>
          <w:color w:val="666666"/>
          <w:sz w:val="28"/>
          <w:szCs w:val="28"/>
          <w:rtl w:val="0"/>
        </w:rPr>
        <w:t xml:space="preserve">1.3 Breve ejemplo</w:t>
      </w:r>
    </w:p>
    <w:p w:rsidR="00000000" w:rsidDel="00000000" w:rsidP="00000000" w:rsidRDefault="00000000" w:rsidRPr="00000000" w14:paraId="00000054">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Tenemos dos empleados de un negocio que vende empanadas, Giménez y Baigorria. Giménez cobra un sueldo fijo (hoy es 15.000, pero eso puede modificarse). Baigorria cobra 15 pesos por cada empanada que vende. Generamos el ejemplo en Wollok</w:t>
      </w:r>
      <w:r w:rsidDel="00000000" w:rsidR="00000000" w:rsidRPr="00000000">
        <w:rPr>
          <w:rFonts w:ascii="Roboto" w:cs="Roboto" w:eastAsia="Roboto" w:hAnsi="Roboto"/>
          <w:sz w:val="24"/>
          <w:szCs w:val="24"/>
          <w:vertAlign w:val="superscript"/>
        </w:rPr>
        <w:footnoteReference w:customMarkFollows="0" w:id="0"/>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5">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tab/>
        <w:t xml:space="preserve"> </w:t>
        <w:tab/>
      </w:r>
    </w:p>
    <w:p w:rsidR="00000000" w:rsidDel="00000000" w:rsidP="00000000" w:rsidRDefault="00000000" w:rsidRPr="00000000" w14:paraId="00000056">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gimenez {</w:t>
      </w:r>
    </w:p>
    <w:p w:rsidR="00000000" w:rsidDel="00000000" w:rsidP="00000000" w:rsidRDefault="00000000" w:rsidRPr="00000000" w14:paraId="00000057">
      <w:pP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sueldo</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15000</w:t>
      </w:r>
    </w:p>
    <w:p w:rsidR="00000000" w:rsidDel="00000000" w:rsidP="00000000" w:rsidRDefault="00000000" w:rsidRPr="00000000" w14:paraId="00000058">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59">
      <w:pPr>
        <w:spacing w:line="240" w:lineRule="auto"/>
        <w:contextualSpacing w:val="0"/>
        <w:rPr>
          <w:rFonts w:ascii="Consolas" w:cs="Consolas" w:eastAsia="Consolas" w:hAnsi="Consolas"/>
          <w:color w:val="0000c0"/>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sueldo() = </w:t>
      </w:r>
      <w:r w:rsidDel="00000000" w:rsidR="00000000" w:rsidRPr="00000000">
        <w:rPr>
          <w:rFonts w:ascii="Consolas" w:cs="Consolas" w:eastAsia="Consolas" w:hAnsi="Consolas"/>
          <w:color w:val="0000c0"/>
          <w:sz w:val="24"/>
          <w:szCs w:val="24"/>
          <w:rtl w:val="0"/>
        </w:rPr>
        <w:t xml:space="preserve">sueldo</w:t>
      </w:r>
    </w:p>
    <w:p w:rsidR="00000000" w:rsidDel="00000000" w:rsidP="00000000" w:rsidRDefault="00000000" w:rsidRPr="00000000" w14:paraId="0000005A">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5B">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sueldo(</w:t>
      </w:r>
      <w:r w:rsidDel="00000000" w:rsidR="00000000" w:rsidRPr="00000000">
        <w:rPr>
          <w:rFonts w:ascii="Consolas" w:cs="Consolas" w:eastAsia="Consolas" w:hAnsi="Consolas"/>
          <w:color w:val="b97d7d"/>
          <w:sz w:val="24"/>
          <w:szCs w:val="24"/>
          <w:rtl w:val="0"/>
        </w:rPr>
        <w:t xml:space="preserve">_sueldo</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sueldo</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b97d7d"/>
          <w:sz w:val="24"/>
          <w:szCs w:val="24"/>
          <w:rtl w:val="0"/>
        </w:rPr>
        <w:t xml:space="preserve">_sueldo</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5C">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5D">
      <w:pP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5E">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baigorria {</w:t>
      </w:r>
    </w:p>
    <w:p w:rsidR="00000000" w:rsidDel="00000000" w:rsidP="00000000" w:rsidRDefault="00000000" w:rsidRPr="00000000" w14:paraId="0000005F">
      <w:pP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cantidadEmpanadasVendidas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100</w:t>
      </w:r>
    </w:p>
    <w:p w:rsidR="00000000" w:rsidDel="00000000" w:rsidP="00000000" w:rsidRDefault="00000000" w:rsidRPr="00000000" w14:paraId="00000060">
      <w:pPr>
        <w:spacing w:line="240" w:lineRule="auto"/>
        <w:contextualSpacing w:val="0"/>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montoPorEmpanada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15</w:t>
      </w:r>
    </w:p>
    <w:p w:rsidR="00000000" w:rsidDel="00000000" w:rsidP="00000000" w:rsidRDefault="00000000" w:rsidRPr="00000000" w14:paraId="00000061">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2">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venderEmpanada() { </w:t>
      </w:r>
      <w:r w:rsidDel="00000000" w:rsidR="00000000" w:rsidRPr="00000000">
        <w:rPr>
          <w:rFonts w:ascii="Consolas" w:cs="Consolas" w:eastAsia="Consolas" w:hAnsi="Consolas"/>
          <w:color w:val="0000c0"/>
          <w:sz w:val="24"/>
          <w:szCs w:val="24"/>
          <w:rtl w:val="0"/>
        </w:rPr>
        <w:t xml:space="preserve">cantidadEmpanadasVendidas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3">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64">
      <w:pPr>
        <w:spacing w:line="240" w:lineRule="auto"/>
        <w:contextualSpacing w:val="0"/>
        <w:rPr>
          <w:rFonts w:ascii="Consolas" w:cs="Consolas" w:eastAsia="Consolas" w:hAnsi="Consolas"/>
          <w:color w:val="0000c0"/>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sueldo() = </w:t>
      </w:r>
      <w:r w:rsidDel="00000000" w:rsidR="00000000" w:rsidRPr="00000000">
        <w:rPr>
          <w:rFonts w:ascii="Consolas" w:cs="Consolas" w:eastAsia="Consolas" w:hAnsi="Consolas"/>
          <w:color w:val="0000c0"/>
          <w:sz w:val="24"/>
          <w:szCs w:val="24"/>
          <w:rtl w:val="0"/>
        </w:rPr>
        <w:t xml:space="preserve">cantidadEmpanadasVendidas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montoPorEmpanada</w:t>
      </w:r>
    </w:p>
    <w:p w:rsidR="00000000" w:rsidDel="00000000" w:rsidP="00000000" w:rsidRDefault="00000000" w:rsidRPr="00000000" w14:paraId="00000065">
      <w:pP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66">
      <w:pPr>
        <w:spacing w:line="240" w:lineRule="auto"/>
        <w:contextualSpacing w:val="0"/>
        <w:jc w:val="both"/>
        <w:rPr>
          <w:rFonts w:ascii="Verdana" w:cs="Verdana" w:eastAsia="Verdana" w:hAnsi="Verdana"/>
          <w:color w:val="212121"/>
          <w:sz w:val="20"/>
          <w:szCs w:val="20"/>
        </w:rPr>
      </w:pPr>
      <w:r w:rsidDel="00000000" w:rsidR="00000000" w:rsidRPr="00000000">
        <w:rPr>
          <w:rtl w:val="0"/>
        </w:rPr>
      </w:r>
    </w:p>
    <w:p w:rsidR="00000000" w:rsidDel="00000000" w:rsidP="00000000" w:rsidRDefault="00000000" w:rsidRPr="00000000" w14:paraId="00000067">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 probamos en un REPL: </w:t>
        <w:tab/>
        <w:t xml:space="preserve"> </w:t>
        <w:tab/>
      </w:r>
    </w:p>
    <w:p w:rsidR="00000000" w:rsidDel="00000000" w:rsidP="00000000" w:rsidRDefault="00000000" w:rsidRPr="00000000" w14:paraId="00000069">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baigorria</w:t>
      </w:r>
      <w:r w:rsidDel="00000000" w:rsidR="00000000" w:rsidRPr="00000000">
        <w:rPr>
          <w:rFonts w:ascii="Consolas" w:cs="Consolas" w:eastAsia="Consolas" w:hAnsi="Consolas"/>
          <w:b w:val="1"/>
          <w:sz w:val="24"/>
          <w:szCs w:val="24"/>
          <w:rtl w:val="0"/>
        </w:rPr>
        <w:t xml:space="preserve">.sueldo()</w:t>
      </w:r>
    </w:p>
    <w:p w:rsidR="00000000" w:rsidDel="00000000" w:rsidP="00000000" w:rsidRDefault="00000000" w:rsidRPr="00000000" w14:paraId="0000006A">
      <w:pPr>
        <w:spacing w:line="240" w:lineRule="auto"/>
        <w:contextualSpacing w:val="0"/>
        <w:jc w:val="both"/>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1500</w:t>
      </w:r>
    </w:p>
    <w:p w:rsidR="00000000" w:rsidDel="00000000" w:rsidP="00000000" w:rsidRDefault="00000000" w:rsidRPr="00000000" w14:paraId="0000006B">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baigorria</w:t>
      </w:r>
      <w:r w:rsidDel="00000000" w:rsidR="00000000" w:rsidRPr="00000000">
        <w:rPr>
          <w:rFonts w:ascii="Consolas" w:cs="Consolas" w:eastAsia="Consolas" w:hAnsi="Consolas"/>
          <w:b w:val="1"/>
          <w:sz w:val="24"/>
          <w:szCs w:val="24"/>
          <w:rtl w:val="0"/>
        </w:rPr>
        <w:t xml:space="preserve">.venderEmpanada()</w:t>
      </w:r>
    </w:p>
    <w:p w:rsidR="00000000" w:rsidDel="00000000" w:rsidP="00000000" w:rsidRDefault="00000000" w:rsidRPr="00000000" w14:paraId="0000006C">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baigorria</w:t>
      </w:r>
      <w:r w:rsidDel="00000000" w:rsidR="00000000" w:rsidRPr="00000000">
        <w:rPr>
          <w:rFonts w:ascii="Consolas" w:cs="Consolas" w:eastAsia="Consolas" w:hAnsi="Consolas"/>
          <w:b w:val="1"/>
          <w:sz w:val="24"/>
          <w:szCs w:val="24"/>
          <w:rtl w:val="0"/>
        </w:rPr>
        <w:t xml:space="preserve">.sueldo()</w:t>
      </w:r>
    </w:p>
    <w:p w:rsidR="00000000" w:rsidDel="00000000" w:rsidP="00000000" w:rsidRDefault="00000000" w:rsidRPr="00000000" w14:paraId="0000006D">
      <w:pPr>
        <w:spacing w:line="240" w:lineRule="auto"/>
        <w:contextualSpacing w:val="0"/>
        <w:jc w:val="both"/>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1515</w:t>
      </w:r>
    </w:p>
    <w:p w:rsidR="00000000" w:rsidDel="00000000" w:rsidP="00000000" w:rsidRDefault="00000000" w:rsidRPr="00000000" w14:paraId="0000006E">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gimenez</w:t>
      </w:r>
      <w:r w:rsidDel="00000000" w:rsidR="00000000" w:rsidRPr="00000000">
        <w:rPr>
          <w:rFonts w:ascii="Consolas" w:cs="Consolas" w:eastAsia="Consolas" w:hAnsi="Consolas"/>
          <w:b w:val="1"/>
          <w:sz w:val="24"/>
          <w:szCs w:val="24"/>
          <w:rtl w:val="0"/>
        </w:rPr>
        <w:t xml:space="preserve">.sueldo()</w:t>
      </w:r>
    </w:p>
    <w:p w:rsidR="00000000" w:rsidDel="00000000" w:rsidP="00000000" w:rsidRDefault="00000000" w:rsidRPr="00000000" w14:paraId="0000006F">
      <w:pPr>
        <w:spacing w:line="240" w:lineRule="auto"/>
        <w:contextualSpacing w:val="0"/>
        <w:jc w:val="both"/>
        <w:rPr>
          <w:rFonts w:ascii="Consolas" w:cs="Consolas" w:eastAsia="Consolas" w:hAnsi="Consolas"/>
          <w:b w:val="1"/>
          <w:color w:val="0000ee"/>
          <w:sz w:val="24"/>
          <w:szCs w:val="24"/>
        </w:rPr>
      </w:pPr>
      <w:r w:rsidDel="00000000" w:rsidR="00000000" w:rsidRPr="00000000">
        <w:rPr>
          <w:rFonts w:ascii="Consolas" w:cs="Consolas" w:eastAsia="Consolas" w:hAnsi="Consolas"/>
          <w:b w:val="1"/>
          <w:color w:val="0000ee"/>
          <w:sz w:val="24"/>
          <w:szCs w:val="24"/>
          <w:rtl w:val="0"/>
        </w:rPr>
        <w:t xml:space="preserve">15000</w:t>
      </w:r>
    </w:p>
    <w:p w:rsidR="00000000" w:rsidDel="00000000" w:rsidP="00000000" w:rsidRDefault="00000000" w:rsidRPr="00000000" w14:paraId="00000070">
      <w:pPr>
        <w:spacing w:line="240" w:lineRule="auto"/>
        <w:contextualSpacing w:val="0"/>
        <w:jc w:val="both"/>
        <w:rPr>
          <w:rFonts w:ascii="Times New Roman" w:cs="Times New Roman" w:eastAsia="Times New Roman" w:hAnsi="Times New Roman"/>
          <w:b w:val="1"/>
          <w:color w:val="0000ee"/>
          <w:sz w:val="24"/>
          <w:szCs w:val="24"/>
        </w:rPr>
      </w:pPr>
      <w:r w:rsidDel="00000000" w:rsidR="00000000" w:rsidRPr="00000000">
        <w:rPr>
          <w:rtl w:val="0"/>
        </w:rPr>
      </w:r>
    </w:p>
    <w:p w:rsidR="00000000" w:rsidDel="00000000" w:rsidP="00000000" w:rsidRDefault="00000000" w:rsidRPr="00000000" w14:paraId="00000071">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Vemos que tanto a baigorria como a gimenez podemos preguntarle el sueldo</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tl w:val="0"/>
        </w:rPr>
        <w:t xml:space="preserve">N</w:t>
      </w:r>
      <w:r w:rsidDel="00000000" w:rsidR="00000000" w:rsidRPr="00000000">
        <w:rPr>
          <w:rFonts w:ascii="Roboto" w:cs="Roboto" w:eastAsia="Roboto" w:hAnsi="Roboto"/>
          <w:sz w:val="24"/>
          <w:szCs w:val="24"/>
          <w:rtl w:val="0"/>
        </w:rPr>
        <w:t xml:space="preserve">o nos importa cómo lo resuelve cada uno, pero sí que en algún punto comparten la misma interfaz: mensaje sueldo() sin parámetros, a baigorria no le podemos asignar el sueldo.</w:t>
      </w:r>
    </w:p>
    <w:p w:rsidR="00000000" w:rsidDel="00000000" w:rsidP="00000000" w:rsidRDefault="00000000" w:rsidRPr="00000000" w14:paraId="00000072">
      <w:pPr>
        <w:contextualSpacing w:val="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tab/>
      </w:r>
    </w:p>
    <w:p w:rsidR="00000000" w:rsidDel="00000000" w:rsidP="00000000" w:rsidRDefault="00000000" w:rsidRPr="00000000" w14:paraId="00000073">
      <w:pPr>
        <w:spacing w:line="240" w:lineRule="auto"/>
        <w:contextualSpacing w:val="0"/>
        <w:jc w:val="both"/>
        <w:rPr>
          <w:rFonts w:ascii="Consolas" w:cs="Consolas" w:eastAsia="Consolas" w:hAnsi="Consolas"/>
          <w:b w:val="1"/>
          <w:sz w:val="24"/>
          <w:szCs w:val="24"/>
        </w:rPr>
      </w:pPr>
      <w:r w:rsidDel="00000000" w:rsidR="00000000" w:rsidRPr="00000000">
        <w:rPr>
          <w:rFonts w:ascii="Consolas" w:cs="Consolas" w:eastAsia="Consolas" w:hAnsi="Consolas"/>
          <w:b w:val="1"/>
          <w:color w:val="00cdcd"/>
          <w:sz w:val="24"/>
          <w:szCs w:val="24"/>
          <w:rtl w:val="0"/>
        </w:rPr>
        <w:t xml:space="preserve">&gt;&gt;&gt; </w:t>
      </w:r>
      <w:r w:rsidDel="00000000" w:rsidR="00000000" w:rsidRPr="00000000">
        <w:rPr>
          <w:rFonts w:ascii="Consolas" w:cs="Consolas" w:eastAsia="Consolas" w:hAnsi="Consolas"/>
          <w:b w:val="1"/>
          <w:color w:val="7d7db9"/>
          <w:sz w:val="24"/>
          <w:szCs w:val="24"/>
          <w:rtl w:val="0"/>
        </w:rPr>
        <w:t xml:space="preserve">baigorria</w:t>
      </w:r>
      <w:r w:rsidDel="00000000" w:rsidR="00000000" w:rsidRPr="00000000">
        <w:rPr>
          <w:rFonts w:ascii="Consolas" w:cs="Consolas" w:eastAsia="Consolas" w:hAnsi="Consolas"/>
          <w:b w:val="1"/>
          <w:sz w:val="24"/>
          <w:szCs w:val="24"/>
          <w:rtl w:val="0"/>
        </w:rPr>
        <w:t xml:space="preserve">.sueldo(</w:t>
      </w:r>
      <w:r w:rsidDel="00000000" w:rsidR="00000000" w:rsidRPr="00000000">
        <w:rPr>
          <w:rFonts w:ascii="Consolas" w:cs="Consolas" w:eastAsia="Consolas" w:hAnsi="Consolas"/>
          <w:b w:val="1"/>
          <w:color w:val="7d7d7d"/>
          <w:sz w:val="24"/>
          <w:szCs w:val="24"/>
          <w:rtl w:val="0"/>
        </w:rPr>
        <w:t xml:space="preserve">29</w:t>
      </w:r>
      <w:r w:rsidDel="00000000" w:rsidR="00000000" w:rsidRPr="00000000">
        <w:rPr>
          <w:rFonts w:ascii="Consolas" w:cs="Consolas" w:eastAsia="Consolas" w:hAnsi="Consolas"/>
          <w:b w:val="1"/>
          <w:sz w:val="24"/>
          <w:szCs w:val="24"/>
          <w:rtl w:val="0"/>
        </w:rPr>
        <w:t xml:space="preserve">)</w:t>
      </w:r>
    </w:p>
    <w:p w:rsidR="00000000" w:rsidDel="00000000" w:rsidP="00000000" w:rsidRDefault="00000000" w:rsidRPr="00000000" w14:paraId="00000074">
      <w:pPr>
        <w:spacing w:line="240" w:lineRule="auto"/>
        <w:contextualSpacing w:val="0"/>
        <w:jc w:val="both"/>
        <w:rPr>
          <w:rFonts w:ascii="Consolas" w:cs="Consolas" w:eastAsia="Consolas" w:hAnsi="Consolas"/>
          <w:b w:val="1"/>
          <w:color w:val="cd0000"/>
          <w:sz w:val="24"/>
          <w:szCs w:val="24"/>
        </w:rPr>
      </w:pPr>
      <w:r w:rsidDel="00000000" w:rsidR="00000000" w:rsidRPr="00000000">
        <w:rPr>
          <w:rFonts w:ascii="Consolas" w:cs="Consolas" w:eastAsia="Consolas" w:hAnsi="Consolas"/>
          <w:b w:val="1"/>
          <w:color w:val="cd0000"/>
          <w:sz w:val="24"/>
          <w:szCs w:val="24"/>
          <w:rtl w:val="0"/>
        </w:rPr>
        <w:t xml:space="preserve">ERROR: Method does not exist in well-known object (line: 1)</w:t>
      </w:r>
    </w:p>
    <w:p w:rsidR="00000000" w:rsidDel="00000000" w:rsidP="00000000" w:rsidRDefault="00000000" w:rsidRPr="00000000" w14:paraId="00000075">
      <w:pPr>
        <w:widowControl w:val="0"/>
        <w:ind w:left="0" w:firstLine="0"/>
        <w:contextualSpacing w:val="0"/>
        <w:rPr/>
      </w:pPr>
      <w:r w:rsidDel="00000000" w:rsidR="00000000" w:rsidRPr="00000000">
        <w:rPr>
          <w:rtl w:val="0"/>
        </w:rPr>
      </w:r>
    </w:p>
    <w:p w:rsidR="00000000" w:rsidDel="00000000" w:rsidP="00000000" w:rsidRDefault="00000000" w:rsidRPr="00000000" w14:paraId="00000076">
      <w:pPr>
        <w:widowControl w:val="0"/>
        <w:ind w:left="0" w:firstLine="0"/>
        <w:contextualSpacing w:val="0"/>
        <w:rPr/>
      </w:pPr>
      <w:r w:rsidDel="00000000" w:rsidR="00000000" w:rsidRPr="00000000">
        <w:rPr>
          <w:rtl w:val="0"/>
        </w:rPr>
        <w:t xml:space="preserve">Vamos a agregar entonces un tercer objeto, un observador para estos... tenemos un empleador, el señor Galván, que es quién le paga el sueldo a estos empleados. Necesitamos poder decirle a Galván que le pague a Baigorria o a Giménez. Cuando paga, disminuye su dinero. Vamos a dejar de lado la recepción del dinero por parte de los empleados, no porque seamos malos jefes, sino porque extendería innecesariamente el ejemplo.</w:t>
      </w:r>
    </w:p>
    <w:p w:rsidR="00000000" w:rsidDel="00000000" w:rsidP="00000000" w:rsidRDefault="00000000" w:rsidRPr="00000000" w14:paraId="00000077">
      <w:pPr>
        <w:widowControl w:val="0"/>
        <w:ind w:left="0" w:firstLine="0"/>
        <w:contextualSpacing w:val="0"/>
        <w:rPr/>
      </w:pPr>
      <w:r w:rsidDel="00000000" w:rsidR="00000000" w:rsidRPr="00000000">
        <w:rPr>
          <w:rtl w:val="0"/>
        </w:rPr>
      </w:r>
    </w:p>
    <w:p w:rsidR="00000000" w:rsidDel="00000000" w:rsidP="00000000" w:rsidRDefault="00000000" w:rsidRPr="00000000" w14:paraId="00000078">
      <w:pPr>
        <w:widowControl w:val="0"/>
        <w:ind w:left="0" w:firstLine="0"/>
        <w:contextualSpacing w:val="0"/>
        <w:rPr/>
      </w:pPr>
      <w:r w:rsidDel="00000000" w:rsidR="00000000" w:rsidRPr="00000000">
        <w:rPr>
          <w:rtl w:val="0"/>
        </w:rPr>
        <w:t xml:space="preserve">Agregamos entonces el objeto que representa al empleador, con su correspondiente método para pagar a un empleado. Asumimos que su “capital” o dinero inicial es de $ 300.000.</w:t>
      </w:r>
    </w:p>
    <w:p w:rsidR="00000000" w:rsidDel="00000000" w:rsidP="00000000" w:rsidRDefault="00000000" w:rsidRPr="00000000" w14:paraId="00000079">
      <w:pPr>
        <w:widowControl w:val="0"/>
        <w:ind w:left="0" w:firstLine="0"/>
        <w:contextualSpacing w:val="0"/>
        <w:rPr/>
      </w:pPr>
      <w:r w:rsidDel="00000000" w:rsidR="00000000" w:rsidRPr="00000000">
        <w:rPr>
          <w:rtl w:val="0"/>
        </w:rPr>
      </w:r>
    </w:p>
    <w:p w:rsidR="00000000" w:rsidDel="00000000" w:rsidP="00000000" w:rsidRDefault="00000000" w:rsidRPr="00000000" w14:paraId="0000007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galvan {</w:t>
      </w:r>
    </w:p>
    <w:p w:rsidR="00000000" w:rsidDel="00000000" w:rsidP="00000000" w:rsidRDefault="00000000" w:rsidRPr="00000000" w14:paraId="0000007B">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dinero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300000</w:t>
      </w:r>
    </w:p>
    <w:p w:rsidR="00000000" w:rsidDel="00000000" w:rsidP="00000000" w:rsidRDefault="00000000" w:rsidRPr="00000000" w14:paraId="0000007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07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dinero() = </w:t>
      </w:r>
      <w:r w:rsidDel="00000000" w:rsidR="00000000" w:rsidRPr="00000000">
        <w:rPr>
          <w:rFonts w:ascii="Consolas" w:cs="Consolas" w:eastAsia="Consolas" w:hAnsi="Consolas"/>
          <w:color w:val="0000c0"/>
          <w:rtl w:val="0"/>
        </w:rPr>
        <w:t xml:space="preserve">dinero</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7E">
      <w:pPr>
        <w:spacing w:line="240" w:lineRule="auto"/>
        <w:ind w:firstLine="72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pagarA(</w:t>
      </w:r>
      <w:r w:rsidDel="00000000" w:rsidR="00000000" w:rsidRPr="00000000">
        <w:rPr>
          <w:rFonts w:ascii="Consolas" w:cs="Consolas" w:eastAsia="Consolas" w:hAnsi="Consolas"/>
          <w:color w:val="b97d7d"/>
          <w:rtl w:val="0"/>
        </w:rPr>
        <w:t xml:space="preserve">empleado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dinero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empleado</w:t>
      </w:r>
      <w:r w:rsidDel="00000000" w:rsidR="00000000" w:rsidRPr="00000000">
        <w:rPr>
          <w:rFonts w:ascii="Consolas" w:cs="Consolas" w:eastAsia="Consolas" w:hAnsi="Consolas"/>
          <w:color w:val="212121"/>
          <w:rtl w:val="0"/>
        </w:rPr>
        <w:t xml:space="preserve">.sueldo() }</w:t>
      </w:r>
    </w:p>
    <w:p w:rsidR="00000000" w:rsidDel="00000000" w:rsidP="00000000" w:rsidRDefault="00000000" w:rsidRPr="00000000" w14:paraId="0000007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80">
      <w:pPr>
        <w:widowControl w:val="0"/>
        <w:ind w:left="0" w:firstLine="0"/>
        <w:contextualSpacing w:val="0"/>
        <w:rPr/>
      </w:pPr>
      <w:r w:rsidDel="00000000" w:rsidR="00000000" w:rsidRPr="00000000">
        <w:rPr>
          <w:rtl w:val="0"/>
        </w:rPr>
      </w:r>
    </w:p>
    <w:p w:rsidR="00000000" w:rsidDel="00000000" w:rsidP="00000000" w:rsidRDefault="00000000" w:rsidRPr="00000000" w14:paraId="00000081">
      <w:pPr>
        <w:widowControl w:val="0"/>
        <w:ind w:left="0" w:firstLine="0"/>
        <w:contextualSpacing w:val="0"/>
        <w:rPr/>
      </w:pPr>
      <w:r w:rsidDel="00000000" w:rsidR="00000000" w:rsidRPr="00000000">
        <w:rPr>
          <w:rtl w:val="0"/>
        </w:rPr>
        <w:t xml:space="preserve">¿Quién recibe el mensaje sueldo enviado por galvan? Y... puede ser baigorria, o puede ser gimenez, viendo sólamente el código no podemos saber. </w:t>
      </w:r>
    </w:p>
    <w:p w:rsidR="00000000" w:rsidDel="00000000" w:rsidP="00000000" w:rsidRDefault="00000000" w:rsidRPr="00000000" w14:paraId="00000082">
      <w:pPr>
        <w:widowControl w:val="0"/>
        <w:ind w:left="0" w:firstLine="0"/>
        <w:contextualSpacing w:val="0"/>
        <w:rPr/>
      </w:pPr>
      <w:r w:rsidDel="00000000" w:rsidR="00000000" w:rsidRPr="00000000">
        <w:rPr>
          <w:rtl w:val="0"/>
        </w:rPr>
      </w:r>
    </w:p>
    <w:p w:rsidR="00000000" w:rsidDel="00000000" w:rsidP="00000000" w:rsidRDefault="00000000" w:rsidRPr="00000000" w14:paraId="00000083">
      <w:pPr>
        <w:widowControl w:val="0"/>
        <w:ind w:left="0" w:firstLine="0"/>
        <w:contextualSpacing w:val="0"/>
        <w:rPr/>
      </w:pPr>
      <w:r w:rsidDel="00000000" w:rsidR="00000000" w:rsidRPr="00000000">
        <w:rPr>
          <w:rtl w:val="0"/>
        </w:rPr>
        <w:t xml:space="preserve">Por ejemplo, si en la consola ingresamos:</w:t>
      </w:r>
    </w:p>
    <w:p w:rsidR="00000000" w:rsidDel="00000000" w:rsidP="00000000" w:rsidRDefault="00000000" w:rsidRPr="00000000" w14:paraId="00000084">
      <w:pPr>
        <w:spacing w:line="240"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galvan</w:t>
      </w:r>
      <w:r w:rsidDel="00000000" w:rsidR="00000000" w:rsidRPr="00000000">
        <w:rPr>
          <w:rFonts w:ascii="Consolas" w:cs="Consolas" w:eastAsia="Consolas" w:hAnsi="Consolas"/>
          <w:b w:val="1"/>
          <w:rtl w:val="0"/>
        </w:rPr>
        <w:t xml:space="preserve">.pagarA(</w:t>
      </w:r>
      <w:r w:rsidDel="00000000" w:rsidR="00000000" w:rsidRPr="00000000">
        <w:rPr>
          <w:rFonts w:ascii="Consolas" w:cs="Consolas" w:eastAsia="Consolas" w:hAnsi="Consolas"/>
          <w:b w:val="1"/>
          <w:color w:val="7d7db9"/>
          <w:rtl w:val="0"/>
        </w:rPr>
        <w:t xml:space="preserve">baigorria</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085">
      <w:pPr>
        <w:spacing w:line="240"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galvan</w:t>
      </w:r>
      <w:r w:rsidDel="00000000" w:rsidR="00000000" w:rsidRPr="00000000">
        <w:rPr>
          <w:rFonts w:ascii="Consolas" w:cs="Consolas" w:eastAsia="Consolas" w:hAnsi="Consolas"/>
          <w:b w:val="1"/>
          <w:rtl w:val="0"/>
        </w:rPr>
        <w:t xml:space="preserve">.dinero()</w:t>
      </w:r>
    </w:p>
    <w:p w:rsidR="00000000" w:rsidDel="00000000" w:rsidP="00000000" w:rsidRDefault="00000000" w:rsidRPr="00000000" w14:paraId="00000086">
      <w:pPr>
        <w:spacing w:line="240"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00ee"/>
          <w:rtl w:val="0"/>
        </w:rPr>
        <w:t xml:space="preserve">298485</w:t>
      </w:r>
      <w:r w:rsidDel="00000000" w:rsidR="00000000" w:rsidRPr="00000000">
        <w:rPr>
          <w:rtl w:val="0"/>
        </w:rPr>
      </w:r>
    </w:p>
    <w:p w:rsidR="00000000" w:rsidDel="00000000" w:rsidP="00000000" w:rsidRDefault="00000000" w:rsidRPr="00000000" w14:paraId="00000087">
      <w:pPr>
        <w:spacing w:line="240" w:lineRule="auto"/>
        <w:contextualSpacing w:val="0"/>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 evaluar la consulta, el parámetro de pagarA(empleado) pasa a ser baigorria, y por lo tanto </w:t>
      </w:r>
      <w:r w:rsidDel="00000000" w:rsidR="00000000" w:rsidRPr="00000000">
        <w:rPr>
          <w:rtl w:val="0"/>
        </w:rPr>
        <w:t xml:space="preserve">empleado</w:t>
      </w:r>
      <w:r w:rsidDel="00000000" w:rsidR="00000000" w:rsidRPr="00000000">
        <w:rPr>
          <w:rtl w:val="0"/>
        </w:rPr>
        <w:t xml:space="preserve">.sueldo() es un mensaje que termina provocando la evaluación del método sueldo() de baigorria. Pero bien podríamos haber hecho la consulta para gimenez. El mensaje que manda el observador es siempre empleado.sueldo( ), pero el método que finalmente se termina evaluando, es decir, sueldo() del objeto baigorria o sueldo() del objeto gimenez, se determina en tiempo de ejecución.</w:t>
      </w:r>
      <w:r w:rsidDel="00000000" w:rsidR="00000000" w:rsidRPr="00000000">
        <w:rPr>
          <w:rtl w:val="0"/>
        </w:rPr>
      </w:r>
    </w:p>
    <w:p w:rsidR="00000000" w:rsidDel="00000000" w:rsidP="00000000" w:rsidRDefault="00000000" w:rsidRPr="00000000" w14:paraId="00000089">
      <w:pPr>
        <w:pStyle w:val="Heading1"/>
        <w:widowControl w:val="0"/>
        <w:spacing w:after="100" w:before="480" w:lineRule="auto"/>
        <w:contextualSpacing w:val="0"/>
        <w:rPr>
          <w:rFonts w:ascii="Roboto" w:cs="Roboto" w:eastAsia="Roboto" w:hAnsi="Roboto"/>
          <w:b w:val="1"/>
          <w:sz w:val="36"/>
          <w:szCs w:val="36"/>
        </w:rPr>
      </w:pPr>
      <w:bookmarkStart w:colFirst="0" w:colLast="0" w:name="_toq3vt22i4cl" w:id="6"/>
      <w:bookmarkEnd w:id="6"/>
      <w:r w:rsidDel="00000000" w:rsidR="00000000" w:rsidRPr="00000000">
        <w:rPr>
          <w:rFonts w:ascii="Roboto" w:cs="Roboto" w:eastAsia="Roboto" w:hAnsi="Roboto"/>
          <w:b w:val="1"/>
          <w:sz w:val="36"/>
          <w:szCs w:val="36"/>
          <w:rtl w:val="0"/>
        </w:rPr>
        <w:t xml:space="preserve">2 Resumen</w:t>
      </w:r>
    </w:p>
    <w:p w:rsidR="00000000" w:rsidDel="00000000" w:rsidP="00000000" w:rsidRDefault="00000000" w:rsidRPr="00000000" w14:paraId="0000008A">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capítulo hemos</w:t>
      </w:r>
      <w:r w:rsidDel="00000000" w:rsidR="00000000" w:rsidRPr="00000000">
        <w:rPr>
          <w:rFonts w:ascii="Roboto" w:cs="Roboto" w:eastAsia="Roboto" w:hAnsi="Roboto"/>
          <w:sz w:val="24"/>
          <w:szCs w:val="24"/>
          <w:rtl w:val="0"/>
        </w:rPr>
        <w:t xml:space="preserve"> conocido uno de los conceptos fundamentales del </w:t>
      </w:r>
      <w:r w:rsidDel="00000000" w:rsidR="00000000" w:rsidRPr="00000000">
        <w:rPr>
          <w:rtl w:val="0"/>
        </w:rPr>
        <w:t xml:space="preserve">paradigma: el polimorfismo como una herramienta para agrupar objetos que tienen </w:t>
      </w:r>
      <w:r w:rsidDel="00000000" w:rsidR="00000000" w:rsidRPr="00000000">
        <w:rPr>
          <w:rFonts w:ascii="Roboto" w:cs="Roboto" w:eastAsia="Roboto" w:hAnsi="Roboto"/>
          <w:sz w:val="24"/>
          <w:szCs w:val="24"/>
          <w:rtl w:val="0"/>
        </w:rPr>
        <w:t xml:space="preserve">diferente comportamiento (distinto código) pero la misma interfaz. Entonces puedo enviarles mensajes sin saber cómo lo implementan, e incluso sin saber a qué objeto particular le estoy hablando: puedo cambiar la referencia sin tener que hacer cambios.</w:t>
      </w:r>
    </w:p>
    <w:p w:rsidR="00000000" w:rsidDel="00000000" w:rsidP="00000000" w:rsidRDefault="00000000" w:rsidRPr="00000000" w14:paraId="0000008B">
      <w:pPr>
        <w:contextualSpacing w:val="0"/>
        <w:rPr/>
      </w:pPr>
      <w:r w:rsidDel="00000000" w:rsidR="00000000" w:rsidRPr="00000000">
        <w:rPr>
          <w:rtl w:val="0"/>
        </w:rPr>
      </w:r>
    </w:p>
    <w:sectPr>
      <w:headerReference r:id="rId18" w:type="default"/>
      <w:headerReference r:id="rId19" w:type="first"/>
      <w:footerReference r:id="rId20" w:type="default"/>
      <w:footerReference r:id="rId21"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puede descargarse de </w:t>
      </w:r>
      <w:hyperlink r:id="rId1">
        <w:r w:rsidDel="00000000" w:rsidR="00000000" w:rsidRPr="00000000">
          <w:rPr>
            <w:color w:val="1155cc"/>
            <w:sz w:val="20"/>
            <w:szCs w:val="20"/>
            <w:u w:val="single"/>
            <w:rtl w:val="0"/>
          </w:rPr>
          <w:t xml:space="preserve">https://github.com/wollok/polimorfismo-empanadasGimenez</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contextualSpacing w:val="0"/>
      <w:jc w:val="center"/>
      <w:rPr/>
    </w:pPr>
    <w:r w:rsidDel="00000000" w:rsidR="00000000" w:rsidRPr="00000000">
      <w:rPr>
        <w:sz w:val="22"/>
        <w:szCs w:val="22"/>
      </w:rPr>
      <w:drawing>
        <wp:inline distB="114300" distT="114300" distL="114300" distR="114300">
          <wp:extent cx="261938" cy="261938"/>
          <wp:effectExtent b="0" l="0" r="0" t="0"/>
          <wp:docPr descr="WollokLogo32.png" id="3" name="image12.png"/>
          <a:graphic>
            <a:graphicData uri="http://schemas.openxmlformats.org/drawingml/2006/picture">
              <pic:pic>
                <pic:nvPicPr>
                  <pic:cNvPr descr="WollokLogo32.png" id="0" name="image12.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sz w:val="22"/>
        <w:szCs w:val="22"/>
        <w:rtl w:val="0"/>
      </w:rPr>
      <w:t xml:space="preserve"> Objetos - Módulo 03: Introducción a Polimorfismo.</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80" w:before="28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polimorfismo-empanadasGimene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