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Задача: проверить и исправить морфологический анализ речи, выполненный автоматически при помощи batchalign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Тэги частей речи и обозначения морфологических категорий представлены в соответствии с Universal dependencies. При каких-то сомнениях можно обращаться к нотации, принятой в русском корпусе Taiga.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Морфологический разбор имеет следующую структуру: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noun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собака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Masc-Nom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черты | приводится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pos-тэг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слова маленькими буквами на латинице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сразу после черты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лемма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слова на кириллице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леммы через дефис приводятся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морфологические характеристики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слова с большой буквы на латинице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Обозначения для частей речи приведены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Вот некоторые из самых частотных: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существительное (нарицательное) – noun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существительное (собственное) – propn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глагол – verb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прилагательное – adj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междометие – intj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наречие – adv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местоимение – pron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Для знаков пунктуации сохраняем автоматическую разметку (запятые как cm|cm, точки и другие знаки пунктуации в конце предложения переносятся в строку морфологии без разбора)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Обозначения для морфологических характеристик приведены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привожу краткий список основных тэгов для существительных и глаголов. Также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для удобства и сравнения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представлены обозначения граммем для более привычного всем MyStem.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обозначения граммем нужно сохранять из исходной разметки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сущ и прил порядок такой: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род-число-падеж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глаголов такой: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финитность-вид-наклонение-время-число+лицо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ошибочных слов, после которых приведен верный вариант слова в [: ], разбор приводится только для верного варианта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Соответствие условных обозначений Mystem и Batchalign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Существительные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(https://universaldependencies.org/ru/pos/NOUN.html)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2.5340014316394"/>
        <w:gridCol w:w="1431.2149411075684"/>
        <w:gridCol w:w="1571.0730786750833"/>
        <w:gridCol w:w="3920.689789809332"/>
        <w:tblGridChange w:id="0">
          <w:tblGrid>
            <w:gridCol w:w="2102.5340014316394"/>
            <w:gridCol w:w="1431.2149411075684"/>
            <w:gridCol w:w="1571.0730786750833"/>
            <w:gridCol w:w="3920.689789809332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BatchAlign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Часть речи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Существительное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жен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Fem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Женский род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муж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Masc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Мужской род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Средний род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Единственное число (в BA отсутствует обозначение)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мн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Plur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Множественное число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Падеж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Именительный падеж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Родительный падеж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вин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Винительный падеж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Дательный падеж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твор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Творительный падеж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Предложный падеж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местн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Локатив (подкатегория предложного падежа)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Одушевленность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Anim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Одушевлённое существительное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неод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Inan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Неодушевлённое существительное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Глаголы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(https://universaldependencies.org/u/pos/VERB.html)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8.8319125398584"/>
        <w:gridCol w:w="1375.2716860805622"/>
        <w:gridCol w:w="1501.1440098913258"/>
        <w:gridCol w:w="4340.264202511877"/>
        <w:tblGridChange w:id="0">
          <w:tblGrid>
            <w:gridCol w:w="1808.8319125398584"/>
            <w:gridCol w:w="1375.2716860805622"/>
            <w:gridCol w:w="1501.1440098913258"/>
            <w:gridCol w:w="4340.2642025118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BatchAlign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Часть речи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Глагол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Финитность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Финитная форма глагола (в Mystem отсутствует обозначение, следует обозначать Fin все глаголы, для которых не указаны обозначения инф, пов)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Инфинитив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сов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Совершенный вид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несов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Несовершенный вид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наст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Настоящее время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буд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Будущее время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прош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Прошедшее время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Лицо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1-л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Первое лицо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2-л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Второе лицо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3-л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Третье лицо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Наклонение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Повелительное наклонение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изъяв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Изъявительное наклонение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Единственное число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мн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Множественное число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Переходность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Переходный глагол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нп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Непереходный глагол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iversaldependencies.org/u/pos/" TargetMode="External"/><Relationship Id="rId7" Type="http://schemas.openxmlformats.org/officeDocument/2006/relationships/hyperlink" Target="https://universaldependencies.org/u/fea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