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D225" w14:textId="77777777" w:rsidR="009433C6" w:rsidRDefault="003D6F37">
      <w:pPr>
        <w:pStyle w:val="a7"/>
        <w:rPr>
          <w:rFonts w:ascii="黑体" w:eastAsia="黑体" w:hAnsi="黑体"/>
        </w:rPr>
      </w:pPr>
      <w:r>
        <w:rPr>
          <w:rFonts w:ascii="黑体" w:eastAsia="黑体" w:hAnsi="黑体" w:hint="eastAsia"/>
        </w:rPr>
        <w:t>同行评审制度</w:t>
      </w:r>
    </w:p>
    <w:p w14:paraId="6F4DABD5" w14:textId="77777777" w:rsidR="009433C6" w:rsidRDefault="003D6F37">
      <w:pPr>
        <w:pStyle w:val="a3"/>
        <w:rPr>
          <w:b w:val="0"/>
          <w:bCs w:val="0"/>
          <w:sz w:val="24"/>
          <w:szCs w:val="24"/>
        </w:rPr>
      </w:pPr>
      <w:r>
        <w:rPr>
          <w:rFonts w:hint="eastAsia"/>
          <w:b w:val="0"/>
          <w:bCs w:val="0"/>
          <w:sz w:val="24"/>
          <w:szCs w:val="24"/>
        </w:rPr>
        <w:t>通论</w:t>
      </w:r>
      <w:r>
        <w:rPr>
          <w:rFonts w:hint="eastAsia"/>
          <w:b w:val="0"/>
          <w:bCs w:val="0"/>
          <w:sz w:val="24"/>
          <w:szCs w:val="24"/>
        </w:rPr>
        <w:t>5</w:t>
      </w:r>
      <w:r>
        <w:rPr>
          <w:rFonts w:hint="eastAsia"/>
          <w:b w:val="0"/>
          <w:bCs w:val="0"/>
          <w:sz w:val="24"/>
          <w:szCs w:val="24"/>
        </w:rPr>
        <w:t>组</w:t>
      </w:r>
    </w:p>
    <w:p w14:paraId="11C5F4C8" w14:textId="77777777" w:rsidR="009433C6" w:rsidRDefault="003D6F37">
      <w:pPr>
        <w:pStyle w:val="2"/>
        <w:rPr>
          <w:rFonts w:ascii="Calibri" w:eastAsia="黑体" w:hAnsi="Calibri"/>
          <w:sz w:val="30"/>
          <w:szCs w:val="30"/>
        </w:rPr>
      </w:pPr>
      <w:r>
        <w:rPr>
          <w:rFonts w:ascii="Calibri" w:eastAsia="黑体" w:hAnsi="Calibri" w:hint="eastAsia"/>
          <w:sz w:val="30"/>
          <w:szCs w:val="30"/>
        </w:rPr>
        <w:t>简介</w:t>
      </w:r>
    </w:p>
    <w:p w14:paraId="724C4D6F" w14:textId="77777777" w:rsidR="009433C6" w:rsidRDefault="003D6F37">
      <w:pPr>
        <w:spacing w:line="360" w:lineRule="auto"/>
        <w:ind w:firstLineChars="200" w:firstLine="420"/>
        <w:rPr>
          <w:rFonts w:ascii="Calibri" w:hAnsi="Calibri"/>
        </w:rPr>
      </w:pPr>
      <w:r>
        <w:rPr>
          <w:rFonts w:ascii="Calibri" w:hAnsi="Calibri" w:hint="eastAsia"/>
        </w:rPr>
        <w:t>在科学界，同行评议是指利用若干同行</w:t>
      </w:r>
      <w:r>
        <w:rPr>
          <w:rFonts w:ascii="Calibri" w:hAnsi="Calibri" w:hint="eastAsia"/>
        </w:rPr>
        <w:t>(</w:t>
      </w:r>
      <w:r>
        <w:rPr>
          <w:rFonts w:ascii="Calibri" w:hAnsi="Calibri" w:hint="eastAsia"/>
        </w:rPr>
        <w:t>即有资格的人</w:t>
      </w:r>
      <w:r>
        <w:rPr>
          <w:rFonts w:ascii="Calibri" w:hAnsi="Calibri" w:hint="eastAsia"/>
        </w:rPr>
        <w:t>)</w:t>
      </w:r>
      <w:r>
        <w:rPr>
          <w:rFonts w:ascii="Calibri" w:hAnsi="Calibri" w:hint="eastAsia"/>
        </w:rPr>
        <w:t>的知识和智慧，按照一定的评议准则，对科学问题或科学成果的潜在价值或现有价值进行评价，对解决科学问题所使用方法的科学性及可行性给出判断的过程，是科学界对科研项目进行评审和对科研成果进行评估的一种基本方法，也是科学基金项目评审过程科学化和民主化的一个重要环节</w:t>
      </w:r>
      <w:r>
        <w:rPr>
          <w:rFonts w:ascii="Calibri" w:hAnsi="Calibri"/>
          <w:vertAlign w:val="superscript"/>
        </w:rPr>
        <w:t>[</w:t>
      </w:r>
      <w:r>
        <w:rPr>
          <w:rFonts w:ascii="Calibri" w:hAnsi="Calibri" w:hint="eastAsia"/>
          <w:vertAlign w:val="superscript"/>
        </w:rPr>
        <w:t>1</w:t>
      </w:r>
      <w:r>
        <w:rPr>
          <w:rFonts w:ascii="Calibri" w:hAnsi="Calibri"/>
          <w:vertAlign w:val="superscript"/>
        </w:rPr>
        <w:t>]</w:t>
      </w:r>
      <w:r>
        <w:rPr>
          <w:rFonts w:ascii="Calibri" w:hAnsi="Calibri" w:hint="eastAsia"/>
        </w:rPr>
        <w:t>。</w:t>
      </w:r>
    </w:p>
    <w:p w14:paraId="74437EAD" w14:textId="77777777" w:rsidR="009433C6" w:rsidRDefault="003D6F37">
      <w:pPr>
        <w:spacing w:line="360" w:lineRule="auto"/>
        <w:ind w:firstLineChars="200" w:firstLine="420"/>
        <w:rPr>
          <w:rFonts w:ascii="Calibri" w:hAnsi="Calibri"/>
        </w:rPr>
      </w:pPr>
      <w:r>
        <w:rPr>
          <w:rFonts w:ascii="Calibri" w:hAnsi="Calibri" w:hint="eastAsia"/>
        </w:rPr>
        <w:t>国内科学界讨论较多的是狭义的同行评议，即作者投稿以后，由刊物主编</w:t>
      </w:r>
      <w:proofErr w:type="gramStart"/>
      <w:r>
        <w:rPr>
          <w:rFonts w:ascii="Calibri" w:hAnsi="Calibri" w:hint="eastAsia"/>
        </w:rPr>
        <w:t>或纳稿编辑</w:t>
      </w:r>
      <w:proofErr w:type="gramEnd"/>
      <w:r>
        <w:rPr>
          <w:rFonts w:ascii="Calibri" w:hAnsi="Calibri" w:hint="eastAsia"/>
        </w:rPr>
        <w:t>邀请具有专业知识或造诣的学者，评议论文的学术和文字质量，提出意见和判定，</w:t>
      </w:r>
      <w:proofErr w:type="gramStart"/>
      <w:r>
        <w:rPr>
          <w:rFonts w:ascii="Calibri" w:hAnsi="Calibri" w:hint="eastAsia"/>
        </w:rPr>
        <w:t>主编按</w:t>
      </w:r>
      <w:proofErr w:type="gramEnd"/>
      <w:r>
        <w:rPr>
          <w:rFonts w:ascii="Calibri" w:hAnsi="Calibri" w:hint="eastAsia"/>
        </w:rPr>
        <w:t>评议的结果决定是否适合在本刊发表。一般的科技期</w:t>
      </w:r>
      <w:r>
        <w:rPr>
          <w:rFonts w:ascii="Calibri" w:hAnsi="Calibri" w:hint="eastAsia"/>
        </w:rPr>
        <w:t>刊是请</w:t>
      </w:r>
      <w:r>
        <w:rPr>
          <w:rFonts w:ascii="Calibri" w:hAnsi="Calibri" w:hint="eastAsia"/>
        </w:rPr>
        <w:t>2-3</w:t>
      </w:r>
      <w:r>
        <w:rPr>
          <w:rFonts w:ascii="Calibri" w:hAnsi="Calibri" w:hint="eastAsia"/>
        </w:rPr>
        <w:t>位评审人，也有更多的。这些评议人的评议结果，将直接影响到主编对被评议的文章所做出的最终评定。除此以外，广义的同行评议不止于此，还包括文章发表以后由专门组成的审议小组</w:t>
      </w:r>
      <w:r>
        <w:rPr>
          <w:rFonts w:ascii="Calibri" w:hAnsi="Calibri" w:hint="eastAsia"/>
        </w:rPr>
        <w:t xml:space="preserve"> (Journal Clubs) </w:t>
      </w:r>
      <w:r>
        <w:rPr>
          <w:rFonts w:ascii="Calibri" w:hAnsi="Calibri" w:hint="eastAsia"/>
        </w:rPr>
        <w:t>对文章发表后的交流和应用效果进行评议，其中也包括对投稿阶段的评审意见进行探讨，这在医学科学类期刊尤为普遍。近年来新兴的免费期刊</w:t>
      </w:r>
      <w:r>
        <w:rPr>
          <w:rFonts w:ascii="Calibri" w:hAnsi="Calibri" w:hint="eastAsia"/>
        </w:rPr>
        <w:t xml:space="preserve">(Open Access Journals) </w:t>
      </w:r>
      <w:r>
        <w:rPr>
          <w:rFonts w:ascii="Calibri" w:hAnsi="Calibri" w:hint="eastAsia"/>
        </w:rPr>
        <w:t>开创的公开评议</w:t>
      </w:r>
      <w:r>
        <w:rPr>
          <w:rFonts w:ascii="Calibri" w:hAnsi="Calibri" w:hint="eastAsia"/>
        </w:rPr>
        <w:t xml:space="preserve"> (Open Review) </w:t>
      </w:r>
      <w:r>
        <w:rPr>
          <w:rFonts w:ascii="Calibri" w:hAnsi="Calibri" w:hint="eastAsia"/>
        </w:rPr>
        <w:t>或有些论文网站</w:t>
      </w:r>
      <w:r>
        <w:rPr>
          <w:rFonts w:ascii="Calibri" w:hAnsi="Calibri" w:hint="eastAsia"/>
        </w:rPr>
        <w:t xml:space="preserve"> (Paper Database) </w:t>
      </w:r>
      <w:r>
        <w:rPr>
          <w:rFonts w:ascii="Calibri" w:hAnsi="Calibri" w:hint="eastAsia"/>
        </w:rPr>
        <w:t>采纳的自荐评议，也属于广义的同行评议</w:t>
      </w:r>
      <w:r>
        <w:rPr>
          <w:rFonts w:ascii="Calibri" w:hAnsi="Calibri"/>
          <w:vertAlign w:val="superscript"/>
        </w:rPr>
        <w:t>[</w:t>
      </w:r>
      <w:r>
        <w:rPr>
          <w:rFonts w:ascii="Calibri" w:hAnsi="Calibri" w:hint="eastAsia"/>
          <w:vertAlign w:val="superscript"/>
        </w:rPr>
        <w:t>2</w:t>
      </w:r>
      <w:r>
        <w:rPr>
          <w:rFonts w:ascii="Calibri" w:hAnsi="Calibri"/>
          <w:vertAlign w:val="superscript"/>
        </w:rPr>
        <w:t>]</w:t>
      </w:r>
      <w:r>
        <w:rPr>
          <w:rFonts w:ascii="Calibri" w:hAnsi="Calibri" w:hint="eastAsia"/>
        </w:rPr>
        <w:t>。</w:t>
      </w:r>
    </w:p>
    <w:p w14:paraId="5C5FADA7" w14:textId="77777777" w:rsidR="009433C6" w:rsidRDefault="003D6F37">
      <w:pPr>
        <w:spacing w:line="360" w:lineRule="auto"/>
        <w:ind w:firstLineChars="200" w:firstLine="420"/>
        <w:rPr>
          <w:rFonts w:ascii="Calibri" w:hAnsi="Calibri"/>
        </w:rPr>
      </w:pPr>
      <w:r>
        <w:rPr>
          <w:rFonts w:ascii="Calibri" w:hAnsi="Calibri" w:hint="eastAsia"/>
        </w:rPr>
        <w:t>同行评议由来已久，形式也多种多样。同行评议作为评价事物的一种方法，最早始于</w:t>
      </w:r>
      <w:r>
        <w:rPr>
          <w:rFonts w:ascii="Calibri" w:hAnsi="Calibri" w:hint="eastAsia"/>
        </w:rPr>
        <w:t>15</w:t>
      </w:r>
      <w:r>
        <w:rPr>
          <w:rFonts w:ascii="Calibri" w:hAnsi="Calibri" w:hint="eastAsia"/>
        </w:rPr>
        <w:t>世纪欧洲专利申请的查新</w:t>
      </w:r>
      <w:r>
        <w:rPr>
          <w:rFonts w:ascii="Calibri" w:hAnsi="Calibri"/>
          <w:vertAlign w:val="superscript"/>
        </w:rPr>
        <w:t>[</w:t>
      </w:r>
      <w:r>
        <w:rPr>
          <w:rFonts w:ascii="Calibri" w:hAnsi="Calibri" w:hint="eastAsia"/>
          <w:vertAlign w:val="superscript"/>
        </w:rPr>
        <w:t>3</w:t>
      </w:r>
      <w:r>
        <w:rPr>
          <w:rFonts w:ascii="Calibri" w:hAnsi="Calibri"/>
          <w:vertAlign w:val="superscript"/>
        </w:rPr>
        <w:t>]</w:t>
      </w:r>
      <w:r>
        <w:rPr>
          <w:rFonts w:ascii="Calibri" w:hAnsi="Calibri" w:cs="Calibri"/>
        </w:rPr>
        <w:t> </w:t>
      </w:r>
      <w:r>
        <w:rPr>
          <w:rFonts w:ascii="Calibri" w:hAnsi="Calibri" w:hint="eastAsia"/>
        </w:rPr>
        <w:t>。而论文评审的同行评议最开始的雏形可以追溯到</w:t>
      </w:r>
      <w:r>
        <w:rPr>
          <w:rFonts w:ascii="Calibri" w:hAnsi="Calibri" w:hint="eastAsia"/>
        </w:rPr>
        <w:t>17</w:t>
      </w:r>
      <w:r>
        <w:rPr>
          <w:rFonts w:ascii="Calibri" w:hAnsi="Calibri" w:hint="eastAsia"/>
        </w:rPr>
        <w:t>世纪中叶，英国皇家学会刊物</w:t>
      </w:r>
      <w:r>
        <w:rPr>
          <w:rFonts w:ascii="Calibri" w:hAnsi="Calibri" w:hint="eastAsia"/>
        </w:rPr>
        <w:t xml:space="preserve"> (Phil. Trans) </w:t>
      </w:r>
      <w:r>
        <w:rPr>
          <w:rFonts w:ascii="Calibri" w:hAnsi="Calibri" w:hint="eastAsia"/>
        </w:rPr>
        <w:t>的创刊时期。</w:t>
      </w:r>
    </w:p>
    <w:p w14:paraId="5D95D4C8" w14:textId="77777777" w:rsidR="009433C6" w:rsidRDefault="003D6F37">
      <w:pPr>
        <w:spacing w:line="360" w:lineRule="auto"/>
        <w:ind w:firstLineChars="200" w:firstLine="420"/>
        <w:rPr>
          <w:rFonts w:ascii="Calibri" w:hAnsi="Calibri"/>
        </w:rPr>
      </w:pPr>
      <w:r>
        <w:rPr>
          <w:rFonts w:ascii="Calibri" w:hAnsi="Calibri" w:hint="eastAsia"/>
        </w:rPr>
        <w:t>同行评议成为科技期刊出版的基石，公认是</w:t>
      </w:r>
      <w:r>
        <w:rPr>
          <w:rFonts w:ascii="Calibri" w:hAnsi="Calibri" w:hint="eastAsia"/>
        </w:rPr>
        <w:t>20</w:t>
      </w:r>
      <w:r>
        <w:rPr>
          <w:rFonts w:ascii="Calibri" w:hAnsi="Calibri" w:hint="eastAsia"/>
        </w:rPr>
        <w:t>世纪中叶以后的事。这与二战后科技进步引发的论文数量的激增和期刊种类和数量的翻番不无关系。可以肯定地说，没有同行评议就没有庞大的科技期刊出版业；同行评议的质量是期刊出版质量的先决条件和重要保障之一。广义的同行评议开始得更早些，比狭义的要</w:t>
      </w:r>
      <w:r>
        <w:rPr>
          <w:rFonts w:ascii="Calibri" w:hAnsi="Calibri" w:hint="eastAsia"/>
        </w:rPr>
        <w:t>早几个世纪。据记载其原型起源于叙利亚，当时有明文规定，医师给病人诊断，每次都要准备一份诊断书的副本。病人治愈或死亡后，诊断书的副本要汇总交给专门的小组审议，医师由此受到肯定或处罚</w:t>
      </w:r>
      <w:r>
        <w:rPr>
          <w:rFonts w:ascii="Calibri" w:hAnsi="Calibri"/>
          <w:vertAlign w:val="superscript"/>
        </w:rPr>
        <w:t>[</w:t>
      </w:r>
      <w:r>
        <w:rPr>
          <w:rFonts w:ascii="Calibri" w:hAnsi="Calibri" w:hint="eastAsia"/>
          <w:vertAlign w:val="superscript"/>
        </w:rPr>
        <w:t>2</w:t>
      </w:r>
      <w:r>
        <w:rPr>
          <w:rFonts w:ascii="Calibri" w:hAnsi="Calibri"/>
          <w:vertAlign w:val="superscript"/>
        </w:rPr>
        <w:t>]</w:t>
      </w:r>
      <w:r>
        <w:rPr>
          <w:rFonts w:ascii="Calibri" w:hAnsi="Calibri" w:hint="eastAsia"/>
        </w:rPr>
        <w:t>。</w:t>
      </w:r>
    </w:p>
    <w:p w14:paraId="5810D2D3" w14:textId="77777777" w:rsidR="009433C6" w:rsidRDefault="003D6F37">
      <w:pPr>
        <w:spacing w:line="360" w:lineRule="auto"/>
        <w:ind w:firstLineChars="200" w:firstLine="420"/>
        <w:rPr>
          <w:rFonts w:ascii="Calibri" w:hAnsi="Calibri"/>
        </w:rPr>
      </w:pPr>
      <w:r>
        <w:rPr>
          <w:rFonts w:ascii="Calibri" w:hAnsi="Calibri" w:hint="eastAsia"/>
        </w:rPr>
        <w:t>20</w:t>
      </w:r>
      <w:r>
        <w:rPr>
          <w:rFonts w:ascii="Calibri" w:hAnsi="Calibri" w:hint="eastAsia"/>
        </w:rPr>
        <w:t>世纪</w:t>
      </w:r>
      <w:r>
        <w:rPr>
          <w:rFonts w:ascii="Calibri" w:hAnsi="Calibri" w:hint="eastAsia"/>
        </w:rPr>
        <w:t>50</w:t>
      </w:r>
      <w:r>
        <w:rPr>
          <w:rFonts w:ascii="Calibri" w:hAnsi="Calibri" w:hint="eastAsia"/>
        </w:rPr>
        <w:t>年代初，美国国家科学基金会（</w:t>
      </w:r>
      <w:r>
        <w:rPr>
          <w:rFonts w:ascii="Calibri" w:hAnsi="Calibri" w:hint="eastAsia"/>
        </w:rPr>
        <w:t>NSF</w:t>
      </w:r>
      <w:r>
        <w:rPr>
          <w:rFonts w:ascii="Calibri" w:hAnsi="Calibri" w:hint="eastAsia"/>
        </w:rPr>
        <w:t>）采用同行评议评审科研项目，以决定是否予以资助，首开同行评议在科研管理中的应用的先河。当前，同行评议主要用于如下几</w:t>
      </w:r>
      <w:r>
        <w:rPr>
          <w:rFonts w:ascii="Calibri" w:hAnsi="Calibri" w:hint="eastAsia"/>
        </w:rPr>
        <w:lastRenderedPageBreak/>
        <w:t>个方面：评审科研项目申请、评审科学出版物、科研成果的鉴定与评奖、评定学位与职称和评估科研机构的运作等。</w:t>
      </w:r>
    </w:p>
    <w:p w14:paraId="1874BE26" w14:textId="77777777" w:rsidR="009433C6" w:rsidRDefault="003D6F37">
      <w:pPr>
        <w:pStyle w:val="2"/>
        <w:rPr>
          <w:rFonts w:ascii="Calibri" w:eastAsia="黑体" w:hAnsi="Calibri"/>
          <w:sz w:val="30"/>
          <w:szCs w:val="30"/>
        </w:rPr>
      </w:pPr>
      <w:r>
        <w:rPr>
          <w:rFonts w:ascii="Calibri" w:eastAsia="黑体" w:hAnsi="Calibri" w:hint="eastAsia"/>
          <w:sz w:val="30"/>
          <w:szCs w:val="30"/>
        </w:rPr>
        <w:t>同行评审的用途</w:t>
      </w:r>
    </w:p>
    <w:p w14:paraId="51AF74F2" w14:textId="77777777" w:rsidR="009433C6" w:rsidRDefault="003D6F37">
      <w:pPr>
        <w:pStyle w:val="3"/>
        <w:rPr>
          <w:rFonts w:ascii="Calibri" w:eastAsia="仿宋" w:hAnsi="Calibri"/>
          <w:sz w:val="28"/>
          <w:szCs w:val="28"/>
        </w:rPr>
      </w:pPr>
      <w:r>
        <w:rPr>
          <w:rFonts w:ascii="Calibri" w:eastAsia="仿宋" w:hAnsi="Calibri" w:hint="eastAsia"/>
          <w:sz w:val="28"/>
          <w:szCs w:val="28"/>
        </w:rPr>
        <w:t>评审科学出版物</w:t>
      </w:r>
    </w:p>
    <w:p w14:paraId="53264A25" w14:textId="77777777" w:rsidR="009433C6" w:rsidRDefault="003D6F37">
      <w:pPr>
        <w:spacing w:line="360" w:lineRule="auto"/>
        <w:rPr>
          <w:rFonts w:ascii="Calibri" w:hAnsi="Calibri"/>
        </w:rPr>
      </w:pPr>
      <w:r>
        <w:rPr>
          <w:rFonts w:ascii="Calibri" w:hAnsi="Calibri" w:hint="eastAsia"/>
        </w:rPr>
        <w:t>科研人员得到认可的重要途经，</w:t>
      </w:r>
      <w:r>
        <w:rPr>
          <w:rFonts w:ascii="Calibri" w:hAnsi="Calibri" w:hint="eastAsia"/>
        </w:rPr>
        <w:t>用以验证科研人员将要刊登的学术论文是否具有可重复性、可靠性及其影响。</w:t>
      </w:r>
    </w:p>
    <w:p w14:paraId="7EF74C4C" w14:textId="77777777" w:rsidR="009433C6" w:rsidRDefault="009433C6">
      <w:pPr>
        <w:spacing w:line="360" w:lineRule="auto"/>
        <w:rPr>
          <w:rFonts w:ascii="Calibri" w:hAnsi="Calibri"/>
        </w:rPr>
      </w:pPr>
    </w:p>
    <w:p w14:paraId="7036FE29" w14:textId="77777777" w:rsidR="009433C6" w:rsidRDefault="003D6F37">
      <w:pPr>
        <w:pStyle w:val="3"/>
        <w:rPr>
          <w:rFonts w:ascii="Calibri" w:eastAsia="仿宋" w:hAnsi="Calibri"/>
          <w:sz w:val="28"/>
          <w:szCs w:val="28"/>
        </w:rPr>
      </w:pPr>
      <w:r>
        <w:rPr>
          <w:rFonts w:ascii="Calibri" w:eastAsia="仿宋" w:hAnsi="Calibri" w:hint="eastAsia"/>
          <w:sz w:val="28"/>
          <w:szCs w:val="28"/>
        </w:rPr>
        <w:t>评审科研项目申请</w:t>
      </w:r>
    </w:p>
    <w:p w14:paraId="08C16328" w14:textId="77777777" w:rsidR="009433C6" w:rsidRDefault="003D6F37">
      <w:pPr>
        <w:spacing w:line="360" w:lineRule="auto"/>
        <w:rPr>
          <w:rFonts w:ascii="Calibri" w:hAnsi="Calibri"/>
        </w:rPr>
      </w:pPr>
      <w:r>
        <w:rPr>
          <w:rFonts w:ascii="Calibri" w:hAnsi="Calibri" w:hint="eastAsia"/>
        </w:rPr>
        <w:t>公平竞争，择优资助，决策民主。同行评审的存在减少了立项的盲目性和低水平性，提高资金使用效率，让青年科学家有上升的途径、突破性重大项目有动力，体现了科研人员的项目科研能力。</w:t>
      </w:r>
    </w:p>
    <w:p w14:paraId="7E05BD89" w14:textId="77777777" w:rsidR="009433C6" w:rsidRDefault="003D6F37">
      <w:pPr>
        <w:pStyle w:val="3"/>
        <w:rPr>
          <w:rFonts w:ascii="Calibri" w:eastAsia="仿宋" w:hAnsi="Calibri"/>
          <w:sz w:val="28"/>
          <w:szCs w:val="28"/>
        </w:rPr>
      </w:pPr>
      <w:r>
        <w:rPr>
          <w:rFonts w:ascii="Calibri" w:eastAsia="仿宋" w:hAnsi="Calibri" w:hint="eastAsia"/>
          <w:sz w:val="28"/>
          <w:szCs w:val="28"/>
        </w:rPr>
        <w:t>科研成果的鉴定与评奖</w:t>
      </w:r>
    </w:p>
    <w:p w14:paraId="3D451FF7" w14:textId="77777777" w:rsidR="009433C6" w:rsidRDefault="003D6F37">
      <w:pPr>
        <w:spacing w:line="360" w:lineRule="auto"/>
        <w:rPr>
          <w:rFonts w:ascii="Calibri" w:hAnsi="Calibri"/>
        </w:rPr>
      </w:pPr>
      <w:r>
        <w:rPr>
          <w:rFonts w:ascii="Calibri" w:hAnsi="Calibri" w:hint="eastAsia"/>
        </w:rPr>
        <w:t>奖项的设立既能为有突破性进展的科学家给予肯定，又能为其他科研人员设立目标！同行评审的存在减少了奖项的盲目授予，同时外界亦能用正确的科研成果造福人类，提高科学的可信度！</w:t>
      </w:r>
    </w:p>
    <w:p w14:paraId="1FE80F7D" w14:textId="77777777" w:rsidR="009433C6" w:rsidRDefault="003D6F37">
      <w:pPr>
        <w:pStyle w:val="3"/>
        <w:rPr>
          <w:rFonts w:ascii="Calibri" w:eastAsia="仿宋" w:hAnsi="Calibri"/>
          <w:sz w:val="28"/>
          <w:szCs w:val="28"/>
        </w:rPr>
      </w:pPr>
      <w:r>
        <w:rPr>
          <w:rFonts w:ascii="Calibri" w:eastAsia="仿宋" w:hAnsi="Calibri" w:hint="eastAsia"/>
          <w:sz w:val="28"/>
          <w:szCs w:val="28"/>
        </w:rPr>
        <w:t>评定学位与职称和评估科研机构的运作等</w:t>
      </w:r>
    </w:p>
    <w:p w14:paraId="24A6F033" w14:textId="77777777" w:rsidR="009433C6" w:rsidRDefault="003D6F37">
      <w:pPr>
        <w:spacing w:line="360" w:lineRule="auto"/>
        <w:rPr>
          <w:rFonts w:ascii="Calibri" w:hAnsi="Calibri"/>
        </w:rPr>
      </w:pPr>
      <w:r>
        <w:rPr>
          <w:rFonts w:ascii="Calibri" w:hAnsi="Calibri" w:hint="eastAsia"/>
        </w:rPr>
        <w:t>评定学位与职称和科研机构的运作是对优秀人才和优秀的学术团队的鼓励，才能建立权威性的科研机构。</w:t>
      </w:r>
    </w:p>
    <w:p w14:paraId="33599A70" w14:textId="77777777" w:rsidR="009433C6" w:rsidRDefault="003D6F37">
      <w:pPr>
        <w:pStyle w:val="2"/>
        <w:rPr>
          <w:rFonts w:ascii="Calibri" w:eastAsia="黑体" w:hAnsi="Calibri"/>
        </w:rPr>
      </w:pPr>
      <w:r>
        <w:rPr>
          <w:rFonts w:ascii="Calibri" w:eastAsia="黑体" w:hAnsi="Calibri" w:hint="eastAsia"/>
        </w:rPr>
        <w:t>评审流程及形式</w:t>
      </w:r>
    </w:p>
    <w:p w14:paraId="0F868039" w14:textId="77777777" w:rsidR="009433C6" w:rsidRDefault="003D6F37">
      <w:pPr>
        <w:spacing w:line="360" w:lineRule="auto"/>
        <w:ind w:firstLineChars="200" w:firstLine="420"/>
        <w:rPr>
          <w:rFonts w:ascii="Calibri" w:hAnsi="Calibri"/>
        </w:rPr>
      </w:pPr>
      <w:r>
        <w:rPr>
          <w:rFonts w:ascii="Calibri" w:hAnsi="Calibri" w:hint="eastAsia"/>
        </w:rPr>
        <w:t>同行评审的流程如图，当你的</w:t>
      </w:r>
      <w:r>
        <w:rPr>
          <w:rFonts w:ascii="Calibri" w:hAnsi="Calibri"/>
        </w:rPr>
        <w:t>manuscript</w:t>
      </w:r>
      <w:r>
        <w:rPr>
          <w:rFonts w:ascii="Calibri" w:hAnsi="Calibri"/>
        </w:rPr>
        <w:t>提交到期刊官网，期刊编辑进行简要审阅，将符合期刊要求的</w:t>
      </w:r>
      <w:r>
        <w:rPr>
          <w:rFonts w:ascii="Calibri" w:hAnsi="Calibri"/>
        </w:rPr>
        <w:t>manuscript</w:t>
      </w:r>
      <w:r>
        <w:rPr>
          <w:rFonts w:ascii="Calibri" w:hAnsi="Calibri"/>
        </w:rPr>
        <w:t>分发到相关的同行专家（一般是</w:t>
      </w:r>
      <w:r>
        <w:rPr>
          <w:rFonts w:ascii="Calibri" w:hAnsi="Calibri"/>
        </w:rPr>
        <w:t>3</w:t>
      </w:r>
      <w:r>
        <w:rPr>
          <w:rFonts w:ascii="Calibri" w:hAnsi="Calibri"/>
        </w:rPr>
        <w:t>个），由他们进行评审并给出</w:t>
      </w:r>
      <w:r>
        <w:rPr>
          <w:rFonts w:ascii="Calibri" w:hAnsi="Calibri"/>
        </w:rPr>
        <w:lastRenderedPageBreak/>
        <w:t>意见，然后期刊编辑综合专家的意见来决定是否接收该</w:t>
      </w:r>
      <w:r>
        <w:rPr>
          <w:rFonts w:ascii="Calibri" w:hAnsi="Calibri"/>
        </w:rPr>
        <w:t>manuscript</w:t>
      </w:r>
      <w:r>
        <w:rPr>
          <w:rFonts w:ascii="Calibri" w:hAnsi="Calibri"/>
        </w:rPr>
        <w:t>。</w:t>
      </w:r>
    </w:p>
    <w:p w14:paraId="35F1D3C3" w14:textId="77777777" w:rsidR="009433C6" w:rsidRDefault="003D6F37">
      <w:pPr>
        <w:spacing w:line="360" w:lineRule="auto"/>
        <w:ind w:firstLineChars="200" w:firstLine="420"/>
        <w:rPr>
          <w:rFonts w:ascii="Calibri" w:hAnsi="Calibri"/>
        </w:rPr>
      </w:pPr>
      <w:r>
        <w:rPr>
          <w:rFonts w:ascii="Calibri" w:hAnsi="Calibri"/>
          <w:noProof/>
        </w:rPr>
        <w:drawing>
          <wp:inline distT="0" distB="0" distL="0" distR="0" wp14:anchorId="228C7F24" wp14:editId="02F65AF4">
            <wp:extent cx="5274310" cy="490220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902200"/>
                    </a:xfrm>
                    <a:prstGeom prst="rect">
                      <a:avLst/>
                    </a:prstGeom>
                  </pic:spPr>
                </pic:pic>
              </a:graphicData>
            </a:graphic>
          </wp:inline>
        </w:drawing>
      </w:r>
    </w:p>
    <w:p w14:paraId="1955BD81" w14:textId="77777777" w:rsidR="009433C6" w:rsidRDefault="003D6F37">
      <w:pPr>
        <w:spacing w:line="360" w:lineRule="auto"/>
        <w:ind w:firstLineChars="200" w:firstLine="420"/>
        <w:rPr>
          <w:rFonts w:ascii="Calibri" w:hAnsi="Calibri"/>
        </w:rPr>
      </w:pPr>
      <w:r>
        <w:rPr>
          <w:rFonts w:ascii="Calibri" w:hAnsi="Calibri" w:hint="eastAsia"/>
        </w:rPr>
        <w:t>同行评议制度是学术论文保证和改善学术质量的一个重要环节，在论文发表中有着至关重要的作用。简单来说主要有以下三种：</w:t>
      </w:r>
    </w:p>
    <w:p w14:paraId="0953B34A" w14:textId="77777777" w:rsidR="009433C6" w:rsidRDefault="003D6F37">
      <w:pPr>
        <w:spacing w:line="360" w:lineRule="auto"/>
        <w:rPr>
          <w:rFonts w:ascii="Calibri" w:hAnsi="Calibri"/>
        </w:rPr>
      </w:pPr>
      <w:proofErr w:type="gramStart"/>
      <w:r>
        <w:rPr>
          <w:rFonts w:ascii="Calibri" w:hAnsi="Calibri" w:hint="eastAsia"/>
          <w:b/>
          <w:bCs/>
        </w:rPr>
        <w:t>单盲评审</w:t>
      </w:r>
      <w:proofErr w:type="gramEnd"/>
      <w:r>
        <w:rPr>
          <w:rFonts w:ascii="Calibri" w:hAnsi="Calibri" w:hint="eastAsia"/>
        </w:rPr>
        <w:t>：作者姓名对审稿人公开，但审</w:t>
      </w:r>
      <w:r>
        <w:rPr>
          <w:rFonts w:ascii="Calibri" w:hAnsi="Calibri" w:hint="eastAsia"/>
        </w:rPr>
        <w:t>稿人姓名不对作者公开的评审</w:t>
      </w:r>
    </w:p>
    <w:p w14:paraId="6B11E4EA" w14:textId="77777777" w:rsidR="009433C6" w:rsidRDefault="003D6F37">
      <w:pPr>
        <w:spacing w:line="360" w:lineRule="auto"/>
        <w:rPr>
          <w:rFonts w:ascii="Calibri" w:hAnsi="Calibri"/>
        </w:rPr>
      </w:pPr>
      <w:r>
        <w:rPr>
          <w:rFonts w:ascii="Calibri" w:hAnsi="Calibri" w:hint="eastAsia"/>
          <w:b/>
          <w:bCs/>
        </w:rPr>
        <w:t>双盲评审</w:t>
      </w:r>
      <w:r>
        <w:rPr>
          <w:rFonts w:ascii="Calibri" w:hAnsi="Calibri" w:hint="eastAsia"/>
        </w:rPr>
        <w:t>：作者姓名和审稿人姓名互不公开的评审</w:t>
      </w:r>
    </w:p>
    <w:p w14:paraId="2887C657" w14:textId="77777777" w:rsidR="009433C6" w:rsidRDefault="003D6F37">
      <w:pPr>
        <w:spacing w:line="360" w:lineRule="auto"/>
        <w:rPr>
          <w:rFonts w:ascii="Calibri" w:hAnsi="Calibri"/>
        </w:rPr>
      </w:pPr>
      <w:r>
        <w:rPr>
          <w:rFonts w:ascii="Calibri" w:hAnsi="Calibri" w:hint="eastAsia"/>
          <w:b/>
          <w:bCs/>
        </w:rPr>
        <w:t>公开评审</w:t>
      </w:r>
      <w:r>
        <w:rPr>
          <w:rFonts w:ascii="Calibri" w:hAnsi="Calibri" w:hint="eastAsia"/>
        </w:rPr>
        <w:t>：作者姓名和审稿人姓名互相公开的评审</w:t>
      </w:r>
    </w:p>
    <w:p w14:paraId="7BD0CFA5" w14:textId="77777777" w:rsidR="009433C6" w:rsidRDefault="003D6F37">
      <w:pPr>
        <w:spacing w:line="360" w:lineRule="auto"/>
        <w:rPr>
          <w:rFonts w:ascii="Calibri" w:hAnsi="Calibri"/>
        </w:rPr>
      </w:pPr>
      <w:r>
        <w:rPr>
          <w:rFonts w:ascii="Calibri" w:hAnsi="Calibri" w:hint="eastAsia"/>
        </w:rPr>
        <w:t>除了以上三种常见的形式外，同行评审还有其他的形式，例如：发表前评审、发表后评审，这两者又统称为开放式评审。</w:t>
      </w:r>
    </w:p>
    <w:p w14:paraId="14BAD731" w14:textId="77777777" w:rsidR="009433C6" w:rsidRDefault="003D6F37">
      <w:pPr>
        <w:spacing w:line="360" w:lineRule="auto"/>
        <w:rPr>
          <w:rFonts w:ascii="Calibri" w:hAnsi="Calibri"/>
        </w:rPr>
      </w:pPr>
      <w:r>
        <w:rPr>
          <w:rFonts w:ascii="Calibri" w:hAnsi="Calibri" w:hint="eastAsia"/>
          <w:b/>
          <w:bCs/>
        </w:rPr>
        <w:t>发表前</w:t>
      </w:r>
      <w:proofErr w:type="gramStart"/>
      <w:r>
        <w:rPr>
          <w:rFonts w:ascii="Calibri" w:hAnsi="Calibri" w:hint="eastAsia"/>
          <w:b/>
          <w:bCs/>
        </w:rPr>
        <w:t>评审</w:t>
      </w:r>
      <w:r>
        <w:rPr>
          <w:rFonts w:ascii="Calibri" w:hAnsi="Calibri" w:hint="eastAsia"/>
        </w:rPr>
        <w:t>指</w:t>
      </w:r>
      <w:proofErr w:type="gramEnd"/>
      <w:r>
        <w:rPr>
          <w:rFonts w:ascii="Calibri" w:hAnsi="Calibri" w:hint="eastAsia"/>
        </w:rPr>
        <w:t>作者投稿前非正式地从同事或同类学者那里寻求关于他们工作和文稿的反馈意见，在某些领域其已经变得比较正式，已设立了专门的“预印本”存放处或服务器。</w:t>
      </w:r>
    </w:p>
    <w:p w14:paraId="5EDE3C27" w14:textId="77777777" w:rsidR="009433C6" w:rsidRDefault="003D6F37">
      <w:pPr>
        <w:spacing w:line="360" w:lineRule="auto"/>
        <w:rPr>
          <w:rFonts w:ascii="Calibri" w:hAnsi="Calibri"/>
        </w:rPr>
      </w:pPr>
      <w:r>
        <w:rPr>
          <w:rFonts w:ascii="Calibri" w:hAnsi="Calibri" w:hint="eastAsia"/>
          <w:b/>
          <w:bCs/>
        </w:rPr>
        <w:t>发表后</w:t>
      </w:r>
      <w:proofErr w:type="gramStart"/>
      <w:r>
        <w:rPr>
          <w:rFonts w:ascii="Calibri" w:hAnsi="Calibri" w:hint="eastAsia"/>
          <w:b/>
          <w:bCs/>
        </w:rPr>
        <w:t>评审</w:t>
      </w:r>
      <w:r>
        <w:rPr>
          <w:rFonts w:ascii="Calibri" w:hAnsi="Calibri" w:hint="eastAsia"/>
        </w:rPr>
        <w:t>指</w:t>
      </w:r>
      <w:proofErr w:type="gramEnd"/>
      <w:r>
        <w:rPr>
          <w:rFonts w:ascii="Calibri" w:hAnsi="Calibri" w:hint="eastAsia"/>
        </w:rPr>
        <w:t>投稿后立即发表在网上，由网站使用者在线点评提出疑问，作者回复。</w:t>
      </w:r>
    </w:p>
    <w:p w14:paraId="0EB69DB4" w14:textId="77777777" w:rsidR="009433C6" w:rsidRDefault="009433C6">
      <w:pPr>
        <w:spacing w:line="360" w:lineRule="auto"/>
        <w:rPr>
          <w:rFonts w:ascii="Calibri" w:hAnsi="Calibri"/>
        </w:rPr>
      </w:pPr>
    </w:p>
    <w:tbl>
      <w:tblPr>
        <w:tblStyle w:val="4-11"/>
        <w:tblW w:w="8296" w:type="dxa"/>
        <w:tblInd w:w="-5" w:type="dxa"/>
        <w:tblLook w:val="04A0" w:firstRow="1" w:lastRow="0" w:firstColumn="1" w:lastColumn="0" w:noHBand="0" w:noVBand="1"/>
      </w:tblPr>
      <w:tblGrid>
        <w:gridCol w:w="1382"/>
        <w:gridCol w:w="1382"/>
        <w:gridCol w:w="1383"/>
        <w:gridCol w:w="1383"/>
        <w:gridCol w:w="1383"/>
        <w:gridCol w:w="1383"/>
      </w:tblGrid>
      <w:tr w:rsidR="009433C6" w14:paraId="39B4BBEA" w14:textId="77777777" w:rsidTr="0094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8" w:space="0" w:color="FFFFFF"/>
              <w:left w:val="single" w:sz="8" w:space="0" w:color="FFFFFF"/>
              <w:bottom w:val="single" w:sz="24" w:space="0" w:color="FFFFFF"/>
            </w:tcBorders>
            <w:shd w:val="clear" w:color="auto" w:fill="4472C4"/>
          </w:tcPr>
          <w:p w14:paraId="0ECCCDB2" w14:textId="77777777" w:rsidR="009433C6" w:rsidRDefault="003D6F37">
            <w:pPr>
              <w:spacing w:line="360" w:lineRule="auto"/>
              <w:rPr>
                <w:rFonts w:ascii="仿宋" w:eastAsia="仿宋" w:hAnsi="仿宋"/>
                <w:sz w:val="24"/>
                <w:szCs w:val="24"/>
              </w:rPr>
            </w:pPr>
            <w:r>
              <w:rPr>
                <w:rFonts w:ascii="仿宋" w:eastAsia="仿宋" w:hAnsi="仿宋" w:cs="Arial"/>
                <w:b w:val="0"/>
                <w:bCs w:val="0"/>
                <w:color w:val="FFFFFF" w:themeColor="light1"/>
                <w:kern w:val="24"/>
                <w:sz w:val="24"/>
                <w:szCs w:val="24"/>
              </w:rPr>
              <w:lastRenderedPageBreak/>
              <w:t>项目</w:t>
            </w:r>
          </w:p>
        </w:tc>
        <w:tc>
          <w:tcPr>
            <w:tcW w:w="1382" w:type="dxa"/>
            <w:tcBorders>
              <w:top w:val="single" w:sz="8" w:space="0" w:color="FFFFFF"/>
              <w:left w:val="single" w:sz="8" w:space="0" w:color="FFFFFF"/>
              <w:bottom w:val="single" w:sz="24" w:space="0" w:color="FFFFFF"/>
            </w:tcBorders>
            <w:shd w:val="clear" w:color="auto" w:fill="4472C4"/>
          </w:tcPr>
          <w:p w14:paraId="61FBEE31"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hint="eastAsia"/>
                <w:b w:val="0"/>
                <w:bCs w:val="0"/>
                <w:color w:val="FFFFFF" w:themeColor="light1"/>
                <w:kern w:val="24"/>
                <w:sz w:val="24"/>
                <w:szCs w:val="24"/>
              </w:rPr>
              <w:t>Elsevier</w:t>
            </w:r>
          </w:p>
        </w:tc>
        <w:tc>
          <w:tcPr>
            <w:tcW w:w="1383" w:type="dxa"/>
            <w:tcBorders>
              <w:top w:val="single" w:sz="8" w:space="0" w:color="FFFFFF"/>
              <w:left w:val="single" w:sz="8" w:space="0" w:color="FFFFFF"/>
              <w:bottom w:val="single" w:sz="24" w:space="0" w:color="FFFFFF"/>
            </w:tcBorders>
            <w:shd w:val="clear" w:color="auto" w:fill="4472C4"/>
          </w:tcPr>
          <w:p w14:paraId="18EDC769"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hint="eastAsia"/>
                <w:b w:val="0"/>
                <w:bCs w:val="0"/>
                <w:color w:val="FFFFFF" w:themeColor="light1"/>
                <w:kern w:val="24"/>
                <w:sz w:val="24"/>
                <w:szCs w:val="24"/>
              </w:rPr>
              <w:t>Nature</w:t>
            </w:r>
            <w:r>
              <w:rPr>
                <w:rFonts w:ascii="仿宋" w:eastAsia="仿宋" w:hAnsi="仿宋" w:cs="Arial"/>
                <w:b w:val="0"/>
                <w:bCs w:val="0"/>
                <w:color w:val="FFFFFF" w:themeColor="light1"/>
                <w:kern w:val="24"/>
                <w:sz w:val="24"/>
                <w:szCs w:val="24"/>
              </w:rPr>
              <w:t>出版基团</w:t>
            </w:r>
          </w:p>
        </w:tc>
        <w:tc>
          <w:tcPr>
            <w:tcW w:w="1383" w:type="dxa"/>
            <w:tcBorders>
              <w:top w:val="single" w:sz="8" w:space="0" w:color="FFFFFF"/>
              <w:left w:val="single" w:sz="8" w:space="0" w:color="FFFFFF"/>
              <w:bottom w:val="single" w:sz="24" w:space="0" w:color="FFFFFF"/>
            </w:tcBorders>
            <w:shd w:val="clear" w:color="auto" w:fill="4472C4"/>
          </w:tcPr>
          <w:p w14:paraId="7507D96A"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hint="eastAsia"/>
                <w:b w:val="0"/>
                <w:bCs w:val="0"/>
                <w:color w:val="FFFFFF" w:themeColor="light1"/>
                <w:kern w:val="24"/>
                <w:sz w:val="24"/>
                <w:szCs w:val="24"/>
              </w:rPr>
              <w:t>OSA</w:t>
            </w:r>
          </w:p>
        </w:tc>
        <w:tc>
          <w:tcPr>
            <w:tcW w:w="1383" w:type="dxa"/>
            <w:tcBorders>
              <w:top w:val="single" w:sz="8" w:space="0" w:color="FFFFFF"/>
              <w:left w:val="single" w:sz="8" w:space="0" w:color="FFFFFF"/>
              <w:bottom w:val="single" w:sz="24" w:space="0" w:color="FFFFFF"/>
            </w:tcBorders>
            <w:shd w:val="clear" w:color="auto" w:fill="4472C4"/>
          </w:tcPr>
          <w:p w14:paraId="492CA248"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hint="eastAsia"/>
                <w:b w:val="0"/>
                <w:bCs w:val="0"/>
                <w:color w:val="FFFFFF" w:themeColor="light1"/>
                <w:kern w:val="24"/>
                <w:sz w:val="24"/>
                <w:szCs w:val="24"/>
              </w:rPr>
              <w:t>PLOS ONE</w:t>
            </w:r>
          </w:p>
        </w:tc>
        <w:tc>
          <w:tcPr>
            <w:tcW w:w="1383" w:type="dxa"/>
            <w:tcBorders>
              <w:top w:val="single" w:sz="8" w:space="0" w:color="FFFFFF"/>
              <w:left w:val="single" w:sz="8" w:space="0" w:color="FFFFFF"/>
              <w:bottom w:val="single" w:sz="24" w:space="0" w:color="FFFFFF"/>
              <w:right w:val="single" w:sz="8" w:space="0" w:color="FFFFFF"/>
            </w:tcBorders>
            <w:shd w:val="clear" w:color="auto" w:fill="4472C4"/>
          </w:tcPr>
          <w:p w14:paraId="505A77DA"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hint="eastAsia"/>
                <w:b w:val="0"/>
                <w:bCs w:val="0"/>
                <w:color w:val="FFFFFF" w:themeColor="light1"/>
                <w:kern w:val="24"/>
                <w:sz w:val="24"/>
                <w:szCs w:val="24"/>
              </w:rPr>
              <w:t>CELL</w:t>
            </w:r>
          </w:p>
        </w:tc>
      </w:tr>
      <w:tr w:rsidR="009433C6" w14:paraId="32288E60" w14:textId="77777777" w:rsidTr="009433C6">
        <w:tc>
          <w:tcPr>
            <w:cnfStyle w:val="001000000000" w:firstRow="0" w:lastRow="0" w:firstColumn="1" w:lastColumn="0" w:oddVBand="0" w:evenVBand="0" w:oddHBand="0" w:evenHBand="0" w:firstRowFirstColumn="0" w:firstRowLastColumn="0" w:lastRowFirstColumn="0" w:lastRowLastColumn="0"/>
            <w:tcW w:w="1382" w:type="dxa"/>
            <w:tcBorders>
              <w:top w:val="single" w:sz="24" w:space="0" w:color="FFFFFF"/>
              <w:left w:val="single" w:sz="8" w:space="0" w:color="FFFFFF"/>
              <w:bottom w:val="single" w:sz="8" w:space="0" w:color="FFFFFF"/>
              <w:right w:val="single" w:sz="8" w:space="0" w:color="FFFFFF"/>
            </w:tcBorders>
            <w:shd w:val="clear" w:color="auto" w:fill="CFD5EA"/>
          </w:tcPr>
          <w:p w14:paraId="6599D20D" w14:textId="77777777" w:rsidR="009433C6" w:rsidRDefault="003D6F37">
            <w:pPr>
              <w:spacing w:line="360" w:lineRule="auto"/>
              <w:rPr>
                <w:rFonts w:ascii="仿宋" w:eastAsia="仿宋" w:hAnsi="仿宋"/>
                <w:sz w:val="24"/>
                <w:szCs w:val="24"/>
              </w:rPr>
            </w:pPr>
            <w:r>
              <w:rPr>
                <w:rFonts w:ascii="仿宋" w:eastAsia="仿宋" w:hAnsi="仿宋" w:cs="Arial"/>
                <w:color w:val="000000" w:themeColor="dark1"/>
                <w:kern w:val="24"/>
                <w:sz w:val="24"/>
                <w:szCs w:val="24"/>
              </w:rPr>
              <w:t>性质</w:t>
            </w:r>
          </w:p>
        </w:tc>
        <w:tc>
          <w:tcPr>
            <w:tcW w:w="1382" w:type="dxa"/>
            <w:tcBorders>
              <w:top w:val="single" w:sz="24" w:space="0" w:color="FFFFFF"/>
              <w:left w:val="single" w:sz="8" w:space="0" w:color="FFFFFF"/>
              <w:bottom w:val="single" w:sz="8" w:space="0" w:color="FFFFFF"/>
              <w:right w:val="single" w:sz="8" w:space="0" w:color="FFFFFF"/>
            </w:tcBorders>
            <w:shd w:val="clear" w:color="auto" w:fill="CFD5EA"/>
          </w:tcPr>
          <w:p w14:paraId="591C38F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商业出版机构</w:t>
            </w:r>
          </w:p>
        </w:tc>
        <w:tc>
          <w:tcPr>
            <w:tcW w:w="1383" w:type="dxa"/>
            <w:tcBorders>
              <w:top w:val="single" w:sz="24" w:space="0" w:color="FFFFFF"/>
              <w:left w:val="single" w:sz="8" w:space="0" w:color="FFFFFF"/>
              <w:bottom w:val="single" w:sz="8" w:space="0" w:color="FFFFFF"/>
              <w:right w:val="single" w:sz="8" w:space="0" w:color="FFFFFF"/>
            </w:tcBorders>
            <w:shd w:val="clear" w:color="auto" w:fill="CFD5EA"/>
          </w:tcPr>
          <w:p w14:paraId="2AC1C8A0"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商业出版机构</w:t>
            </w:r>
          </w:p>
        </w:tc>
        <w:tc>
          <w:tcPr>
            <w:tcW w:w="1383" w:type="dxa"/>
            <w:tcBorders>
              <w:top w:val="single" w:sz="24" w:space="0" w:color="FFFFFF"/>
              <w:left w:val="single" w:sz="8" w:space="0" w:color="FFFFFF"/>
              <w:bottom w:val="single" w:sz="8" w:space="0" w:color="FFFFFF"/>
              <w:right w:val="single" w:sz="8" w:space="0" w:color="FFFFFF"/>
            </w:tcBorders>
            <w:shd w:val="clear" w:color="auto" w:fill="CFD5EA"/>
          </w:tcPr>
          <w:p w14:paraId="673A6FC0"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学协会出版机构</w:t>
            </w:r>
          </w:p>
        </w:tc>
        <w:tc>
          <w:tcPr>
            <w:tcW w:w="1383" w:type="dxa"/>
            <w:tcBorders>
              <w:top w:val="single" w:sz="24" w:space="0" w:color="FFFFFF"/>
              <w:left w:val="single" w:sz="8" w:space="0" w:color="FFFFFF"/>
              <w:bottom w:val="single" w:sz="8" w:space="0" w:color="FFFFFF"/>
              <w:right w:val="single" w:sz="8" w:space="0" w:color="FFFFFF"/>
            </w:tcBorders>
            <w:shd w:val="clear" w:color="auto" w:fill="CFD5EA"/>
          </w:tcPr>
          <w:p w14:paraId="47DDF97B"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科技综合类期刊</w:t>
            </w:r>
          </w:p>
        </w:tc>
        <w:tc>
          <w:tcPr>
            <w:tcW w:w="1383" w:type="dxa"/>
            <w:tcBorders>
              <w:top w:val="single" w:sz="24" w:space="0" w:color="FFFFFF"/>
              <w:left w:val="single" w:sz="8" w:space="0" w:color="FFFFFF"/>
              <w:bottom w:val="single" w:sz="8" w:space="0" w:color="FFFFFF"/>
              <w:right w:val="single" w:sz="8" w:space="0" w:color="FFFFFF"/>
            </w:tcBorders>
            <w:shd w:val="clear" w:color="auto" w:fill="CFD5EA"/>
          </w:tcPr>
          <w:p w14:paraId="29B8D0A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生物学期刊</w:t>
            </w:r>
          </w:p>
        </w:tc>
      </w:tr>
      <w:tr w:rsidR="009433C6" w14:paraId="6D41EC24" w14:textId="77777777" w:rsidTr="009433C6">
        <w:tc>
          <w:tcPr>
            <w:cnfStyle w:val="001000000000" w:firstRow="0" w:lastRow="0" w:firstColumn="1" w:lastColumn="0" w:oddVBand="0" w:evenVBand="0" w:oddHBand="0" w:evenHBand="0" w:firstRowFirstColumn="0" w:firstRowLastColumn="0" w:lastRowFirstColumn="0" w:lastRowLastColumn="0"/>
            <w:tcW w:w="1382" w:type="dxa"/>
            <w:tcBorders>
              <w:top w:val="single" w:sz="8" w:space="0" w:color="FFFFFF"/>
              <w:left w:val="single" w:sz="8" w:space="0" w:color="FFFFFF"/>
              <w:bottom w:val="single" w:sz="8" w:space="0" w:color="FFFFFF"/>
              <w:right w:val="single" w:sz="8" w:space="0" w:color="FFFFFF"/>
            </w:tcBorders>
            <w:shd w:val="clear" w:color="auto" w:fill="E9EBF5"/>
          </w:tcPr>
          <w:p w14:paraId="58EAC334" w14:textId="77777777" w:rsidR="009433C6" w:rsidRDefault="003D6F37">
            <w:pPr>
              <w:spacing w:line="360" w:lineRule="auto"/>
              <w:rPr>
                <w:rFonts w:ascii="仿宋" w:eastAsia="仿宋" w:hAnsi="仿宋"/>
                <w:sz w:val="24"/>
                <w:szCs w:val="24"/>
              </w:rPr>
            </w:pPr>
            <w:r>
              <w:rPr>
                <w:rFonts w:ascii="仿宋" w:eastAsia="仿宋" w:hAnsi="仿宋" w:cs="Arial"/>
                <w:color w:val="000000" w:themeColor="dark1"/>
                <w:kern w:val="24"/>
                <w:sz w:val="24"/>
                <w:szCs w:val="24"/>
              </w:rPr>
              <w:t>评议方式</w:t>
            </w:r>
          </w:p>
        </w:tc>
        <w:tc>
          <w:tcPr>
            <w:tcW w:w="1382" w:type="dxa"/>
            <w:tcBorders>
              <w:top w:val="single" w:sz="8" w:space="0" w:color="FFFFFF"/>
              <w:left w:val="single" w:sz="8" w:space="0" w:color="FFFFFF"/>
              <w:bottom w:val="single" w:sz="8" w:space="0" w:color="FFFFFF"/>
              <w:right w:val="single" w:sz="8" w:space="0" w:color="FFFFFF"/>
            </w:tcBorders>
            <w:shd w:val="clear" w:color="auto" w:fill="E9EBF5"/>
          </w:tcPr>
          <w:p w14:paraId="414F82EC"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proofErr w:type="gramStart"/>
            <w:r>
              <w:rPr>
                <w:rFonts w:ascii="仿宋" w:eastAsia="仿宋" w:hAnsi="仿宋" w:cs="Arial"/>
                <w:color w:val="000000" w:themeColor="dark1"/>
                <w:kern w:val="24"/>
                <w:sz w:val="24"/>
                <w:szCs w:val="24"/>
              </w:rPr>
              <w:t>单盲为主</w:t>
            </w:r>
            <w:proofErr w:type="gramEnd"/>
            <w:r>
              <w:rPr>
                <w:rFonts w:ascii="仿宋" w:eastAsia="仿宋" w:hAnsi="仿宋" w:cs="Arial"/>
                <w:color w:val="000000" w:themeColor="dark1"/>
                <w:kern w:val="24"/>
                <w:sz w:val="24"/>
                <w:szCs w:val="24"/>
              </w:rPr>
              <w:t>，少数期刊采用双盲</w:t>
            </w:r>
          </w:p>
        </w:tc>
        <w:tc>
          <w:tcPr>
            <w:tcW w:w="1383" w:type="dxa"/>
            <w:tcBorders>
              <w:top w:val="single" w:sz="8" w:space="0" w:color="FFFFFF"/>
              <w:left w:val="single" w:sz="8" w:space="0" w:color="FFFFFF"/>
              <w:bottom w:val="single" w:sz="8" w:space="0" w:color="FFFFFF"/>
              <w:right w:val="single" w:sz="8" w:space="0" w:color="FFFFFF"/>
            </w:tcBorders>
            <w:shd w:val="clear" w:color="auto" w:fill="E9EBF5"/>
          </w:tcPr>
          <w:p w14:paraId="225E7A31"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proofErr w:type="gramStart"/>
            <w:r>
              <w:rPr>
                <w:rFonts w:ascii="仿宋" w:eastAsia="仿宋" w:hAnsi="仿宋" w:cs="Arial"/>
                <w:color w:val="000000" w:themeColor="dark1"/>
                <w:kern w:val="24"/>
                <w:sz w:val="24"/>
                <w:szCs w:val="24"/>
              </w:rPr>
              <w:t>单盲为主</w:t>
            </w:r>
            <w:proofErr w:type="gramEnd"/>
            <w:r>
              <w:rPr>
                <w:rFonts w:ascii="仿宋" w:eastAsia="仿宋" w:hAnsi="仿宋" w:cs="Arial"/>
                <w:color w:val="000000" w:themeColor="dark1"/>
                <w:kern w:val="24"/>
                <w:sz w:val="24"/>
                <w:szCs w:val="24"/>
              </w:rPr>
              <w:t>，少数期刊提供双盲选项，如</w:t>
            </w:r>
            <w:r>
              <w:rPr>
                <w:rFonts w:ascii="仿宋" w:eastAsia="仿宋" w:hAnsi="仿宋" w:cs="Arial" w:hint="eastAsia"/>
                <w:color w:val="000000" w:themeColor="dark1"/>
                <w:kern w:val="24"/>
                <w:sz w:val="24"/>
                <w:szCs w:val="24"/>
              </w:rPr>
              <w:t>Nature</w:t>
            </w:r>
          </w:p>
        </w:tc>
        <w:tc>
          <w:tcPr>
            <w:tcW w:w="1383" w:type="dxa"/>
            <w:tcBorders>
              <w:top w:val="single" w:sz="8" w:space="0" w:color="FFFFFF"/>
              <w:left w:val="single" w:sz="8" w:space="0" w:color="FFFFFF"/>
              <w:bottom w:val="single" w:sz="8" w:space="0" w:color="FFFFFF"/>
              <w:right w:val="single" w:sz="8" w:space="0" w:color="FFFFFF"/>
            </w:tcBorders>
            <w:shd w:val="clear" w:color="auto" w:fill="E9EBF5"/>
          </w:tcPr>
          <w:p w14:paraId="1D82773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单盲，经编辑同一审稿人可以署名</w:t>
            </w:r>
          </w:p>
        </w:tc>
        <w:tc>
          <w:tcPr>
            <w:tcW w:w="1383" w:type="dxa"/>
            <w:tcBorders>
              <w:top w:val="single" w:sz="8" w:space="0" w:color="FFFFFF"/>
              <w:left w:val="single" w:sz="8" w:space="0" w:color="FFFFFF"/>
              <w:bottom w:val="single" w:sz="8" w:space="0" w:color="FFFFFF"/>
              <w:right w:val="single" w:sz="8" w:space="0" w:color="FFFFFF"/>
            </w:tcBorders>
            <w:shd w:val="clear" w:color="auto" w:fill="E9EBF5"/>
          </w:tcPr>
          <w:p w14:paraId="3123D1B8"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单盲，鼓励审稿人署名</w:t>
            </w:r>
          </w:p>
        </w:tc>
        <w:tc>
          <w:tcPr>
            <w:tcW w:w="1383" w:type="dxa"/>
            <w:tcBorders>
              <w:top w:val="single" w:sz="8" w:space="0" w:color="FFFFFF"/>
              <w:left w:val="single" w:sz="8" w:space="0" w:color="FFFFFF"/>
              <w:bottom w:val="single" w:sz="8" w:space="0" w:color="FFFFFF"/>
              <w:right w:val="single" w:sz="8" w:space="0" w:color="FFFFFF"/>
            </w:tcBorders>
            <w:shd w:val="clear" w:color="auto" w:fill="E9EBF5"/>
          </w:tcPr>
          <w:p w14:paraId="463152CA"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proofErr w:type="gramStart"/>
            <w:r>
              <w:rPr>
                <w:rFonts w:ascii="仿宋" w:eastAsia="仿宋" w:hAnsi="仿宋" w:cs="Arial"/>
                <w:color w:val="000000" w:themeColor="dark1"/>
                <w:kern w:val="24"/>
                <w:sz w:val="24"/>
                <w:szCs w:val="24"/>
              </w:rPr>
              <w:t>单盲</w:t>
            </w:r>
            <w:proofErr w:type="gramEnd"/>
          </w:p>
        </w:tc>
      </w:tr>
      <w:tr w:rsidR="009433C6" w14:paraId="1C9A8111" w14:textId="77777777" w:rsidTr="009433C6">
        <w:tc>
          <w:tcPr>
            <w:cnfStyle w:val="001000000000" w:firstRow="0" w:lastRow="0" w:firstColumn="1" w:lastColumn="0" w:oddVBand="0" w:evenVBand="0" w:oddHBand="0" w:evenHBand="0" w:firstRowFirstColumn="0" w:firstRowLastColumn="0" w:lastRowFirstColumn="0" w:lastRowLastColumn="0"/>
            <w:tcW w:w="1382" w:type="dxa"/>
            <w:tcBorders>
              <w:top w:val="single" w:sz="8" w:space="0" w:color="FFFFFF"/>
              <w:left w:val="single" w:sz="8" w:space="0" w:color="FFFFFF"/>
              <w:bottom w:val="single" w:sz="8" w:space="0" w:color="FFFFFF"/>
              <w:right w:val="single" w:sz="8" w:space="0" w:color="FFFFFF"/>
            </w:tcBorders>
            <w:shd w:val="clear" w:color="auto" w:fill="CFD5EA"/>
          </w:tcPr>
          <w:p w14:paraId="150D1C57" w14:textId="77777777" w:rsidR="009433C6" w:rsidRDefault="003D6F37">
            <w:pPr>
              <w:spacing w:line="360" w:lineRule="auto"/>
              <w:rPr>
                <w:rFonts w:ascii="仿宋" w:eastAsia="仿宋" w:hAnsi="仿宋"/>
                <w:sz w:val="24"/>
                <w:szCs w:val="24"/>
              </w:rPr>
            </w:pPr>
            <w:r>
              <w:rPr>
                <w:rFonts w:ascii="仿宋" w:eastAsia="仿宋" w:hAnsi="仿宋" w:cs="Arial"/>
                <w:color w:val="000000" w:themeColor="dark1"/>
                <w:kern w:val="24"/>
                <w:sz w:val="24"/>
                <w:szCs w:val="24"/>
              </w:rPr>
              <w:t>意见是否公开</w:t>
            </w:r>
          </w:p>
        </w:tc>
        <w:tc>
          <w:tcPr>
            <w:tcW w:w="1382" w:type="dxa"/>
            <w:tcBorders>
              <w:top w:val="single" w:sz="8" w:space="0" w:color="FFFFFF"/>
              <w:left w:val="single" w:sz="8" w:space="0" w:color="FFFFFF"/>
              <w:bottom w:val="single" w:sz="8" w:space="0" w:color="FFFFFF"/>
              <w:right w:val="single" w:sz="8" w:space="0" w:color="FFFFFF"/>
            </w:tcBorders>
            <w:shd w:val="clear" w:color="auto" w:fill="CFD5EA"/>
          </w:tcPr>
          <w:p w14:paraId="3304E171"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不公开，是否共享依据期刊政策而定，系统提供共享意见的功能</w:t>
            </w:r>
          </w:p>
        </w:tc>
        <w:tc>
          <w:tcPr>
            <w:tcW w:w="1383" w:type="dxa"/>
            <w:tcBorders>
              <w:top w:val="single" w:sz="8" w:space="0" w:color="FFFFFF"/>
              <w:left w:val="single" w:sz="8" w:space="0" w:color="FFFFFF"/>
              <w:bottom w:val="single" w:sz="8" w:space="0" w:color="FFFFFF"/>
              <w:right w:val="single" w:sz="8" w:space="0" w:color="FFFFFF"/>
            </w:tcBorders>
            <w:shd w:val="clear" w:color="auto" w:fill="CFD5EA"/>
          </w:tcPr>
          <w:p w14:paraId="5D49697E"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不公开，是否共享依据期刊政策而定，系统提供共享意见的功能</w:t>
            </w:r>
          </w:p>
        </w:tc>
        <w:tc>
          <w:tcPr>
            <w:tcW w:w="1383" w:type="dxa"/>
            <w:tcBorders>
              <w:top w:val="single" w:sz="8" w:space="0" w:color="FFFFFF"/>
              <w:left w:val="single" w:sz="8" w:space="0" w:color="FFFFFF"/>
              <w:bottom w:val="single" w:sz="8" w:space="0" w:color="FFFFFF"/>
              <w:right w:val="single" w:sz="8" w:space="0" w:color="FFFFFF"/>
            </w:tcBorders>
            <w:shd w:val="clear" w:color="auto" w:fill="CFD5EA"/>
          </w:tcPr>
          <w:p w14:paraId="6460DE8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不公开</w:t>
            </w:r>
          </w:p>
        </w:tc>
        <w:tc>
          <w:tcPr>
            <w:tcW w:w="1383" w:type="dxa"/>
            <w:tcBorders>
              <w:top w:val="single" w:sz="8" w:space="0" w:color="FFFFFF"/>
              <w:left w:val="single" w:sz="8" w:space="0" w:color="FFFFFF"/>
              <w:bottom w:val="single" w:sz="8" w:space="0" w:color="FFFFFF"/>
              <w:right w:val="single" w:sz="8" w:space="0" w:color="FFFFFF"/>
            </w:tcBorders>
            <w:shd w:val="clear" w:color="auto" w:fill="CFD5EA"/>
          </w:tcPr>
          <w:p w14:paraId="73453C5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不公开，在审稿人之间共享</w:t>
            </w:r>
          </w:p>
        </w:tc>
        <w:tc>
          <w:tcPr>
            <w:tcW w:w="1383" w:type="dxa"/>
            <w:tcBorders>
              <w:top w:val="single" w:sz="8" w:space="0" w:color="FFFFFF"/>
              <w:left w:val="single" w:sz="8" w:space="0" w:color="FFFFFF"/>
              <w:bottom w:val="single" w:sz="8" w:space="0" w:color="FFFFFF"/>
              <w:right w:val="single" w:sz="8" w:space="0" w:color="FFFFFF"/>
            </w:tcBorders>
            <w:shd w:val="clear" w:color="auto" w:fill="CFD5EA"/>
          </w:tcPr>
          <w:p w14:paraId="42283C3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cs="Arial"/>
                <w:color w:val="000000" w:themeColor="dark1"/>
                <w:kern w:val="24"/>
                <w:sz w:val="24"/>
                <w:szCs w:val="24"/>
              </w:rPr>
              <w:t>不公开，但在审稿人之间共享</w:t>
            </w:r>
          </w:p>
        </w:tc>
      </w:tr>
    </w:tbl>
    <w:p w14:paraId="6E562B69" w14:textId="77777777" w:rsidR="009433C6" w:rsidRDefault="009433C6">
      <w:pPr>
        <w:spacing w:line="360" w:lineRule="auto"/>
        <w:rPr>
          <w:rFonts w:ascii="Calibri" w:hAnsi="Calibri"/>
        </w:rPr>
      </w:pPr>
    </w:p>
    <w:p w14:paraId="7ACC4ADC" w14:textId="77777777" w:rsidR="009433C6" w:rsidRDefault="003D6F37">
      <w:pPr>
        <w:spacing w:line="360" w:lineRule="auto"/>
        <w:ind w:firstLineChars="200" w:firstLine="420"/>
        <w:rPr>
          <w:rFonts w:ascii="Calibri" w:hAnsi="Calibri"/>
        </w:rPr>
      </w:pPr>
      <w:r>
        <w:rPr>
          <w:rFonts w:ascii="Calibri" w:hAnsi="Calibri" w:hint="eastAsia"/>
        </w:rPr>
        <w:t>全球学术与专业出版协会的调查表明，以上所介绍的几种形式中，学术期刊采用最多的</w:t>
      </w:r>
      <w:proofErr w:type="gramStart"/>
      <w:r>
        <w:rPr>
          <w:rFonts w:ascii="Calibri" w:hAnsi="Calibri" w:hint="eastAsia"/>
        </w:rPr>
        <w:t>是</w:t>
      </w:r>
      <w:r>
        <w:rPr>
          <w:rFonts w:ascii="Calibri" w:hAnsi="Calibri" w:hint="eastAsia"/>
          <w:b/>
          <w:bCs/>
        </w:rPr>
        <w:t>单盲评审</w:t>
      </w:r>
      <w:proofErr w:type="gramEnd"/>
      <w:r>
        <w:rPr>
          <w:rFonts w:ascii="Calibri" w:hAnsi="Calibri" w:hint="eastAsia"/>
        </w:rPr>
        <w:t>形式，其次是</w:t>
      </w:r>
      <w:r>
        <w:rPr>
          <w:rFonts w:ascii="Calibri" w:hAnsi="Calibri" w:hint="eastAsia"/>
          <w:b/>
          <w:bCs/>
        </w:rPr>
        <w:t>双盲评审</w:t>
      </w:r>
      <w:r>
        <w:rPr>
          <w:rFonts w:ascii="Calibri" w:hAnsi="Calibri" w:hint="eastAsia"/>
        </w:rPr>
        <w:t>，最少的是</w:t>
      </w:r>
      <w:r>
        <w:rPr>
          <w:rFonts w:ascii="Calibri" w:hAnsi="Calibri" w:hint="eastAsia"/>
          <w:b/>
          <w:bCs/>
        </w:rPr>
        <w:t>公开评审</w:t>
      </w:r>
      <w:r>
        <w:rPr>
          <w:rFonts w:ascii="Calibri" w:hAnsi="Calibri" w:hint="eastAsia"/>
        </w:rPr>
        <w:t>。而经调查显示，目前我国期刊的同行评审仍然以</w:t>
      </w:r>
      <w:r>
        <w:rPr>
          <w:rFonts w:ascii="Calibri" w:hAnsi="Calibri" w:hint="eastAsia"/>
          <w:b/>
          <w:bCs/>
        </w:rPr>
        <w:t>单盲</w:t>
      </w:r>
      <w:r>
        <w:rPr>
          <w:rFonts w:ascii="Calibri" w:hAnsi="Calibri" w:hint="eastAsia"/>
        </w:rPr>
        <w:t>、</w:t>
      </w:r>
      <w:r>
        <w:rPr>
          <w:rFonts w:ascii="Calibri" w:hAnsi="Calibri" w:hint="eastAsia"/>
          <w:b/>
          <w:bCs/>
        </w:rPr>
        <w:t>双盲评审</w:t>
      </w:r>
      <w:r>
        <w:rPr>
          <w:rFonts w:ascii="Calibri" w:hAnsi="Calibri" w:hint="eastAsia"/>
        </w:rPr>
        <w:t>为主。</w:t>
      </w:r>
    </w:p>
    <w:p w14:paraId="0A60D389" w14:textId="77777777" w:rsidR="009433C6" w:rsidRDefault="009433C6">
      <w:pPr>
        <w:spacing w:line="360" w:lineRule="auto"/>
        <w:rPr>
          <w:rFonts w:ascii="Calibri" w:hAnsi="Calibri"/>
        </w:rPr>
      </w:pPr>
    </w:p>
    <w:p w14:paraId="3F9FDAC1" w14:textId="77777777" w:rsidR="009433C6" w:rsidRDefault="003D6F37">
      <w:pPr>
        <w:spacing w:line="360" w:lineRule="auto"/>
        <w:rPr>
          <w:rFonts w:ascii="Calibri" w:hAnsi="Calibri"/>
        </w:rPr>
      </w:pPr>
      <w:r>
        <w:rPr>
          <w:rFonts w:ascii="Calibri" w:hAnsi="Calibri" w:hint="eastAsia"/>
        </w:rPr>
        <w:t>不同的同行评审形式所造成的问题及解决方案</w:t>
      </w:r>
      <w:r>
        <w:rPr>
          <w:rFonts w:ascii="Calibri" w:hAnsi="Calibri"/>
          <w:vertAlign w:val="superscript"/>
        </w:rPr>
        <w:t>[</w:t>
      </w:r>
      <w:r>
        <w:rPr>
          <w:rFonts w:ascii="Calibri" w:hAnsi="Calibri" w:hint="eastAsia"/>
          <w:vertAlign w:val="superscript"/>
        </w:rPr>
        <w:t>4</w:t>
      </w:r>
      <w:r>
        <w:rPr>
          <w:rFonts w:ascii="Calibri" w:hAnsi="Calibri"/>
          <w:vertAlign w:val="superscript"/>
        </w:rPr>
        <w:t>]</w:t>
      </w:r>
      <w:r>
        <w:rPr>
          <w:rFonts w:ascii="Calibri" w:hAnsi="Calibri" w:hint="eastAsia"/>
        </w:rPr>
        <w:t>：</w:t>
      </w:r>
    </w:p>
    <w:p w14:paraId="7297E97D" w14:textId="77777777" w:rsidR="009433C6" w:rsidRDefault="003D6F37">
      <w:pPr>
        <w:spacing w:line="360" w:lineRule="auto"/>
        <w:rPr>
          <w:rFonts w:ascii="Calibri" w:hAnsi="Calibri"/>
        </w:rPr>
      </w:pPr>
      <w:r>
        <w:rPr>
          <w:rFonts w:ascii="Calibri" w:hAnsi="Calibri" w:hint="eastAsia"/>
        </w:rPr>
        <w:t>产生问题：</w:t>
      </w:r>
    </w:p>
    <w:p w14:paraId="48E55646" w14:textId="77777777" w:rsidR="009433C6" w:rsidRDefault="003D6F37">
      <w:pPr>
        <w:spacing w:line="360" w:lineRule="auto"/>
        <w:rPr>
          <w:rFonts w:ascii="Calibri" w:hAnsi="Calibri"/>
        </w:rPr>
      </w:pPr>
      <w:r>
        <w:rPr>
          <w:rFonts w:ascii="Calibri" w:hAnsi="Calibri"/>
        </w:rPr>
        <w:tab/>
        <w:t xml:space="preserve">1. </w:t>
      </w:r>
      <w:proofErr w:type="gramStart"/>
      <w:r>
        <w:rPr>
          <w:rFonts w:ascii="Calibri" w:hAnsi="Calibri" w:hint="eastAsia"/>
        </w:rPr>
        <w:t>单盲评审</w:t>
      </w:r>
      <w:proofErr w:type="gramEnd"/>
      <w:r>
        <w:rPr>
          <w:rFonts w:ascii="Calibri" w:hAnsi="Calibri" w:hint="eastAsia"/>
        </w:rPr>
        <w:t>公开作者，对作者的性别和国籍等这种“可能存在的偏见”，会影响审稿的公平性；</w:t>
      </w:r>
    </w:p>
    <w:p w14:paraId="212B8AA2" w14:textId="77777777" w:rsidR="009433C6" w:rsidRDefault="003D6F37">
      <w:pPr>
        <w:spacing w:line="360" w:lineRule="auto"/>
        <w:rPr>
          <w:rFonts w:ascii="Calibri" w:hAnsi="Calibri"/>
        </w:rPr>
      </w:pPr>
      <w:r>
        <w:rPr>
          <w:rFonts w:ascii="Calibri" w:hAnsi="Calibri"/>
        </w:rPr>
        <w:tab/>
        <w:t xml:space="preserve">2. </w:t>
      </w:r>
      <w:r>
        <w:rPr>
          <w:rFonts w:ascii="Calibri" w:hAnsi="Calibri" w:hint="eastAsia"/>
        </w:rPr>
        <w:t>双盲评审双方互不知情，可能导致审稿人无法针对作者提出更有针对性的意见；</w:t>
      </w:r>
    </w:p>
    <w:p w14:paraId="1E721C1B" w14:textId="77777777" w:rsidR="009433C6" w:rsidRDefault="003D6F37">
      <w:pPr>
        <w:spacing w:line="360" w:lineRule="auto"/>
        <w:rPr>
          <w:rFonts w:ascii="Calibri" w:hAnsi="Calibri"/>
        </w:rPr>
      </w:pPr>
      <w:r>
        <w:rPr>
          <w:rFonts w:ascii="Calibri" w:hAnsi="Calibri"/>
        </w:rPr>
        <w:tab/>
        <w:t xml:space="preserve">3. </w:t>
      </w:r>
      <w:r>
        <w:rPr>
          <w:rFonts w:ascii="Calibri" w:hAnsi="Calibri" w:hint="eastAsia"/>
        </w:rPr>
        <w:t>公开评审双方互知，可能两者存在敌对性或水平不匹配，损害审稿的公正性；</w:t>
      </w:r>
    </w:p>
    <w:p w14:paraId="1AACF494" w14:textId="77777777" w:rsidR="009433C6" w:rsidRDefault="003D6F37">
      <w:pPr>
        <w:spacing w:line="360" w:lineRule="auto"/>
        <w:rPr>
          <w:rFonts w:ascii="Calibri" w:hAnsi="Calibri"/>
        </w:rPr>
      </w:pPr>
      <w:r>
        <w:rPr>
          <w:rFonts w:ascii="Calibri" w:hAnsi="Calibri"/>
        </w:rPr>
        <w:tab/>
        <w:t xml:space="preserve">4. </w:t>
      </w:r>
      <w:r>
        <w:rPr>
          <w:rFonts w:ascii="Calibri" w:hAnsi="Calibri" w:hint="eastAsia"/>
        </w:rPr>
        <w:t>发表前评审，可能出现只提优点、不谈缺点，降低审稿标准的问题；</w:t>
      </w:r>
    </w:p>
    <w:p w14:paraId="782F9127" w14:textId="77777777" w:rsidR="009433C6" w:rsidRDefault="003D6F37">
      <w:pPr>
        <w:spacing w:line="360" w:lineRule="auto"/>
        <w:rPr>
          <w:rFonts w:ascii="Calibri" w:hAnsi="Calibri"/>
        </w:rPr>
      </w:pPr>
      <w:r>
        <w:rPr>
          <w:rFonts w:ascii="Calibri" w:hAnsi="Calibri"/>
        </w:rPr>
        <w:tab/>
        <w:t xml:space="preserve">5. </w:t>
      </w:r>
      <w:r>
        <w:rPr>
          <w:rFonts w:ascii="Calibri" w:hAnsi="Calibri" w:hint="eastAsia"/>
        </w:rPr>
        <w:t>发表后评审，可能出现审稿人观点冲突的处理不当或论文的反复修改问题。</w:t>
      </w:r>
    </w:p>
    <w:p w14:paraId="53E078A2" w14:textId="77777777" w:rsidR="009433C6" w:rsidRDefault="003D6F37">
      <w:pPr>
        <w:spacing w:line="360" w:lineRule="auto"/>
        <w:rPr>
          <w:rFonts w:ascii="Calibri" w:hAnsi="Calibri"/>
        </w:rPr>
      </w:pPr>
      <w:r>
        <w:rPr>
          <w:rFonts w:ascii="Calibri" w:hAnsi="Calibri" w:hint="eastAsia"/>
        </w:rPr>
        <w:lastRenderedPageBreak/>
        <w:t>解决方案：</w:t>
      </w:r>
    </w:p>
    <w:p w14:paraId="6580B53E" w14:textId="77777777" w:rsidR="009433C6" w:rsidRDefault="003D6F37">
      <w:pPr>
        <w:spacing w:line="360" w:lineRule="auto"/>
        <w:rPr>
          <w:rFonts w:ascii="Calibri" w:hAnsi="Calibri"/>
        </w:rPr>
      </w:pPr>
      <w:r>
        <w:rPr>
          <w:rFonts w:ascii="Calibri" w:hAnsi="Calibri"/>
        </w:rPr>
        <w:tab/>
        <w:t xml:space="preserve">1. </w:t>
      </w:r>
      <w:r>
        <w:rPr>
          <w:rFonts w:ascii="Calibri" w:hAnsi="Calibri" w:hint="eastAsia"/>
        </w:rPr>
        <w:t>针对期刊自身办刊宗旨、论文见刊周期</w:t>
      </w:r>
      <w:r>
        <w:rPr>
          <w:rFonts w:ascii="Calibri" w:hAnsi="Calibri" w:hint="eastAsia"/>
        </w:rPr>
        <w:t>等灵活选用同行评审的形式；</w:t>
      </w:r>
    </w:p>
    <w:p w14:paraId="15B5F5ED" w14:textId="77777777" w:rsidR="009433C6" w:rsidRDefault="003D6F37">
      <w:pPr>
        <w:spacing w:line="360" w:lineRule="auto"/>
        <w:rPr>
          <w:rFonts w:ascii="Calibri" w:hAnsi="Calibri"/>
        </w:rPr>
      </w:pPr>
      <w:r>
        <w:rPr>
          <w:rFonts w:ascii="Calibri" w:hAnsi="Calibri"/>
        </w:rPr>
        <w:tab/>
        <w:t xml:space="preserve">2. </w:t>
      </w:r>
      <w:r>
        <w:rPr>
          <w:rFonts w:ascii="Calibri" w:hAnsi="Calibri" w:hint="eastAsia"/>
        </w:rPr>
        <w:t>细化评审细则；</w:t>
      </w:r>
    </w:p>
    <w:p w14:paraId="00A835E1" w14:textId="77777777" w:rsidR="009433C6" w:rsidRDefault="003D6F37">
      <w:pPr>
        <w:spacing w:line="360" w:lineRule="auto"/>
        <w:rPr>
          <w:rFonts w:ascii="Calibri" w:hAnsi="Calibri"/>
        </w:rPr>
      </w:pPr>
      <w:r>
        <w:rPr>
          <w:rFonts w:ascii="Calibri" w:hAnsi="Calibri"/>
        </w:rPr>
        <w:tab/>
        <w:t>3.</w:t>
      </w:r>
      <w:r>
        <w:rPr>
          <w:rFonts w:ascii="Calibri" w:hAnsi="Calibri" w:hint="eastAsia"/>
        </w:rPr>
        <w:t>注意更新和规范同行评议人</w:t>
      </w:r>
      <w:proofErr w:type="gramStart"/>
      <w:r>
        <w:rPr>
          <w:rFonts w:ascii="Calibri" w:hAnsi="Calibri" w:hint="eastAsia"/>
        </w:rPr>
        <w:t>且建立</w:t>
      </w:r>
      <w:proofErr w:type="gramEnd"/>
      <w:r>
        <w:rPr>
          <w:rFonts w:ascii="Calibri" w:hAnsi="Calibri" w:hint="eastAsia"/>
        </w:rPr>
        <w:t>专家资格审查制度。</w:t>
      </w:r>
    </w:p>
    <w:p w14:paraId="5027B5BB" w14:textId="77777777" w:rsidR="009433C6" w:rsidRDefault="009433C6">
      <w:pPr>
        <w:spacing w:line="360" w:lineRule="auto"/>
        <w:rPr>
          <w:rFonts w:ascii="Calibri" w:hAnsi="Calibri"/>
        </w:rPr>
      </w:pPr>
    </w:p>
    <w:p w14:paraId="1E739B3B" w14:textId="77777777" w:rsidR="009433C6" w:rsidRDefault="003D6F37">
      <w:pPr>
        <w:pStyle w:val="2"/>
        <w:rPr>
          <w:rFonts w:ascii="Calibri" w:eastAsia="黑体" w:hAnsi="Calibri"/>
          <w:sz w:val="30"/>
          <w:szCs w:val="30"/>
        </w:rPr>
      </w:pPr>
      <w:r>
        <w:rPr>
          <w:rFonts w:ascii="Calibri" w:eastAsia="黑体" w:hAnsi="Calibri" w:hint="eastAsia"/>
          <w:sz w:val="30"/>
          <w:szCs w:val="30"/>
        </w:rPr>
        <w:t>制度缺陷</w:t>
      </w:r>
    </w:p>
    <w:p w14:paraId="5416F2A3" w14:textId="77777777" w:rsidR="009433C6" w:rsidRDefault="003D6F37">
      <w:pPr>
        <w:spacing w:line="360" w:lineRule="auto"/>
        <w:rPr>
          <w:rFonts w:ascii="Calibri" w:hAnsi="Calibri"/>
        </w:rPr>
      </w:pPr>
      <w:r>
        <w:rPr>
          <w:rFonts w:ascii="Calibri" w:hAnsi="Calibri" w:hint="eastAsia"/>
        </w:rPr>
        <w:t>尽管普遍认为同行评议对于保证学术质量是必须的，但也常受到效果差、速度慢和被误解的批评。并且，同行评议常常体面地压制“非主流”观点：评议人通常趋向于排除异己；同时，精英科学家常常更有可能被一流期刊或资助机构选择为评议人，结果是支持精英者的观点比反对者或革命性的观点更有可能得到发表或资助</w:t>
      </w:r>
      <w:r>
        <w:rPr>
          <w:rFonts w:ascii="Calibri" w:hAnsi="Calibri"/>
          <w:vertAlign w:val="superscript"/>
        </w:rPr>
        <w:t>[</w:t>
      </w:r>
      <w:r>
        <w:rPr>
          <w:rFonts w:ascii="Calibri" w:hAnsi="Calibri" w:hint="eastAsia"/>
          <w:vertAlign w:val="superscript"/>
        </w:rPr>
        <w:t>5</w:t>
      </w:r>
      <w:r>
        <w:rPr>
          <w:rFonts w:ascii="Calibri" w:hAnsi="Calibri"/>
          <w:vertAlign w:val="superscript"/>
        </w:rPr>
        <w:t>]</w:t>
      </w:r>
      <w:r>
        <w:rPr>
          <w:rFonts w:ascii="Calibri" w:hAnsi="Calibri" w:hint="eastAsia"/>
        </w:rPr>
        <w:t>。</w:t>
      </w:r>
    </w:p>
    <w:p w14:paraId="0F6726A4" w14:textId="77777777" w:rsidR="009433C6" w:rsidRDefault="003D6F37">
      <w:pPr>
        <w:spacing w:line="360" w:lineRule="auto"/>
        <w:rPr>
          <w:rFonts w:ascii="Calibri" w:hAnsi="Calibri"/>
        </w:rPr>
      </w:pPr>
      <w:r>
        <w:rPr>
          <w:rFonts w:ascii="Calibri" w:hAnsi="Calibri" w:hint="eastAsia"/>
          <w:b/>
          <w:bCs/>
        </w:rPr>
        <w:t>主观性</w:t>
      </w:r>
      <w:r>
        <w:rPr>
          <w:rFonts w:ascii="Calibri" w:hAnsi="Calibri" w:hint="eastAsia"/>
        </w:rPr>
        <w:t>。不同审稿人对同一份稿件的判定结果有可能截然相反，因此，有时稿件能否顺利发表是取决于“运气”的。此外，编辑如果不想录用某些稿件，可以对稿件进行初审后即决定退稿，或者将稿件送交比较“苛刻”的审稿人评审</w:t>
      </w:r>
      <w:r>
        <w:rPr>
          <w:rFonts w:ascii="Calibri" w:hAnsi="Calibri"/>
        </w:rPr>
        <w:t xml:space="preserve">, </w:t>
      </w:r>
      <w:r>
        <w:rPr>
          <w:rFonts w:ascii="Calibri" w:hAnsi="Calibri" w:hint="eastAsia"/>
        </w:rPr>
        <w:t>以达到退稿的目的。</w:t>
      </w:r>
    </w:p>
    <w:p w14:paraId="034229BD" w14:textId="77777777" w:rsidR="009433C6" w:rsidRDefault="003D6F37">
      <w:pPr>
        <w:spacing w:line="360" w:lineRule="auto"/>
        <w:rPr>
          <w:rFonts w:ascii="Calibri" w:hAnsi="Calibri"/>
        </w:rPr>
      </w:pPr>
      <w:r>
        <w:rPr>
          <w:rFonts w:ascii="Calibri" w:hAnsi="Calibri" w:hint="eastAsia"/>
          <w:b/>
          <w:bCs/>
        </w:rPr>
        <w:t>倾向性</w:t>
      </w:r>
      <w:r>
        <w:rPr>
          <w:rFonts w:ascii="Calibri" w:hAnsi="Calibri" w:hint="eastAsia"/>
        </w:rPr>
        <w:t>。指审稿过程中对作者的国籍、母语、性别、所属机构等方面的歧视。例如：某些欧美国家的审稿人明显倾向于优先发表本国的论文；非英语国家的作者、非知名研究机构的作者、女性作者的稿件在评审过程中很可能会受到一定程度的歧视；尤其是当审稿人与作者存在竞争关系时，审稿中的倾向性</w:t>
      </w:r>
      <w:r>
        <w:rPr>
          <w:rFonts w:ascii="Calibri" w:hAnsi="Calibri"/>
        </w:rPr>
        <w:t>(</w:t>
      </w:r>
      <w:r>
        <w:rPr>
          <w:rFonts w:ascii="Calibri" w:hAnsi="Calibri" w:hint="eastAsia"/>
        </w:rPr>
        <w:t>歧视</w:t>
      </w:r>
      <w:r>
        <w:rPr>
          <w:rFonts w:ascii="Calibri" w:hAnsi="Calibri"/>
        </w:rPr>
        <w:t>)</w:t>
      </w:r>
      <w:r>
        <w:rPr>
          <w:rFonts w:ascii="Calibri" w:hAnsi="Calibri" w:hint="eastAsia"/>
        </w:rPr>
        <w:t>就更为明显。</w:t>
      </w:r>
      <w:r>
        <w:rPr>
          <w:rFonts w:ascii="Calibri" w:hAnsi="Calibri" w:cs="Calibri"/>
        </w:rPr>
        <w:t> </w:t>
      </w:r>
    </w:p>
    <w:p w14:paraId="1C47E811" w14:textId="77777777" w:rsidR="009433C6" w:rsidRDefault="003D6F37">
      <w:pPr>
        <w:spacing w:line="360" w:lineRule="auto"/>
        <w:rPr>
          <w:rFonts w:ascii="Calibri" w:hAnsi="Calibri"/>
        </w:rPr>
      </w:pPr>
      <w:r>
        <w:rPr>
          <w:rFonts w:ascii="Calibri" w:hAnsi="Calibri" w:hint="eastAsia"/>
          <w:b/>
          <w:bCs/>
        </w:rPr>
        <w:t>权力滥用</w:t>
      </w:r>
      <w:r>
        <w:rPr>
          <w:rFonts w:ascii="Calibri" w:hAnsi="Calibri" w:hint="eastAsia"/>
        </w:rPr>
        <w:t>。包括审稿人剽窃其所审稿件中的未发表成果、蓄意拖延发表与其本人具潜在竞争关系的稿件等等。</w:t>
      </w:r>
      <w:r>
        <w:rPr>
          <w:rFonts w:ascii="Calibri" w:hAnsi="Calibri" w:cs="Calibri"/>
        </w:rPr>
        <w:t> </w:t>
      </w:r>
    </w:p>
    <w:p w14:paraId="0D9E94B2" w14:textId="77777777" w:rsidR="009433C6" w:rsidRDefault="003D6F37">
      <w:pPr>
        <w:spacing w:line="360" w:lineRule="auto"/>
        <w:rPr>
          <w:rFonts w:ascii="Calibri" w:hAnsi="Calibri"/>
        </w:rPr>
      </w:pPr>
      <w:r>
        <w:rPr>
          <w:rFonts w:ascii="Calibri" w:hAnsi="Calibri" w:hint="eastAsia"/>
          <w:b/>
          <w:bCs/>
        </w:rPr>
        <w:t>审稿人自身能力不足</w:t>
      </w:r>
      <w:r>
        <w:rPr>
          <w:rFonts w:ascii="Calibri" w:hAnsi="Calibri" w:hint="eastAsia"/>
        </w:rPr>
        <w:t>。尽管同行评审把关的基本上都是该领域的专家，但是不能排除部分审稿人发现稿件中缺陷能力的不足。例如，</w:t>
      </w:r>
      <w:r>
        <w:rPr>
          <w:rFonts w:ascii="Calibri" w:hAnsi="Calibri"/>
        </w:rPr>
        <w:t>Jan Hendrik Schon</w:t>
      </w:r>
      <w:r>
        <w:rPr>
          <w:rFonts w:ascii="Calibri" w:hAnsi="Calibri" w:hint="eastAsia"/>
        </w:rPr>
        <w:t>造假案例中有</w:t>
      </w:r>
      <w:r>
        <w:rPr>
          <w:rFonts w:ascii="Calibri" w:hAnsi="Calibri"/>
        </w:rPr>
        <w:t>15</w:t>
      </w:r>
      <w:r>
        <w:rPr>
          <w:rFonts w:ascii="Calibri" w:hAnsi="Calibri" w:hint="eastAsia"/>
        </w:rPr>
        <w:t>篇论文均发表于诸如</w:t>
      </w:r>
      <w:r>
        <w:rPr>
          <w:rFonts w:ascii="Calibri" w:hAnsi="Calibri"/>
        </w:rPr>
        <w:t>Nature, Science</w:t>
      </w:r>
      <w:r>
        <w:rPr>
          <w:rFonts w:ascii="Calibri" w:hAnsi="Calibri" w:hint="eastAsia"/>
        </w:rPr>
        <w:t>等一流期刊，这些论文均通过了严格的同行评议。</w:t>
      </w:r>
      <w:r>
        <w:rPr>
          <w:rFonts w:ascii="Calibri" w:hAnsi="Calibri" w:cs="Calibri"/>
        </w:rPr>
        <w:t> </w:t>
      </w:r>
    </w:p>
    <w:p w14:paraId="17BB23D8" w14:textId="77777777" w:rsidR="009433C6" w:rsidRDefault="003D6F37">
      <w:pPr>
        <w:spacing w:line="360" w:lineRule="auto"/>
        <w:rPr>
          <w:rFonts w:ascii="Calibri" w:hAnsi="Calibri"/>
        </w:rPr>
      </w:pPr>
      <w:r>
        <w:rPr>
          <w:rFonts w:ascii="Calibri" w:hAnsi="Calibri" w:hint="eastAsia"/>
          <w:b/>
          <w:bCs/>
        </w:rPr>
        <w:t>效率低下</w:t>
      </w:r>
      <w:r>
        <w:rPr>
          <w:rFonts w:ascii="Calibri" w:hAnsi="Calibri" w:hint="eastAsia"/>
        </w:rPr>
        <w:t>。</w:t>
      </w:r>
      <w:r>
        <w:rPr>
          <w:rFonts w:ascii="Calibri" w:hAnsi="Calibri"/>
        </w:rPr>
        <w:t>据一项样本为</w:t>
      </w:r>
      <w:r>
        <w:rPr>
          <w:rFonts w:ascii="Calibri" w:hAnsi="Calibri"/>
        </w:rPr>
        <w:t>3,500</w:t>
      </w:r>
      <w:r>
        <w:rPr>
          <w:rFonts w:ascii="Calibri" w:hAnsi="Calibri"/>
        </w:rPr>
        <w:t>人的调查显示，有三分之一的人曾在投稿</w:t>
      </w:r>
      <w:r>
        <w:rPr>
          <w:rFonts w:ascii="Calibri" w:hAnsi="Calibri"/>
        </w:rPr>
        <w:t>2</w:t>
      </w:r>
      <w:r>
        <w:rPr>
          <w:rFonts w:ascii="Calibri" w:hAnsi="Calibri"/>
        </w:rPr>
        <w:t>周之后才被直接拒稿，有六分之一的人则经历了长达</w:t>
      </w:r>
      <w:r>
        <w:rPr>
          <w:rFonts w:ascii="Calibri" w:hAnsi="Calibri"/>
        </w:rPr>
        <w:t>6</w:t>
      </w:r>
      <w:r>
        <w:rPr>
          <w:rFonts w:ascii="Calibri" w:hAnsi="Calibri"/>
        </w:rPr>
        <w:t>周的初选才得到</w:t>
      </w:r>
      <w:r>
        <w:rPr>
          <w:rFonts w:ascii="Calibri" w:hAnsi="Calibri"/>
        </w:rPr>
        <w:t>desk rej</w:t>
      </w:r>
      <w:r>
        <w:rPr>
          <w:rFonts w:ascii="Calibri" w:hAnsi="Calibri"/>
        </w:rPr>
        <w:t>ection</w:t>
      </w:r>
      <w:r>
        <w:rPr>
          <w:rFonts w:ascii="Calibri" w:hAnsi="Calibri"/>
        </w:rPr>
        <w:t>的反馈</w:t>
      </w:r>
      <w:r>
        <w:rPr>
          <w:rFonts w:ascii="Calibri" w:hAnsi="Calibri" w:hint="eastAsia"/>
        </w:rPr>
        <w:t>。</w:t>
      </w:r>
    </w:p>
    <w:p w14:paraId="015ACB45" w14:textId="77777777" w:rsidR="009433C6" w:rsidRDefault="003D6F37">
      <w:pPr>
        <w:spacing w:line="360" w:lineRule="auto"/>
        <w:rPr>
          <w:rFonts w:ascii="Calibri" w:hAnsi="Calibri"/>
        </w:rPr>
      </w:pPr>
      <w:r>
        <w:rPr>
          <w:rFonts w:ascii="Calibri" w:hAnsi="Calibri" w:hint="eastAsia"/>
          <w:b/>
          <w:bCs/>
        </w:rPr>
        <w:t>缺乏透明度</w:t>
      </w:r>
      <w:r>
        <w:rPr>
          <w:rFonts w:ascii="Calibri" w:hAnsi="Calibri" w:hint="eastAsia"/>
        </w:rPr>
        <w:t>。</w:t>
      </w:r>
      <w:r>
        <w:rPr>
          <w:rFonts w:ascii="Calibri" w:hAnsi="Calibri"/>
        </w:rPr>
        <w:t>同行评审缺乏透明度是系统上的问题，让人有机会介入去操纵同行评审。期刊通常</w:t>
      </w:r>
      <w:proofErr w:type="gramStart"/>
      <w:r>
        <w:rPr>
          <w:rFonts w:ascii="Calibri" w:hAnsi="Calibri"/>
        </w:rPr>
        <w:t>采用单盲或</w:t>
      </w:r>
      <w:proofErr w:type="gramEnd"/>
      <w:r>
        <w:rPr>
          <w:rFonts w:ascii="Calibri" w:hAnsi="Calibri"/>
        </w:rPr>
        <w:t>双盲审稿制，不会透露审稿人的意见和身份给读者。同行评审的保密本质可能给审稿人提供了相对安全的环境，造成同行评审不够完整。审稿人可能没有这么大的责任感，对论文做出完整的</w:t>
      </w:r>
      <w:proofErr w:type="gramStart"/>
      <w:r>
        <w:rPr>
          <w:rFonts w:ascii="Calibri" w:hAnsi="Calibri"/>
        </w:rPr>
        <w:t>考量</w:t>
      </w:r>
      <w:proofErr w:type="gramEnd"/>
      <w:r>
        <w:rPr>
          <w:rFonts w:ascii="Calibri" w:hAnsi="Calibri"/>
        </w:rPr>
        <w:t>。甚至，如果期刊编辑没有发现审稿的问题，那么其他人会发现</w:t>
      </w:r>
      <w:r>
        <w:rPr>
          <w:rFonts w:ascii="Calibri" w:hAnsi="Calibri"/>
        </w:rPr>
        <w:lastRenderedPageBreak/>
        <w:t>的机会微乎其微。</w:t>
      </w:r>
    </w:p>
    <w:p w14:paraId="1334D994" w14:textId="77777777" w:rsidR="009433C6" w:rsidRDefault="003D6F37">
      <w:pPr>
        <w:spacing w:line="360" w:lineRule="auto"/>
        <w:rPr>
          <w:rFonts w:ascii="Calibri" w:hAnsi="Calibri"/>
        </w:rPr>
      </w:pPr>
      <w:r>
        <w:rPr>
          <w:rFonts w:ascii="Calibri" w:hAnsi="Calibri" w:hint="eastAsia"/>
          <w:b/>
          <w:bCs/>
        </w:rPr>
        <w:t>程序造假</w:t>
      </w:r>
      <w:r>
        <w:rPr>
          <w:rFonts w:ascii="Calibri" w:hAnsi="Calibri" w:hint="eastAsia"/>
        </w:rPr>
        <w:t>。由于对同行评审的过度依赖，将其</w:t>
      </w:r>
      <w:proofErr w:type="gramStart"/>
      <w:r>
        <w:rPr>
          <w:rFonts w:ascii="Calibri" w:hAnsi="Calibri" w:hint="eastAsia"/>
        </w:rPr>
        <w:t>做为</w:t>
      </w:r>
      <w:proofErr w:type="gramEnd"/>
      <w:r>
        <w:rPr>
          <w:rFonts w:ascii="Calibri" w:hAnsi="Calibri" w:hint="eastAsia"/>
        </w:rPr>
        <w:t>投稿和发表的单一界线，同行评审系统成为科研作者、期刊编辑和第三</w:t>
      </w:r>
      <w:proofErr w:type="gramStart"/>
      <w:r>
        <w:rPr>
          <w:rFonts w:ascii="Calibri" w:hAnsi="Calibri" w:hint="eastAsia"/>
        </w:rPr>
        <w:t>方服务</w:t>
      </w:r>
      <w:proofErr w:type="gramEnd"/>
      <w:r>
        <w:rPr>
          <w:rFonts w:ascii="Calibri" w:hAnsi="Calibri" w:hint="eastAsia"/>
        </w:rPr>
        <w:t>的主要目标。近来就有几起众人瞩目的同行评</w:t>
      </w:r>
      <w:r>
        <w:rPr>
          <w:rFonts w:ascii="Calibri" w:hAnsi="Calibri" w:hint="eastAsia"/>
        </w:rPr>
        <w:t>审诈欺和大量撤稿事件，透露出同行评审系统已被入侵。</w:t>
      </w:r>
    </w:p>
    <w:p w14:paraId="6D8BCF7E" w14:textId="77777777" w:rsidR="009433C6" w:rsidRDefault="009433C6">
      <w:pPr>
        <w:spacing w:line="360" w:lineRule="auto"/>
        <w:rPr>
          <w:rFonts w:ascii="Calibri" w:hAnsi="Calibri"/>
        </w:rPr>
      </w:pPr>
    </w:p>
    <w:p w14:paraId="27A3FA1E" w14:textId="77777777" w:rsidR="009433C6" w:rsidRDefault="003D6F37">
      <w:pPr>
        <w:spacing w:line="360" w:lineRule="auto"/>
        <w:rPr>
          <w:rFonts w:ascii="Calibri" w:hAnsi="Calibri"/>
        </w:rPr>
      </w:pPr>
      <w:r>
        <w:rPr>
          <w:rFonts w:ascii="Calibri" w:hAnsi="Calibri" w:hint="eastAsia"/>
          <w:b/>
          <w:bCs/>
        </w:rPr>
        <w:t>如何杜绝同行评审相关的学术不端行为？</w:t>
      </w:r>
    </w:p>
    <w:p w14:paraId="58BF0AF7" w14:textId="77777777" w:rsidR="009433C6" w:rsidRDefault="003D6F37">
      <w:pPr>
        <w:spacing w:line="360" w:lineRule="auto"/>
        <w:rPr>
          <w:rFonts w:ascii="Calibri" w:hAnsi="Calibri"/>
          <w:b/>
          <w:bCs/>
        </w:rPr>
      </w:pPr>
      <w:r>
        <w:rPr>
          <w:rFonts w:ascii="Calibri" w:hAnsi="Calibri" w:hint="eastAsia"/>
          <w:b/>
          <w:bCs/>
        </w:rPr>
        <w:t>同行评议过程。</w:t>
      </w:r>
      <w:r>
        <w:rPr>
          <w:rFonts w:ascii="Calibri" w:hAnsi="Calibri" w:hint="eastAsia"/>
        </w:rPr>
        <w:t>不同的学科和研究团队需要不同类型的同行评议。</w:t>
      </w:r>
    </w:p>
    <w:p w14:paraId="34149D2B" w14:textId="77777777" w:rsidR="009433C6" w:rsidRDefault="003D6F37">
      <w:pPr>
        <w:spacing w:line="360" w:lineRule="auto"/>
        <w:rPr>
          <w:rFonts w:ascii="Calibri" w:hAnsi="Calibri"/>
        </w:rPr>
      </w:pPr>
      <w:r>
        <w:rPr>
          <w:rFonts w:ascii="Calibri" w:hAnsi="Calibri" w:hint="eastAsia"/>
          <w:b/>
          <w:bCs/>
        </w:rPr>
        <w:t>提高人员素质和学术道德</w:t>
      </w:r>
      <w:r>
        <w:rPr>
          <w:rFonts w:ascii="Calibri" w:hAnsi="Calibri" w:hint="eastAsia"/>
        </w:rPr>
        <w:t>。编辑、作者、审评人在职业生涯的初期接受培训、提高杜绝同行评审中学术不端行为的意识。</w:t>
      </w:r>
    </w:p>
    <w:p w14:paraId="15DE42A1" w14:textId="77777777" w:rsidR="009433C6" w:rsidRDefault="003D6F37">
      <w:pPr>
        <w:spacing w:line="360" w:lineRule="auto"/>
        <w:rPr>
          <w:rFonts w:ascii="Calibri" w:hAnsi="Calibri"/>
        </w:rPr>
      </w:pPr>
      <w:r>
        <w:rPr>
          <w:rFonts w:ascii="Calibri" w:hAnsi="Calibri" w:hint="eastAsia"/>
          <w:b/>
          <w:bCs/>
        </w:rPr>
        <w:t>研究人员和研究机构的能力评估</w:t>
      </w:r>
      <w:r>
        <w:rPr>
          <w:rFonts w:ascii="Calibri" w:hAnsi="Calibri" w:hint="eastAsia"/>
        </w:rPr>
        <w:t>。取消影响因子评估标准，杜绝一味追求高影响因子的期刊而学术造假。</w:t>
      </w:r>
    </w:p>
    <w:p w14:paraId="0AAEE352" w14:textId="77777777" w:rsidR="009433C6" w:rsidRDefault="003D6F37">
      <w:pPr>
        <w:spacing w:line="360" w:lineRule="auto"/>
        <w:rPr>
          <w:rFonts w:ascii="Calibri" w:hAnsi="Calibri"/>
        </w:rPr>
      </w:pPr>
      <w:r>
        <w:rPr>
          <w:rFonts w:ascii="Calibri" w:hAnsi="Calibri" w:hint="eastAsia"/>
          <w:b/>
          <w:bCs/>
        </w:rPr>
        <w:t>出版后的审查</w:t>
      </w:r>
      <w:r>
        <w:rPr>
          <w:rFonts w:ascii="Calibri" w:hAnsi="Calibri" w:hint="eastAsia"/>
        </w:rPr>
        <w:t>。在学术论文刊登后，应该将审查流程在线公布到网上，供全世界的人来监督审查。</w:t>
      </w:r>
    </w:p>
    <w:p w14:paraId="7253898B" w14:textId="77777777" w:rsidR="009433C6" w:rsidRDefault="003D6F37">
      <w:pPr>
        <w:spacing w:line="360" w:lineRule="auto"/>
        <w:rPr>
          <w:rFonts w:ascii="Calibri" w:hAnsi="Calibri"/>
        </w:rPr>
      </w:pPr>
      <w:r>
        <w:rPr>
          <w:rFonts w:ascii="Calibri" w:hAnsi="Calibri" w:hint="eastAsia"/>
          <w:b/>
          <w:bCs/>
        </w:rPr>
        <w:t>创新性方法</w:t>
      </w:r>
      <w:r>
        <w:rPr>
          <w:rFonts w:ascii="Calibri" w:hAnsi="Calibri" w:hint="eastAsia"/>
        </w:rPr>
        <w:t>。预印本服务等开放透明的方法。</w:t>
      </w:r>
    </w:p>
    <w:p w14:paraId="09D081A6" w14:textId="77777777" w:rsidR="009433C6" w:rsidRDefault="003D6F37">
      <w:pPr>
        <w:spacing w:line="360" w:lineRule="auto"/>
        <w:rPr>
          <w:rFonts w:ascii="Calibri" w:hAnsi="Calibri"/>
        </w:rPr>
      </w:pPr>
      <w:r>
        <w:rPr>
          <w:rFonts w:ascii="Calibri" w:hAnsi="Calibri" w:hint="eastAsia"/>
          <w:b/>
          <w:bCs/>
        </w:rPr>
        <w:t>责任追究制度</w:t>
      </w:r>
      <w:r>
        <w:rPr>
          <w:rFonts w:ascii="Calibri" w:hAnsi="Calibri" w:hint="eastAsia"/>
          <w:b/>
          <w:bCs/>
        </w:rPr>
        <w:t>。</w:t>
      </w:r>
      <w:r>
        <w:rPr>
          <w:rFonts w:ascii="Calibri" w:hAnsi="Calibri" w:hint="eastAsia"/>
        </w:rPr>
        <w:t>不仅仅是作者，编辑和审评人在进行同行审评时都应该在刊登的学术论文中注释上名字，便于追责。</w:t>
      </w:r>
    </w:p>
    <w:p w14:paraId="1F0A835D" w14:textId="77777777" w:rsidR="009433C6" w:rsidRDefault="003D6F37">
      <w:pPr>
        <w:spacing w:line="360" w:lineRule="auto"/>
        <w:rPr>
          <w:rFonts w:ascii="Calibri" w:hAnsi="Calibri"/>
        </w:rPr>
      </w:pPr>
      <w:r>
        <w:rPr>
          <w:rFonts w:ascii="Calibri" w:hAnsi="Calibri" w:hint="eastAsia"/>
          <w:b/>
          <w:bCs/>
        </w:rPr>
        <w:t>数据的管理</w:t>
      </w:r>
      <w:r>
        <w:rPr>
          <w:rFonts w:ascii="Calibri" w:hAnsi="Calibri" w:hint="eastAsia"/>
        </w:rPr>
        <w:t>。建立一个公共的实验数据管理的数据库，作者必须提供足够的数据才能刊登论文。</w:t>
      </w:r>
    </w:p>
    <w:p w14:paraId="715E5A41" w14:textId="77777777" w:rsidR="009433C6" w:rsidRDefault="003D6F37">
      <w:pPr>
        <w:pStyle w:val="2"/>
        <w:rPr>
          <w:rFonts w:ascii="Calibri" w:eastAsia="黑体" w:hAnsi="Calibri"/>
          <w:sz w:val="30"/>
          <w:szCs w:val="30"/>
        </w:rPr>
      </w:pPr>
      <w:r>
        <w:rPr>
          <w:rFonts w:ascii="Calibri" w:eastAsia="黑体" w:hAnsi="Calibri" w:hint="eastAsia"/>
          <w:sz w:val="30"/>
          <w:szCs w:val="30"/>
        </w:rPr>
        <w:t>参考文献</w:t>
      </w:r>
    </w:p>
    <w:p w14:paraId="4BB956CA" w14:textId="77777777" w:rsidR="009433C6" w:rsidRDefault="003D6F37">
      <w:pPr>
        <w:rPr>
          <w:rFonts w:ascii="Calibri" w:hAnsi="Calibri"/>
          <w:b/>
          <w:bCs/>
        </w:rPr>
      </w:pPr>
      <w:r>
        <w:rPr>
          <w:rFonts w:ascii="Calibri" w:hAnsi="Calibri" w:hint="eastAsia"/>
          <w:b/>
          <w:bCs/>
        </w:rPr>
        <w:t>[1]</w:t>
      </w:r>
      <w:r>
        <w:rPr>
          <w:rFonts w:ascii="Calibri" w:hAnsi="Calibri" w:hint="eastAsia"/>
          <w:b/>
          <w:bCs/>
        </w:rPr>
        <w:t>曾旸</w:t>
      </w:r>
      <w:r>
        <w:rPr>
          <w:rFonts w:ascii="Calibri" w:hAnsi="Calibri" w:hint="eastAsia"/>
          <w:b/>
          <w:bCs/>
        </w:rPr>
        <w:t>.</w:t>
      </w:r>
      <w:r>
        <w:rPr>
          <w:rFonts w:ascii="Calibri" w:hAnsi="Calibri" w:hint="eastAsia"/>
          <w:b/>
          <w:bCs/>
        </w:rPr>
        <w:t>完善科学基金项目同行评议体系的探讨</w:t>
      </w:r>
      <w:r>
        <w:rPr>
          <w:rFonts w:ascii="Calibri" w:hAnsi="Calibri" w:hint="eastAsia"/>
          <w:b/>
          <w:bCs/>
        </w:rPr>
        <w:t>[J].</w:t>
      </w:r>
      <w:r>
        <w:rPr>
          <w:rFonts w:ascii="Calibri" w:hAnsi="Calibri" w:hint="eastAsia"/>
          <w:b/>
          <w:bCs/>
        </w:rPr>
        <w:t>研究与发展管理</w:t>
      </w:r>
      <w:r>
        <w:rPr>
          <w:rFonts w:ascii="Calibri" w:hAnsi="Calibri" w:hint="eastAsia"/>
          <w:b/>
          <w:bCs/>
        </w:rPr>
        <w:t>,2007(02):124-128.</w:t>
      </w:r>
    </w:p>
    <w:p w14:paraId="204361DF" w14:textId="77777777" w:rsidR="009433C6" w:rsidRDefault="003D6F37">
      <w:pPr>
        <w:rPr>
          <w:rFonts w:ascii="Calibri" w:hAnsi="Calibri"/>
          <w:b/>
          <w:bCs/>
        </w:rPr>
      </w:pPr>
      <w:r>
        <w:rPr>
          <w:rFonts w:ascii="Calibri" w:hAnsi="Calibri" w:hint="eastAsia"/>
          <w:b/>
          <w:bCs/>
        </w:rPr>
        <w:t>[</w:t>
      </w:r>
      <w:r>
        <w:rPr>
          <w:rFonts w:ascii="Calibri" w:hAnsi="Calibri" w:hint="eastAsia"/>
          <w:b/>
          <w:bCs/>
        </w:rPr>
        <w:t>2</w:t>
      </w:r>
      <w:r>
        <w:rPr>
          <w:rFonts w:ascii="Calibri" w:hAnsi="Calibri" w:hint="eastAsia"/>
          <w:b/>
          <w:bCs/>
        </w:rPr>
        <w:t>]</w:t>
      </w:r>
      <w:r>
        <w:rPr>
          <w:rFonts w:ascii="Calibri" w:hAnsi="Calibri" w:hint="eastAsia"/>
          <w:b/>
          <w:bCs/>
        </w:rPr>
        <w:t>李霞，话说科技出版国际英文科技期刊的同行评议</w:t>
      </w:r>
      <w:r>
        <w:rPr>
          <w:rFonts w:ascii="Calibri" w:hAnsi="Calibri" w:hint="eastAsia"/>
          <w:b/>
          <w:bCs/>
        </w:rPr>
        <w:t>(</w:t>
      </w:r>
      <w:r>
        <w:rPr>
          <w:rFonts w:ascii="Calibri" w:hAnsi="Calibri" w:hint="eastAsia"/>
          <w:b/>
          <w:bCs/>
        </w:rPr>
        <w:t>上</w:t>
      </w:r>
      <w:r>
        <w:rPr>
          <w:rFonts w:ascii="Calibri" w:hAnsi="Calibri" w:hint="eastAsia"/>
          <w:b/>
          <w:bCs/>
        </w:rPr>
        <w:t>)</w:t>
      </w:r>
      <w:r>
        <w:rPr>
          <w:rFonts w:ascii="Calibri" w:hAnsi="Calibri" w:hint="eastAsia"/>
          <w:b/>
          <w:bCs/>
        </w:rPr>
        <w:t>，科学新闻杂志</w:t>
      </w:r>
      <w:r>
        <w:rPr>
          <w:rFonts w:ascii="Calibri" w:hAnsi="Calibri" w:hint="eastAsia"/>
          <w:b/>
          <w:bCs/>
        </w:rPr>
        <w:t>.</w:t>
      </w:r>
    </w:p>
    <w:p w14:paraId="540E5D5C" w14:textId="77777777" w:rsidR="009433C6" w:rsidRDefault="003D6F37">
      <w:pPr>
        <w:rPr>
          <w:rFonts w:ascii="Calibri" w:hAnsi="Calibri"/>
          <w:b/>
          <w:bCs/>
        </w:rPr>
      </w:pPr>
      <w:r>
        <w:rPr>
          <w:rFonts w:ascii="Calibri" w:hAnsi="Calibri" w:hint="eastAsia"/>
          <w:b/>
          <w:bCs/>
        </w:rPr>
        <w:t>[</w:t>
      </w:r>
      <w:r>
        <w:rPr>
          <w:rFonts w:ascii="Calibri" w:hAnsi="Calibri" w:hint="eastAsia"/>
          <w:b/>
          <w:bCs/>
        </w:rPr>
        <w:t>3</w:t>
      </w:r>
      <w:r>
        <w:rPr>
          <w:rFonts w:ascii="Calibri" w:hAnsi="Calibri" w:hint="eastAsia"/>
          <w:b/>
          <w:bCs/>
        </w:rPr>
        <w:t>]</w:t>
      </w:r>
      <w:r>
        <w:rPr>
          <w:rFonts w:ascii="Calibri" w:hAnsi="Calibri" w:hint="eastAsia"/>
          <w:b/>
          <w:bCs/>
        </w:rPr>
        <w:t>郭碧坚</w:t>
      </w:r>
      <w:r>
        <w:rPr>
          <w:rFonts w:ascii="Calibri" w:hAnsi="Calibri" w:hint="eastAsia"/>
          <w:b/>
          <w:bCs/>
        </w:rPr>
        <w:t>,</w:t>
      </w:r>
      <w:r>
        <w:rPr>
          <w:rFonts w:ascii="Calibri" w:hAnsi="Calibri" w:hint="eastAsia"/>
          <w:b/>
          <w:bCs/>
        </w:rPr>
        <w:t>韩宇</w:t>
      </w:r>
      <w:r>
        <w:rPr>
          <w:rFonts w:ascii="Calibri" w:hAnsi="Calibri" w:hint="eastAsia"/>
          <w:b/>
          <w:bCs/>
        </w:rPr>
        <w:t>.</w:t>
      </w:r>
      <w:r>
        <w:rPr>
          <w:rFonts w:ascii="Calibri" w:hAnsi="Calibri" w:hint="eastAsia"/>
          <w:b/>
          <w:bCs/>
        </w:rPr>
        <w:t>同行评议制──方法、理论、功能、指标</w:t>
      </w:r>
      <w:r>
        <w:rPr>
          <w:rFonts w:ascii="Calibri" w:hAnsi="Calibri" w:hint="eastAsia"/>
          <w:b/>
          <w:bCs/>
        </w:rPr>
        <w:t>[J].</w:t>
      </w:r>
      <w:r>
        <w:rPr>
          <w:rFonts w:ascii="Calibri" w:hAnsi="Calibri" w:hint="eastAsia"/>
          <w:b/>
          <w:bCs/>
        </w:rPr>
        <w:t>科学学研究</w:t>
      </w:r>
      <w:r>
        <w:rPr>
          <w:rFonts w:ascii="Calibri" w:hAnsi="Calibri" w:hint="eastAsia"/>
          <w:b/>
          <w:bCs/>
        </w:rPr>
        <w:t>,1994(03):63-73+2.</w:t>
      </w:r>
    </w:p>
    <w:p w14:paraId="462078D9" w14:textId="77777777" w:rsidR="009433C6" w:rsidRDefault="003D6F37">
      <w:pPr>
        <w:rPr>
          <w:rFonts w:ascii="Calibri" w:hAnsi="Calibri"/>
          <w:b/>
          <w:bCs/>
        </w:rPr>
      </w:pPr>
      <w:r>
        <w:rPr>
          <w:rFonts w:ascii="Calibri" w:hAnsi="Calibri" w:hint="eastAsia"/>
          <w:b/>
          <w:bCs/>
        </w:rPr>
        <w:t>[</w:t>
      </w:r>
      <w:r>
        <w:rPr>
          <w:rFonts w:ascii="Calibri" w:hAnsi="Calibri" w:hint="eastAsia"/>
          <w:b/>
          <w:bCs/>
        </w:rPr>
        <w:t>4</w:t>
      </w:r>
      <w:r>
        <w:rPr>
          <w:rFonts w:ascii="Calibri" w:hAnsi="Calibri" w:hint="eastAsia"/>
          <w:b/>
          <w:bCs/>
        </w:rPr>
        <w:t>]</w:t>
      </w:r>
      <w:r>
        <w:rPr>
          <w:rFonts w:ascii="Calibri" w:hAnsi="Calibri" w:hint="eastAsia"/>
          <w:b/>
          <w:bCs/>
        </w:rPr>
        <w:t>李琦</w:t>
      </w:r>
      <w:r>
        <w:rPr>
          <w:rFonts w:ascii="Calibri" w:hAnsi="Calibri" w:hint="eastAsia"/>
          <w:b/>
          <w:bCs/>
        </w:rPr>
        <w:t>.</w:t>
      </w:r>
      <w:r>
        <w:rPr>
          <w:rFonts w:ascii="Calibri" w:hAnsi="Calibri" w:hint="eastAsia"/>
          <w:b/>
          <w:bCs/>
        </w:rPr>
        <w:t>科技期刊同行评议形式简析及建议</w:t>
      </w:r>
      <w:r>
        <w:rPr>
          <w:rFonts w:ascii="Calibri" w:hAnsi="Calibri" w:hint="eastAsia"/>
          <w:b/>
          <w:bCs/>
        </w:rPr>
        <w:t>[J].</w:t>
      </w:r>
      <w:r>
        <w:rPr>
          <w:rFonts w:ascii="Calibri" w:hAnsi="Calibri" w:hint="eastAsia"/>
          <w:b/>
          <w:bCs/>
        </w:rPr>
        <w:t>今日科苑</w:t>
      </w:r>
      <w:r>
        <w:rPr>
          <w:rFonts w:ascii="Calibri" w:hAnsi="Calibri" w:hint="eastAsia"/>
          <w:b/>
          <w:bCs/>
        </w:rPr>
        <w:t>,2019(01):63-69.</w:t>
      </w:r>
    </w:p>
    <w:p w14:paraId="66C90248" w14:textId="77777777" w:rsidR="009433C6" w:rsidRDefault="003D6F37">
      <w:pPr>
        <w:rPr>
          <w:rFonts w:ascii="Calibri" w:hAnsi="Calibri"/>
          <w:b/>
          <w:bCs/>
        </w:rPr>
      </w:pPr>
      <w:r>
        <w:rPr>
          <w:rFonts w:ascii="Calibri" w:hAnsi="Calibri" w:hint="eastAsia"/>
          <w:b/>
          <w:bCs/>
        </w:rPr>
        <w:t>[</w:t>
      </w:r>
      <w:r>
        <w:rPr>
          <w:rFonts w:ascii="Calibri" w:hAnsi="Calibri" w:hint="eastAsia"/>
          <w:b/>
          <w:bCs/>
        </w:rPr>
        <w:t>5</w:t>
      </w:r>
      <w:r>
        <w:rPr>
          <w:rFonts w:ascii="Calibri" w:hAnsi="Calibri" w:hint="eastAsia"/>
          <w:b/>
          <w:bCs/>
        </w:rPr>
        <w:t>]</w:t>
      </w:r>
      <w:r>
        <w:rPr>
          <w:rFonts w:ascii="Calibri" w:hAnsi="Calibri"/>
          <w:b/>
          <w:bCs/>
        </w:rPr>
        <w:t>任胜利</w:t>
      </w:r>
      <w:r>
        <w:rPr>
          <w:rFonts w:ascii="Calibri" w:hAnsi="Calibri"/>
          <w:b/>
          <w:bCs/>
        </w:rPr>
        <w:t>. </w:t>
      </w:r>
      <w:r>
        <w:rPr>
          <w:rFonts w:ascii="Calibri" w:hAnsi="Calibri"/>
          <w:b/>
          <w:bCs/>
        </w:rPr>
        <w:t>同行评议也有缺陷</w:t>
      </w:r>
      <w:r>
        <w:rPr>
          <w:rFonts w:ascii="Calibri" w:hAnsi="Calibri" w:hint="eastAsia"/>
          <w:b/>
          <w:bCs/>
        </w:rPr>
        <w:t>[J]</w:t>
      </w:r>
      <w:r>
        <w:rPr>
          <w:rFonts w:ascii="Calibri" w:hAnsi="Calibri"/>
          <w:b/>
          <w:bCs/>
        </w:rPr>
        <w:t>. </w:t>
      </w:r>
      <w:r>
        <w:rPr>
          <w:rFonts w:ascii="Calibri" w:hAnsi="Calibri"/>
          <w:b/>
          <w:bCs/>
        </w:rPr>
        <w:t>科学新闻</w:t>
      </w:r>
      <w:r>
        <w:rPr>
          <w:rFonts w:ascii="Calibri" w:hAnsi="Calibri"/>
          <w:b/>
          <w:bCs/>
        </w:rPr>
        <w:t>. 2009, (23): 59</w:t>
      </w:r>
      <w:r>
        <w:rPr>
          <w:rFonts w:ascii="Calibri" w:hAnsi="Calibri" w:hint="eastAsia"/>
          <w:b/>
          <w:bCs/>
        </w:rPr>
        <w:t>.</w:t>
      </w:r>
    </w:p>
    <w:p w14:paraId="4869821C" w14:textId="77777777" w:rsidR="009433C6" w:rsidRDefault="003D6F37">
      <w:pPr>
        <w:rPr>
          <w:rFonts w:ascii="Calibri" w:hAnsi="Calibri"/>
          <w:b/>
          <w:bCs/>
        </w:rPr>
      </w:pPr>
      <w:r>
        <w:rPr>
          <w:rFonts w:ascii="Calibri" w:hAnsi="Calibri" w:hint="eastAsia"/>
          <w:b/>
          <w:bCs/>
        </w:rPr>
        <w:t>[</w:t>
      </w:r>
      <w:r>
        <w:rPr>
          <w:rFonts w:ascii="Calibri" w:hAnsi="Calibri" w:hint="eastAsia"/>
          <w:b/>
          <w:bCs/>
        </w:rPr>
        <w:t>6</w:t>
      </w:r>
      <w:r>
        <w:rPr>
          <w:rFonts w:ascii="Calibri" w:hAnsi="Calibri" w:hint="eastAsia"/>
          <w:b/>
          <w:bCs/>
        </w:rPr>
        <w:t>]</w:t>
      </w:r>
      <w:r>
        <w:rPr>
          <w:rFonts w:ascii="Calibri" w:hAnsi="Calibri" w:hint="eastAsia"/>
          <w:b/>
          <w:bCs/>
        </w:rPr>
        <w:t>陈晓峰</w:t>
      </w:r>
      <w:r>
        <w:rPr>
          <w:rFonts w:ascii="Calibri" w:hAnsi="Calibri" w:hint="eastAsia"/>
          <w:b/>
          <w:bCs/>
        </w:rPr>
        <w:t>,</w:t>
      </w:r>
      <w:r>
        <w:rPr>
          <w:rFonts w:ascii="Calibri" w:hAnsi="Calibri" w:hint="eastAsia"/>
          <w:b/>
          <w:bCs/>
        </w:rPr>
        <w:t>蔡敬羽</w:t>
      </w:r>
      <w:r>
        <w:rPr>
          <w:rFonts w:ascii="Calibri" w:hAnsi="Calibri" w:hint="eastAsia"/>
          <w:b/>
          <w:bCs/>
        </w:rPr>
        <w:t>,</w:t>
      </w:r>
      <w:r>
        <w:rPr>
          <w:rFonts w:ascii="Calibri" w:hAnsi="Calibri" w:hint="eastAsia"/>
          <w:b/>
          <w:bCs/>
        </w:rPr>
        <w:t>刘永</w:t>
      </w:r>
      <w:proofErr w:type="gramStart"/>
      <w:r>
        <w:rPr>
          <w:rFonts w:ascii="Calibri" w:hAnsi="Calibri" w:hint="eastAsia"/>
          <w:b/>
          <w:bCs/>
        </w:rPr>
        <w:t>坚</w:t>
      </w:r>
      <w:proofErr w:type="gramEnd"/>
      <w:r>
        <w:rPr>
          <w:rFonts w:ascii="Calibri" w:hAnsi="Calibri" w:hint="eastAsia"/>
          <w:b/>
          <w:bCs/>
        </w:rPr>
        <w:t>.</w:t>
      </w:r>
      <w:r>
        <w:rPr>
          <w:rFonts w:ascii="Calibri" w:hAnsi="Calibri" w:hint="eastAsia"/>
          <w:b/>
          <w:bCs/>
        </w:rPr>
        <w:t>科技期刊同行</w:t>
      </w:r>
      <w:r>
        <w:rPr>
          <w:rFonts w:ascii="Calibri" w:hAnsi="Calibri" w:hint="eastAsia"/>
          <w:b/>
          <w:bCs/>
        </w:rPr>
        <w:t>评议中审稿人激励措施研究</w:t>
      </w:r>
      <w:r>
        <w:rPr>
          <w:rFonts w:ascii="Calibri" w:hAnsi="Calibri" w:hint="eastAsia"/>
          <w:b/>
          <w:bCs/>
        </w:rPr>
        <w:t>[J].</w:t>
      </w:r>
      <w:r>
        <w:rPr>
          <w:rFonts w:ascii="Calibri" w:hAnsi="Calibri" w:hint="eastAsia"/>
          <w:b/>
          <w:bCs/>
        </w:rPr>
        <w:t>中国科技期刊研究</w:t>
      </w:r>
      <w:r>
        <w:rPr>
          <w:rFonts w:ascii="Calibri" w:hAnsi="Calibri" w:hint="eastAsia"/>
          <w:b/>
          <w:bCs/>
        </w:rPr>
        <w:t>,2019,30(11):1157-1163.</w:t>
      </w:r>
    </w:p>
    <w:p w14:paraId="12B152FA" w14:textId="77777777" w:rsidR="009433C6" w:rsidRDefault="003D6F37">
      <w:pPr>
        <w:rPr>
          <w:rFonts w:ascii="Calibri" w:hAnsi="Calibri"/>
          <w:b/>
          <w:bCs/>
        </w:rPr>
      </w:pPr>
      <w:r>
        <w:rPr>
          <w:rFonts w:ascii="Calibri" w:hAnsi="Calibri" w:hint="eastAsia"/>
          <w:b/>
          <w:bCs/>
        </w:rPr>
        <w:t>[</w:t>
      </w:r>
      <w:r>
        <w:rPr>
          <w:rFonts w:ascii="Calibri" w:hAnsi="Calibri" w:hint="eastAsia"/>
          <w:b/>
          <w:bCs/>
        </w:rPr>
        <w:t>6</w:t>
      </w:r>
      <w:r>
        <w:rPr>
          <w:rFonts w:ascii="Calibri" w:hAnsi="Calibri" w:hint="eastAsia"/>
          <w:b/>
          <w:bCs/>
        </w:rPr>
        <w:t>]</w:t>
      </w:r>
      <w:r>
        <w:rPr>
          <w:rFonts w:ascii="Calibri" w:hAnsi="Calibri" w:hint="eastAsia"/>
          <w:b/>
          <w:bCs/>
        </w:rPr>
        <w:t>孙力炜</w:t>
      </w:r>
      <w:r>
        <w:rPr>
          <w:rFonts w:ascii="Calibri" w:hAnsi="Calibri" w:hint="eastAsia"/>
          <w:b/>
          <w:bCs/>
        </w:rPr>
        <w:t>,</w:t>
      </w:r>
      <w:r>
        <w:rPr>
          <w:rFonts w:ascii="Calibri" w:hAnsi="Calibri" w:hint="eastAsia"/>
          <w:b/>
          <w:bCs/>
        </w:rPr>
        <w:t>侯春梅</w:t>
      </w:r>
      <w:r>
        <w:rPr>
          <w:rFonts w:ascii="Calibri" w:hAnsi="Calibri" w:hint="eastAsia"/>
          <w:b/>
          <w:bCs/>
        </w:rPr>
        <w:t>,</w:t>
      </w:r>
      <w:r>
        <w:rPr>
          <w:rFonts w:ascii="Calibri" w:hAnsi="Calibri" w:hint="eastAsia"/>
          <w:b/>
          <w:bCs/>
        </w:rPr>
        <w:t>迟秀丽</w:t>
      </w:r>
      <w:r>
        <w:rPr>
          <w:rFonts w:ascii="Calibri" w:hAnsi="Calibri" w:hint="eastAsia"/>
          <w:b/>
          <w:bCs/>
        </w:rPr>
        <w:t>,</w:t>
      </w:r>
      <w:r>
        <w:rPr>
          <w:rFonts w:ascii="Calibri" w:hAnsi="Calibri" w:hint="eastAsia"/>
          <w:b/>
          <w:bCs/>
        </w:rPr>
        <w:t>贺郝钰</w:t>
      </w:r>
      <w:r>
        <w:rPr>
          <w:rFonts w:ascii="Calibri" w:hAnsi="Calibri" w:hint="eastAsia"/>
          <w:b/>
          <w:bCs/>
        </w:rPr>
        <w:t>.</w:t>
      </w:r>
      <w:r>
        <w:rPr>
          <w:rFonts w:ascii="Calibri" w:hAnsi="Calibri" w:hint="eastAsia"/>
          <w:b/>
          <w:bCs/>
        </w:rPr>
        <w:t>同行评议过程中专家的回报模式分析</w:t>
      </w:r>
      <w:r>
        <w:rPr>
          <w:rFonts w:ascii="Calibri" w:hAnsi="Calibri" w:hint="eastAsia"/>
          <w:b/>
          <w:bCs/>
        </w:rPr>
        <w:t>[J].</w:t>
      </w:r>
      <w:r>
        <w:rPr>
          <w:rFonts w:ascii="Calibri" w:hAnsi="Calibri" w:hint="eastAsia"/>
          <w:b/>
          <w:bCs/>
        </w:rPr>
        <w:t>中国科技期刊研究</w:t>
      </w:r>
      <w:r>
        <w:rPr>
          <w:rFonts w:ascii="Calibri" w:hAnsi="Calibri" w:hint="eastAsia"/>
          <w:b/>
          <w:bCs/>
        </w:rPr>
        <w:t>,2016,27(11):1146-1150.</w:t>
      </w:r>
    </w:p>
    <w:p w14:paraId="37C8FC64" w14:textId="77777777" w:rsidR="009433C6" w:rsidRDefault="003D6F37">
      <w:pPr>
        <w:rPr>
          <w:rFonts w:ascii="Calibri" w:hAnsi="Calibri"/>
          <w:b/>
          <w:bCs/>
        </w:rPr>
      </w:pPr>
      <w:r>
        <w:rPr>
          <w:rFonts w:ascii="Calibri" w:hAnsi="Calibri" w:hint="eastAsia"/>
          <w:b/>
          <w:bCs/>
        </w:rPr>
        <w:t>[</w:t>
      </w:r>
      <w:r>
        <w:rPr>
          <w:rFonts w:ascii="Calibri" w:hAnsi="Calibri" w:hint="eastAsia"/>
          <w:b/>
          <w:bCs/>
        </w:rPr>
        <w:t>8</w:t>
      </w:r>
      <w:r>
        <w:rPr>
          <w:rFonts w:ascii="Calibri" w:hAnsi="Calibri" w:hint="eastAsia"/>
          <w:b/>
          <w:bCs/>
        </w:rPr>
        <w:t>]</w:t>
      </w:r>
      <w:r>
        <w:rPr>
          <w:rFonts w:ascii="Calibri" w:hAnsi="Calibri" w:hint="eastAsia"/>
          <w:b/>
          <w:bCs/>
        </w:rPr>
        <w:t>房玉新</w:t>
      </w:r>
      <w:r>
        <w:rPr>
          <w:rFonts w:ascii="Calibri" w:hAnsi="Calibri" w:hint="eastAsia"/>
          <w:b/>
          <w:bCs/>
        </w:rPr>
        <w:t>,</w:t>
      </w:r>
      <w:r>
        <w:rPr>
          <w:rFonts w:ascii="Calibri" w:hAnsi="Calibri" w:hint="eastAsia"/>
          <w:b/>
          <w:bCs/>
        </w:rPr>
        <w:t>金昕</w:t>
      </w:r>
      <w:r>
        <w:rPr>
          <w:rFonts w:ascii="Calibri" w:hAnsi="Calibri" w:hint="eastAsia"/>
          <w:b/>
          <w:bCs/>
        </w:rPr>
        <w:t>,</w:t>
      </w:r>
      <w:r>
        <w:rPr>
          <w:rFonts w:ascii="Calibri" w:hAnsi="Calibri" w:hint="eastAsia"/>
          <w:b/>
          <w:bCs/>
        </w:rPr>
        <w:t>方祎</w:t>
      </w:r>
      <w:r>
        <w:rPr>
          <w:rFonts w:ascii="Calibri" w:hAnsi="Calibri" w:hint="eastAsia"/>
          <w:b/>
          <w:bCs/>
        </w:rPr>
        <w:t>.</w:t>
      </w:r>
      <w:r>
        <w:rPr>
          <w:rFonts w:ascii="Calibri" w:hAnsi="Calibri" w:hint="eastAsia"/>
          <w:b/>
          <w:bCs/>
        </w:rPr>
        <w:t>科技期刊应注重开展编委及审稿人的培训活动</w:t>
      </w:r>
      <w:r>
        <w:rPr>
          <w:rFonts w:ascii="Calibri" w:hAnsi="Calibri" w:hint="eastAsia"/>
          <w:b/>
          <w:bCs/>
        </w:rPr>
        <w:t>[J].</w:t>
      </w:r>
      <w:r>
        <w:rPr>
          <w:rFonts w:ascii="Calibri" w:hAnsi="Calibri" w:hint="eastAsia"/>
          <w:b/>
          <w:bCs/>
        </w:rPr>
        <w:t>编辑学报</w:t>
      </w:r>
      <w:r>
        <w:rPr>
          <w:rFonts w:ascii="Calibri" w:hAnsi="Calibri" w:hint="eastAsia"/>
          <w:b/>
          <w:bCs/>
        </w:rPr>
        <w:t>,2019,31(02):234-236.</w:t>
      </w:r>
    </w:p>
    <w:p w14:paraId="34874B51" w14:textId="77777777" w:rsidR="009433C6" w:rsidRDefault="003D6F37">
      <w:pPr>
        <w:rPr>
          <w:rFonts w:ascii="Calibri" w:hAnsi="Calibri"/>
          <w:b/>
          <w:bCs/>
        </w:rPr>
      </w:pPr>
      <w:r>
        <w:rPr>
          <w:rFonts w:ascii="Calibri" w:hAnsi="Calibri" w:hint="eastAsia"/>
          <w:b/>
          <w:bCs/>
        </w:rPr>
        <w:t>[</w:t>
      </w:r>
      <w:r>
        <w:rPr>
          <w:rFonts w:ascii="Calibri" w:hAnsi="Calibri" w:hint="eastAsia"/>
          <w:b/>
          <w:bCs/>
        </w:rPr>
        <w:t>9</w:t>
      </w:r>
      <w:r>
        <w:rPr>
          <w:rFonts w:ascii="Calibri" w:hAnsi="Calibri" w:hint="eastAsia"/>
          <w:b/>
          <w:bCs/>
        </w:rPr>
        <w:t>]</w:t>
      </w:r>
      <w:r>
        <w:rPr>
          <w:rFonts w:ascii="Calibri" w:hAnsi="Calibri" w:hint="eastAsia"/>
          <w:b/>
          <w:bCs/>
        </w:rPr>
        <w:t>张瑞麟</w:t>
      </w:r>
      <w:r>
        <w:rPr>
          <w:rFonts w:ascii="Calibri" w:hAnsi="Calibri" w:hint="eastAsia"/>
          <w:b/>
          <w:bCs/>
        </w:rPr>
        <w:t>.</w:t>
      </w:r>
      <w:r>
        <w:rPr>
          <w:rFonts w:ascii="Calibri" w:hAnsi="Calibri" w:hint="eastAsia"/>
          <w:b/>
          <w:bCs/>
        </w:rPr>
        <w:t>期刊同行评审中期刊与审稿专家关系的重构</w:t>
      </w:r>
      <w:r>
        <w:rPr>
          <w:rFonts w:ascii="Calibri" w:hAnsi="Calibri" w:hint="eastAsia"/>
          <w:b/>
          <w:bCs/>
        </w:rPr>
        <w:t>[J].</w:t>
      </w:r>
      <w:r>
        <w:rPr>
          <w:rFonts w:ascii="Calibri" w:hAnsi="Calibri" w:hint="eastAsia"/>
          <w:b/>
          <w:bCs/>
        </w:rPr>
        <w:t>浙江大学学报</w:t>
      </w:r>
      <w:r>
        <w:rPr>
          <w:rFonts w:ascii="Calibri" w:hAnsi="Calibri" w:hint="eastAsia"/>
          <w:b/>
          <w:bCs/>
        </w:rPr>
        <w:t>(</w:t>
      </w:r>
      <w:r>
        <w:rPr>
          <w:rFonts w:ascii="Calibri" w:hAnsi="Calibri" w:hint="eastAsia"/>
          <w:b/>
          <w:bCs/>
        </w:rPr>
        <w:t>人文社会科学版</w:t>
      </w:r>
      <w:r>
        <w:rPr>
          <w:rFonts w:ascii="Calibri" w:hAnsi="Calibri" w:hint="eastAsia"/>
          <w:b/>
          <w:bCs/>
        </w:rPr>
        <w:t>),2021,51(03):195.</w:t>
      </w:r>
    </w:p>
    <w:p w14:paraId="456124BD" w14:textId="77777777" w:rsidR="009433C6" w:rsidRDefault="003D6F37">
      <w:pPr>
        <w:rPr>
          <w:rFonts w:ascii="Calibri" w:hAnsi="Calibri"/>
          <w:b/>
          <w:bCs/>
        </w:rPr>
      </w:pPr>
      <w:r>
        <w:rPr>
          <w:rFonts w:ascii="Calibri" w:hAnsi="Calibri" w:hint="eastAsia"/>
          <w:b/>
          <w:bCs/>
        </w:rPr>
        <w:t>[1</w:t>
      </w:r>
      <w:r>
        <w:rPr>
          <w:rFonts w:ascii="Calibri" w:hAnsi="Calibri" w:hint="eastAsia"/>
          <w:b/>
          <w:bCs/>
        </w:rPr>
        <w:t>0</w:t>
      </w:r>
      <w:r>
        <w:rPr>
          <w:rFonts w:ascii="Calibri" w:hAnsi="Calibri" w:hint="eastAsia"/>
          <w:b/>
          <w:bCs/>
        </w:rPr>
        <w:t>]</w:t>
      </w:r>
      <w:r>
        <w:rPr>
          <w:rFonts w:ascii="Calibri" w:hAnsi="Calibri"/>
          <w:b/>
          <w:bCs/>
        </w:rPr>
        <w:fldChar w:fldCharType="begin"/>
      </w:r>
      <w:r>
        <w:rPr>
          <w:rFonts w:ascii="Calibri" w:hAnsi="Calibri"/>
          <w:b/>
          <w:bCs/>
        </w:rPr>
        <w:instrText xml:space="preserve"> HYPERL</w:instrText>
      </w:r>
      <w:r>
        <w:rPr>
          <w:rFonts w:ascii="Calibri" w:hAnsi="Calibri"/>
          <w:b/>
          <w:bCs/>
        </w:rPr>
        <w:instrText xml:space="preserve">INK "https://baike.baidu.com/reference/1435998/f0b801EA8GTg0aUwAPPdUbMJFU7Wutih5ZNApb1-332NBEQWyd2nNuj54fKUGlxuk97G1UDbDgWBvi8NUFp3MchudeenKjLCc2FghYFtny0lUT8vBA" \t "https://baike.baidu.com/item/_blank" </w:instrText>
      </w:r>
      <w:r>
        <w:rPr>
          <w:rFonts w:ascii="Calibri" w:hAnsi="Calibri"/>
          <w:b/>
          <w:bCs/>
        </w:rPr>
        <w:fldChar w:fldCharType="separate"/>
      </w:r>
      <w:r>
        <w:rPr>
          <w:rFonts w:ascii="Calibri" w:hAnsi="Calibri" w:hint="eastAsia"/>
          <w:b/>
          <w:bCs/>
        </w:rPr>
        <w:t>刘菲</w:t>
      </w:r>
      <w:r>
        <w:rPr>
          <w:rFonts w:ascii="Calibri" w:hAnsi="Calibri" w:hint="eastAsia"/>
          <w:b/>
          <w:bCs/>
        </w:rPr>
        <w:t>,</w:t>
      </w:r>
      <w:r>
        <w:rPr>
          <w:rFonts w:ascii="Calibri" w:hAnsi="Calibri" w:hint="eastAsia"/>
          <w:b/>
          <w:bCs/>
        </w:rPr>
        <w:t>李奎</w:t>
      </w:r>
      <w:r>
        <w:rPr>
          <w:rFonts w:ascii="Calibri" w:hAnsi="Calibri" w:hint="eastAsia"/>
          <w:b/>
          <w:bCs/>
        </w:rPr>
        <w:t>,</w:t>
      </w:r>
      <w:r>
        <w:rPr>
          <w:rFonts w:ascii="Calibri" w:hAnsi="Calibri" w:hint="eastAsia"/>
          <w:b/>
          <w:bCs/>
        </w:rPr>
        <w:t>高雪莲</w:t>
      </w:r>
      <w:r>
        <w:rPr>
          <w:rFonts w:ascii="Calibri" w:hAnsi="Calibri" w:hint="eastAsia"/>
          <w:b/>
          <w:bCs/>
        </w:rPr>
        <w:t>,</w:t>
      </w:r>
      <w:r>
        <w:rPr>
          <w:rFonts w:ascii="Calibri" w:hAnsi="Calibri" w:hint="eastAsia"/>
          <w:b/>
          <w:bCs/>
        </w:rPr>
        <w:t>付中秋</w:t>
      </w:r>
      <w:r>
        <w:rPr>
          <w:rFonts w:ascii="Calibri" w:hAnsi="Calibri" w:hint="eastAsia"/>
          <w:b/>
          <w:bCs/>
        </w:rPr>
        <w:t>.</w:t>
      </w:r>
      <w:r>
        <w:rPr>
          <w:rFonts w:ascii="Calibri" w:hAnsi="Calibri" w:hint="eastAsia"/>
          <w:b/>
          <w:bCs/>
        </w:rPr>
        <w:t>向审稿人反馈他审和终审意见的必要性和意义</w:t>
      </w:r>
      <w:r>
        <w:rPr>
          <w:rFonts w:ascii="Calibri" w:hAnsi="Calibri" w:hint="eastAsia"/>
          <w:b/>
          <w:bCs/>
        </w:rPr>
        <w:t>[J].</w:t>
      </w:r>
      <w:r>
        <w:rPr>
          <w:rFonts w:ascii="Calibri" w:hAnsi="Calibri" w:hint="eastAsia"/>
          <w:b/>
          <w:bCs/>
        </w:rPr>
        <w:t>中国科技期</w:t>
      </w:r>
      <w:r>
        <w:rPr>
          <w:rFonts w:ascii="Calibri" w:hAnsi="Calibri" w:hint="eastAsia"/>
          <w:b/>
          <w:bCs/>
        </w:rPr>
        <w:lastRenderedPageBreak/>
        <w:t>刊研究</w:t>
      </w:r>
      <w:r>
        <w:rPr>
          <w:rFonts w:ascii="Calibri" w:hAnsi="Calibri" w:hint="eastAsia"/>
          <w:b/>
          <w:bCs/>
        </w:rPr>
        <w:t>,2016,</w:t>
      </w:r>
      <w:r>
        <w:rPr>
          <w:rFonts w:ascii="Calibri" w:hAnsi="Calibri" w:hint="eastAsia"/>
          <w:b/>
          <w:bCs/>
        </w:rPr>
        <w:t>27(02):148-151.</w:t>
      </w:r>
    </w:p>
    <w:p w14:paraId="3ACB36FC" w14:textId="77777777" w:rsidR="009433C6" w:rsidRDefault="003D6F37">
      <w:pPr>
        <w:rPr>
          <w:rFonts w:ascii="Calibri" w:hAnsi="Calibri"/>
          <w:b/>
          <w:bCs/>
        </w:rPr>
      </w:pPr>
      <w:r>
        <w:rPr>
          <w:rFonts w:ascii="Calibri" w:hAnsi="Calibri"/>
          <w:b/>
          <w:bCs/>
        </w:rPr>
        <w:t> </w:t>
      </w:r>
      <w:r>
        <w:rPr>
          <w:rFonts w:ascii="Calibri" w:hAnsi="Calibri"/>
          <w:b/>
          <w:bCs/>
        </w:rPr>
        <w:fldChar w:fldCharType="end"/>
      </w:r>
      <w:r>
        <w:rPr>
          <w:rFonts w:ascii="Calibri" w:hAnsi="Calibri" w:hint="eastAsia"/>
          <w:b/>
          <w:bCs/>
        </w:rPr>
        <w:t>[1</w:t>
      </w:r>
      <w:r>
        <w:rPr>
          <w:rFonts w:ascii="Calibri" w:hAnsi="Calibri" w:hint="eastAsia"/>
          <w:b/>
          <w:bCs/>
        </w:rPr>
        <w:t>1</w:t>
      </w:r>
      <w:r>
        <w:rPr>
          <w:rFonts w:ascii="Calibri" w:hAnsi="Calibri" w:hint="eastAsia"/>
          <w:b/>
          <w:bCs/>
        </w:rPr>
        <w:t>]</w:t>
      </w:r>
      <w:proofErr w:type="gramStart"/>
      <w:r>
        <w:rPr>
          <w:rFonts w:ascii="Calibri" w:hAnsi="Calibri" w:hint="eastAsia"/>
          <w:b/>
          <w:bCs/>
        </w:rPr>
        <w:t>杨郁霞</w:t>
      </w:r>
      <w:proofErr w:type="gramEnd"/>
      <w:r>
        <w:rPr>
          <w:rFonts w:ascii="Calibri" w:hAnsi="Calibri" w:hint="eastAsia"/>
          <w:b/>
          <w:bCs/>
        </w:rPr>
        <w:t>.</w:t>
      </w:r>
      <w:r>
        <w:rPr>
          <w:rFonts w:ascii="Calibri" w:hAnsi="Calibri" w:hint="eastAsia"/>
          <w:b/>
          <w:bCs/>
        </w:rPr>
        <w:t>高校学报专家审稿工作中的问题与对策</w:t>
      </w:r>
      <w:r>
        <w:rPr>
          <w:rFonts w:ascii="Calibri" w:hAnsi="Calibri" w:hint="eastAsia"/>
          <w:b/>
          <w:bCs/>
        </w:rPr>
        <w:t>[J].</w:t>
      </w:r>
      <w:r>
        <w:rPr>
          <w:rFonts w:ascii="Calibri" w:hAnsi="Calibri" w:hint="eastAsia"/>
          <w:b/>
          <w:bCs/>
        </w:rPr>
        <w:t>学报编辑论丛</w:t>
      </w:r>
      <w:r>
        <w:rPr>
          <w:rFonts w:ascii="Calibri" w:hAnsi="Calibri" w:hint="eastAsia"/>
          <w:b/>
          <w:bCs/>
        </w:rPr>
        <w:t>,2008(00):70-73.</w:t>
      </w:r>
    </w:p>
    <w:p w14:paraId="21093099" w14:textId="77777777" w:rsidR="009433C6" w:rsidRDefault="003D6F37">
      <w:pPr>
        <w:pStyle w:val="2"/>
        <w:rPr>
          <w:rFonts w:ascii="Calibri" w:eastAsia="黑体" w:hAnsi="Calibri"/>
          <w:sz w:val="30"/>
          <w:szCs w:val="30"/>
        </w:rPr>
      </w:pPr>
      <w:r>
        <w:rPr>
          <w:rFonts w:ascii="Calibri" w:eastAsia="黑体" w:hAnsi="Calibri" w:hint="eastAsia"/>
          <w:sz w:val="30"/>
          <w:szCs w:val="30"/>
        </w:rPr>
        <w:t>任务分工</w:t>
      </w:r>
    </w:p>
    <w:tbl>
      <w:tblPr>
        <w:tblStyle w:val="4-11"/>
        <w:tblW w:w="8495" w:type="dxa"/>
        <w:tblLook w:val="04A0" w:firstRow="1" w:lastRow="0" w:firstColumn="1" w:lastColumn="0" w:noHBand="0" w:noVBand="1"/>
      </w:tblPr>
      <w:tblGrid>
        <w:gridCol w:w="3818"/>
        <w:gridCol w:w="4677"/>
      </w:tblGrid>
      <w:tr w:rsidR="009433C6" w14:paraId="6D6C9F68" w14:textId="77777777" w:rsidTr="0094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8" w:type="dxa"/>
          </w:tcPr>
          <w:p w14:paraId="789A2942" w14:textId="77777777" w:rsidR="009433C6" w:rsidRDefault="003D6F37">
            <w:pPr>
              <w:spacing w:line="360" w:lineRule="auto"/>
              <w:rPr>
                <w:rFonts w:ascii="Calibri" w:hAnsi="Calibri"/>
              </w:rPr>
            </w:pPr>
            <w:r>
              <w:rPr>
                <w:rFonts w:ascii="Calibri" w:hAnsi="Calibri" w:hint="eastAsia"/>
                <w:lang w:val="zh-CN"/>
              </w:rPr>
              <w:t>姓名</w:t>
            </w:r>
          </w:p>
        </w:tc>
        <w:tc>
          <w:tcPr>
            <w:tcW w:w="4677" w:type="dxa"/>
          </w:tcPr>
          <w:p w14:paraId="4D2DB459"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任务</w:t>
            </w:r>
          </w:p>
        </w:tc>
      </w:tr>
      <w:tr w:rsidR="009433C6" w14:paraId="6C097EF2"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7B2C5A41" w14:textId="77777777" w:rsidR="009433C6" w:rsidRDefault="003D6F37">
            <w:pPr>
              <w:spacing w:line="360" w:lineRule="auto"/>
              <w:rPr>
                <w:rFonts w:ascii="Calibri" w:hAnsi="Calibri"/>
                <w:b w:val="0"/>
                <w:bCs w:val="0"/>
              </w:rPr>
            </w:pPr>
            <w:proofErr w:type="gramStart"/>
            <w:r>
              <w:rPr>
                <w:rFonts w:ascii="Calibri" w:hAnsi="Calibri" w:hint="eastAsia"/>
              </w:rPr>
              <w:t>陈文艺</w:t>
            </w:r>
            <w:proofErr w:type="gramEnd"/>
          </w:p>
        </w:tc>
        <w:tc>
          <w:tcPr>
            <w:tcW w:w="4677" w:type="dxa"/>
          </w:tcPr>
          <w:p w14:paraId="6F8F6B05"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协调安排任务</w:t>
            </w:r>
          </w:p>
        </w:tc>
      </w:tr>
      <w:tr w:rsidR="009433C6" w14:paraId="2E6B71AD"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43580BEA" w14:textId="77777777" w:rsidR="009433C6" w:rsidRDefault="003D6F37">
            <w:pPr>
              <w:spacing w:line="360" w:lineRule="auto"/>
              <w:rPr>
                <w:rFonts w:ascii="Calibri" w:hAnsi="Calibri"/>
                <w:b w:val="0"/>
                <w:bCs w:val="0"/>
              </w:rPr>
            </w:pPr>
            <w:proofErr w:type="gramStart"/>
            <w:r>
              <w:rPr>
                <w:rFonts w:ascii="Calibri" w:hAnsi="Calibri" w:hint="eastAsia"/>
                <w:lang w:val="zh-CN"/>
              </w:rPr>
              <w:t>石琳</w:t>
            </w:r>
            <w:proofErr w:type="gramEnd"/>
          </w:p>
        </w:tc>
        <w:tc>
          <w:tcPr>
            <w:tcW w:w="4677" w:type="dxa"/>
          </w:tcPr>
          <w:p w14:paraId="23CDEF8B"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查找资料</w:t>
            </w:r>
          </w:p>
        </w:tc>
      </w:tr>
      <w:tr w:rsidR="009433C6" w14:paraId="2BE677E7"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6AF4CCF1" w14:textId="77777777" w:rsidR="009433C6" w:rsidRDefault="003D6F37">
            <w:pPr>
              <w:spacing w:line="360" w:lineRule="auto"/>
              <w:rPr>
                <w:rFonts w:ascii="Calibri" w:hAnsi="Calibri"/>
                <w:b w:val="0"/>
                <w:bCs w:val="0"/>
              </w:rPr>
            </w:pPr>
            <w:r>
              <w:rPr>
                <w:rFonts w:ascii="Calibri" w:hAnsi="Calibri" w:hint="eastAsia"/>
              </w:rPr>
              <w:t>汪小萍</w:t>
            </w:r>
          </w:p>
        </w:tc>
        <w:tc>
          <w:tcPr>
            <w:tcW w:w="4677" w:type="dxa"/>
          </w:tcPr>
          <w:p w14:paraId="4C672440"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制作</w:t>
            </w:r>
            <w:r>
              <w:rPr>
                <w:rFonts w:ascii="Calibri" w:hAnsi="Calibri" w:hint="eastAsia"/>
              </w:rPr>
              <w:t>PPT</w:t>
            </w:r>
          </w:p>
        </w:tc>
      </w:tr>
      <w:tr w:rsidR="009433C6" w14:paraId="4B25A95D"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4392ABCA" w14:textId="77777777" w:rsidR="009433C6" w:rsidRDefault="003D6F37">
            <w:pPr>
              <w:spacing w:line="360" w:lineRule="auto"/>
              <w:rPr>
                <w:rFonts w:ascii="Calibri" w:hAnsi="Calibri"/>
                <w:b w:val="0"/>
                <w:bCs w:val="0"/>
              </w:rPr>
            </w:pPr>
            <w:r>
              <w:rPr>
                <w:rFonts w:ascii="Calibri" w:hAnsi="Calibri" w:hint="eastAsia"/>
              </w:rPr>
              <w:t>周彩玉</w:t>
            </w:r>
          </w:p>
        </w:tc>
        <w:tc>
          <w:tcPr>
            <w:tcW w:w="4677" w:type="dxa"/>
          </w:tcPr>
          <w:p w14:paraId="6CD53A2C"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评审形式</w:t>
            </w:r>
          </w:p>
        </w:tc>
      </w:tr>
      <w:tr w:rsidR="009433C6" w14:paraId="1C279C76"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7EDF2687" w14:textId="77777777" w:rsidR="009433C6" w:rsidRDefault="003D6F37">
            <w:pPr>
              <w:spacing w:line="360" w:lineRule="auto"/>
              <w:rPr>
                <w:rFonts w:ascii="Calibri" w:hAnsi="Calibri"/>
                <w:b w:val="0"/>
                <w:bCs w:val="0"/>
              </w:rPr>
            </w:pPr>
            <w:r>
              <w:rPr>
                <w:rFonts w:ascii="Calibri" w:hAnsi="Calibri" w:hint="eastAsia"/>
              </w:rPr>
              <w:t>张晶晶</w:t>
            </w:r>
          </w:p>
        </w:tc>
        <w:tc>
          <w:tcPr>
            <w:tcW w:w="4677" w:type="dxa"/>
          </w:tcPr>
          <w:p w14:paraId="51D60FC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评审形式</w:t>
            </w:r>
          </w:p>
        </w:tc>
      </w:tr>
      <w:tr w:rsidR="009433C6" w14:paraId="046C05A5"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36AA0E92" w14:textId="77777777" w:rsidR="009433C6" w:rsidRDefault="003D6F37">
            <w:pPr>
              <w:spacing w:line="360" w:lineRule="auto"/>
              <w:rPr>
                <w:rFonts w:ascii="Calibri" w:hAnsi="Calibri"/>
                <w:b w:val="0"/>
                <w:bCs w:val="0"/>
              </w:rPr>
            </w:pPr>
            <w:r>
              <w:rPr>
                <w:rFonts w:ascii="Calibri" w:hAnsi="Calibri" w:hint="eastAsia"/>
              </w:rPr>
              <w:t>李紫怡</w:t>
            </w:r>
          </w:p>
        </w:tc>
        <w:tc>
          <w:tcPr>
            <w:tcW w:w="4677" w:type="dxa"/>
          </w:tcPr>
          <w:p w14:paraId="34FDB741"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评审形式</w:t>
            </w:r>
          </w:p>
        </w:tc>
      </w:tr>
      <w:tr w:rsidR="009433C6" w14:paraId="4C56A531" w14:textId="77777777" w:rsidTr="009433C6">
        <w:tc>
          <w:tcPr>
            <w:cnfStyle w:val="001000000000" w:firstRow="0" w:lastRow="0" w:firstColumn="1" w:lastColumn="0" w:oddVBand="0" w:evenVBand="0" w:oddHBand="0" w:evenHBand="0" w:firstRowFirstColumn="0" w:firstRowLastColumn="0" w:lastRowFirstColumn="0" w:lastRowLastColumn="0"/>
            <w:tcW w:w="3818" w:type="dxa"/>
          </w:tcPr>
          <w:p w14:paraId="3F2133ED" w14:textId="77777777" w:rsidR="009433C6" w:rsidRDefault="003D6F37">
            <w:pPr>
              <w:spacing w:line="360" w:lineRule="auto"/>
              <w:rPr>
                <w:rFonts w:ascii="Calibri" w:hAnsi="Calibri"/>
                <w:b w:val="0"/>
                <w:bCs w:val="0"/>
              </w:rPr>
            </w:pPr>
            <w:proofErr w:type="gramStart"/>
            <w:r>
              <w:rPr>
                <w:rFonts w:ascii="Calibri" w:hAnsi="Calibri" w:hint="eastAsia"/>
              </w:rPr>
              <w:t>刘琳燕</w:t>
            </w:r>
            <w:proofErr w:type="gramEnd"/>
          </w:p>
        </w:tc>
        <w:tc>
          <w:tcPr>
            <w:tcW w:w="4677" w:type="dxa"/>
          </w:tcPr>
          <w:p w14:paraId="77D1F2A5"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评审形式</w:t>
            </w:r>
          </w:p>
        </w:tc>
      </w:tr>
      <w:tr w:rsidR="009433C6" w14:paraId="270D250E"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330C2F61" w14:textId="77777777" w:rsidR="009433C6" w:rsidRDefault="003D6F37">
            <w:pPr>
              <w:spacing w:line="360" w:lineRule="auto"/>
              <w:rPr>
                <w:rFonts w:ascii="Calibri" w:hAnsi="Calibri"/>
                <w:b w:val="0"/>
                <w:bCs w:val="0"/>
              </w:rPr>
            </w:pPr>
            <w:r>
              <w:rPr>
                <w:rFonts w:ascii="Calibri" w:hAnsi="Calibri" w:hint="eastAsia"/>
              </w:rPr>
              <w:t>潘英姿</w:t>
            </w:r>
          </w:p>
        </w:tc>
        <w:tc>
          <w:tcPr>
            <w:tcW w:w="4677" w:type="dxa"/>
          </w:tcPr>
          <w:p w14:paraId="7582694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评审形式</w:t>
            </w:r>
          </w:p>
        </w:tc>
      </w:tr>
      <w:tr w:rsidR="009433C6" w14:paraId="3AAF4ED2"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3E534B59" w14:textId="77777777" w:rsidR="009433C6" w:rsidRDefault="003D6F37">
            <w:pPr>
              <w:spacing w:line="360" w:lineRule="auto"/>
              <w:rPr>
                <w:rFonts w:ascii="Calibri" w:hAnsi="Calibri"/>
                <w:b w:val="0"/>
                <w:bCs w:val="0"/>
              </w:rPr>
            </w:pPr>
            <w:r>
              <w:rPr>
                <w:rFonts w:ascii="Calibri" w:hAnsi="Calibri" w:hint="eastAsia"/>
              </w:rPr>
              <w:t>王佐文</w:t>
            </w:r>
          </w:p>
        </w:tc>
        <w:tc>
          <w:tcPr>
            <w:tcW w:w="4677" w:type="dxa"/>
          </w:tcPr>
          <w:p w14:paraId="1C7E7731"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制度缺陷</w:t>
            </w:r>
          </w:p>
        </w:tc>
      </w:tr>
      <w:tr w:rsidR="009433C6" w14:paraId="2301CA2E"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726F94B8" w14:textId="77777777" w:rsidR="009433C6" w:rsidRDefault="003D6F37">
            <w:pPr>
              <w:spacing w:line="360" w:lineRule="auto"/>
              <w:rPr>
                <w:rFonts w:ascii="Calibri" w:hAnsi="Calibri"/>
                <w:b w:val="0"/>
                <w:bCs w:val="0"/>
              </w:rPr>
            </w:pPr>
            <w:proofErr w:type="gramStart"/>
            <w:r>
              <w:rPr>
                <w:rFonts w:ascii="Calibri" w:hAnsi="Calibri" w:hint="eastAsia"/>
              </w:rPr>
              <w:t>巴宜伍萨</w:t>
            </w:r>
            <w:proofErr w:type="gramEnd"/>
          </w:p>
        </w:tc>
        <w:tc>
          <w:tcPr>
            <w:tcW w:w="4677" w:type="dxa"/>
          </w:tcPr>
          <w:p w14:paraId="3DA94D28"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制度缺陷</w:t>
            </w:r>
          </w:p>
        </w:tc>
      </w:tr>
      <w:tr w:rsidR="009433C6" w14:paraId="397776FE"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16B6079A" w14:textId="77777777" w:rsidR="009433C6" w:rsidRDefault="003D6F37">
            <w:pPr>
              <w:spacing w:line="360" w:lineRule="auto"/>
              <w:rPr>
                <w:rFonts w:ascii="Calibri" w:hAnsi="Calibri"/>
                <w:b w:val="0"/>
                <w:bCs w:val="0"/>
              </w:rPr>
            </w:pPr>
            <w:proofErr w:type="gramStart"/>
            <w:r>
              <w:rPr>
                <w:rFonts w:ascii="Calibri" w:hAnsi="Calibri" w:hint="eastAsia"/>
              </w:rPr>
              <w:t>牛海雨</w:t>
            </w:r>
            <w:proofErr w:type="gramEnd"/>
          </w:p>
        </w:tc>
        <w:tc>
          <w:tcPr>
            <w:tcW w:w="4677" w:type="dxa"/>
          </w:tcPr>
          <w:p w14:paraId="604E5DF5"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制度缺陷</w:t>
            </w:r>
          </w:p>
        </w:tc>
      </w:tr>
      <w:tr w:rsidR="009433C6" w14:paraId="63B09BB1"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371CB2D5" w14:textId="77777777" w:rsidR="009433C6" w:rsidRDefault="003D6F37">
            <w:pPr>
              <w:spacing w:line="360" w:lineRule="auto"/>
              <w:rPr>
                <w:rFonts w:ascii="Calibri" w:hAnsi="Calibri"/>
                <w:b w:val="0"/>
                <w:bCs w:val="0"/>
              </w:rPr>
            </w:pPr>
            <w:proofErr w:type="gramStart"/>
            <w:r>
              <w:rPr>
                <w:rFonts w:ascii="Calibri" w:hAnsi="Calibri" w:hint="eastAsia"/>
              </w:rPr>
              <w:t>赵子涵</w:t>
            </w:r>
            <w:proofErr w:type="gramEnd"/>
          </w:p>
        </w:tc>
        <w:tc>
          <w:tcPr>
            <w:tcW w:w="4677" w:type="dxa"/>
          </w:tcPr>
          <w:p w14:paraId="630576EF"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制度缺陷</w:t>
            </w:r>
          </w:p>
        </w:tc>
      </w:tr>
      <w:tr w:rsidR="009433C6" w14:paraId="153A4A6D"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0951D296" w14:textId="77777777" w:rsidR="009433C6" w:rsidRDefault="003D6F37">
            <w:pPr>
              <w:spacing w:line="360" w:lineRule="auto"/>
              <w:rPr>
                <w:rFonts w:ascii="Calibri" w:hAnsi="Calibri"/>
                <w:b w:val="0"/>
                <w:bCs w:val="0"/>
              </w:rPr>
            </w:pPr>
            <w:r>
              <w:rPr>
                <w:rFonts w:ascii="Calibri" w:hAnsi="Calibri" w:hint="eastAsia"/>
              </w:rPr>
              <w:t>毛文婷</w:t>
            </w:r>
          </w:p>
        </w:tc>
        <w:tc>
          <w:tcPr>
            <w:tcW w:w="4677" w:type="dxa"/>
          </w:tcPr>
          <w:p w14:paraId="23086C95"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制度缺陷</w:t>
            </w:r>
          </w:p>
        </w:tc>
      </w:tr>
      <w:tr w:rsidR="009433C6" w14:paraId="6E032814"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7845F735" w14:textId="77777777" w:rsidR="009433C6" w:rsidRDefault="003D6F37">
            <w:pPr>
              <w:spacing w:line="360" w:lineRule="auto"/>
              <w:rPr>
                <w:rFonts w:ascii="Calibri" w:hAnsi="Calibri"/>
                <w:b w:val="0"/>
                <w:bCs w:val="0"/>
              </w:rPr>
            </w:pPr>
            <w:r>
              <w:rPr>
                <w:rFonts w:ascii="Calibri" w:hAnsi="Calibri" w:hint="eastAsia"/>
              </w:rPr>
              <w:t>黄福杰</w:t>
            </w:r>
          </w:p>
        </w:tc>
        <w:tc>
          <w:tcPr>
            <w:tcW w:w="4677" w:type="dxa"/>
          </w:tcPr>
          <w:p w14:paraId="2F29B4A0"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同行评审用途</w:t>
            </w:r>
          </w:p>
        </w:tc>
      </w:tr>
      <w:tr w:rsidR="009433C6" w14:paraId="795EA02D"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0A256BD3" w14:textId="77777777" w:rsidR="009433C6" w:rsidRDefault="003D6F37">
            <w:pPr>
              <w:spacing w:line="360" w:lineRule="auto"/>
              <w:rPr>
                <w:rFonts w:ascii="Calibri" w:hAnsi="Calibri"/>
                <w:b w:val="0"/>
                <w:bCs w:val="0"/>
              </w:rPr>
            </w:pPr>
            <w:r>
              <w:rPr>
                <w:rFonts w:ascii="Calibri" w:hAnsi="Calibri" w:hint="eastAsia"/>
              </w:rPr>
              <w:t>罗婧怡</w:t>
            </w:r>
          </w:p>
        </w:tc>
        <w:tc>
          <w:tcPr>
            <w:tcW w:w="4677" w:type="dxa"/>
          </w:tcPr>
          <w:p w14:paraId="58A6282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同行评审用途</w:t>
            </w:r>
          </w:p>
        </w:tc>
      </w:tr>
      <w:tr w:rsidR="009433C6" w14:paraId="0F049D3C"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3E33D9E8" w14:textId="77777777" w:rsidR="009433C6" w:rsidRDefault="003D6F37">
            <w:pPr>
              <w:spacing w:line="360" w:lineRule="auto"/>
              <w:rPr>
                <w:rFonts w:ascii="Calibri" w:hAnsi="Calibri"/>
                <w:b w:val="0"/>
                <w:bCs w:val="0"/>
              </w:rPr>
            </w:pPr>
            <w:proofErr w:type="gramStart"/>
            <w:r>
              <w:rPr>
                <w:rFonts w:ascii="Calibri" w:hAnsi="Calibri" w:hint="eastAsia"/>
              </w:rPr>
              <w:t>刘炼</w:t>
            </w:r>
            <w:proofErr w:type="gramEnd"/>
          </w:p>
        </w:tc>
        <w:tc>
          <w:tcPr>
            <w:tcW w:w="4677" w:type="dxa"/>
          </w:tcPr>
          <w:p w14:paraId="663B60FC"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同行评审用途</w:t>
            </w:r>
          </w:p>
        </w:tc>
      </w:tr>
      <w:tr w:rsidR="009433C6" w14:paraId="19832CB6"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3F10B9AC" w14:textId="77777777" w:rsidR="009433C6" w:rsidRDefault="003D6F37">
            <w:pPr>
              <w:spacing w:line="360" w:lineRule="auto"/>
              <w:rPr>
                <w:rFonts w:ascii="Calibri" w:hAnsi="Calibri"/>
                <w:b w:val="0"/>
                <w:bCs w:val="0"/>
              </w:rPr>
            </w:pPr>
            <w:r>
              <w:rPr>
                <w:rFonts w:ascii="Calibri" w:hAnsi="Calibri" w:hint="eastAsia"/>
              </w:rPr>
              <w:t>杨元昊</w:t>
            </w:r>
          </w:p>
        </w:tc>
        <w:tc>
          <w:tcPr>
            <w:tcW w:w="4677" w:type="dxa"/>
          </w:tcPr>
          <w:p w14:paraId="7FAFE22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同行评审用途</w:t>
            </w:r>
          </w:p>
        </w:tc>
      </w:tr>
      <w:tr w:rsidR="009433C6" w14:paraId="154C2274"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58570D6B" w14:textId="77777777" w:rsidR="009433C6" w:rsidRDefault="003D6F37">
            <w:pPr>
              <w:spacing w:line="360" w:lineRule="auto"/>
              <w:rPr>
                <w:rFonts w:ascii="Calibri" w:hAnsi="Calibri"/>
                <w:b w:val="0"/>
                <w:bCs w:val="0"/>
              </w:rPr>
            </w:pPr>
            <w:r>
              <w:rPr>
                <w:rFonts w:ascii="Calibri" w:hAnsi="Calibri" w:hint="eastAsia"/>
              </w:rPr>
              <w:t>王旭亮</w:t>
            </w:r>
          </w:p>
        </w:tc>
        <w:tc>
          <w:tcPr>
            <w:tcW w:w="4677" w:type="dxa"/>
          </w:tcPr>
          <w:p w14:paraId="1EAAB0C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同行评审用途</w:t>
            </w:r>
          </w:p>
        </w:tc>
      </w:tr>
      <w:tr w:rsidR="009433C6" w14:paraId="76900EF8"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24D2680D" w14:textId="77777777" w:rsidR="009433C6" w:rsidRDefault="003D6F37">
            <w:pPr>
              <w:spacing w:line="360" w:lineRule="auto"/>
              <w:rPr>
                <w:rFonts w:ascii="Calibri" w:hAnsi="Calibri"/>
                <w:b w:val="0"/>
                <w:bCs w:val="0"/>
              </w:rPr>
            </w:pPr>
            <w:r>
              <w:rPr>
                <w:rFonts w:ascii="Calibri" w:hAnsi="Calibri" w:hint="eastAsia"/>
              </w:rPr>
              <w:t>余晓兵</w:t>
            </w:r>
          </w:p>
        </w:tc>
        <w:tc>
          <w:tcPr>
            <w:tcW w:w="4677" w:type="dxa"/>
          </w:tcPr>
          <w:p w14:paraId="36EE7F2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简介分工</w:t>
            </w:r>
          </w:p>
        </w:tc>
      </w:tr>
      <w:tr w:rsidR="009433C6" w14:paraId="6933CC99"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0F9B3536" w14:textId="77777777" w:rsidR="009433C6" w:rsidRDefault="003D6F37">
            <w:pPr>
              <w:spacing w:line="360" w:lineRule="auto"/>
              <w:rPr>
                <w:rFonts w:ascii="Calibri" w:hAnsi="Calibri"/>
                <w:b w:val="0"/>
                <w:bCs w:val="0"/>
              </w:rPr>
            </w:pPr>
            <w:r>
              <w:rPr>
                <w:rFonts w:ascii="Calibri" w:hAnsi="Calibri" w:hint="eastAsia"/>
              </w:rPr>
              <w:t>闫旭</w:t>
            </w:r>
          </w:p>
        </w:tc>
        <w:tc>
          <w:tcPr>
            <w:tcW w:w="4677" w:type="dxa"/>
          </w:tcPr>
          <w:p w14:paraId="5055087F"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简介分工</w:t>
            </w:r>
          </w:p>
        </w:tc>
      </w:tr>
      <w:tr w:rsidR="009433C6" w14:paraId="7E787494"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033CE8F8" w14:textId="77777777" w:rsidR="009433C6" w:rsidRDefault="003D6F37">
            <w:pPr>
              <w:spacing w:line="360" w:lineRule="auto"/>
              <w:rPr>
                <w:rFonts w:ascii="Calibri" w:hAnsi="Calibri"/>
                <w:b w:val="0"/>
                <w:bCs w:val="0"/>
              </w:rPr>
            </w:pPr>
            <w:r>
              <w:rPr>
                <w:rFonts w:ascii="Calibri" w:hAnsi="Calibri" w:hint="eastAsia"/>
              </w:rPr>
              <w:t>穆热迪力·莫合塔尔</w:t>
            </w:r>
          </w:p>
        </w:tc>
        <w:tc>
          <w:tcPr>
            <w:tcW w:w="4677" w:type="dxa"/>
          </w:tcPr>
          <w:p w14:paraId="52C22E56"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文字文档撰写</w:t>
            </w:r>
          </w:p>
        </w:tc>
      </w:tr>
      <w:tr w:rsidR="009433C6" w14:paraId="3F290372"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6E1D52B7" w14:textId="77777777" w:rsidR="009433C6" w:rsidRDefault="003D6F37">
            <w:pPr>
              <w:spacing w:line="360" w:lineRule="auto"/>
              <w:rPr>
                <w:rFonts w:ascii="Calibri" w:hAnsi="Calibri"/>
                <w:b w:val="0"/>
                <w:bCs w:val="0"/>
              </w:rPr>
            </w:pPr>
            <w:r>
              <w:rPr>
                <w:rFonts w:ascii="Calibri" w:hAnsi="Calibri" w:hint="eastAsia"/>
              </w:rPr>
              <w:t>周子贤</w:t>
            </w:r>
          </w:p>
        </w:tc>
        <w:tc>
          <w:tcPr>
            <w:tcW w:w="4677" w:type="dxa"/>
          </w:tcPr>
          <w:p w14:paraId="75FB278B"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简介分工</w:t>
            </w:r>
          </w:p>
        </w:tc>
      </w:tr>
      <w:tr w:rsidR="009433C6" w14:paraId="51752620"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2376014F" w14:textId="77777777" w:rsidR="009433C6" w:rsidRDefault="003D6F37">
            <w:pPr>
              <w:spacing w:line="360" w:lineRule="auto"/>
              <w:rPr>
                <w:rFonts w:ascii="Calibri" w:hAnsi="Calibri"/>
                <w:b w:val="0"/>
                <w:bCs w:val="0"/>
              </w:rPr>
            </w:pPr>
            <w:proofErr w:type="gramStart"/>
            <w:r>
              <w:rPr>
                <w:rFonts w:ascii="Calibri" w:hAnsi="Calibri" w:hint="eastAsia"/>
              </w:rPr>
              <w:t>曲冠宇</w:t>
            </w:r>
            <w:proofErr w:type="gramEnd"/>
          </w:p>
        </w:tc>
        <w:tc>
          <w:tcPr>
            <w:tcW w:w="4677" w:type="dxa"/>
          </w:tcPr>
          <w:p w14:paraId="011D05D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简介分工</w:t>
            </w:r>
          </w:p>
        </w:tc>
      </w:tr>
      <w:tr w:rsidR="009433C6" w14:paraId="76C00791"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3818" w:type="dxa"/>
          </w:tcPr>
          <w:p w14:paraId="1644757E" w14:textId="77777777" w:rsidR="009433C6" w:rsidRDefault="003D6F37">
            <w:pPr>
              <w:spacing w:line="360" w:lineRule="auto"/>
              <w:rPr>
                <w:rFonts w:ascii="Calibri" w:hAnsi="Calibri"/>
                <w:b w:val="0"/>
                <w:bCs w:val="0"/>
              </w:rPr>
            </w:pPr>
            <w:proofErr w:type="gramStart"/>
            <w:r>
              <w:rPr>
                <w:rFonts w:ascii="Calibri" w:hAnsi="Calibri" w:hint="eastAsia"/>
              </w:rPr>
              <w:t>武雨卓</w:t>
            </w:r>
            <w:proofErr w:type="gramEnd"/>
          </w:p>
        </w:tc>
        <w:tc>
          <w:tcPr>
            <w:tcW w:w="4677" w:type="dxa"/>
          </w:tcPr>
          <w:p w14:paraId="5B5C15E0"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lang w:val="zh-CN"/>
              </w:rPr>
              <w:t>汇报</w:t>
            </w:r>
          </w:p>
        </w:tc>
      </w:tr>
    </w:tbl>
    <w:p w14:paraId="3FEF33AC" w14:textId="77777777" w:rsidR="009433C6" w:rsidRDefault="009433C6">
      <w:pPr>
        <w:spacing w:line="360" w:lineRule="auto"/>
        <w:rPr>
          <w:rFonts w:ascii="Calibri" w:hAnsi="Calibri"/>
        </w:rPr>
      </w:pPr>
    </w:p>
    <w:p w14:paraId="569E19D6" w14:textId="77777777" w:rsidR="009433C6" w:rsidRDefault="003D6F37">
      <w:pPr>
        <w:pStyle w:val="2"/>
        <w:rPr>
          <w:rFonts w:ascii="Calibri" w:eastAsia="黑体" w:hAnsi="Calibri"/>
          <w:sz w:val="30"/>
          <w:szCs w:val="30"/>
        </w:rPr>
      </w:pPr>
      <w:r>
        <w:rPr>
          <w:rFonts w:ascii="Calibri" w:eastAsia="黑体" w:hAnsi="Calibri" w:hint="eastAsia"/>
          <w:sz w:val="30"/>
          <w:szCs w:val="30"/>
        </w:rPr>
        <w:t>小组互评</w:t>
      </w:r>
    </w:p>
    <w:tbl>
      <w:tblPr>
        <w:tblStyle w:val="4-31"/>
        <w:tblW w:w="8296" w:type="dxa"/>
        <w:tblLook w:val="04A0" w:firstRow="1" w:lastRow="0" w:firstColumn="1" w:lastColumn="0" w:noHBand="0" w:noVBand="1"/>
      </w:tblPr>
      <w:tblGrid>
        <w:gridCol w:w="1980"/>
        <w:gridCol w:w="2268"/>
        <w:gridCol w:w="2427"/>
        <w:gridCol w:w="1621"/>
      </w:tblGrid>
      <w:tr w:rsidR="009433C6" w14:paraId="182A45B0" w14:textId="77777777" w:rsidTr="0094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52041B" w14:textId="77777777" w:rsidR="009433C6" w:rsidRDefault="003D6F37">
            <w:pPr>
              <w:spacing w:line="360" w:lineRule="auto"/>
              <w:rPr>
                <w:rFonts w:ascii="Calibri" w:hAnsi="Calibri"/>
              </w:rPr>
            </w:pPr>
            <w:r>
              <w:rPr>
                <w:rFonts w:ascii="Calibri" w:hAnsi="Calibri" w:hint="eastAsia"/>
                <w:lang w:val="zh-CN"/>
              </w:rPr>
              <w:t>姓名</w:t>
            </w:r>
          </w:p>
        </w:tc>
        <w:tc>
          <w:tcPr>
            <w:tcW w:w="2268" w:type="dxa"/>
          </w:tcPr>
          <w:p w14:paraId="07743FBA"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得分</w:t>
            </w:r>
          </w:p>
        </w:tc>
        <w:tc>
          <w:tcPr>
            <w:tcW w:w="2427" w:type="dxa"/>
          </w:tcPr>
          <w:p w14:paraId="11BD73BA"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hint="eastAsia"/>
                <w:lang w:val="zh-CN"/>
              </w:rPr>
              <w:t>姓名</w:t>
            </w:r>
          </w:p>
        </w:tc>
        <w:tc>
          <w:tcPr>
            <w:tcW w:w="1621" w:type="dxa"/>
          </w:tcPr>
          <w:p w14:paraId="2C0D600B" w14:textId="77777777" w:rsidR="009433C6" w:rsidRDefault="003D6F3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得分</w:t>
            </w:r>
          </w:p>
        </w:tc>
      </w:tr>
      <w:tr w:rsidR="009433C6" w14:paraId="21057FB9"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28C0338D" w14:textId="77777777" w:rsidR="009433C6" w:rsidRDefault="003D6F37">
            <w:pPr>
              <w:spacing w:line="360" w:lineRule="auto"/>
              <w:rPr>
                <w:rFonts w:ascii="Calibri" w:hAnsi="Calibri"/>
                <w:b w:val="0"/>
                <w:bCs w:val="0"/>
              </w:rPr>
            </w:pPr>
            <w:proofErr w:type="gramStart"/>
            <w:r>
              <w:rPr>
                <w:rFonts w:ascii="Calibri" w:hAnsi="Calibri" w:hint="eastAsia"/>
              </w:rPr>
              <w:t>陈文艺</w:t>
            </w:r>
            <w:proofErr w:type="gramEnd"/>
          </w:p>
        </w:tc>
        <w:tc>
          <w:tcPr>
            <w:tcW w:w="2268" w:type="dxa"/>
          </w:tcPr>
          <w:p w14:paraId="70866E0E"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7038F40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毛文婷</w:t>
            </w:r>
          </w:p>
        </w:tc>
        <w:tc>
          <w:tcPr>
            <w:tcW w:w="1621" w:type="dxa"/>
          </w:tcPr>
          <w:p w14:paraId="53F60AB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20CDD16C"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6B0197FF" w14:textId="77777777" w:rsidR="009433C6" w:rsidRDefault="003D6F37">
            <w:pPr>
              <w:spacing w:line="360" w:lineRule="auto"/>
              <w:rPr>
                <w:rFonts w:ascii="Calibri" w:hAnsi="Calibri"/>
                <w:b w:val="0"/>
                <w:bCs w:val="0"/>
              </w:rPr>
            </w:pPr>
            <w:proofErr w:type="gramStart"/>
            <w:r>
              <w:rPr>
                <w:rFonts w:ascii="Calibri" w:hAnsi="Calibri" w:hint="eastAsia"/>
                <w:lang w:val="zh-CN"/>
              </w:rPr>
              <w:t>石琳</w:t>
            </w:r>
            <w:proofErr w:type="gramEnd"/>
          </w:p>
        </w:tc>
        <w:tc>
          <w:tcPr>
            <w:tcW w:w="2268" w:type="dxa"/>
          </w:tcPr>
          <w:p w14:paraId="37310FE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703B7A36"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黄福杰</w:t>
            </w:r>
          </w:p>
        </w:tc>
        <w:tc>
          <w:tcPr>
            <w:tcW w:w="1621" w:type="dxa"/>
          </w:tcPr>
          <w:p w14:paraId="34CC6866"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1953BAD2"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12E7D0D6" w14:textId="77777777" w:rsidR="009433C6" w:rsidRDefault="003D6F37">
            <w:pPr>
              <w:spacing w:line="360" w:lineRule="auto"/>
              <w:rPr>
                <w:rFonts w:ascii="Calibri" w:hAnsi="Calibri"/>
                <w:b w:val="0"/>
                <w:bCs w:val="0"/>
              </w:rPr>
            </w:pPr>
            <w:r>
              <w:rPr>
                <w:rFonts w:ascii="Calibri" w:hAnsi="Calibri" w:hint="eastAsia"/>
              </w:rPr>
              <w:t>汪小萍</w:t>
            </w:r>
          </w:p>
        </w:tc>
        <w:tc>
          <w:tcPr>
            <w:tcW w:w="2268" w:type="dxa"/>
          </w:tcPr>
          <w:p w14:paraId="624368D9"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4F1A352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罗婧怡</w:t>
            </w:r>
          </w:p>
        </w:tc>
        <w:tc>
          <w:tcPr>
            <w:tcW w:w="1621" w:type="dxa"/>
          </w:tcPr>
          <w:p w14:paraId="3B752D3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61D5CBAC"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3C32D418" w14:textId="77777777" w:rsidR="009433C6" w:rsidRDefault="003D6F37">
            <w:pPr>
              <w:spacing w:line="360" w:lineRule="auto"/>
              <w:rPr>
                <w:rFonts w:ascii="Calibri" w:hAnsi="Calibri"/>
                <w:b w:val="0"/>
                <w:bCs w:val="0"/>
              </w:rPr>
            </w:pPr>
            <w:r>
              <w:rPr>
                <w:rFonts w:ascii="Calibri" w:hAnsi="Calibri" w:hint="eastAsia"/>
              </w:rPr>
              <w:t>周彩玉</w:t>
            </w:r>
          </w:p>
        </w:tc>
        <w:tc>
          <w:tcPr>
            <w:tcW w:w="2268" w:type="dxa"/>
          </w:tcPr>
          <w:p w14:paraId="04FF7357"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56F8832E"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proofErr w:type="gramStart"/>
            <w:r>
              <w:rPr>
                <w:rFonts w:ascii="Calibri" w:hAnsi="Calibri" w:hint="eastAsia"/>
              </w:rPr>
              <w:t>刘炼</w:t>
            </w:r>
            <w:proofErr w:type="gramEnd"/>
          </w:p>
        </w:tc>
        <w:tc>
          <w:tcPr>
            <w:tcW w:w="1621" w:type="dxa"/>
          </w:tcPr>
          <w:p w14:paraId="16CD6CDB"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0FD9630E"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61F37593" w14:textId="77777777" w:rsidR="009433C6" w:rsidRDefault="003D6F37">
            <w:pPr>
              <w:spacing w:line="360" w:lineRule="auto"/>
              <w:rPr>
                <w:rFonts w:ascii="Calibri" w:hAnsi="Calibri"/>
                <w:b w:val="0"/>
                <w:bCs w:val="0"/>
              </w:rPr>
            </w:pPr>
            <w:r>
              <w:rPr>
                <w:rFonts w:ascii="Calibri" w:hAnsi="Calibri" w:hint="eastAsia"/>
              </w:rPr>
              <w:t>张晶晶</w:t>
            </w:r>
          </w:p>
        </w:tc>
        <w:tc>
          <w:tcPr>
            <w:tcW w:w="2268" w:type="dxa"/>
          </w:tcPr>
          <w:p w14:paraId="53F27E6A"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18E8859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杨元昊</w:t>
            </w:r>
          </w:p>
        </w:tc>
        <w:tc>
          <w:tcPr>
            <w:tcW w:w="1621" w:type="dxa"/>
          </w:tcPr>
          <w:p w14:paraId="2B58FC72"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2E614146"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21B9C80F" w14:textId="77777777" w:rsidR="009433C6" w:rsidRDefault="003D6F37">
            <w:pPr>
              <w:spacing w:line="360" w:lineRule="auto"/>
              <w:rPr>
                <w:rFonts w:ascii="Calibri" w:hAnsi="Calibri"/>
                <w:b w:val="0"/>
                <w:bCs w:val="0"/>
              </w:rPr>
            </w:pPr>
            <w:r>
              <w:rPr>
                <w:rFonts w:ascii="Calibri" w:hAnsi="Calibri" w:hint="eastAsia"/>
              </w:rPr>
              <w:t>李紫怡</w:t>
            </w:r>
          </w:p>
        </w:tc>
        <w:tc>
          <w:tcPr>
            <w:tcW w:w="2268" w:type="dxa"/>
          </w:tcPr>
          <w:p w14:paraId="6F3CB539"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07013A61"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王旭亮</w:t>
            </w:r>
          </w:p>
        </w:tc>
        <w:tc>
          <w:tcPr>
            <w:tcW w:w="1621" w:type="dxa"/>
          </w:tcPr>
          <w:p w14:paraId="552959A7"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77B8FEAA" w14:textId="77777777" w:rsidTr="009433C6">
        <w:tc>
          <w:tcPr>
            <w:cnfStyle w:val="001000000000" w:firstRow="0" w:lastRow="0" w:firstColumn="1" w:lastColumn="0" w:oddVBand="0" w:evenVBand="0" w:oddHBand="0" w:evenHBand="0" w:firstRowFirstColumn="0" w:firstRowLastColumn="0" w:lastRowFirstColumn="0" w:lastRowLastColumn="0"/>
            <w:tcW w:w="1980" w:type="dxa"/>
          </w:tcPr>
          <w:p w14:paraId="6411D998" w14:textId="77777777" w:rsidR="009433C6" w:rsidRDefault="003D6F37">
            <w:pPr>
              <w:spacing w:line="360" w:lineRule="auto"/>
              <w:rPr>
                <w:rFonts w:ascii="Calibri" w:hAnsi="Calibri"/>
                <w:b w:val="0"/>
                <w:bCs w:val="0"/>
              </w:rPr>
            </w:pPr>
            <w:proofErr w:type="gramStart"/>
            <w:r>
              <w:rPr>
                <w:rFonts w:ascii="Calibri" w:hAnsi="Calibri" w:hint="eastAsia"/>
              </w:rPr>
              <w:t>刘琳燕</w:t>
            </w:r>
            <w:proofErr w:type="gramEnd"/>
          </w:p>
        </w:tc>
        <w:tc>
          <w:tcPr>
            <w:tcW w:w="2268" w:type="dxa"/>
          </w:tcPr>
          <w:p w14:paraId="1BD57AC8"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67D406F9"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余晓兵</w:t>
            </w:r>
          </w:p>
        </w:tc>
        <w:tc>
          <w:tcPr>
            <w:tcW w:w="1621" w:type="dxa"/>
          </w:tcPr>
          <w:p w14:paraId="4C1C60C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6C92D986"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1980" w:type="dxa"/>
          </w:tcPr>
          <w:p w14:paraId="0F0EBA32" w14:textId="77777777" w:rsidR="009433C6" w:rsidRDefault="003D6F37">
            <w:pPr>
              <w:spacing w:line="360" w:lineRule="auto"/>
              <w:rPr>
                <w:rFonts w:ascii="Calibri" w:hAnsi="Calibri"/>
                <w:b w:val="0"/>
                <w:bCs w:val="0"/>
              </w:rPr>
            </w:pPr>
            <w:r>
              <w:rPr>
                <w:rFonts w:ascii="Calibri" w:hAnsi="Calibri" w:hint="eastAsia"/>
              </w:rPr>
              <w:t>潘英姿</w:t>
            </w:r>
          </w:p>
        </w:tc>
        <w:tc>
          <w:tcPr>
            <w:tcW w:w="2268" w:type="dxa"/>
          </w:tcPr>
          <w:p w14:paraId="4309BC26"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1</w:t>
            </w:r>
            <w:r>
              <w:rPr>
                <w:rFonts w:ascii="Calibri" w:hAnsi="Calibri"/>
              </w:rPr>
              <w:t>0</w:t>
            </w:r>
          </w:p>
        </w:tc>
        <w:tc>
          <w:tcPr>
            <w:tcW w:w="2427" w:type="dxa"/>
          </w:tcPr>
          <w:p w14:paraId="6783C92E"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闫旭</w:t>
            </w:r>
          </w:p>
        </w:tc>
        <w:tc>
          <w:tcPr>
            <w:tcW w:w="1621" w:type="dxa"/>
          </w:tcPr>
          <w:p w14:paraId="45C9DF9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334D7ABA"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1980" w:type="dxa"/>
          </w:tcPr>
          <w:p w14:paraId="58AFE2B0" w14:textId="77777777" w:rsidR="009433C6" w:rsidRDefault="003D6F37">
            <w:pPr>
              <w:spacing w:line="360" w:lineRule="auto"/>
              <w:rPr>
                <w:rFonts w:ascii="Calibri" w:hAnsi="Calibri"/>
                <w:b w:val="0"/>
                <w:bCs w:val="0"/>
              </w:rPr>
            </w:pPr>
            <w:r>
              <w:rPr>
                <w:rFonts w:ascii="Calibri" w:hAnsi="Calibri" w:hint="eastAsia"/>
              </w:rPr>
              <w:t>王佐文</w:t>
            </w:r>
          </w:p>
        </w:tc>
        <w:tc>
          <w:tcPr>
            <w:tcW w:w="2268" w:type="dxa"/>
          </w:tcPr>
          <w:p w14:paraId="6E98614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c>
          <w:tcPr>
            <w:tcW w:w="2427" w:type="dxa"/>
          </w:tcPr>
          <w:p w14:paraId="66D833AF"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穆热迪力·莫合塔尔</w:t>
            </w:r>
          </w:p>
        </w:tc>
        <w:tc>
          <w:tcPr>
            <w:tcW w:w="1621" w:type="dxa"/>
          </w:tcPr>
          <w:p w14:paraId="0F43B398"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533170A5"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1980" w:type="dxa"/>
          </w:tcPr>
          <w:p w14:paraId="3E6A075D" w14:textId="77777777" w:rsidR="009433C6" w:rsidRDefault="003D6F37">
            <w:pPr>
              <w:spacing w:line="360" w:lineRule="auto"/>
              <w:rPr>
                <w:rFonts w:ascii="Calibri" w:hAnsi="Calibri"/>
                <w:b w:val="0"/>
                <w:bCs w:val="0"/>
              </w:rPr>
            </w:pPr>
            <w:proofErr w:type="gramStart"/>
            <w:r>
              <w:rPr>
                <w:rFonts w:ascii="Calibri" w:hAnsi="Calibri" w:hint="eastAsia"/>
              </w:rPr>
              <w:t>巴宜伍萨</w:t>
            </w:r>
            <w:proofErr w:type="gramEnd"/>
          </w:p>
        </w:tc>
        <w:tc>
          <w:tcPr>
            <w:tcW w:w="2268" w:type="dxa"/>
          </w:tcPr>
          <w:p w14:paraId="04A953CE"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1</w:t>
            </w:r>
            <w:r>
              <w:rPr>
                <w:rFonts w:ascii="Calibri" w:hAnsi="Calibri"/>
              </w:rPr>
              <w:t>0</w:t>
            </w:r>
          </w:p>
        </w:tc>
        <w:tc>
          <w:tcPr>
            <w:tcW w:w="2427" w:type="dxa"/>
          </w:tcPr>
          <w:p w14:paraId="6F00B138"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周子贤</w:t>
            </w:r>
          </w:p>
        </w:tc>
        <w:tc>
          <w:tcPr>
            <w:tcW w:w="1621" w:type="dxa"/>
          </w:tcPr>
          <w:p w14:paraId="089B91B5"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0C5EA317"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1980" w:type="dxa"/>
          </w:tcPr>
          <w:p w14:paraId="2ABB4402" w14:textId="77777777" w:rsidR="009433C6" w:rsidRDefault="003D6F37">
            <w:pPr>
              <w:spacing w:line="360" w:lineRule="auto"/>
              <w:rPr>
                <w:rFonts w:ascii="Calibri" w:hAnsi="Calibri"/>
                <w:b w:val="0"/>
                <w:bCs w:val="0"/>
              </w:rPr>
            </w:pPr>
            <w:proofErr w:type="gramStart"/>
            <w:r>
              <w:rPr>
                <w:rFonts w:ascii="Calibri" w:hAnsi="Calibri" w:hint="eastAsia"/>
              </w:rPr>
              <w:t>牛海雨</w:t>
            </w:r>
            <w:proofErr w:type="gramEnd"/>
          </w:p>
        </w:tc>
        <w:tc>
          <w:tcPr>
            <w:tcW w:w="2268" w:type="dxa"/>
          </w:tcPr>
          <w:p w14:paraId="6D2CC0F0"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1</w:t>
            </w:r>
            <w:r>
              <w:rPr>
                <w:rFonts w:ascii="Calibri" w:hAnsi="Calibri"/>
              </w:rPr>
              <w:t>0</w:t>
            </w:r>
          </w:p>
        </w:tc>
        <w:tc>
          <w:tcPr>
            <w:tcW w:w="2427" w:type="dxa"/>
          </w:tcPr>
          <w:p w14:paraId="68F2AA93"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proofErr w:type="gramStart"/>
            <w:r>
              <w:rPr>
                <w:rFonts w:ascii="Calibri" w:hAnsi="Calibri" w:hint="eastAsia"/>
              </w:rPr>
              <w:t>曲冠宇</w:t>
            </w:r>
            <w:proofErr w:type="gramEnd"/>
          </w:p>
        </w:tc>
        <w:tc>
          <w:tcPr>
            <w:tcW w:w="1621" w:type="dxa"/>
          </w:tcPr>
          <w:p w14:paraId="4086BF1D"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r w:rsidR="009433C6" w14:paraId="6EF892E8" w14:textId="77777777" w:rsidTr="009433C6">
        <w:trPr>
          <w:trHeight w:val="245"/>
        </w:trPr>
        <w:tc>
          <w:tcPr>
            <w:cnfStyle w:val="001000000000" w:firstRow="0" w:lastRow="0" w:firstColumn="1" w:lastColumn="0" w:oddVBand="0" w:evenVBand="0" w:oddHBand="0" w:evenHBand="0" w:firstRowFirstColumn="0" w:firstRowLastColumn="0" w:lastRowFirstColumn="0" w:lastRowLastColumn="0"/>
            <w:tcW w:w="1980" w:type="dxa"/>
          </w:tcPr>
          <w:p w14:paraId="25A35DE2" w14:textId="77777777" w:rsidR="009433C6" w:rsidRDefault="003D6F37">
            <w:pPr>
              <w:spacing w:line="360" w:lineRule="auto"/>
              <w:rPr>
                <w:rFonts w:ascii="Calibri" w:hAnsi="Calibri"/>
                <w:b w:val="0"/>
                <w:bCs w:val="0"/>
              </w:rPr>
            </w:pPr>
            <w:proofErr w:type="gramStart"/>
            <w:r>
              <w:rPr>
                <w:rFonts w:ascii="Calibri" w:hAnsi="Calibri" w:hint="eastAsia"/>
              </w:rPr>
              <w:t>赵子涵</w:t>
            </w:r>
            <w:proofErr w:type="gramEnd"/>
          </w:p>
        </w:tc>
        <w:tc>
          <w:tcPr>
            <w:tcW w:w="2268" w:type="dxa"/>
          </w:tcPr>
          <w:p w14:paraId="0755673E"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zh-CN"/>
              </w:rPr>
            </w:pPr>
            <w:r>
              <w:rPr>
                <w:rFonts w:ascii="Calibri" w:hAnsi="Calibri" w:hint="eastAsia"/>
              </w:rPr>
              <w:t>1</w:t>
            </w:r>
            <w:r>
              <w:rPr>
                <w:rFonts w:ascii="Calibri" w:hAnsi="Calibri"/>
              </w:rPr>
              <w:t>0</w:t>
            </w:r>
          </w:p>
        </w:tc>
        <w:tc>
          <w:tcPr>
            <w:tcW w:w="2427" w:type="dxa"/>
          </w:tcPr>
          <w:p w14:paraId="72667B94"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proofErr w:type="gramStart"/>
            <w:r>
              <w:rPr>
                <w:rFonts w:ascii="Calibri" w:hAnsi="Calibri" w:hint="eastAsia"/>
              </w:rPr>
              <w:t>武雨卓</w:t>
            </w:r>
            <w:proofErr w:type="gramEnd"/>
          </w:p>
        </w:tc>
        <w:tc>
          <w:tcPr>
            <w:tcW w:w="1621" w:type="dxa"/>
          </w:tcPr>
          <w:p w14:paraId="609FD699" w14:textId="77777777" w:rsidR="009433C6" w:rsidRDefault="003D6F37">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hint="eastAsia"/>
              </w:rPr>
              <w:t>1</w:t>
            </w:r>
            <w:r>
              <w:rPr>
                <w:rFonts w:ascii="Calibri" w:hAnsi="Calibri"/>
              </w:rPr>
              <w:t>0</w:t>
            </w:r>
          </w:p>
        </w:tc>
      </w:tr>
    </w:tbl>
    <w:p w14:paraId="5128BAA0" w14:textId="77777777" w:rsidR="009433C6" w:rsidRDefault="009433C6">
      <w:pPr>
        <w:spacing w:line="360" w:lineRule="auto"/>
        <w:rPr>
          <w:rFonts w:ascii="Calibri" w:hAnsi="Calibri"/>
        </w:rPr>
      </w:pPr>
    </w:p>
    <w:sectPr w:rsidR="00943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0D"/>
    <w:rsid w:val="00076CF6"/>
    <w:rsid w:val="00190ECD"/>
    <w:rsid w:val="002A5A15"/>
    <w:rsid w:val="003D6F37"/>
    <w:rsid w:val="00497239"/>
    <w:rsid w:val="0053310D"/>
    <w:rsid w:val="005B2FA4"/>
    <w:rsid w:val="005D080E"/>
    <w:rsid w:val="0067110E"/>
    <w:rsid w:val="006733DD"/>
    <w:rsid w:val="006D7412"/>
    <w:rsid w:val="007E7AC4"/>
    <w:rsid w:val="00871E5A"/>
    <w:rsid w:val="009433C6"/>
    <w:rsid w:val="00A17072"/>
    <w:rsid w:val="00A4255F"/>
    <w:rsid w:val="00A5479E"/>
    <w:rsid w:val="00BE3E67"/>
    <w:rsid w:val="00C50943"/>
    <w:rsid w:val="00D237FE"/>
    <w:rsid w:val="00D5179A"/>
    <w:rsid w:val="00E52526"/>
    <w:rsid w:val="00F52F54"/>
    <w:rsid w:val="14DC6B8C"/>
    <w:rsid w:val="374812D2"/>
    <w:rsid w:val="3AEB2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758F"/>
  <w15:docId w15:val="{07B0D023-DBFB-41A6-8971-CBD17B0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footnote text"/>
    <w:basedOn w:val="a"/>
    <w:uiPriority w:val="99"/>
    <w:semiHidden/>
    <w:unhideWhenUsed/>
    <w:qFormat/>
    <w:pPr>
      <w:snapToGrid w:val="0"/>
      <w:jc w:val="left"/>
    </w:pPr>
    <w:rPr>
      <w:sz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a">
    <w:name w:val="Strong"/>
    <w:basedOn w:val="a0"/>
    <w:uiPriority w:val="22"/>
    <w:qFormat/>
    <w:rPr>
      <w:b/>
    </w:rPr>
  </w:style>
  <w:style w:type="character" w:styleId="ab">
    <w:name w:val="Hyperlink"/>
    <w:basedOn w:val="a0"/>
    <w:uiPriority w:val="99"/>
    <w:semiHidden/>
    <w:unhideWhenUsed/>
    <w:rPr>
      <w:color w:val="0000FF"/>
      <w:u w:val="single"/>
    </w:rPr>
  </w:style>
  <w:style w:type="character" w:styleId="ac">
    <w:name w:val="footnote reference"/>
    <w:basedOn w:val="a0"/>
    <w:uiPriority w:val="99"/>
    <w:semiHidden/>
    <w:unhideWhenUsed/>
    <w:rPr>
      <w:vertAlign w:val="superscript"/>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table" w:customStyle="1" w:styleId="4-11">
    <w:name w:val="网格表 4 - 着色 11"/>
    <w:basedOn w:val="a1"/>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清单表 4 - 着色 31"/>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d">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a4">
    <w:name w:val="副标题 字符"/>
    <w:basedOn w:val="a0"/>
    <w:link w:val="a3"/>
    <w:uiPriority w:val="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566C39-BEF9-4725-A08A-9F88A32E67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Muradil Muhtar</dc:creator>
  <cp:lastModifiedBy>liu leliy</cp:lastModifiedBy>
  <cp:revision>2</cp:revision>
  <dcterms:created xsi:type="dcterms:W3CDTF">2021-10-05T10:37:00Z</dcterms:created>
  <dcterms:modified xsi:type="dcterms:W3CDTF">2021-10-05T10:37:00Z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56D91CF2449E4AEB8EDEC137EBEEFBEA</vt:lpwstr>
  </property>
</Properties>
</file>