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D6A9D" w14:textId="77777777" w:rsidR="004A45BF" w:rsidRPr="001E59E4" w:rsidRDefault="004A45BF" w:rsidP="004A45BF">
      <w:pPr>
        <w:spacing w:before="80"/>
        <w:rPr>
          <w:b/>
          <w:color w:val="FF0000"/>
          <w:sz w:val="8"/>
          <w:szCs w:val="26"/>
          <w:lang w:val="nb-NO"/>
        </w:rPr>
      </w:pPr>
    </w:p>
    <w:p w14:paraId="66C8ED81" w14:textId="22D92CD5" w:rsidR="004478DF" w:rsidRDefault="003865BD" w:rsidP="004478DF">
      <w:pPr>
        <w:spacing w:before="100" w:beforeAutospacing="1" w:after="100" w:afterAutospacing="1"/>
        <w:ind w:left="567" w:hanging="567"/>
        <w:rPr>
          <w:lang w:val="vi-VN"/>
        </w:rPr>
      </w:pPr>
      <w:r>
        <w:rPr>
          <w:b/>
          <w:color w:val="000000"/>
          <w:u w:val="single"/>
        </w:rPr>
        <w:t>Câu 1:</w:t>
      </w:r>
      <w:r>
        <w:rPr>
          <w:b/>
          <w:color w:val="000000"/>
        </w:rPr>
        <w:t xml:space="preserve"> </w:t>
      </w:r>
      <w:r>
        <w:rPr>
          <w:b/>
          <w:i/>
          <w:color w:val="000000"/>
        </w:rPr>
        <w:t>(</w:t>
      </w:r>
      <w:r w:rsidR="007033F3">
        <w:rPr>
          <w:i/>
          <w:color w:val="000000"/>
          <w:lang w:val="vi-VN"/>
        </w:rPr>
        <w:t>4</w:t>
      </w:r>
      <w:r>
        <w:rPr>
          <w:i/>
          <w:color w:val="000000"/>
        </w:rPr>
        <w:t xml:space="preserve"> điểm</w:t>
      </w:r>
      <w:r w:rsidR="00CA10DF">
        <w:rPr>
          <w:i/>
          <w:color w:val="000000"/>
        </w:rPr>
        <w:t>, CLO3</w:t>
      </w:r>
      <w:r>
        <w:rPr>
          <w:b/>
          <w:i/>
          <w:color w:val="000000"/>
        </w:rPr>
        <w:t>)</w:t>
      </w:r>
      <w:r w:rsidR="00B8160D">
        <w:rPr>
          <w:b/>
          <w:i/>
          <w:color w:val="000000"/>
        </w:rPr>
        <w:t xml:space="preserve"> </w:t>
      </w:r>
      <w:r w:rsidR="004478DF" w:rsidRPr="004478DF">
        <w:t>Để đánh giá hiệu suất tiêu hao nhiên liệu của một loại xe hybrid mới, một nhóm nghiên cứu đã tiến hành khảo sát số dặm đi được trên mỗi gallon nhiên liệu (mpg) trong ba điều kiện lái xe khác nhau: thành phố, đường cao tốc và hỗn hợp. Mỗi khi bình nhiên liệu được đổ đầy, cảm biến sẽ ghi nhận giá trị mpg. Các giá trị mpg được ghi lại như sau (đơn vị: mpg):</w:t>
      </w:r>
    </w:p>
    <w:tbl>
      <w:tblPr>
        <w:tblW w:w="7100" w:type="dxa"/>
        <w:jc w:val="center"/>
        <w:tblLook w:val="04A0" w:firstRow="1" w:lastRow="0" w:firstColumn="1" w:lastColumn="0" w:noHBand="0" w:noVBand="1"/>
      </w:tblPr>
      <w:tblGrid>
        <w:gridCol w:w="1300"/>
        <w:gridCol w:w="644"/>
        <w:gridCol w:w="644"/>
        <w:gridCol w:w="644"/>
        <w:gridCol w:w="644"/>
        <w:gridCol w:w="644"/>
        <w:gridCol w:w="644"/>
        <w:gridCol w:w="644"/>
        <w:gridCol w:w="644"/>
        <w:gridCol w:w="644"/>
        <w:gridCol w:w="644"/>
      </w:tblGrid>
      <w:tr w:rsidR="004478DF" w:rsidRPr="004478DF" w14:paraId="6D51E5DC" w14:textId="77777777" w:rsidTr="004478DF">
        <w:trPr>
          <w:trHeight w:val="320"/>
          <w:jc w:val="center"/>
        </w:trPr>
        <w:tc>
          <w:tcPr>
            <w:tcW w:w="1300" w:type="dxa"/>
            <w:tcBorders>
              <w:top w:val="nil"/>
              <w:left w:val="nil"/>
              <w:bottom w:val="nil"/>
              <w:right w:val="nil"/>
            </w:tcBorders>
            <w:noWrap/>
            <w:vAlign w:val="bottom"/>
            <w:hideMark/>
          </w:tcPr>
          <w:p w14:paraId="532BD23F" w14:textId="77777777" w:rsidR="004478DF" w:rsidRPr="004478DF" w:rsidRDefault="004478DF" w:rsidP="004478DF">
            <w:pPr>
              <w:rPr>
                <w:sz w:val="20"/>
              </w:rPr>
            </w:pPr>
          </w:p>
        </w:tc>
        <w:tc>
          <w:tcPr>
            <w:tcW w:w="580" w:type="dxa"/>
            <w:tcBorders>
              <w:top w:val="nil"/>
              <w:left w:val="nil"/>
              <w:bottom w:val="nil"/>
              <w:right w:val="nil"/>
            </w:tcBorders>
            <w:noWrap/>
            <w:vAlign w:val="bottom"/>
            <w:hideMark/>
          </w:tcPr>
          <w:p w14:paraId="532D9181"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1</w:t>
            </w:r>
          </w:p>
        </w:tc>
        <w:tc>
          <w:tcPr>
            <w:tcW w:w="580" w:type="dxa"/>
            <w:tcBorders>
              <w:top w:val="nil"/>
              <w:left w:val="nil"/>
              <w:bottom w:val="nil"/>
              <w:right w:val="nil"/>
            </w:tcBorders>
            <w:noWrap/>
            <w:vAlign w:val="bottom"/>
            <w:hideMark/>
          </w:tcPr>
          <w:p w14:paraId="1633DACE"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2</w:t>
            </w:r>
          </w:p>
        </w:tc>
        <w:tc>
          <w:tcPr>
            <w:tcW w:w="580" w:type="dxa"/>
            <w:tcBorders>
              <w:top w:val="nil"/>
              <w:left w:val="nil"/>
              <w:bottom w:val="nil"/>
              <w:right w:val="nil"/>
            </w:tcBorders>
            <w:noWrap/>
            <w:vAlign w:val="bottom"/>
            <w:hideMark/>
          </w:tcPr>
          <w:p w14:paraId="5E5DDB9D"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3</w:t>
            </w:r>
          </w:p>
        </w:tc>
        <w:tc>
          <w:tcPr>
            <w:tcW w:w="580" w:type="dxa"/>
            <w:tcBorders>
              <w:top w:val="nil"/>
              <w:left w:val="nil"/>
              <w:bottom w:val="nil"/>
              <w:right w:val="nil"/>
            </w:tcBorders>
            <w:noWrap/>
            <w:vAlign w:val="bottom"/>
            <w:hideMark/>
          </w:tcPr>
          <w:p w14:paraId="51BEFA83"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4</w:t>
            </w:r>
          </w:p>
        </w:tc>
        <w:tc>
          <w:tcPr>
            <w:tcW w:w="580" w:type="dxa"/>
            <w:tcBorders>
              <w:top w:val="nil"/>
              <w:left w:val="nil"/>
              <w:bottom w:val="nil"/>
              <w:right w:val="nil"/>
            </w:tcBorders>
            <w:noWrap/>
            <w:vAlign w:val="bottom"/>
            <w:hideMark/>
          </w:tcPr>
          <w:p w14:paraId="269D63AF"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5</w:t>
            </w:r>
          </w:p>
        </w:tc>
        <w:tc>
          <w:tcPr>
            <w:tcW w:w="580" w:type="dxa"/>
            <w:tcBorders>
              <w:top w:val="nil"/>
              <w:left w:val="nil"/>
              <w:bottom w:val="nil"/>
              <w:right w:val="nil"/>
            </w:tcBorders>
            <w:noWrap/>
            <w:vAlign w:val="bottom"/>
            <w:hideMark/>
          </w:tcPr>
          <w:p w14:paraId="7F060038"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6</w:t>
            </w:r>
          </w:p>
        </w:tc>
        <w:tc>
          <w:tcPr>
            <w:tcW w:w="580" w:type="dxa"/>
            <w:tcBorders>
              <w:top w:val="nil"/>
              <w:left w:val="nil"/>
              <w:bottom w:val="nil"/>
              <w:right w:val="nil"/>
            </w:tcBorders>
            <w:noWrap/>
            <w:vAlign w:val="bottom"/>
            <w:hideMark/>
          </w:tcPr>
          <w:p w14:paraId="244367C5"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7</w:t>
            </w:r>
          </w:p>
        </w:tc>
        <w:tc>
          <w:tcPr>
            <w:tcW w:w="580" w:type="dxa"/>
            <w:tcBorders>
              <w:top w:val="nil"/>
              <w:left w:val="nil"/>
              <w:bottom w:val="nil"/>
              <w:right w:val="nil"/>
            </w:tcBorders>
            <w:noWrap/>
            <w:vAlign w:val="bottom"/>
            <w:hideMark/>
          </w:tcPr>
          <w:p w14:paraId="48F0BAF8"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8</w:t>
            </w:r>
          </w:p>
        </w:tc>
        <w:tc>
          <w:tcPr>
            <w:tcW w:w="580" w:type="dxa"/>
            <w:tcBorders>
              <w:top w:val="nil"/>
              <w:left w:val="nil"/>
              <w:bottom w:val="nil"/>
              <w:right w:val="nil"/>
            </w:tcBorders>
            <w:noWrap/>
            <w:vAlign w:val="bottom"/>
            <w:hideMark/>
          </w:tcPr>
          <w:p w14:paraId="5641A418"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9</w:t>
            </w:r>
          </w:p>
        </w:tc>
        <w:tc>
          <w:tcPr>
            <w:tcW w:w="580" w:type="dxa"/>
            <w:tcBorders>
              <w:top w:val="nil"/>
              <w:left w:val="nil"/>
              <w:bottom w:val="nil"/>
              <w:right w:val="nil"/>
            </w:tcBorders>
            <w:noWrap/>
            <w:vAlign w:val="bottom"/>
            <w:hideMark/>
          </w:tcPr>
          <w:p w14:paraId="2F410B0E"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10</w:t>
            </w:r>
          </w:p>
        </w:tc>
      </w:tr>
      <w:tr w:rsidR="004478DF" w:rsidRPr="004478DF" w14:paraId="074D08F1" w14:textId="77777777" w:rsidTr="004478DF">
        <w:trPr>
          <w:trHeight w:val="320"/>
          <w:jc w:val="center"/>
        </w:trPr>
        <w:tc>
          <w:tcPr>
            <w:tcW w:w="1300" w:type="dxa"/>
            <w:tcBorders>
              <w:top w:val="nil"/>
              <w:left w:val="nil"/>
              <w:bottom w:val="nil"/>
              <w:right w:val="nil"/>
            </w:tcBorders>
            <w:noWrap/>
            <w:vAlign w:val="bottom"/>
            <w:hideMark/>
          </w:tcPr>
          <w:p w14:paraId="79EC1796" w14:textId="77777777" w:rsidR="004478DF" w:rsidRPr="004478DF" w:rsidRDefault="004478DF" w:rsidP="004478DF">
            <w:pPr>
              <w:rPr>
                <w:rFonts w:ascii="Aptos Narrow" w:hAnsi="Aptos Narrow"/>
                <w:b/>
                <w:bCs/>
                <w:color w:val="000000"/>
              </w:rPr>
            </w:pPr>
            <w:r w:rsidRPr="004478DF">
              <w:rPr>
                <w:rFonts w:ascii="Aptos Narrow" w:hAnsi="Aptos Narrow"/>
                <w:b/>
                <w:bCs/>
                <w:color w:val="000000"/>
              </w:rPr>
              <w:t>Thành phố</w:t>
            </w:r>
          </w:p>
        </w:tc>
        <w:tc>
          <w:tcPr>
            <w:tcW w:w="580" w:type="dxa"/>
            <w:tcBorders>
              <w:top w:val="nil"/>
              <w:left w:val="nil"/>
              <w:bottom w:val="nil"/>
              <w:right w:val="nil"/>
            </w:tcBorders>
            <w:noWrap/>
            <w:vAlign w:val="bottom"/>
            <w:hideMark/>
          </w:tcPr>
          <w:p w14:paraId="7151E0A2"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41.2</w:t>
            </w:r>
          </w:p>
        </w:tc>
        <w:tc>
          <w:tcPr>
            <w:tcW w:w="580" w:type="dxa"/>
            <w:tcBorders>
              <w:top w:val="nil"/>
              <w:left w:val="nil"/>
              <w:bottom w:val="nil"/>
              <w:right w:val="nil"/>
            </w:tcBorders>
            <w:noWrap/>
            <w:vAlign w:val="bottom"/>
            <w:hideMark/>
          </w:tcPr>
          <w:p w14:paraId="6D238C87"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42.7</w:t>
            </w:r>
          </w:p>
        </w:tc>
        <w:tc>
          <w:tcPr>
            <w:tcW w:w="580" w:type="dxa"/>
            <w:tcBorders>
              <w:top w:val="nil"/>
              <w:left w:val="nil"/>
              <w:bottom w:val="nil"/>
              <w:right w:val="nil"/>
            </w:tcBorders>
            <w:noWrap/>
            <w:vAlign w:val="bottom"/>
            <w:hideMark/>
          </w:tcPr>
          <w:p w14:paraId="07D3039E"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40.8</w:t>
            </w:r>
          </w:p>
        </w:tc>
        <w:tc>
          <w:tcPr>
            <w:tcW w:w="580" w:type="dxa"/>
            <w:tcBorders>
              <w:top w:val="nil"/>
              <w:left w:val="nil"/>
              <w:bottom w:val="nil"/>
              <w:right w:val="nil"/>
            </w:tcBorders>
            <w:noWrap/>
            <w:vAlign w:val="bottom"/>
            <w:hideMark/>
          </w:tcPr>
          <w:p w14:paraId="453E7F84"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43.1</w:t>
            </w:r>
          </w:p>
        </w:tc>
        <w:tc>
          <w:tcPr>
            <w:tcW w:w="580" w:type="dxa"/>
            <w:tcBorders>
              <w:top w:val="nil"/>
              <w:left w:val="nil"/>
              <w:bottom w:val="nil"/>
              <w:right w:val="nil"/>
            </w:tcBorders>
            <w:noWrap/>
            <w:vAlign w:val="bottom"/>
            <w:hideMark/>
          </w:tcPr>
          <w:p w14:paraId="09AED0DC"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39.9</w:t>
            </w:r>
          </w:p>
        </w:tc>
        <w:tc>
          <w:tcPr>
            <w:tcW w:w="580" w:type="dxa"/>
            <w:tcBorders>
              <w:top w:val="nil"/>
              <w:left w:val="nil"/>
              <w:bottom w:val="nil"/>
              <w:right w:val="nil"/>
            </w:tcBorders>
            <w:noWrap/>
            <w:vAlign w:val="bottom"/>
            <w:hideMark/>
          </w:tcPr>
          <w:p w14:paraId="128F3C99"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42.3</w:t>
            </w:r>
          </w:p>
        </w:tc>
        <w:tc>
          <w:tcPr>
            <w:tcW w:w="580" w:type="dxa"/>
            <w:tcBorders>
              <w:top w:val="nil"/>
              <w:left w:val="nil"/>
              <w:bottom w:val="nil"/>
              <w:right w:val="nil"/>
            </w:tcBorders>
            <w:noWrap/>
            <w:vAlign w:val="bottom"/>
            <w:hideMark/>
          </w:tcPr>
          <w:p w14:paraId="1C1487A9"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40.5</w:t>
            </w:r>
          </w:p>
        </w:tc>
        <w:tc>
          <w:tcPr>
            <w:tcW w:w="580" w:type="dxa"/>
            <w:tcBorders>
              <w:top w:val="nil"/>
              <w:left w:val="nil"/>
              <w:bottom w:val="nil"/>
              <w:right w:val="nil"/>
            </w:tcBorders>
            <w:noWrap/>
            <w:vAlign w:val="bottom"/>
            <w:hideMark/>
          </w:tcPr>
          <w:p w14:paraId="5AA51C36"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43.7</w:t>
            </w:r>
          </w:p>
        </w:tc>
        <w:tc>
          <w:tcPr>
            <w:tcW w:w="580" w:type="dxa"/>
            <w:tcBorders>
              <w:top w:val="nil"/>
              <w:left w:val="nil"/>
              <w:bottom w:val="nil"/>
              <w:right w:val="nil"/>
            </w:tcBorders>
            <w:noWrap/>
            <w:vAlign w:val="bottom"/>
            <w:hideMark/>
          </w:tcPr>
          <w:p w14:paraId="0B3817D7"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41.5</w:t>
            </w:r>
          </w:p>
        </w:tc>
        <w:tc>
          <w:tcPr>
            <w:tcW w:w="580" w:type="dxa"/>
            <w:tcBorders>
              <w:top w:val="nil"/>
              <w:left w:val="nil"/>
              <w:bottom w:val="nil"/>
              <w:right w:val="nil"/>
            </w:tcBorders>
            <w:noWrap/>
            <w:vAlign w:val="bottom"/>
            <w:hideMark/>
          </w:tcPr>
          <w:p w14:paraId="01F74CE1"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42.9</w:t>
            </w:r>
          </w:p>
        </w:tc>
      </w:tr>
      <w:tr w:rsidR="004478DF" w:rsidRPr="004478DF" w14:paraId="7FADACDE" w14:textId="77777777" w:rsidTr="004478DF">
        <w:trPr>
          <w:trHeight w:val="320"/>
          <w:jc w:val="center"/>
        </w:trPr>
        <w:tc>
          <w:tcPr>
            <w:tcW w:w="1300" w:type="dxa"/>
            <w:tcBorders>
              <w:top w:val="nil"/>
              <w:left w:val="nil"/>
              <w:bottom w:val="nil"/>
              <w:right w:val="nil"/>
            </w:tcBorders>
            <w:noWrap/>
            <w:vAlign w:val="bottom"/>
            <w:hideMark/>
          </w:tcPr>
          <w:p w14:paraId="315CB7AE" w14:textId="77777777" w:rsidR="004478DF" w:rsidRPr="004478DF" w:rsidRDefault="004478DF" w:rsidP="004478DF">
            <w:pPr>
              <w:rPr>
                <w:rFonts w:ascii="Aptos Narrow" w:hAnsi="Aptos Narrow"/>
                <w:b/>
                <w:bCs/>
                <w:color w:val="000000"/>
              </w:rPr>
            </w:pPr>
            <w:r w:rsidRPr="004478DF">
              <w:rPr>
                <w:rFonts w:ascii="Aptos Narrow" w:hAnsi="Aptos Narrow"/>
                <w:b/>
                <w:bCs/>
                <w:color w:val="000000"/>
              </w:rPr>
              <w:t>Cao tốc</w:t>
            </w:r>
          </w:p>
        </w:tc>
        <w:tc>
          <w:tcPr>
            <w:tcW w:w="580" w:type="dxa"/>
            <w:tcBorders>
              <w:top w:val="nil"/>
              <w:left w:val="nil"/>
              <w:bottom w:val="nil"/>
              <w:right w:val="nil"/>
            </w:tcBorders>
            <w:noWrap/>
            <w:vAlign w:val="bottom"/>
            <w:hideMark/>
          </w:tcPr>
          <w:p w14:paraId="4CFF6C89"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50.5</w:t>
            </w:r>
          </w:p>
        </w:tc>
        <w:tc>
          <w:tcPr>
            <w:tcW w:w="580" w:type="dxa"/>
            <w:tcBorders>
              <w:top w:val="nil"/>
              <w:left w:val="nil"/>
              <w:bottom w:val="nil"/>
              <w:right w:val="nil"/>
            </w:tcBorders>
            <w:noWrap/>
            <w:vAlign w:val="bottom"/>
            <w:hideMark/>
          </w:tcPr>
          <w:p w14:paraId="7DF3A8A8"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52.1</w:t>
            </w:r>
          </w:p>
        </w:tc>
        <w:tc>
          <w:tcPr>
            <w:tcW w:w="580" w:type="dxa"/>
            <w:tcBorders>
              <w:top w:val="nil"/>
              <w:left w:val="nil"/>
              <w:bottom w:val="nil"/>
              <w:right w:val="nil"/>
            </w:tcBorders>
            <w:noWrap/>
            <w:vAlign w:val="bottom"/>
            <w:hideMark/>
          </w:tcPr>
          <w:p w14:paraId="079A384F"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48.9</w:t>
            </w:r>
          </w:p>
        </w:tc>
        <w:tc>
          <w:tcPr>
            <w:tcW w:w="580" w:type="dxa"/>
            <w:tcBorders>
              <w:top w:val="nil"/>
              <w:left w:val="nil"/>
              <w:bottom w:val="nil"/>
              <w:right w:val="nil"/>
            </w:tcBorders>
            <w:noWrap/>
            <w:vAlign w:val="bottom"/>
            <w:hideMark/>
          </w:tcPr>
          <w:p w14:paraId="426EEB2B"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49.3</w:t>
            </w:r>
          </w:p>
        </w:tc>
        <w:tc>
          <w:tcPr>
            <w:tcW w:w="580" w:type="dxa"/>
            <w:tcBorders>
              <w:top w:val="nil"/>
              <w:left w:val="nil"/>
              <w:bottom w:val="nil"/>
              <w:right w:val="nil"/>
            </w:tcBorders>
            <w:noWrap/>
            <w:vAlign w:val="bottom"/>
            <w:hideMark/>
          </w:tcPr>
          <w:p w14:paraId="34409A80"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47.5</w:t>
            </w:r>
          </w:p>
        </w:tc>
        <w:tc>
          <w:tcPr>
            <w:tcW w:w="580" w:type="dxa"/>
            <w:tcBorders>
              <w:top w:val="nil"/>
              <w:left w:val="nil"/>
              <w:bottom w:val="nil"/>
              <w:right w:val="nil"/>
            </w:tcBorders>
            <w:noWrap/>
            <w:vAlign w:val="bottom"/>
            <w:hideMark/>
          </w:tcPr>
          <w:p w14:paraId="2D73FE16"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51.0</w:t>
            </w:r>
          </w:p>
        </w:tc>
        <w:tc>
          <w:tcPr>
            <w:tcW w:w="580" w:type="dxa"/>
            <w:tcBorders>
              <w:top w:val="nil"/>
              <w:left w:val="nil"/>
              <w:bottom w:val="nil"/>
              <w:right w:val="nil"/>
            </w:tcBorders>
            <w:noWrap/>
            <w:vAlign w:val="bottom"/>
            <w:hideMark/>
          </w:tcPr>
          <w:p w14:paraId="55E766CF"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48.7</w:t>
            </w:r>
          </w:p>
        </w:tc>
        <w:tc>
          <w:tcPr>
            <w:tcW w:w="580" w:type="dxa"/>
            <w:tcBorders>
              <w:top w:val="nil"/>
              <w:left w:val="nil"/>
              <w:bottom w:val="nil"/>
              <w:right w:val="nil"/>
            </w:tcBorders>
            <w:noWrap/>
            <w:vAlign w:val="bottom"/>
            <w:hideMark/>
          </w:tcPr>
          <w:p w14:paraId="296004B8"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50.2</w:t>
            </w:r>
          </w:p>
        </w:tc>
        <w:tc>
          <w:tcPr>
            <w:tcW w:w="580" w:type="dxa"/>
            <w:tcBorders>
              <w:top w:val="nil"/>
              <w:left w:val="nil"/>
              <w:bottom w:val="nil"/>
              <w:right w:val="nil"/>
            </w:tcBorders>
            <w:noWrap/>
            <w:vAlign w:val="bottom"/>
            <w:hideMark/>
          </w:tcPr>
          <w:p w14:paraId="63A1C170"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49.1</w:t>
            </w:r>
          </w:p>
        </w:tc>
        <w:tc>
          <w:tcPr>
            <w:tcW w:w="580" w:type="dxa"/>
            <w:tcBorders>
              <w:top w:val="nil"/>
              <w:left w:val="nil"/>
              <w:bottom w:val="nil"/>
              <w:right w:val="nil"/>
            </w:tcBorders>
            <w:noWrap/>
            <w:vAlign w:val="bottom"/>
            <w:hideMark/>
          </w:tcPr>
          <w:p w14:paraId="4F86C12D"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50.0</w:t>
            </w:r>
          </w:p>
        </w:tc>
      </w:tr>
      <w:tr w:rsidR="004478DF" w:rsidRPr="004478DF" w14:paraId="5260ED27" w14:textId="77777777" w:rsidTr="004478DF">
        <w:trPr>
          <w:trHeight w:val="320"/>
          <w:jc w:val="center"/>
        </w:trPr>
        <w:tc>
          <w:tcPr>
            <w:tcW w:w="1300" w:type="dxa"/>
            <w:tcBorders>
              <w:top w:val="nil"/>
              <w:left w:val="nil"/>
              <w:bottom w:val="nil"/>
              <w:right w:val="nil"/>
            </w:tcBorders>
            <w:noWrap/>
            <w:vAlign w:val="bottom"/>
            <w:hideMark/>
          </w:tcPr>
          <w:p w14:paraId="44CDB277" w14:textId="77777777" w:rsidR="004478DF" w:rsidRPr="004478DF" w:rsidRDefault="004478DF" w:rsidP="004478DF">
            <w:pPr>
              <w:rPr>
                <w:rFonts w:ascii="Aptos Narrow" w:hAnsi="Aptos Narrow"/>
                <w:b/>
                <w:bCs/>
                <w:color w:val="000000"/>
              </w:rPr>
            </w:pPr>
            <w:r w:rsidRPr="004478DF">
              <w:rPr>
                <w:rFonts w:ascii="Aptos Narrow" w:hAnsi="Aptos Narrow"/>
                <w:b/>
                <w:bCs/>
                <w:color w:val="000000"/>
              </w:rPr>
              <w:t>Hỗn hợp</w:t>
            </w:r>
          </w:p>
        </w:tc>
        <w:tc>
          <w:tcPr>
            <w:tcW w:w="580" w:type="dxa"/>
            <w:tcBorders>
              <w:top w:val="nil"/>
              <w:left w:val="nil"/>
              <w:bottom w:val="nil"/>
              <w:right w:val="nil"/>
            </w:tcBorders>
            <w:noWrap/>
            <w:vAlign w:val="bottom"/>
            <w:hideMark/>
          </w:tcPr>
          <w:p w14:paraId="224455C6"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44.3</w:t>
            </w:r>
          </w:p>
        </w:tc>
        <w:tc>
          <w:tcPr>
            <w:tcW w:w="580" w:type="dxa"/>
            <w:tcBorders>
              <w:top w:val="nil"/>
              <w:left w:val="nil"/>
              <w:bottom w:val="nil"/>
              <w:right w:val="nil"/>
            </w:tcBorders>
            <w:noWrap/>
            <w:vAlign w:val="bottom"/>
            <w:hideMark/>
          </w:tcPr>
          <w:p w14:paraId="329B5EE7"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43.9</w:t>
            </w:r>
          </w:p>
        </w:tc>
        <w:tc>
          <w:tcPr>
            <w:tcW w:w="580" w:type="dxa"/>
            <w:tcBorders>
              <w:top w:val="nil"/>
              <w:left w:val="nil"/>
              <w:bottom w:val="nil"/>
              <w:right w:val="nil"/>
            </w:tcBorders>
            <w:noWrap/>
            <w:vAlign w:val="bottom"/>
            <w:hideMark/>
          </w:tcPr>
          <w:p w14:paraId="0D9492D2"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45.6</w:t>
            </w:r>
          </w:p>
        </w:tc>
        <w:tc>
          <w:tcPr>
            <w:tcW w:w="580" w:type="dxa"/>
            <w:tcBorders>
              <w:top w:val="nil"/>
              <w:left w:val="nil"/>
              <w:bottom w:val="nil"/>
              <w:right w:val="nil"/>
            </w:tcBorders>
            <w:noWrap/>
            <w:vAlign w:val="bottom"/>
            <w:hideMark/>
          </w:tcPr>
          <w:p w14:paraId="17D14008"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46.0</w:t>
            </w:r>
          </w:p>
        </w:tc>
        <w:tc>
          <w:tcPr>
            <w:tcW w:w="580" w:type="dxa"/>
            <w:tcBorders>
              <w:top w:val="nil"/>
              <w:left w:val="nil"/>
              <w:bottom w:val="nil"/>
              <w:right w:val="nil"/>
            </w:tcBorders>
            <w:noWrap/>
            <w:vAlign w:val="bottom"/>
            <w:hideMark/>
          </w:tcPr>
          <w:p w14:paraId="51924028"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44.8</w:t>
            </w:r>
          </w:p>
        </w:tc>
        <w:tc>
          <w:tcPr>
            <w:tcW w:w="580" w:type="dxa"/>
            <w:tcBorders>
              <w:top w:val="nil"/>
              <w:left w:val="nil"/>
              <w:bottom w:val="nil"/>
              <w:right w:val="nil"/>
            </w:tcBorders>
            <w:noWrap/>
            <w:vAlign w:val="bottom"/>
            <w:hideMark/>
          </w:tcPr>
          <w:p w14:paraId="72B422C8"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45.2</w:t>
            </w:r>
          </w:p>
        </w:tc>
        <w:tc>
          <w:tcPr>
            <w:tcW w:w="580" w:type="dxa"/>
            <w:tcBorders>
              <w:top w:val="nil"/>
              <w:left w:val="nil"/>
              <w:bottom w:val="nil"/>
              <w:right w:val="nil"/>
            </w:tcBorders>
            <w:noWrap/>
            <w:vAlign w:val="bottom"/>
            <w:hideMark/>
          </w:tcPr>
          <w:p w14:paraId="03A75436"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46.1</w:t>
            </w:r>
          </w:p>
        </w:tc>
        <w:tc>
          <w:tcPr>
            <w:tcW w:w="580" w:type="dxa"/>
            <w:tcBorders>
              <w:top w:val="nil"/>
              <w:left w:val="nil"/>
              <w:bottom w:val="nil"/>
              <w:right w:val="nil"/>
            </w:tcBorders>
            <w:noWrap/>
            <w:vAlign w:val="bottom"/>
            <w:hideMark/>
          </w:tcPr>
          <w:p w14:paraId="45565157"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45.0</w:t>
            </w:r>
          </w:p>
        </w:tc>
        <w:tc>
          <w:tcPr>
            <w:tcW w:w="580" w:type="dxa"/>
            <w:tcBorders>
              <w:top w:val="nil"/>
              <w:left w:val="nil"/>
              <w:bottom w:val="nil"/>
              <w:right w:val="nil"/>
            </w:tcBorders>
            <w:noWrap/>
            <w:vAlign w:val="bottom"/>
            <w:hideMark/>
          </w:tcPr>
          <w:p w14:paraId="1B7B5983"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44.6</w:t>
            </w:r>
          </w:p>
        </w:tc>
        <w:tc>
          <w:tcPr>
            <w:tcW w:w="580" w:type="dxa"/>
            <w:tcBorders>
              <w:top w:val="nil"/>
              <w:left w:val="nil"/>
              <w:bottom w:val="nil"/>
              <w:right w:val="nil"/>
            </w:tcBorders>
            <w:noWrap/>
            <w:vAlign w:val="bottom"/>
            <w:hideMark/>
          </w:tcPr>
          <w:p w14:paraId="6625C76F"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45.4</w:t>
            </w:r>
          </w:p>
        </w:tc>
      </w:tr>
    </w:tbl>
    <w:p w14:paraId="70FC542B" w14:textId="412CD5B9" w:rsidR="004478DF" w:rsidRDefault="004478DF" w:rsidP="004478DF">
      <w:pPr>
        <w:pStyle w:val="ListParagraph"/>
        <w:numPr>
          <w:ilvl w:val="0"/>
          <w:numId w:val="13"/>
        </w:numPr>
        <w:spacing w:before="100" w:beforeAutospacing="1" w:after="100" w:afterAutospacing="1"/>
        <w:jc w:val="left"/>
        <w:rPr>
          <w:szCs w:val="24"/>
          <w:lang w:val="vi-VN"/>
        </w:rPr>
      </w:pPr>
      <w:r w:rsidRPr="004478DF">
        <w:rPr>
          <w:szCs w:val="24"/>
          <w:lang w:val="en-VN"/>
        </w:rPr>
        <w:t>Với dữ liệu mpg khi lái xe trong điều kiện cao tốc, hãy tính</w:t>
      </w:r>
      <w:r w:rsidR="00327AC3">
        <w:rPr>
          <w:szCs w:val="24"/>
          <w:lang w:val="vi-VN"/>
        </w:rPr>
        <w:t xml:space="preserve"> trung bình mẫu, độ lệch chuẩn mẫu và</w:t>
      </w:r>
      <w:r w:rsidRPr="004478DF">
        <w:rPr>
          <w:szCs w:val="24"/>
          <w:lang w:val="en-VN"/>
        </w:rPr>
        <w:t xml:space="preserve"> độ lệch chuẩn của trung bình mẫu</w:t>
      </w:r>
      <w:r w:rsidR="00C67CBF">
        <w:rPr>
          <w:szCs w:val="24"/>
          <w:lang w:val="vi-VN"/>
        </w:rPr>
        <w:t xml:space="preserve"> </w:t>
      </w:r>
      <w:r w:rsidR="00C67CBF" w:rsidRPr="00C67CBF">
        <w:rPr>
          <w:i/>
          <w:iCs/>
          <w:szCs w:val="24"/>
          <w:lang w:val="vi-VN"/>
        </w:rPr>
        <w:t>(1,5 điểm).</w:t>
      </w:r>
    </w:p>
    <w:p w14:paraId="2855C39B" w14:textId="56F651AF" w:rsidR="004478DF" w:rsidRDefault="004478DF" w:rsidP="004478DF">
      <w:pPr>
        <w:pStyle w:val="ListParagraph"/>
        <w:numPr>
          <w:ilvl w:val="0"/>
          <w:numId w:val="13"/>
        </w:numPr>
        <w:spacing w:before="100" w:beforeAutospacing="1" w:after="100" w:afterAutospacing="1"/>
        <w:jc w:val="left"/>
        <w:rPr>
          <w:szCs w:val="24"/>
          <w:lang w:val="vi-VN"/>
        </w:rPr>
      </w:pPr>
      <w:r w:rsidRPr="004478DF">
        <w:rPr>
          <w:szCs w:val="24"/>
          <w:lang w:val="en-VN"/>
        </w:rPr>
        <w:t>Với độ tin cậy 99%, hãy tìm khoảng ước lượng cho giá trị trung bình mpg trong điều kiện hỗn hợp</w:t>
      </w:r>
      <w:r w:rsidR="00C67CBF">
        <w:rPr>
          <w:szCs w:val="24"/>
          <w:lang w:val="vi-VN"/>
        </w:rPr>
        <w:t xml:space="preserve"> </w:t>
      </w:r>
      <w:r w:rsidR="00C67CBF" w:rsidRPr="00C67CBF">
        <w:rPr>
          <w:i/>
          <w:iCs/>
          <w:szCs w:val="24"/>
          <w:lang w:val="vi-VN"/>
        </w:rPr>
        <w:t>(1 điểm).</w:t>
      </w:r>
    </w:p>
    <w:p w14:paraId="2943139F" w14:textId="63F4B5D7" w:rsidR="00062769" w:rsidRPr="00FB1C8C" w:rsidRDefault="004478DF" w:rsidP="00FB1C8C">
      <w:pPr>
        <w:pStyle w:val="ListParagraph"/>
        <w:numPr>
          <w:ilvl w:val="0"/>
          <w:numId w:val="13"/>
        </w:numPr>
        <w:spacing w:before="100" w:beforeAutospacing="1" w:after="100" w:afterAutospacing="1"/>
        <w:jc w:val="left"/>
        <w:rPr>
          <w:szCs w:val="24"/>
          <w:lang w:val="vi-VN"/>
        </w:rPr>
      </w:pPr>
      <w:r w:rsidRPr="004478DF">
        <w:rPr>
          <w:szCs w:val="24"/>
          <w:lang w:val="en-VN"/>
        </w:rPr>
        <w:t>Giả sử mỗi giá trị mpg lớn hơn hoặc bằng 45 được xem là “hiệu suất cao”. Với dữ liệu trong điều kiện hỗn hợp, hãy tìm khoảng ước lượng 95% cho tỷ lệ phương tiện có hiệu suất cao</w:t>
      </w:r>
      <w:r w:rsidR="00C67CBF">
        <w:rPr>
          <w:szCs w:val="24"/>
          <w:lang w:val="vi-VN"/>
        </w:rPr>
        <w:t xml:space="preserve"> </w:t>
      </w:r>
      <w:r w:rsidR="00C67CBF" w:rsidRPr="00C67CBF">
        <w:rPr>
          <w:i/>
          <w:iCs/>
          <w:szCs w:val="24"/>
          <w:lang w:val="vi-VN"/>
        </w:rPr>
        <w:t>(1,5 điểm).</w:t>
      </w:r>
    </w:p>
    <w:p w14:paraId="1BF8FBCF" w14:textId="3F757EA8" w:rsidR="003876D0" w:rsidRDefault="00F75D06" w:rsidP="003876D0">
      <w:pPr>
        <w:tabs>
          <w:tab w:val="left" w:pos="8445"/>
        </w:tabs>
        <w:spacing w:before="120" w:after="240" w:line="276" w:lineRule="auto"/>
        <w:ind w:left="426" w:hanging="426"/>
        <w:rPr>
          <w:lang w:val="vi-VN"/>
        </w:rPr>
      </w:pPr>
      <w:r>
        <w:rPr>
          <w:b/>
          <w:color w:val="000000"/>
          <w:u w:val="single"/>
        </w:rPr>
        <w:t>Câu 2:</w:t>
      </w:r>
      <w:r>
        <w:rPr>
          <w:b/>
          <w:i/>
          <w:color w:val="000000"/>
        </w:rPr>
        <w:t xml:space="preserve"> (</w:t>
      </w:r>
      <w:r w:rsidR="007033F3">
        <w:rPr>
          <w:i/>
          <w:color w:val="000000"/>
          <w:lang w:val="vi-VN"/>
        </w:rPr>
        <w:t>4</w:t>
      </w:r>
      <w:r>
        <w:rPr>
          <w:i/>
          <w:color w:val="000000"/>
        </w:rPr>
        <w:t xml:space="preserve"> điểm</w:t>
      </w:r>
      <w:r w:rsidR="00CA10DF">
        <w:rPr>
          <w:i/>
          <w:color w:val="000000"/>
        </w:rPr>
        <w:t>, CLO4</w:t>
      </w:r>
      <w:r>
        <w:rPr>
          <w:b/>
          <w:i/>
          <w:color w:val="000000"/>
        </w:rPr>
        <w:t xml:space="preserve">) </w:t>
      </w:r>
      <w:r w:rsidR="00327AC3">
        <w:rPr>
          <w:lang w:val="vi-VN"/>
        </w:rPr>
        <w:t xml:space="preserve"> </w:t>
      </w:r>
      <w:r w:rsidR="00327AC3">
        <w:t>Một công ty nghiên cứu thị trường muốn kiểm định một số giả thuyết về thói quen tiêu dùng của khách hàng. Dưới đây là dữ liệu khảo sát thu thập từ khách hàng.</w:t>
      </w:r>
    </w:p>
    <w:p w14:paraId="779E2C9E" w14:textId="48918E9B" w:rsidR="003876D0" w:rsidRPr="003876D0" w:rsidRDefault="003876D0" w:rsidP="003876D0">
      <w:pPr>
        <w:pStyle w:val="ListParagraph"/>
        <w:numPr>
          <w:ilvl w:val="0"/>
          <w:numId w:val="15"/>
        </w:numPr>
        <w:tabs>
          <w:tab w:val="left" w:pos="8445"/>
        </w:tabs>
        <w:spacing w:before="120" w:after="240" w:line="276" w:lineRule="auto"/>
        <w:rPr>
          <w:lang w:val="vi-VN"/>
        </w:rPr>
      </w:pPr>
      <w:r w:rsidRPr="003876D0">
        <w:t xml:space="preserve">Một nhà sản xuất cho rằng </w:t>
      </w:r>
      <w:r w:rsidRPr="003876D0">
        <w:rPr>
          <w:rStyle w:val="Strong"/>
          <w:b w:val="0"/>
          <w:bCs w:val="0"/>
        </w:rPr>
        <w:t>thời gian trung bình mà khách hàng sử dụng ứng dụng của họ mỗi ngày là 120 phút</w:t>
      </w:r>
      <w:r w:rsidRPr="003876D0">
        <w:rPr>
          <w:b/>
          <w:bCs/>
        </w:rPr>
        <w:t>.</w:t>
      </w:r>
      <w:r w:rsidRPr="003876D0">
        <w:t xml:space="preserve"> Công ty tiến hành khảo sát 15 khách hàng, thu được dữ liệu như sau:</w:t>
      </w:r>
    </w:p>
    <w:p w14:paraId="49750E51" w14:textId="2A6D40A3" w:rsidR="003876D0" w:rsidRPr="003876D0" w:rsidRDefault="003876D0" w:rsidP="003876D0">
      <w:pPr>
        <w:tabs>
          <w:tab w:val="left" w:pos="8445"/>
        </w:tabs>
        <w:spacing w:before="120" w:after="240" w:line="276" w:lineRule="auto"/>
        <w:jc w:val="center"/>
        <w:rPr>
          <w:bCs/>
          <w:lang w:val="vi-VN"/>
        </w:rPr>
      </w:pPr>
      <w:r w:rsidRPr="003876D0">
        <w:rPr>
          <w:bCs/>
          <w:noProof/>
          <w:lang w:val="vi-VN"/>
        </w:rPr>
        <w:drawing>
          <wp:inline distT="0" distB="0" distL="0" distR="0" wp14:anchorId="3C5563B0" wp14:editId="64B0E920">
            <wp:extent cx="5943600" cy="446405"/>
            <wp:effectExtent l="0" t="0" r="0" b="0"/>
            <wp:docPr id="119632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26376" name=""/>
                    <pic:cNvPicPr/>
                  </pic:nvPicPr>
                  <pic:blipFill>
                    <a:blip r:embed="rId8"/>
                    <a:stretch>
                      <a:fillRect/>
                    </a:stretch>
                  </pic:blipFill>
                  <pic:spPr>
                    <a:xfrm>
                      <a:off x="0" y="0"/>
                      <a:ext cx="5943600" cy="446405"/>
                    </a:xfrm>
                    <a:prstGeom prst="rect">
                      <a:avLst/>
                    </a:prstGeom>
                  </pic:spPr>
                </pic:pic>
              </a:graphicData>
            </a:graphic>
          </wp:inline>
        </w:drawing>
      </w:r>
    </w:p>
    <w:p w14:paraId="49B6A933" w14:textId="4A94F669" w:rsidR="003876D0" w:rsidRDefault="003876D0" w:rsidP="003876D0">
      <w:pPr>
        <w:spacing w:before="100" w:beforeAutospacing="1" w:after="100" w:afterAutospacing="1"/>
        <w:rPr>
          <w:lang w:val="vi-VN"/>
        </w:rPr>
      </w:pPr>
      <w:r>
        <w:rPr>
          <w:lang w:val="vi-VN"/>
        </w:rPr>
        <w:tab/>
      </w:r>
      <w:r w:rsidRPr="003876D0">
        <w:t>Biết rằng phương sai tổng thể là 36</w:t>
      </w:r>
      <w:r w:rsidRPr="003876D0">
        <w:rPr>
          <w:lang w:val="vi-VN"/>
        </w:rPr>
        <w:t>.</w:t>
      </w:r>
      <w:r w:rsidRPr="003876D0">
        <w:t xml:space="preserve"> Với mức ý nghĩa 5%, hãy kiểm định giả thuyết rằng thời gian sử dụng trung bình là 120 phút</w:t>
      </w:r>
      <w:r w:rsidR="00005C4F">
        <w:rPr>
          <w:lang w:val="vi-VN"/>
        </w:rPr>
        <w:t xml:space="preserve"> </w:t>
      </w:r>
      <w:r w:rsidR="00005C4F" w:rsidRPr="00C67CBF">
        <w:rPr>
          <w:i/>
          <w:iCs/>
          <w:lang w:val="vi-VN"/>
        </w:rPr>
        <w:t>(1,5 điểm).</w:t>
      </w:r>
      <w:r w:rsidRPr="003876D0">
        <w:t>.</w:t>
      </w:r>
    </w:p>
    <w:p w14:paraId="477536FC" w14:textId="15E80DEB" w:rsidR="003876D0" w:rsidRPr="003876D0" w:rsidRDefault="003876D0" w:rsidP="003876D0">
      <w:pPr>
        <w:pStyle w:val="ListParagraph"/>
        <w:numPr>
          <w:ilvl w:val="0"/>
          <w:numId w:val="15"/>
        </w:numPr>
        <w:spacing w:before="100" w:beforeAutospacing="1" w:after="100" w:afterAutospacing="1"/>
        <w:jc w:val="left"/>
        <w:rPr>
          <w:szCs w:val="24"/>
          <w:lang w:val="vi-VN"/>
        </w:rPr>
      </w:pPr>
      <w:r>
        <w:t xml:space="preserve">Một cửa hàng cho rằng </w:t>
      </w:r>
      <w:r w:rsidRPr="003876D0">
        <w:rPr>
          <w:rStyle w:val="Strong"/>
          <w:b w:val="0"/>
          <w:bCs w:val="0"/>
        </w:rPr>
        <w:t>khách hàng chi tiêu trung bình 500 nghìn đồng mỗi lần mua sắm</w:t>
      </w:r>
      <w:r w:rsidRPr="003876D0">
        <w:rPr>
          <w:b/>
          <w:bCs/>
        </w:rPr>
        <w:t>.</w:t>
      </w:r>
      <w:r>
        <w:t xml:space="preserve"> Một mẫu gồm 10 khách hàng được chọn ngẫu nhiên và ghi nhận mức chi tiêu như sau:</w:t>
      </w:r>
    </w:p>
    <w:tbl>
      <w:tblPr>
        <w:tblW w:w="7511" w:type="dxa"/>
        <w:jc w:val="center"/>
        <w:tblLook w:val="04A0" w:firstRow="1" w:lastRow="0" w:firstColumn="1" w:lastColumn="0" w:noHBand="0" w:noVBand="1"/>
      </w:tblPr>
      <w:tblGrid>
        <w:gridCol w:w="1701"/>
        <w:gridCol w:w="581"/>
        <w:gridCol w:w="581"/>
        <w:gridCol w:w="581"/>
        <w:gridCol w:w="581"/>
        <w:gridCol w:w="581"/>
        <w:gridCol w:w="581"/>
        <w:gridCol w:w="581"/>
        <w:gridCol w:w="581"/>
        <w:gridCol w:w="581"/>
        <w:gridCol w:w="581"/>
      </w:tblGrid>
      <w:tr w:rsidR="003876D0" w:rsidRPr="003876D0" w14:paraId="0DA7371E" w14:textId="77777777" w:rsidTr="003876D0">
        <w:trPr>
          <w:trHeight w:val="320"/>
          <w:jc w:val="center"/>
        </w:trPr>
        <w:tc>
          <w:tcPr>
            <w:tcW w:w="1701" w:type="dxa"/>
            <w:tcBorders>
              <w:top w:val="nil"/>
              <w:left w:val="nil"/>
              <w:bottom w:val="nil"/>
              <w:right w:val="nil"/>
            </w:tcBorders>
            <w:noWrap/>
            <w:vAlign w:val="bottom"/>
            <w:hideMark/>
          </w:tcPr>
          <w:p w14:paraId="47E39828" w14:textId="77777777" w:rsidR="003876D0" w:rsidRPr="003876D0" w:rsidRDefault="003876D0" w:rsidP="003876D0">
            <w:pPr>
              <w:rPr>
                <w:rFonts w:ascii="Aptos Narrow" w:hAnsi="Aptos Narrow"/>
                <w:color w:val="000000"/>
              </w:rPr>
            </w:pPr>
            <w:r w:rsidRPr="003876D0">
              <w:rPr>
                <w:rFonts w:ascii="Aptos Narrow" w:hAnsi="Aptos Narrow"/>
                <w:color w:val="000000"/>
              </w:rPr>
              <w:t>Khách hàng</w:t>
            </w:r>
          </w:p>
        </w:tc>
        <w:tc>
          <w:tcPr>
            <w:tcW w:w="581" w:type="dxa"/>
            <w:tcBorders>
              <w:top w:val="nil"/>
              <w:left w:val="nil"/>
              <w:bottom w:val="nil"/>
              <w:right w:val="nil"/>
            </w:tcBorders>
            <w:noWrap/>
            <w:vAlign w:val="bottom"/>
            <w:hideMark/>
          </w:tcPr>
          <w:p w14:paraId="0151062F"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1</w:t>
            </w:r>
          </w:p>
        </w:tc>
        <w:tc>
          <w:tcPr>
            <w:tcW w:w="581" w:type="dxa"/>
            <w:tcBorders>
              <w:top w:val="nil"/>
              <w:left w:val="nil"/>
              <w:bottom w:val="nil"/>
              <w:right w:val="nil"/>
            </w:tcBorders>
            <w:noWrap/>
            <w:vAlign w:val="bottom"/>
            <w:hideMark/>
          </w:tcPr>
          <w:p w14:paraId="1C66EFC6"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2</w:t>
            </w:r>
          </w:p>
        </w:tc>
        <w:tc>
          <w:tcPr>
            <w:tcW w:w="581" w:type="dxa"/>
            <w:tcBorders>
              <w:top w:val="nil"/>
              <w:left w:val="nil"/>
              <w:bottom w:val="nil"/>
              <w:right w:val="nil"/>
            </w:tcBorders>
            <w:noWrap/>
            <w:vAlign w:val="bottom"/>
            <w:hideMark/>
          </w:tcPr>
          <w:p w14:paraId="34094956"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3</w:t>
            </w:r>
          </w:p>
        </w:tc>
        <w:tc>
          <w:tcPr>
            <w:tcW w:w="581" w:type="dxa"/>
            <w:tcBorders>
              <w:top w:val="nil"/>
              <w:left w:val="nil"/>
              <w:bottom w:val="nil"/>
              <w:right w:val="nil"/>
            </w:tcBorders>
            <w:noWrap/>
            <w:vAlign w:val="bottom"/>
            <w:hideMark/>
          </w:tcPr>
          <w:p w14:paraId="634F3561"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4</w:t>
            </w:r>
          </w:p>
        </w:tc>
        <w:tc>
          <w:tcPr>
            <w:tcW w:w="581" w:type="dxa"/>
            <w:tcBorders>
              <w:top w:val="nil"/>
              <w:left w:val="nil"/>
              <w:bottom w:val="nil"/>
              <w:right w:val="nil"/>
            </w:tcBorders>
            <w:noWrap/>
            <w:vAlign w:val="bottom"/>
            <w:hideMark/>
          </w:tcPr>
          <w:p w14:paraId="70BFB738"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5</w:t>
            </w:r>
          </w:p>
        </w:tc>
        <w:tc>
          <w:tcPr>
            <w:tcW w:w="581" w:type="dxa"/>
            <w:tcBorders>
              <w:top w:val="nil"/>
              <w:left w:val="nil"/>
              <w:bottom w:val="nil"/>
              <w:right w:val="nil"/>
            </w:tcBorders>
            <w:noWrap/>
            <w:vAlign w:val="bottom"/>
            <w:hideMark/>
          </w:tcPr>
          <w:p w14:paraId="05E4D3F0"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6</w:t>
            </w:r>
          </w:p>
        </w:tc>
        <w:tc>
          <w:tcPr>
            <w:tcW w:w="581" w:type="dxa"/>
            <w:tcBorders>
              <w:top w:val="nil"/>
              <w:left w:val="nil"/>
              <w:bottom w:val="nil"/>
              <w:right w:val="nil"/>
            </w:tcBorders>
            <w:noWrap/>
            <w:vAlign w:val="bottom"/>
            <w:hideMark/>
          </w:tcPr>
          <w:p w14:paraId="36A34394"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7</w:t>
            </w:r>
          </w:p>
        </w:tc>
        <w:tc>
          <w:tcPr>
            <w:tcW w:w="581" w:type="dxa"/>
            <w:tcBorders>
              <w:top w:val="nil"/>
              <w:left w:val="nil"/>
              <w:bottom w:val="nil"/>
              <w:right w:val="nil"/>
            </w:tcBorders>
            <w:noWrap/>
            <w:vAlign w:val="bottom"/>
            <w:hideMark/>
          </w:tcPr>
          <w:p w14:paraId="306450BF"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8</w:t>
            </w:r>
          </w:p>
        </w:tc>
        <w:tc>
          <w:tcPr>
            <w:tcW w:w="581" w:type="dxa"/>
            <w:tcBorders>
              <w:top w:val="nil"/>
              <w:left w:val="nil"/>
              <w:bottom w:val="nil"/>
              <w:right w:val="nil"/>
            </w:tcBorders>
            <w:noWrap/>
            <w:vAlign w:val="bottom"/>
            <w:hideMark/>
          </w:tcPr>
          <w:p w14:paraId="137A69E9"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9</w:t>
            </w:r>
          </w:p>
        </w:tc>
        <w:tc>
          <w:tcPr>
            <w:tcW w:w="581" w:type="dxa"/>
            <w:tcBorders>
              <w:top w:val="nil"/>
              <w:left w:val="nil"/>
              <w:bottom w:val="nil"/>
              <w:right w:val="nil"/>
            </w:tcBorders>
            <w:noWrap/>
            <w:vAlign w:val="bottom"/>
            <w:hideMark/>
          </w:tcPr>
          <w:p w14:paraId="5A3DBDCD"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10</w:t>
            </w:r>
          </w:p>
        </w:tc>
      </w:tr>
      <w:tr w:rsidR="003876D0" w:rsidRPr="003876D0" w14:paraId="4D8D512A" w14:textId="77777777" w:rsidTr="003876D0">
        <w:trPr>
          <w:trHeight w:val="320"/>
          <w:jc w:val="center"/>
        </w:trPr>
        <w:tc>
          <w:tcPr>
            <w:tcW w:w="1701" w:type="dxa"/>
            <w:tcBorders>
              <w:top w:val="nil"/>
              <w:left w:val="nil"/>
              <w:bottom w:val="nil"/>
              <w:right w:val="nil"/>
            </w:tcBorders>
            <w:noWrap/>
            <w:vAlign w:val="bottom"/>
            <w:hideMark/>
          </w:tcPr>
          <w:p w14:paraId="62FA44FA" w14:textId="77777777" w:rsidR="003876D0" w:rsidRPr="003876D0" w:rsidRDefault="003876D0" w:rsidP="003876D0">
            <w:pPr>
              <w:rPr>
                <w:rFonts w:ascii="Aptos Narrow" w:hAnsi="Aptos Narrow"/>
                <w:color w:val="000000"/>
              </w:rPr>
            </w:pPr>
            <w:r w:rsidRPr="003876D0">
              <w:rPr>
                <w:rFonts w:ascii="Aptos Narrow" w:hAnsi="Aptos Narrow"/>
                <w:color w:val="000000"/>
              </w:rPr>
              <w:t>Chi tiêu (nghìn)</w:t>
            </w:r>
          </w:p>
        </w:tc>
        <w:tc>
          <w:tcPr>
            <w:tcW w:w="581" w:type="dxa"/>
            <w:tcBorders>
              <w:top w:val="nil"/>
              <w:left w:val="nil"/>
              <w:bottom w:val="nil"/>
              <w:right w:val="nil"/>
            </w:tcBorders>
            <w:noWrap/>
            <w:vAlign w:val="bottom"/>
            <w:hideMark/>
          </w:tcPr>
          <w:p w14:paraId="363504CF"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520</w:t>
            </w:r>
          </w:p>
        </w:tc>
        <w:tc>
          <w:tcPr>
            <w:tcW w:w="581" w:type="dxa"/>
            <w:tcBorders>
              <w:top w:val="nil"/>
              <w:left w:val="nil"/>
              <w:bottom w:val="nil"/>
              <w:right w:val="nil"/>
            </w:tcBorders>
            <w:noWrap/>
            <w:vAlign w:val="bottom"/>
            <w:hideMark/>
          </w:tcPr>
          <w:p w14:paraId="2B0658CF"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480</w:t>
            </w:r>
          </w:p>
        </w:tc>
        <w:tc>
          <w:tcPr>
            <w:tcW w:w="581" w:type="dxa"/>
            <w:tcBorders>
              <w:top w:val="nil"/>
              <w:left w:val="nil"/>
              <w:bottom w:val="nil"/>
              <w:right w:val="nil"/>
            </w:tcBorders>
            <w:noWrap/>
            <w:vAlign w:val="bottom"/>
            <w:hideMark/>
          </w:tcPr>
          <w:p w14:paraId="2D89CE59"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495</w:t>
            </w:r>
          </w:p>
        </w:tc>
        <w:tc>
          <w:tcPr>
            <w:tcW w:w="581" w:type="dxa"/>
            <w:tcBorders>
              <w:top w:val="nil"/>
              <w:left w:val="nil"/>
              <w:bottom w:val="nil"/>
              <w:right w:val="nil"/>
            </w:tcBorders>
            <w:noWrap/>
            <w:vAlign w:val="bottom"/>
            <w:hideMark/>
          </w:tcPr>
          <w:p w14:paraId="1ABDFB4F"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510</w:t>
            </w:r>
          </w:p>
        </w:tc>
        <w:tc>
          <w:tcPr>
            <w:tcW w:w="581" w:type="dxa"/>
            <w:tcBorders>
              <w:top w:val="nil"/>
              <w:left w:val="nil"/>
              <w:bottom w:val="nil"/>
              <w:right w:val="nil"/>
            </w:tcBorders>
            <w:noWrap/>
            <w:vAlign w:val="bottom"/>
            <w:hideMark/>
          </w:tcPr>
          <w:p w14:paraId="055ECA6A"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470</w:t>
            </w:r>
          </w:p>
        </w:tc>
        <w:tc>
          <w:tcPr>
            <w:tcW w:w="581" w:type="dxa"/>
            <w:tcBorders>
              <w:top w:val="nil"/>
              <w:left w:val="nil"/>
              <w:bottom w:val="nil"/>
              <w:right w:val="nil"/>
            </w:tcBorders>
            <w:noWrap/>
            <w:vAlign w:val="bottom"/>
            <w:hideMark/>
          </w:tcPr>
          <w:p w14:paraId="2087E747"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530</w:t>
            </w:r>
          </w:p>
        </w:tc>
        <w:tc>
          <w:tcPr>
            <w:tcW w:w="581" w:type="dxa"/>
            <w:tcBorders>
              <w:top w:val="nil"/>
              <w:left w:val="nil"/>
              <w:bottom w:val="nil"/>
              <w:right w:val="nil"/>
            </w:tcBorders>
            <w:noWrap/>
            <w:vAlign w:val="bottom"/>
            <w:hideMark/>
          </w:tcPr>
          <w:p w14:paraId="18C04D10"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490</w:t>
            </w:r>
          </w:p>
        </w:tc>
        <w:tc>
          <w:tcPr>
            <w:tcW w:w="581" w:type="dxa"/>
            <w:tcBorders>
              <w:top w:val="nil"/>
              <w:left w:val="nil"/>
              <w:bottom w:val="nil"/>
              <w:right w:val="nil"/>
            </w:tcBorders>
            <w:noWrap/>
            <w:vAlign w:val="bottom"/>
            <w:hideMark/>
          </w:tcPr>
          <w:p w14:paraId="2459101E"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485</w:t>
            </w:r>
          </w:p>
        </w:tc>
        <w:tc>
          <w:tcPr>
            <w:tcW w:w="581" w:type="dxa"/>
            <w:tcBorders>
              <w:top w:val="nil"/>
              <w:left w:val="nil"/>
              <w:bottom w:val="nil"/>
              <w:right w:val="nil"/>
            </w:tcBorders>
            <w:noWrap/>
            <w:vAlign w:val="bottom"/>
            <w:hideMark/>
          </w:tcPr>
          <w:p w14:paraId="07CC164F"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505</w:t>
            </w:r>
          </w:p>
        </w:tc>
        <w:tc>
          <w:tcPr>
            <w:tcW w:w="581" w:type="dxa"/>
            <w:tcBorders>
              <w:top w:val="nil"/>
              <w:left w:val="nil"/>
              <w:bottom w:val="nil"/>
              <w:right w:val="nil"/>
            </w:tcBorders>
            <w:noWrap/>
            <w:vAlign w:val="bottom"/>
            <w:hideMark/>
          </w:tcPr>
          <w:p w14:paraId="3B808C26"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515</w:t>
            </w:r>
          </w:p>
        </w:tc>
      </w:tr>
    </w:tbl>
    <w:p w14:paraId="34BF1482" w14:textId="150A0027" w:rsidR="003876D0" w:rsidRPr="00005C4F" w:rsidRDefault="003876D0" w:rsidP="003876D0">
      <w:pPr>
        <w:spacing w:before="100" w:beforeAutospacing="1" w:after="100" w:afterAutospacing="1"/>
        <w:rPr>
          <w:lang w:val="vi-VN"/>
        </w:rPr>
      </w:pPr>
      <w:r w:rsidRPr="003876D0">
        <w:t>Với mức ý nghĩa 1%, hãy kiểm định giả thuyết rằng chi tiêu trung bình mỗi lần mua là 500 nghìn đồng</w:t>
      </w:r>
      <w:r w:rsidR="00005C4F">
        <w:rPr>
          <w:lang w:val="vi-VN"/>
        </w:rPr>
        <w:t xml:space="preserve"> </w:t>
      </w:r>
      <w:r w:rsidR="00005C4F" w:rsidRPr="00C67CBF">
        <w:rPr>
          <w:i/>
          <w:iCs/>
          <w:lang w:val="vi-VN"/>
        </w:rPr>
        <w:t>(1,5 điểm).</w:t>
      </w:r>
    </w:p>
    <w:p w14:paraId="5307EBE1" w14:textId="435C159C" w:rsidR="003876D0" w:rsidRPr="003876D0" w:rsidRDefault="003876D0" w:rsidP="003876D0">
      <w:pPr>
        <w:pStyle w:val="ListParagraph"/>
        <w:numPr>
          <w:ilvl w:val="0"/>
          <w:numId w:val="15"/>
        </w:numPr>
        <w:spacing w:before="100" w:beforeAutospacing="1" w:after="100" w:afterAutospacing="1"/>
        <w:jc w:val="left"/>
        <w:rPr>
          <w:szCs w:val="24"/>
          <w:lang w:val="en-VN"/>
        </w:rPr>
      </w:pPr>
      <w:r w:rsidRPr="003876D0">
        <w:rPr>
          <w:szCs w:val="24"/>
          <w:lang w:val="en-VN"/>
        </w:rPr>
        <w:t xml:space="preserve">Một khảo sát được thực hiện để kiểm tra xem tỷ lệ người dùng sử dụng điện thoại thông minh để mua sắm online có vượt quá 60% hay không. Khảo sát được thực hiện </w:t>
      </w:r>
      <w:r w:rsidRPr="003876D0">
        <w:rPr>
          <w:szCs w:val="24"/>
          <w:lang w:val="en-VN"/>
        </w:rPr>
        <w:lastRenderedPageBreak/>
        <w:t>với 100 người, trong đó có 68 người cho biết họ thường xuyên mua hàng online qua điện thoại. Với mức ý nghĩa 5%, hãy kiểm định giả thuyết rằng tỷ lệ người sử dụng điện thoại để mua sắm online vượt quá 60%</w:t>
      </w:r>
      <w:r w:rsidR="00005C4F">
        <w:rPr>
          <w:szCs w:val="24"/>
          <w:lang w:val="vi-VN"/>
        </w:rPr>
        <w:t xml:space="preserve"> </w:t>
      </w:r>
      <w:r w:rsidR="00005C4F" w:rsidRPr="00C67CBF">
        <w:rPr>
          <w:i/>
          <w:iCs/>
          <w:szCs w:val="24"/>
          <w:lang w:val="vi-VN"/>
        </w:rPr>
        <w:t>(1 điểm).</w:t>
      </w:r>
    </w:p>
    <w:p w14:paraId="5025B7B7" w14:textId="6BA02A69" w:rsidR="003876D0" w:rsidRDefault="00041309" w:rsidP="00041309">
      <w:pPr>
        <w:spacing w:before="100" w:beforeAutospacing="1" w:after="100" w:afterAutospacing="1"/>
        <w:rPr>
          <w:lang w:val="vi-VN"/>
        </w:rPr>
      </w:pPr>
      <w:r>
        <w:rPr>
          <w:b/>
          <w:color w:val="000000"/>
          <w:u w:val="single"/>
        </w:rPr>
        <w:t xml:space="preserve">Câu </w:t>
      </w:r>
      <w:r w:rsidR="003C6817">
        <w:rPr>
          <w:b/>
          <w:color w:val="000000"/>
          <w:u w:val="single"/>
          <w:lang w:val="vi-VN"/>
        </w:rPr>
        <w:t>3</w:t>
      </w:r>
      <w:r>
        <w:rPr>
          <w:b/>
          <w:color w:val="000000"/>
          <w:u w:val="single"/>
        </w:rPr>
        <w:t>:</w:t>
      </w:r>
      <w:r>
        <w:rPr>
          <w:b/>
          <w:i/>
          <w:color w:val="000000"/>
        </w:rPr>
        <w:t xml:space="preserve"> (</w:t>
      </w:r>
      <w:r w:rsidR="007033F3">
        <w:rPr>
          <w:i/>
          <w:color w:val="000000"/>
          <w:lang w:val="vi-VN"/>
        </w:rPr>
        <w:t>2</w:t>
      </w:r>
      <w:r>
        <w:rPr>
          <w:i/>
          <w:color w:val="000000"/>
        </w:rPr>
        <w:t xml:space="preserve"> điểm, CLO4</w:t>
      </w:r>
      <w:r>
        <w:rPr>
          <w:b/>
          <w:i/>
          <w:color w:val="000000"/>
        </w:rPr>
        <w:t xml:space="preserve">) </w:t>
      </w:r>
      <w:r>
        <w:rPr>
          <w:lang w:val="vi-VN"/>
        </w:rPr>
        <w:t xml:space="preserve"> </w:t>
      </w:r>
      <w:r>
        <w:t xml:space="preserve">Một người nghiên cứu muốn tìm hiểu mối quan hệ giữa </w:t>
      </w:r>
      <w:r w:rsidRPr="00041309">
        <w:rPr>
          <w:rStyle w:val="Strong"/>
          <w:b w:val="0"/>
          <w:bCs w:val="0"/>
        </w:rPr>
        <w:t>số giờ học mỗi ngày (x)</w:t>
      </w:r>
      <w:r w:rsidRPr="00041309">
        <w:rPr>
          <w:b/>
          <w:bCs/>
        </w:rPr>
        <w:t xml:space="preserve"> </w:t>
      </w:r>
      <w:r w:rsidRPr="00041309">
        <w:t>và</w:t>
      </w:r>
      <w:r w:rsidRPr="00041309">
        <w:rPr>
          <w:b/>
          <w:bCs/>
        </w:rPr>
        <w:t xml:space="preserve"> </w:t>
      </w:r>
      <w:r w:rsidRPr="00041309">
        <w:rPr>
          <w:rStyle w:val="Strong"/>
          <w:b w:val="0"/>
          <w:bCs w:val="0"/>
        </w:rPr>
        <w:t xml:space="preserve">điểm kiểm tra cuối kỳ môn </w:t>
      </w:r>
      <w:r>
        <w:rPr>
          <w:rStyle w:val="Strong"/>
          <w:b w:val="0"/>
          <w:bCs w:val="0"/>
        </w:rPr>
        <w:t>Thống</w:t>
      </w:r>
      <w:r>
        <w:rPr>
          <w:rStyle w:val="Strong"/>
          <w:b w:val="0"/>
          <w:bCs w:val="0"/>
          <w:lang w:val="vi-VN"/>
        </w:rPr>
        <w:t xml:space="preserve"> kê máy tính &amp; Ứng dụng</w:t>
      </w:r>
      <w:r w:rsidRPr="00041309">
        <w:rPr>
          <w:rStyle w:val="Strong"/>
          <w:b w:val="0"/>
          <w:bCs w:val="0"/>
        </w:rPr>
        <w:t xml:space="preserve"> (y)</w:t>
      </w:r>
      <w:r>
        <w:t xml:space="preserve"> của 10 học sinh. Dữ liệu thu được như sau:</w:t>
      </w:r>
    </w:p>
    <w:tbl>
      <w:tblPr>
        <w:tblW w:w="5536" w:type="dxa"/>
        <w:jc w:val="center"/>
        <w:tblLook w:val="04A0" w:firstRow="1" w:lastRow="0" w:firstColumn="1" w:lastColumn="0" w:noHBand="0" w:noVBand="1"/>
      </w:tblPr>
      <w:tblGrid>
        <w:gridCol w:w="316"/>
        <w:gridCol w:w="522"/>
        <w:gridCol w:w="522"/>
        <w:gridCol w:w="522"/>
        <w:gridCol w:w="522"/>
        <w:gridCol w:w="522"/>
        <w:gridCol w:w="522"/>
        <w:gridCol w:w="522"/>
        <w:gridCol w:w="522"/>
        <w:gridCol w:w="522"/>
        <w:gridCol w:w="522"/>
      </w:tblGrid>
      <w:tr w:rsidR="00041309" w14:paraId="1F888162" w14:textId="77777777" w:rsidTr="00041309">
        <w:trPr>
          <w:trHeight w:val="320"/>
          <w:jc w:val="center"/>
        </w:trPr>
        <w:tc>
          <w:tcPr>
            <w:tcW w:w="316" w:type="dxa"/>
            <w:tcBorders>
              <w:top w:val="single" w:sz="4" w:space="0" w:color="auto"/>
              <w:left w:val="single" w:sz="4" w:space="0" w:color="auto"/>
              <w:bottom w:val="single" w:sz="4" w:space="0" w:color="auto"/>
              <w:right w:val="single" w:sz="4" w:space="0" w:color="auto"/>
            </w:tcBorders>
            <w:noWrap/>
            <w:vAlign w:val="bottom"/>
            <w:hideMark/>
          </w:tcPr>
          <w:p w14:paraId="75D54F63" w14:textId="77777777" w:rsidR="00041309" w:rsidRDefault="00041309">
            <w:pPr>
              <w:rPr>
                <w:rFonts w:ascii="Aptos Narrow" w:hAnsi="Aptos Narrow"/>
                <w:color w:val="000000"/>
              </w:rPr>
            </w:pPr>
            <w:r>
              <w:rPr>
                <w:rFonts w:ascii="Aptos Narrow" w:hAnsi="Aptos Narrow"/>
                <w:color w:val="000000"/>
              </w:rPr>
              <w:t>x</w:t>
            </w:r>
          </w:p>
        </w:tc>
        <w:tc>
          <w:tcPr>
            <w:tcW w:w="522" w:type="dxa"/>
            <w:tcBorders>
              <w:top w:val="single" w:sz="4" w:space="0" w:color="auto"/>
              <w:left w:val="nil"/>
              <w:bottom w:val="single" w:sz="4" w:space="0" w:color="auto"/>
              <w:right w:val="single" w:sz="4" w:space="0" w:color="auto"/>
            </w:tcBorders>
            <w:noWrap/>
            <w:vAlign w:val="bottom"/>
            <w:hideMark/>
          </w:tcPr>
          <w:p w14:paraId="13538E6A" w14:textId="77777777" w:rsidR="00041309" w:rsidRDefault="00041309">
            <w:pPr>
              <w:rPr>
                <w:rFonts w:ascii="Aptos Narrow" w:hAnsi="Aptos Narrow"/>
                <w:color w:val="000000"/>
              </w:rPr>
            </w:pPr>
            <w:r>
              <w:rPr>
                <w:rFonts w:ascii="Aptos Narrow" w:hAnsi="Aptos Narrow"/>
                <w:color w:val="000000"/>
              </w:rPr>
              <w:t>1.2</w:t>
            </w:r>
          </w:p>
        </w:tc>
        <w:tc>
          <w:tcPr>
            <w:tcW w:w="522" w:type="dxa"/>
            <w:tcBorders>
              <w:top w:val="single" w:sz="4" w:space="0" w:color="auto"/>
              <w:left w:val="nil"/>
              <w:bottom w:val="single" w:sz="4" w:space="0" w:color="auto"/>
              <w:right w:val="single" w:sz="4" w:space="0" w:color="auto"/>
            </w:tcBorders>
            <w:noWrap/>
            <w:vAlign w:val="bottom"/>
            <w:hideMark/>
          </w:tcPr>
          <w:p w14:paraId="078B3F52" w14:textId="77777777" w:rsidR="00041309" w:rsidRDefault="00041309">
            <w:pPr>
              <w:rPr>
                <w:rFonts w:ascii="Aptos Narrow" w:hAnsi="Aptos Narrow"/>
                <w:color w:val="000000"/>
              </w:rPr>
            </w:pPr>
            <w:r>
              <w:rPr>
                <w:rFonts w:ascii="Aptos Narrow" w:hAnsi="Aptos Narrow"/>
                <w:color w:val="000000"/>
              </w:rPr>
              <w:t>2.8</w:t>
            </w:r>
          </w:p>
        </w:tc>
        <w:tc>
          <w:tcPr>
            <w:tcW w:w="522" w:type="dxa"/>
            <w:tcBorders>
              <w:top w:val="single" w:sz="4" w:space="0" w:color="auto"/>
              <w:left w:val="nil"/>
              <w:bottom w:val="single" w:sz="4" w:space="0" w:color="auto"/>
              <w:right w:val="single" w:sz="4" w:space="0" w:color="auto"/>
            </w:tcBorders>
            <w:noWrap/>
            <w:vAlign w:val="bottom"/>
            <w:hideMark/>
          </w:tcPr>
          <w:p w14:paraId="0408D2DB" w14:textId="77777777" w:rsidR="00041309" w:rsidRDefault="00041309">
            <w:pPr>
              <w:rPr>
                <w:rFonts w:ascii="Aptos Narrow" w:hAnsi="Aptos Narrow"/>
                <w:color w:val="000000"/>
              </w:rPr>
            </w:pPr>
            <w:r>
              <w:rPr>
                <w:rFonts w:ascii="Aptos Narrow" w:hAnsi="Aptos Narrow"/>
                <w:color w:val="000000"/>
              </w:rPr>
              <w:t>3.5</w:t>
            </w:r>
          </w:p>
        </w:tc>
        <w:tc>
          <w:tcPr>
            <w:tcW w:w="522" w:type="dxa"/>
            <w:tcBorders>
              <w:top w:val="single" w:sz="4" w:space="0" w:color="auto"/>
              <w:left w:val="nil"/>
              <w:bottom w:val="single" w:sz="4" w:space="0" w:color="auto"/>
              <w:right w:val="single" w:sz="4" w:space="0" w:color="auto"/>
            </w:tcBorders>
            <w:noWrap/>
            <w:vAlign w:val="bottom"/>
            <w:hideMark/>
          </w:tcPr>
          <w:p w14:paraId="618DD986" w14:textId="77777777" w:rsidR="00041309" w:rsidRDefault="00041309">
            <w:pPr>
              <w:rPr>
                <w:rFonts w:ascii="Aptos Narrow" w:hAnsi="Aptos Narrow"/>
                <w:color w:val="000000"/>
              </w:rPr>
            </w:pPr>
            <w:r>
              <w:rPr>
                <w:rFonts w:ascii="Aptos Narrow" w:hAnsi="Aptos Narrow"/>
                <w:color w:val="000000"/>
              </w:rPr>
              <w:t>1.9</w:t>
            </w:r>
          </w:p>
        </w:tc>
        <w:tc>
          <w:tcPr>
            <w:tcW w:w="522" w:type="dxa"/>
            <w:tcBorders>
              <w:top w:val="single" w:sz="4" w:space="0" w:color="auto"/>
              <w:left w:val="nil"/>
              <w:bottom w:val="single" w:sz="4" w:space="0" w:color="auto"/>
              <w:right w:val="single" w:sz="4" w:space="0" w:color="auto"/>
            </w:tcBorders>
            <w:noWrap/>
            <w:vAlign w:val="bottom"/>
            <w:hideMark/>
          </w:tcPr>
          <w:p w14:paraId="19DECBD7" w14:textId="77777777" w:rsidR="00041309" w:rsidRDefault="00041309">
            <w:pPr>
              <w:rPr>
                <w:rFonts w:ascii="Aptos Narrow" w:hAnsi="Aptos Narrow"/>
                <w:color w:val="000000"/>
              </w:rPr>
            </w:pPr>
            <w:r>
              <w:rPr>
                <w:rFonts w:ascii="Aptos Narrow" w:hAnsi="Aptos Narrow"/>
                <w:color w:val="000000"/>
              </w:rPr>
              <w:t>4.0</w:t>
            </w:r>
          </w:p>
        </w:tc>
        <w:tc>
          <w:tcPr>
            <w:tcW w:w="522" w:type="dxa"/>
            <w:tcBorders>
              <w:top w:val="single" w:sz="4" w:space="0" w:color="auto"/>
              <w:left w:val="nil"/>
              <w:bottom w:val="single" w:sz="4" w:space="0" w:color="auto"/>
              <w:right w:val="single" w:sz="4" w:space="0" w:color="auto"/>
            </w:tcBorders>
            <w:noWrap/>
            <w:vAlign w:val="bottom"/>
            <w:hideMark/>
          </w:tcPr>
          <w:p w14:paraId="133EA8A3" w14:textId="77777777" w:rsidR="00041309" w:rsidRDefault="00041309">
            <w:pPr>
              <w:rPr>
                <w:rFonts w:ascii="Aptos Narrow" w:hAnsi="Aptos Narrow"/>
                <w:color w:val="000000"/>
              </w:rPr>
            </w:pPr>
            <w:r>
              <w:rPr>
                <w:rFonts w:ascii="Aptos Narrow" w:hAnsi="Aptos Narrow"/>
                <w:color w:val="000000"/>
              </w:rPr>
              <w:t>2.2</w:t>
            </w:r>
          </w:p>
        </w:tc>
        <w:tc>
          <w:tcPr>
            <w:tcW w:w="522" w:type="dxa"/>
            <w:tcBorders>
              <w:top w:val="single" w:sz="4" w:space="0" w:color="auto"/>
              <w:left w:val="nil"/>
              <w:bottom w:val="single" w:sz="4" w:space="0" w:color="auto"/>
              <w:right w:val="single" w:sz="4" w:space="0" w:color="auto"/>
            </w:tcBorders>
            <w:noWrap/>
            <w:vAlign w:val="bottom"/>
            <w:hideMark/>
          </w:tcPr>
          <w:p w14:paraId="65D82B29" w14:textId="77777777" w:rsidR="00041309" w:rsidRDefault="00041309">
            <w:pPr>
              <w:rPr>
                <w:rFonts w:ascii="Aptos Narrow" w:hAnsi="Aptos Narrow"/>
                <w:color w:val="000000"/>
              </w:rPr>
            </w:pPr>
            <w:r>
              <w:rPr>
                <w:rFonts w:ascii="Aptos Narrow" w:hAnsi="Aptos Narrow"/>
                <w:color w:val="000000"/>
              </w:rPr>
              <w:t>5.5</w:t>
            </w:r>
          </w:p>
        </w:tc>
        <w:tc>
          <w:tcPr>
            <w:tcW w:w="522" w:type="dxa"/>
            <w:tcBorders>
              <w:top w:val="single" w:sz="4" w:space="0" w:color="auto"/>
              <w:left w:val="nil"/>
              <w:bottom w:val="single" w:sz="4" w:space="0" w:color="auto"/>
              <w:right w:val="single" w:sz="4" w:space="0" w:color="auto"/>
            </w:tcBorders>
            <w:noWrap/>
            <w:vAlign w:val="bottom"/>
            <w:hideMark/>
          </w:tcPr>
          <w:p w14:paraId="30FCBBB5" w14:textId="77777777" w:rsidR="00041309" w:rsidRDefault="00041309">
            <w:pPr>
              <w:rPr>
                <w:rFonts w:ascii="Aptos Narrow" w:hAnsi="Aptos Narrow"/>
                <w:color w:val="000000"/>
              </w:rPr>
            </w:pPr>
            <w:r>
              <w:rPr>
                <w:rFonts w:ascii="Aptos Narrow" w:hAnsi="Aptos Narrow"/>
                <w:color w:val="000000"/>
              </w:rPr>
              <w:t>3.0</w:t>
            </w:r>
          </w:p>
        </w:tc>
        <w:tc>
          <w:tcPr>
            <w:tcW w:w="522" w:type="dxa"/>
            <w:tcBorders>
              <w:top w:val="single" w:sz="4" w:space="0" w:color="auto"/>
              <w:left w:val="nil"/>
              <w:bottom w:val="single" w:sz="4" w:space="0" w:color="auto"/>
              <w:right w:val="single" w:sz="4" w:space="0" w:color="auto"/>
            </w:tcBorders>
            <w:noWrap/>
            <w:vAlign w:val="bottom"/>
            <w:hideMark/>
          </w:tcPr>
          <w:p w14:paraId="6AB9D33C" w14:textId="77777777" w:rsidR="00041309" w:rsidRDefault="00041309">
            <w:pPr>
              <w:rPr>
                <w:rFonts w:ascii="Aptos Narrow" w:hAnsi="Aptos Narrow"/>
                <w:color w:val="000000"/>
              </w:rPr>
            </w:pPr>
            <w:r>
              <w:rPr>
                <w:rFonts w:ascii="Aptos Narrow" w:hAnsi="Aptos Narrow"/>
                <w:color w:val="000000"/>
              </w:rPr>
              <w:t>4.3</w:t>
            </w:r>
          </w:p>
        </w:tc>
        <w:tc>
          <w:tcPr>
            <w:tcW w:w="522" w:type="dxa"/>
            <w:tcBorders>
              <w:top w:val="single" w:sz="4" w:space="0" w:color="auto"/>
              <w:left w:val="nil"/>
              <w:bottom w:val="single" w:sz="4" w:space="0" w:color="auto"/>
              <w:right w:val="single" w:sz="4" w:space="0" w:color="auto"/>
            </w:tcBorders>
            <w:noWrap/>
            <w:vAlign w:val="bottom"/>
            <w:hideMark/>
          </w:tcPr>
          <w:p w14:paraId="75E9A5BF" w14:textId="77777777" w:rsidR="00041309" w:rsidRDefault="00041309">
            <w:pPr>
              <w:rPr>
                <w:rFonts w:ascii="Aptos Narrow" w:hAnsi="Aptos Narrow"/>
                <w:color w:val="000000"/>
              </w:rPr>
            </w:pPr>
            <w:r>
              <w:rPr>
                <w:rFonts w:ascii="Aptos Narrow" w:hAnsi="Aptos Narrow"/>
                <w:color w:val="000000"/>
              </w:rPr>
              <w:t>1.5</w:t>
            </w:r>
          </w:p>
        </w:tc>
      </w:tr>
      <w:tr w:rsidR="00041309" w14:paraId="114F63C9" w14:textId="77777777" w:rsidTr="00041309">
        <w:trPr>
          <w:trHeight w:val="320"/>
          <w:jc w:val="center"/>
        </w:trPr>
        <w:tc>
          <w:tcPr>
            <w:tcW w:w="316" w:type="dxa"/>
            <w:tcBorders>
              <w:top w:val="nil"/>
              <w:left w:val="single" w:sz="4" w:space="0" w:color="auto"/>
              <w:bottom w:val="single" w:sz="4" w:space="0" w:color="auto"/>
              <w:right w:val="single" w:sz="4" w:space="0" w:color="auto"/>
            </w:tcBorders>
            <w:noWrap/>
            <w:vAlign w:val="bottom"/>
            <w:hideMark/>
          </w:tcPr>
          <w:p w14:paraId="52D83CC8" w14:textId="77777777" w:rsidR="00041309" w:rsidRDefault="00041309">
            <w:pPr>
              <w:rPr>
                <w:rFonts w:ascii="Aptos Narrow" w:hAnsi="Aptos Narrow"/>
                <w:color w:val="000000"/>
              </w:rPr>
            </w:pPr>
            <w:r>
              <w:rPr>
                <w:rFonts w:ascii="Aptos Narrow" w:hAnsi="Aptos Narrow"/>
                <w:color w:val="000000"/>
              </w:rPr>
              <w:t>y</w:t>
            </w:r>
          </w:p>
        </w:tc>
        <w:tc>
          <w:tcPr>
            <w:tcW w:w="522" w:type="dxa"/>
            <w:tcBorders>
              <w:top w:val="nil"/>
              <w:left w:val="nil"/>
              <w:bottom w:val="single" w:sz="4" w:space="0" w:color="auto"/>
              <w:right w:val="single" w:sz="4" w:space="0" w:color="auto"/>
            </w:tcBorders>
            <w:noWrap/>
            <w:vAlign w:val="bottom"/>
            <w:hideMark/>
          </w:tcPr>
          <w:p w14:paraId="4CA096A1" w14:textId="77777777" w:rsidR="00041309" w:rsidRDefault="00041309">
            <w:pPr>
              <w:jc w:val="right"/>
              <w:rPr>
                <w:rFonts w:ascii="Aptos Narrow" w:hAnsi="Aptos Narrow"/>
                <w:color w:val="000000"/>
              </w:rPr>
            </w:pPr>
            <w:r>
              <w:rPr>
                <w:rFonts w:ascii="Aptos Narrow" w:hAnsi="Aptos Narrow"/>
                <w:color w:val="000000"/>
              </w:rPr>
              <w:t>38</w:t>
            </w:r>
          </w:p>
        </w:tc>
        <w:tc>
          <w:tcPr>
            <w:tcW w:w="522" w:type="dxa"/>
            <w:tcBorders>
              <w:top w:val="nil"/>
              <w:left w:val="nil"/>
              <w:bottom w:val="single" w:sz="4" w:space="0" w:color="auto"/>
              <w:right w:val="single" w:sz="4" w:space="0" w:color="auto"/>
            </w:tcBorders>
            <w:noWrap/>
            <w:vAlign w:val="bottom"/>
            <w:hideMark/>
          </w:tcPr>
          <w:p w14:paraId="47BF6D63" w14:textId="77777777" w:rsidR="00041309" w:rsidRDefault="00041309">
            <w:pPr>
              <w:jc w:val="right"/>
              <w:rPr>
                <w:rFonts w:ascii="Aptos Narrow" w:hAnsi="Aptos Narrow"/>
                <w:color w:val="000000"/>
              </w:rPr>
            </w:pPr>
            <w:r>
              <w:rPr>
                <w:rFonts w:ascii="Aptos Narrow" w:hAnsi="Aptos Narrow"/>
                <w:color w:val="000000"/>
              </w:rPr>
              <w:t>51</w:t>
            </w:r>
          </w:p>
        </w:tc>
        <w:tc>
          <w:tcPr>
            <w:tcW w:w="522" w:type="dxa"/>
            <w:tcBorders>
              <w:top w:val="nil"/>
              <w:left w:val="nil"/>
              <w:bottom w:val="single" w:sz="4" w:space="0" w:color="auto"/>
              <w:right w:val="single" w:sz="4" w:space="0" w:color="auto"/>
            </w:tcBorders>
            <w:noWrap/>
            <w:vAlign w:val="bottom"/>
            <w:hideMark/>
          </w:tcPr>
          <w:p w14:paraId="15D45312" w14:textId="77777777" w:rsidR="00041309" w:rsidRDefault="00041309">
            <w:pPr>
              <w:jc w:val="right"/>
              <w:rPr>
                <w:rFonts w:ascii="Aptos Narrow" w:hAnsi="Aptos Narrow"/>
                <w:color w:val="000000"/>
              </w:rPr>
            </w:pPr>
            <w:r>
              <w:rPr>
                <w:rFonts w:ascii="Aptos Narrow" w:hAnsi="Aptos Narrow"/>
                <w:color w:val="000000"/>
              </w:rPr>
              <w:t>57</w:t>
            </w:r>
          </w:p>
        </w:tc>
        <w:tc>
          <w:tcPr>
            <w:tcW w:w="522" w:type="dxa"/>
            <w:tcBorders>
              <w:top w:val="nil"/>
              <w:left w:val="nil"/>
              <w:bottom w:val="single" w:sz="4" w:space="0" w:color="auto"/>
              <w:right w:val="single" w:sz="4" w:space="0" w:color="auto"/>
            </w:tcBorders>
            <w:noWrap/>
            <w:vAlign w:val="bottom"/>
            <w:hideMark/>
          </w:tcPr>
          <w:p w14:paraId="0D83A6CB" w14:textId="77777777" w:rsidR="00041309" w:rsidRDefault="00041309">
            <w:pPr>
              <w:jc w:val="right"/>
              <w:rPr>
                <w:rFonts w:ascii="Aptos Narrow" w:hAnsi="Aptos Narrow"/>
                <w:color w:val="000000"/>
              </w:rPr>
            </w:pPr>
            <w:r>
              <w:rPr>
                <w:rFonts w:ascii="Aptos Narrow" w:hAnsi="Aptos Narrow"/>
                <w:color w:val="000000"/>
              </w:rPr>
              <w:t>45</w:t>
            </w:r>
          </w:p>
        </w:tc>
        <w:tc>
          <w:tcPr>
            <w:tcW w:w="522" w:type="dxa"/>
            <w:tcBorders>
              <w:top w:val="nil"/>
              <w:left w:val="nil"/>
              <w:bottom w:val="single" w:sz="4" w:space="0" w:color="auto"/>
              <w:right w:val="single" w:sz="4" w:space="0" w:color="auto"/>
            </w:tcBorders>
            <w:noWrap/>
            <w:vAlign w:val="bottom"/>
            <w:hideMark/>
          </w:tcPr>
          <w:p w14:paraId="0EA277A4" w14:textId="77777777" w:rsidR="00041309" w:rsidRDefault="00041309">
            <w:pPr>
              <w:jc w:val="right"/>
              <w:rPr>
                <w:rFonts w:ascii="Aptos Narrow" w:hAnsi="Aptos Narrow"/>
                <w:color w:val="000000"/>
              </w:rPr>
            </w:pPr>
            <w:r>
              <w:rPr>
                <w:rFonts w:ascii="Aptos Narrow" w:hAnsi="Aptos Narrow"/>
                <w:color w:val="000000"/>
              </w:rPr>
              <w:t>61</w:t>
            </w:r>
          </w:p>
        </w:tc>
        <w:tc>
          <w:tcPr>
            <w:tcW w:w="522" w:type="dxa"/>
            <w:tcBorders>
              <w:top w:val="nil"/>
              <w:left w:val="nil"/>
              <w:bottom w:val="single" w:sz="4" w:space="0" w:color="auto"/>
              <w:right w:val="single" w:sz="4" w:space="0" w:color="auto"/>
            </w:tcBorders>
            <w:noWrap/>
            <w:vAlign w:val="bottom"/>
            <w:hideMark/>
          </w:tcPr>
          <w:p w14:paraId="09D48368" w14:textId="77777777" w:rsidR="00041309" w:rsidRDefault="00041309">
            <w:pPr>
              <w:jc w:val="right"/>
              <w:rPr>
                <w:rFonts w:ascii="Aptos Narrow" w:hAnsi="Aptos Narrow"/>
                <w:color w:val="000000"/>
              </w:rPr>
            </w:pPr>
            <w:r>
              <w:rPr>
                <w:rFonts w:ascii="Aptos Narrow" w:hAnsi="Aptos Narrow"/>
                <w:color w:val="000000"/>
              </w:rPr>
              <w:t>47</w:t>
            </w:r>
          </w:p>
        </w:tc>
        <w:tc>
          <w:tcPr>
            <w:tcW w:w="522" w:type="dxa"/>
            <w:tcBorders>
              <w:top w:val="nil"/>
              <w:left w:val="nil"/>
              <w:bottom w:val="single" w:sz="4" w:space="0" w:color="auto"/>
              <w:right w:val="single" w:sz="4" w:space="0" w:color="auto"/>
            </w:tcBorders>
            <w:noWrap/>
            <w:vAlign w:val="bottom"/>
            <w:hideMark/>
          </w:tcPr>
          <w:p w14:paraId="38C1E26E" w14:textId="77777777" w:rsidR="00041309" w:rsidRDefault="00041309">
            <w:pPr>
              <w:jc w:val="right"/>
              <w:rPr>
                <w:rFonts w:ascii="Aptos Narrow" w:hAnsi="Aptos Narrow"/>
                <w:color w:val="000000"/>
              </w:rPr>
            </w:pPr>
            <w:r>
              <w:rPr>
                <w:rFonts w:ascii="Aptos Narrow" w:hAnsi="Aptos Narrow"/>
                <w:color w:val="000000"/>
              </w:rPr>
              <w:t>73</w:t>
            </w:r>
          </w:p>
        </w:tc>
        <w:tc>
          <w:tcPr>
            <w:tcW w:w="522" w:type="dxa"/>
            <w:tcBorders>
              <w:top w:val="nil"/>
              <w:left w:val="nil"/>
              <w:bottom w:val="single" w:sz="4" w:space="0" w:color="auto"/>
              <w:right w:val="single" w:sz="4" w:space="0" w:color="auto"/>
            </w:tcBorders>
            <w:noWrap/>
            <w:vAlign w:val="bottom"/>
            <w:hideMark/>
          </w:tcPr>
          <w:p w14:paraId="011871E7" w14:textId="77777777" w:rsidR="00041309" w:rsidRDefault="00041309">
            <w:pPr>
              <w:jc w:val="right"/>
              <w:rPr>
                <w:rFonts w:ascii="Aptos Narrow" w:hAnsi="Aptos Narrow"/>
                <w:color w:val="000000"/>
              </w:rPr>
            </w:pPr>
            <w:r>
              <w:rPr>
                <w:rFonts w:ascii="Aptos Narrow" w:hAnsi="Aptos Narrow"/>
                <w:color w:val="000000"/>
              </w:rPr>
              <w:t>53</w:t>
            </w:r>
          </w:p>
        </w:tc>
        <w:tc>
          <w:tcPr>
            <w:tcW w:w="522" w:type="dxa"/>
            <w:tcBorders>
              <w:top w:val="nil"/>
              <w:left w:val="nil"/>
              <w:bottom w:val="single" w:sz="4" w:space="0" w:color="auto"/>
              <w:right w:val="single" w:sz="4" w:space="0" w:color="auto"/>
            </w:tcBorders>
            <w:noWrap/>
            <w:vAlign w:val="bottom"/>
            <w:hideMark/>
          </w:tcPr>
          <w:p w14:paraId="21D65987" w14:textId="77777777" w:rsidR="00041309" w:rsidRDefault="00041309">
            <w:pPr>
              <w:jc w:val="right"/>
              <w:rPr>
                <w:rFonts w:ascii="Aptos Narrow" w:hAnsi="Aptos Narrow"/>
                <w:color w:val="000000"/>
              </w:rPr>
            </w:pPr>
            <w:r>
              <w:rPr>
                <w:rFonts w:ascii="Aptos Narrow" w:hAnsi="Aptos Narrow"/>
                <w:color w:val="000000"/>
              </w:rPr>
              <w:t>66</w:t>
            </w:r>
          </w:p>
        </w:tc>
        <w:tc>
          <w:tcPr>
            <w:tcW w:w="522" w:type="dxa"/>
            <w:tcBorders>
              <w:top w:val="nil"/>
              <w:left w:val="nil"/>
              <w:bottom w:val="single" w:sz="4" w:space="0" w:color="auto"/>
              <w:right w:val="single" w:sz="4" w:space="0" w:color="auto"/>
            </w:tcBorders>
            <w:noWrap/>
            <w:vAlign w:val="bottom"/>
            <w:hideMark/>
          </w:tcPr>
          <w:p w14:paraId="373542C5" w14:textId="77777777" w:rsidR="00041309" w:rsidRDefault="00041309">
            <w:pPr>
              <w:jc w:val="right"/>
              <w:rPr>
                <w:rFonts w:ascii="Aptos Narrow" w:hAnsi="Aptos Narrow"/>
                <w:color w:val="000000"/>
              </w:rPr>
            </w:pPr>
            <w:r>
              <w:rPr>
                <w:rFonts w:ascii="Aptos Narrow" w:hAnsi="Aptos Narrow"/>
                <w:color w:val="000000"/>
              </w:rPr>
              <w:t>41</w:t>
            </w:r>
          </w:p>
        </w:tc>
      </w:tr>
    </w:tbl>
    <w:p w14:paraId="4F3FDCE9" w14:textId="3B72C1A6" w:rsidR="00041309" w:rsidRPr="005F3372" w:rsidRDefault="00041309" w:rsidP="00041309">
      <w:pPr>
        <w:pStyle w:val="Heading3"/>
        <w:numPr>
          <w:ilvl w:val="0"/>
          <w:numId w:val="17"/>
        </w:numPr>
        <w:rPr>
          <w:rStyle w:val="katex-mathml"/>
          <w:b w:val="0"/>
          <w:bCs w:val="0"/>
          <w:lang w:val="vi-VN"/>
        </w:rPr>
      </w:pPr>
      <w:r w:rsidRPr="00041309">
        <w:rPr>
          <w:rStyle w:val="Strong"/>
        </w:rPr>
        <w:t>Tính hệ số a và b trong phương trình hồi quy tuyến tính:</w:t>
      </w:r>
      <w:r>
        <w:rPr>
          <w:rStyle w:val="Strong"/>
          <w:lang w:val="vi-VN"/>
        </w:rPr>
        <w:t xml:space="preserve"> </w:t>
      </w:r>
      <w:r w:rsidRPr="00041309">
        <w:rPr>
          <w:rStyle w:val="katex-mathml"/>
          <w:b w:val="0"/>
          <w:bCs w:val="0"/>
        </w:rPr>
        <w:t>y=a+bx</w:t>
      </w:r>
      <w:r w:rsidR="005F3372">
        <w:rPr>
          <w:rStyle w:val="katex-mathml"/>
          <w:b w:val="0"/>
          <w:bCs w:val="0"/>
          <w:lang w:val="vi-VN"/>
        </w:rPr>
        <w:t xml:space="preserve"> </w:t>
      </w:r>
      <w:r w:rsidR="005F3372" w:rsidRPr="005F3372">
        <w:rPr>
          <w:b w:val="0"/>
          <w:bCs w:val="0"/>
          <w:i/>
          <w:iCs/>
          <w:szCs w:val="24"/>
          <w:lang w:val="vi-VN"/>
        </w:rPr>
        <w:t>(1 điểm).</w:t>
      </w:r>
    </w:p>
    <w:p w14:paraId="43098AB8" w14:textId="021CFADA" w:rsidR="00C00E18" w:rsidRPr="00AE3742" w:rsidRDefault="007F21C6" w:rsidP="004A45BF">
      <w:pPr>
        <w:pStyle w:val="Heading3"/>
        <w:numPr>
          <w:ilvl w:val="0"/>
          <w:numId w:val="17"/>
        </w:numPr>
        <w:rPr>
          <w:b w:val="0"/>
          <w:bCs w:val="0"/>
          <w:lang w:val="vi-VN"/>
        </w:rPr>
      </w:pPr>
      <w:r w:rsidRPr="007F21C6">
        <w:rPr>
          <w:b w:val="0"/>
          <w:bCs w:val="0"/>
        </w:rPr>
        <w:t xml:space="preserve">Tính hệ số xác định </w:t>
      </w:r>
      <w:r w:rsidRPr="007F21C6">
        <w:rPr>
          <w:rStyle w:val="katex-mathml"/>
          <w:b w:val="0"/>
          <w:bCs w:val="0"/>
        </w:rPr>
        <w:t>R</w:t>
      </w:r>
      <w:r w:rsidRPr="007F21C6">
        <w:rPr>
          <w:rStyle w:val="katex-mathml"/>
          <w:b w:val="0"/>
          <w:bCs w:val="0"/>
          <w:vertAlign w:val="superscript"/>
          <w:lang w:val="vi-VN"/>
        </w:rPr>
        <w:t>2</w:t>
      </w:r>
      <w:r w:rsidRPr="007F21C6">
        <w:rPr>
          <w:rStyle w:val="katex-mathml"/>
          <w:b w:val="0"/>
          <w:bCs w:val="0"/>
          <w:lang w:val="vi-VN"/>
        </w:rPr>
        <w:t xml:space="preserve"> và giải thích kết quả thu được</w:t>
      </w:r>
      <w:r w:rsidR="005F3372">
        <w:rPr>
          <w:rStyle w:val="katex-mathml"/>
          <w:b w:val="0"/>
          <w:bCs w:val="0"/>
          <w:lang w:val="vi-VN"/>
        </w:rPr>
        <w:t xml:space="preserve"> </w:t>
      </w:r>
      <w:r w:rsidR="005F3372" w:rsidRPr="005F3372">
        <w:rPr>
          <w:b w:val="0"/>
          <w:bCs w:val="0"/>
          <w:i/>
          <w:iCs/>
          <w:szCs w:val="24"/>
          <w:lang w:val="vi-VN"/>
        </w:rPr>
        <w:t>(1 điểm).</w:t>
      </w:r>
    </w:p>
    <w:sectPr w:rsidR="00C00E18" w:rsidRPr="00AE3742" w:rsidSect="003B229B">
      <w:headerReference w:type="default" r:id="rId9"/>
      <w:pgSz w:w="12240" w:h="15840"/>
      <w:pgMar w:top="117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6A8EC" w14:textId="77777777" w:rsidR="005C14D9" w:rsidRDefault="005C14D9" w:rsidP="007B1426">
      <w:r>
        <w:separator/>
      </w:r>
    </w:p>
  </w:endnote>
  <w:endnote w:type="continuationSeparator" w:id="0">
    <w:p w14:paraId="0ADCFC56" w14:textId="77777777" w:rsidR="005C14D9" w:rsidRDefault="005C14D9" w:rsidP="007B1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5BEFC" w14:textId="77777777" w:rsidR="005C14D9" w:rsidRDefault="005C14D9" w:rsidP="007B1426">
      <w:r>
        <w:separator/>
      </w:r>
    </w:p>
  </w:footnote>
  <w:footnote w:type="continuationSeparator" w:id="0">
    <w:p w14:paraId="0067C4AA" w14:textId="77777777" w:rsidR="005C14D9" w:rsidRDefault="005C14D9" w:rsidP="007B14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4278B" w14:textId="6E4F6EB8" w:rsidR="007B1426" w:rsidRPr="007B1426" w:rsidRDefault="007B1426" w:rsidP="007B1426">
    <w:pPr>
      <w:ind w:left="5040" w:right="-240" w:firstLine="720"/>
      <w:rPr>
        <w:b/>
        <w:color w:val="000000" w:themeColor="text1"/>
        <w:lang w:val="sv-S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93A"/>
    <w:multiLevelType w:val="hybridMultilevel"/>
    <w:tmpl w:val="AB5C64C0"/>
    <w:lvl w:ilvl="0" w:tplc="670461EA">
      <w:start w:val="1010"/>
      <w:numFmt w:val="bullet"/>
      <w:lvlText w:val="-"/>
      <w:lvlJc w:val="left"/>
      <w:pPr>
        <w:ind w:left="1797" w:hanging="360"/>
      </w:pPr>
      <w:rPr>
        <w:rFonts w:ascii="Times New Roman" w:eastAsia="Times New Roman" w:hAnsi="Times New Roman" w:cs="Times New Roman"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1" w15:restartNumberingAfterBreak="0">
    <w:nsid w:val="0153718A"/>
    <w:multiLevelType w:val="hybridMultilevel"/>
    <w:tmpl w:val="F49E02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C5FA4"/>
    <w:multiLevelType w:val="hybridMultilevel"/>
    <w:tmpl w:val="CEE6FEF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AF45E38"/>
    <w:multiLevelType w:val="hybridMultilevel"/>
    <w:tmpl w:val="AA366744"/>
    <w:lvl w:ilvl="0" w:tplc="28EE83B2">
      <w:start w:val="1010"/>
      <w:numFmt w:val="bullet"/>
      <w:lvlText w:val="-"/>
      <w:lvlJc w:val="left"/>
      <w:pPr>
        <w:ind w:left="1797" w:hanging="360"/>
      </w:pPr>
      <w:rPr>
        <w:rFonts w:ascii="Times New Roman" w:eastAsia="Times New Roman" w:hAnsi="Times New Roman" w:cs="Times New Roman"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4" w15:restartNumberingAfterBreak="0">
    <w:nsid w:val="0C652EEB"/>
    <w:multiLevelType w:val="hybridMultilevel"/>
    <w:tmpl w:val="5E2EA0E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1B931EFA"/>
    <w:multiLevelType w:val="hybridMultilevel"/>
    <w:tmpl w:val="0E66AC1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D8071E8"/>
    <w:multiLevelType w:val="hybridMultilevel"/>
    <w:tmpl w:val="092C45E6"/>
    <w:lvl w:ilvl="0" w:tplc="FC444860">
      <w:start w:val="4"/>
      <w:numFmt w:val="bullet"/>
      <w:lvlText w:val="-"/>
      <w:lvlJc w:val="left"/>
      <w:pPr>
        <w:ind w:left="1807" w:hanging="360"/>
      </w:pPr>
      <w:rPr>
        <w:rFonts w:ascii="Times New Roman" w:eastAsia="Times New Roman" w:hAnsi="Times New Roman" w:cs="Times New Roman" w:hint="default"/>
      </w:rPr>
    </w:lvl>
    <w:lvl w:ilvl="1" w:tplc="04090003" w:tentative="1">
      <w:start w:val="1"/>
      <w:numFmt w:val="bullet"/>
      <w:lvlText w:val="o"/>
      <w:lvlJc w:val="left"/>
      <w:pPr>
        <w:ind w:left="2527" w:hanging="360"/>
      </w:pPr>
      <w:rPr>
        <w:rFonts w:ascii="Courier New" w:hAnsi="Courier New" w:cs="Courier New" w:hint="default"/>
      </w:rPr>
    </w:lvl>
    <w:lvl w:ilvl="2" w:tplc="04090005" w:tentative="1">
      <w:start w:val="1"/>
      <w:numFmt w:val="bullet"/>
      <w:lvlText w:val=""/>
      <w:lvlJc w:val="left"/>
      <w:pPr>
        <w:ind w:left="3247" w:hanging="360"/>
      </w:pPr>
      <w:rPr>
        <w:rFonts w:ascii="Wingdings" w:hAnsi="Wingdings" w:hint="default"/>
      </w:rPr>
    </w:lvl>
    <w:lvl w:ilvl="3" w:tplc="04090001" w:tentative="1">
      <w:start w:val="1"/>
      <w:numFmt w:val="bullet"/>
      <w:lvlText w:val=""/>
      <w:lvlJc w:val="left"/>
      <w:pPr>
        <w:ind w:left="3967" w:hanging="360"/>
      </w:pPr>
      <w:rPr>
        <w:rFonts w:ascii="Symbol" w:hAnsi="Symbol" w:hint="default"/>
      </w:rPr>
    </w:lvl>
    <w:lvl w:ilvl="4" w:tplc="04090003" w:tentative="1">
      <w:start w:val="1"/>
      <w:numFmt w:val="bullet"/>
      <w:lvlText w:val="o"/>
      <w:lvlJc w:val="left"/>
      <w:pPr>
        <w:ind w:left="4687" w:hanging="360"/>
      </w:pPr>
      <w:rPr>
        <w:rFonts w:ascii="Courier New" w:hAnsi="Courier New" w:cs="Courier New" w:hint="default"/>
      </w:rPr>
    </w:lvl>
    <w:lvl w:ilvl="5" w:tplc="04090005" w:tentative="1">
      <w:start w:val="1"/>
      <w:numFmt w:val="bullet"/>
      <w:lvlText w:val=""/>
      <w:lvlJc w:val="left"/>
      <w:pPr>
        <w:ind w:left="5407" w:hanging="360"/>
      </w:pPr>
      <w:rPr>
        <w:rFonts w:ascii="Wingdings" w:hAnsi="Wingdings" w:hint="default"/>
      </w:rPr>
    </w:lvl>
    <w:lvl w:ilvl="6" w:tplc="04090001" w:tentative="1">
      <w:start w:val="1"/>
      <w:numFmt w:val="bullet"/>
      <w:lvlText w:val=""/>
      <w:lvlJc w:val="left"/>
      <w:pPr>
        <w:ind w:left="6127" w:hanging="360"/>
      </w:pPr>
      <w:rPr>
        <w:rFonts w:ascii="Symbol" w:hAnsi="Symbol" w:hint="default"/>
      </w:rPr>
    </w:lvl>
    <w:lvl w:ilvl="7" w:tplc="04090003" w:tentative="1">
      <w:start w:val="1"/>
      <w:numFmt w:val="bullet"/>
      <w:lvlText w:val="o"/>
      <w:lvlJc w:val="left"/>
      <w:pPr>
        <w:ind w:left="6847" w:hanging="360"/>
      </w:pPr>
      <w:rPr>
        <w:rFonts w:ascii="Courier New" w:hAnsi="Courier New" w:cs="Courier New" w:hint="default"/>
      </w:rPr>
    </w:lvl>
    <w:lvl w:ilvl="8" w:tplc="04090005" w:tentative="1">
      <w:start w:val="1"/>
      <w:numFmt w:val="bullet"/>
      <w:lvlText w:val=""/>
      <w:lvlJc w:val="left"/>
      <w:pPr>
        <w:ind w:left="7567" w:hanging="360"/>
      </w:pPr>
      <w:rPr>
        <w:rFonts w:ascii="Wingdings" w:hAnsi="Wingdings" w:hint="default"/>
      </w:rPr>
    </w:lvl>
  </w:abstractNum>
  <w:abstractNum w:abstractNumId="7" w15:restartNumberingAfterBreak="0">
    <w:nsid w:val="3B4B6429"/>
    <w:multiLevelType w:val="hybridMultilevel"/>
    <w:tmpl w:val="9DECD01E"/>
    <w:lvl w:ilvl="0" w:tplc="A0E29CBC">
      <w:start w:val="1"/>
      <w:numFmt w:val="lowerLetter"/>
      <w:lvlText w:val="%1."/>
      <w:lvlJc w:val="left"/>
      <w:pPr>
        <w:ind w:left="1504" w:hanging="360"/>
      </w:pPr>
      <w:rPr>
        <w:b w:val="0"/>
        <w:bCs/>
      </w:rPr>
    </w:lvl>
    <w:lvl w:ilvl="1" w:tplc="04090019" w:tentative="1">
      <w:start w:val="1"/>
      <w:numFmt w:val="lowerLetter"/>
      <w:lvlText w:val="%2."/>
      <w:lvlJc w:val="left"/>
      <w:pPr>
        <w:ind w:left="2224" w:hanging="360"/>
      </w:pPr>
    </w:lvl>
    <w:lvl w:ilvl="2" w:tplc="0409001B" w:tentative="1">
      <w:start w:val="1"/>
      <w:numFmt w:val="lowerRoman"/>
      <w:lvlText w:val="%3."/>
      <w:lvlJc w:val="right"/>
      <w:pPr>
        <w:ind w:left="2944" w:hanging="180"/>
      </w:pPr>
    </w:lvl>
    <w:lvl w:ilvl="3" w:tplc="0409000F" w:tentative="1">
      <w:start w:val="1"/>
      <w:numFmt w:val="decimal"/>
      <w:lvlText w:val="%4."/>
      <w:lvlJc w:val="left"/>
      <w:pPr>
        <w:ind w:left="3664" w:hanging="360"/>
      </w:pPr>
    </w:lvl>
    <w:lvl w:ilvl="4" w:tplc="04090019" w:tentative="1">
      <w:start w:val="1"/>
      <w:numFmt w:val="lowerLetter"/>
      <w:lvlText w:val="%5."/>
      <w:lvlJc w:val="left"/>
      <w:pPr>
        <w:ind w:left="4384" w:hanging="360"/>
      </w:pPr>
    </w:lvl>
    <w:lvl w:ilvl="5" w:tplc="0409001B" w:tentative="1">
      <w:start w:val="1"/>
      <w:numFmt w:val="lowerRoman"/>
      <w:lvlText w:val="%6."/>
      <w:lvlJc w:val="right"/>
      <w:pPr>
        <w:ind w:left="5104" w:hanging="180"/>
      </w:pPr>
    </w:lvl>
    <w:lvl w:ilvl="6" w:tplc="0409000F" w:tentative="1">
      <w:start w:val="1"/>
      <w:numFmt w:val="decimal"/>
      <w:lvlText w:val="%7."/>
      <w:lvlJc w:val="left"/>
      <w:pPr>
        <w:ind w:left="5824" w:hanging="360"/>
      </w:pPr>
    </w:lvl>
    <w:lvl w:ilvl="7" w:tplc="04090019" w:tentative="1">
      <w:start w:val="1"/>
      <w:numFmt w:val="lowerLetter"/>
      <w:lvlText w:val="%8."/>
      <w:lvlJc w:val="left"/>
      <w:pPr>
        <w:ind w:left="6544" w:hanging="360"/>
      </w:pPr>
    </w:lvl>
    <w:lvl w:ilvl="8" w:tplc="0409001B" w:tentative="1">
      <w:start w:val="1"/>
      <w:numFmt w:val="lowerRoman"/>
      <w:lvlText w:val="%9."/>
      <w:lvlJc w:val="right"/>
      <w:pPr>
        <w:ind w:left="7264" w:hanging="180"/>
      </w:pPr>
    </w:lvl>
  </w:abstractNum>
  <w:abstractNum w:abstractNumId="8" w15:restartNumberingAfterBreak="0">
    <w:nsid w:val="44AF3A28"/>
    <w:multiLevelType w:val="hybridMultilevel"/>
    <w:tmpl w:val="4F4EE1C2"/>
    <w:lvl w:ilvl="0" w:tplc="6C2EB7F0">
      <w:start w:val="1"/>
      <w:numFmt w:val="lowerLetter"/>
      <w:lvlText w:val="%1."/>
      <w:lvlJc w:val="left"/>
      <w:pPr>
        <w:ind w:left="720" w:hanging="360"/>
      </w:pPr>
      <w:rPr>
        <w:rFonts w:ascii="Times New Roman" w:eastAsia="Times New Roman" w:hAnsi="Times New Roman" w:cs="Times New Roman"/>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D835C0"/>
    <w:multiLevelType w:val="hybridMultilevel"/>
    <w:tmpl w:val="9782F736"/>
    <w:lvl w:ilvl="0" w:tplc="0E6E0B2A">
      <w:start w:val="1"/>
      <w:numFmt w:val="lowerLetter"/>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3C6339"/>
    <w:multiLevelType w:val="hybridMultilevel"/>
    <w:tmpl w:val="7DE2C702"/>
    <w:lvl w:ilvl="0" w:tplc="E95E7AE8">
      <w:numFmt w:val="bullet"/>
      <w:lvlText w:val="-"/>
      <w:lvlJc w:val="left"/>
      <w:pPr>
        <w:ind w:left="1320" w:hanging="360"/>
      </w:pPr>
      <w:rPr>
        <w:rFonts w:ascii="Times New Roman" w:eastAsia="Times New Roman" w:hAnsi="Times New Roman" w:cs="Times New Roman"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1" w15:restartNumberingAfterBreak="0">
    <w:nsid w:val="65A35F8A"/>
    <w:multiLevelType w:val="hybridMultilevel"/>
    <w:tmpl w:val="C814381A"/>
    <w:lvl w:ilvl="0" w:tplc="29225574">
      <w:start w:val="1"/>
      <w:numFmt w:val="lowerLetter"/>
      <w:lvlText w:val="%1."/>
      <w:lvlJc w:val="left"/>
      <w:pPr>
        <w:ind w:left="927" w:hanging="360"/>
      </w:pPr>
      <w:rPr>
        <w:rFonts w:hint="default"/>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69BA4D33"/>
    <w:multiLevelType w:val="hybridMultilevel"/>
    <w:tmpl w:val="F13C11C6"/>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6BA9759E"/>
    <w:multiLevelType w:val="hybridMultilevel"/>
    <w:tmpl w:val="FE7EDEEA"/>
    <w:lvl w:ilvl="0" w:tplc="04090019">
      <w:start w:val="1"/>
      <w:numFmt w:val="lowerLetter"/>
      <w:lvlText w:val="%1."/>
      <w:lvlJc w:val="left"/>
      <w:pPr>
        <w:ind w:left="1287" w:hanging="360"/>
      </w:p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700F36FF"/>
    <w:multiLevelType w:val="hybridMultilevel"/>
    <w:tmpl w:val="416A0A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3E53A5"/>
    <w:multiLevelType w:val="hybridMultilevel"/>
    <w:tmpl w:val="1F324924"/>
    <w:lvl w:ilvl="0" w:tplc="AB8CC75E">
      <w:start w:val="1010"/>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775F403D"/>
    <w:multiLevelType w:val="multilevel"/>
    <w:tmpl w:val="64E8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072767">
    <w:abstractNumId w:val="10"/>
  </w:num>
  <w:num w:numId="2" w16cid:durableId="450901071">
    <w:abstractNumId w:val="12"/>
  </w:num>
  <w:num w:numId="3" w16cid:durableId="1064333192">
    <w:abstractNumId w:val="4"/>
  </w:num>
  <w:num w:numId="4" w16cid:durableId="1335379151">
    <w:abstractNumId w:val="6"/>
  </w:num>
  <w:num w:numId="5" w16cid:durableId="1105273662">
    <w:abstractNumId w:val="2"/>
  </w:num>
  <w:num w:numId="6" w16cid:durableId="1793595907">
    <w:abstractNumId w:val="5"/>
  </w:num>
  <w:num w:numId="7" w16cid:durableId="2133480054">
    <w:abstractNumId w:val="7"/>
  </w:num>
  <w:num w:numId="8" w16cid:durableId="981735477">
    <w:abstractNumId w:val="13"/>
  </w:num>
  <w:num w:numId="9" w16cid:durableId="935097292">
    <w:abstractNumId w:val="0"/>
  </w:num>
  <w:num w:numId="10" w16cid:durableId="1081366122">
    <w:abstractNumId w:val="15"/>
  </w:num>
  <w:num w:numId="11" w16cid:durableId="1481268724">
    <w:abstractNumId w:val="3"/>
  </w:num>
  <w:num w:numId="12" w16cid:durableId="1331981846">
    <w:abstractNumId w:val="16"/>
  </w:num>
  <w:num w:numId="13" w16cid:durableId="625891934">
    <w:abstractNumId w:val="1"/>
  </w:num>
  <w:num w:numId="14" w16cid:durableId="946619873">
    <w:abstractNumId w:val="9"/>
  </w:num>
  <w:num w:numId="15" w16cid:durableId="65297988">
    <w:abstractNumId w:val="11"/>
  </w:num>
  <w:num w:numId="16" w16cid:durableId="1404372622">
    <w:abstractNumId w:val="14"/>
  </w:num>
  <w:num w:numId="17" w16cid:durableId="16869803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5BF"/>
    <w:rsid w:val="00001850"/>
    <w:rsid w:val="00005C4F"/>
    <w:rsid w:val="00036863"/>
    <w:rsid w:val="00041309"/>
    <w:rsid w:val="00056D31"/>
    <w:rsid w:val="00062769"/>
    <w:rsid w:val="00067893"/>
    <w:rsid w:val="00095A5D"/>
    <w:rsid w:val="000B74A2"/>
    <w:rsid w:val="000D2A34"/>
    <w:rsid w:val="000F6FB4"/>
    <w:rsid w:val="00175752"/>
    <w:rsid w:val="00186E3C"/>
    <w:rsid w:val="001A2747"/>
    <w:rsid w:val="001E4AAA"/>
    <w:rsid w:val="001E4BED"/>
    <w:rsid w:val="001F3C32"/>
    <w:rsid w:val="001F5BAD"/>
    <w:rsid w:val="00255F4F"/>
    <w:rsid w:val="00275C59"/>
    <w:rsid w:val="002917EE"/>
    <w:rsid w:val="0031451E"/>
    <w:rsid w:val="00327AC3"/>
    <w:rsid w:val="00333419"/>
    <w:rsid w:val="00350CB1"/>
    <w:rsid w:val="003865BD"/>
    <w:rsid w:val="003876D0"/>
    <w:rsid w:val="00391246"/>
    <w:rsid w:val="0039291F"/>
    <w:rsid w:val="003A4C33"/>
    <w:rsid w:val="003B059E"/>
    <w:rsid w:val="003B229B"/>
    <w:rsid w:val="003B79A0"/>
    <w:rsid w:val="003C6817"/>
    <w:rsid w:val="003E137D"/>
    <w:rsid w:val="003F39ED"/>
    <w:rsid w:val="003F61A9"/>
    <w:rsid w:val="0040559C"/>
    <w:rsid w:val="004478DF"/>
    <w:rsid w:val="00450631"/>
    <w:rsid w:val="00457F69"/>
    <w:rsid w:val="004658DF"/>
    <w:rsid w:val="00494C12"/>
    <w:rsid w:val="004A45BF"/>
    <w:rsid w:val="004B6905"/>
    <w:rsid w:val="004F0E01"/>
    <w:rsid w:val="005141CC"/>
    <w:rsid w:val="0053023B"/>
    <w:rsid w:val="00536814"/>
    <w:rsid w:val="00546594"/>
    <w:rsid w:val="005602ED"/>
    <w:rsid w:val="00574BFA"/>
    <w:rsid w:val="005A5A4F"/>
    <w:rsid w:val="005C14D9"/>
    <w:rsid w:val="005C40C7"/>
    <w:rsid w:val="005D6215"/>
    <w:rsid w:val="005E2E53"/>
    <w:rsid w:val="005E5693"/>
    <w:rsid w:val="005F3372"/>
    <w:rsid w:val="00611995"/>
    <w:rsid w:val="006523F7"/>
    <w:rsid w:val="006728E7"/>
    <w:rsid w:val="00681DCF"/>
    <w:rsid w:val="00693CB5"/>
    <w:rsid w:val="006A55EE"/>
    <w:rsid w:val="006C0D89"/>
    <w:rsid w:val="007033F3"/>
    <w:rsid w:val="00743617"/>
    <w:rsid w:val="00764651"/>
    <w:rsid w:val="00771E34"/>
    <w:rsid w:val="00787EC1"/>
    <w:rsid w:val="0079114D"/>
    <w:rsid w:val="007A1A7E"/>
    <w:rsid w:val="007B1426"/>
    <w:rsid w:val="007F21C6"/>
    <w:rsid w:val="007F2AFB"/>
    <w:rsid w:val="008337AF"/>
    <w:rsid w:val="00844E7E"/>
    <w:rsid w:val="00851B1C"/>
    <w:rsid w:val="008827CF"/>
    <w:rsid w:val="00885234"/>
    <w:rsid w:val="008A46F4"/>
    <w:rsid w:val="0090197A"/>
    <w:rsid w:val="00905253"/>
    <w:rsid w:val="0091265E"/>
    <w:rsid w:val="00957076"/>
    <w:rsid w:val="0095782D"/>
    <w:rsid w:val="00983F7F"/>
    <w:rsid w:val="0099745C"/>
    <w:rsid w:val="009A2C18"/>
    <w:rsid w:val="009D6F12"/>
    <w:rsid w:val="009D76FF"/>
    <w:rsid w:val="009F37BB"/>
    <w:rsid w:val="00A03507"/>
    <w:rsid w:val="00A0521E"/>
    <w:rsid w:val="00A21128"/>
    <w:rsid w:val="00A22C5E"/>
    <w:rsid w:val="00A43969"/>
    <w:rsid w:val="00A6619A"/>
    <w:rsid w:val="00A87451"/>
    <w:rsid w:val="00AC3819"/>
    <w:rsid w:val="00AC760B"/>
    <w:rsid w:val="00AD6ED7"/>
    <w:rsid w:val="00AE3742"/>
    <w:rsid w:val="00B00A54"/>
    <w:rsid w:val="00B020E1"/>
    <w:rsid w:val="00B55B36"/>
    <w:rsid w:val="00B8160D"/>
    <w:rsid w:val="00B9672A"/>
    <w:rsid w:val="00BC6EA2"/>
    <w:rsid w:val="00BD4A42"/>
    <w:rsid w:val="00C00CBE"/>
    <w:rsid w:val="00C00E18"/>
    <w:rsid w:val="00C3340A"/>
    <w:rsid w:val="00C54F67"/>
    <w:rsid w:val="00C67CBF"/>
    <w:rsid w:val="00C83ECE"/>
    <w:rsid w:val="00C845F0"/>
    <w:rsid w:val="00C92D78"/>
    <w:rsid w:val="00CA10DF"/>
    <w:rsid w:val="00CD25F5"/>
    <w:rsid w:val="00D2044E"/>
    <w:rsid w:val="00D37DEF"/>
    <w:rsid w:val="00D43E0C"/>
    <w:rsid w:val="00D55E33"/>
    <w:rsid w:val="00DB5388"/>
    <w:rsid w:val="00DC08E3"/>
    <w:rsid w:val="00DD759E"/>
    <w:rsid w:val="00DE3E48"/>
    <w:rsid w:val="00DE7C7C"/>
    <w:rsid w:val="00DF064A"/>
    <w:rsid w:val="00DF46BA"/>
    <w:rsid w:val="00E03D5B"/>
    <w:rsid w:val="00E04A22"/>
    <w:rsid w:val="00E06313"/>
    <w:rsid w:val="00E71347"/>
    <w:rsid w:val="00EB46F3"/>
    <w:rsid w:val="00F17DE5"/>
    <w:rsid w:val="00F32649"/>
    <w:rsid w:val="00F36440"/>
    <w:rsid w:val="00F75D06"/>
    <w:rsid w:val="00F87635"/>
    <w:rsid w:val="00F92256"/>
    <w:rsid w:val="00FA373D"/>
    <w:rsid w:val="00FA5D84"/>
    <w:rsid w:val="00FB00CE"/>
    <w:rsid w:val="00FB1C8C"/>
    <w:rsid w:val="00FD0CC8"/>
    <w:rsid w:val="00FD5DCA"/>
    <w:rsid w:val="00FD6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549FF"/>
  <w15:chartTrackingRefBased/>
  <w15:docId w15:val="{994FB78D-9E73-459A-B309-F1756AC97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iPriority="0"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309"/>
    <w:pPr>
      <w:spacing w:after="0" w:line="240" w:lineRule="auto"/>
    </w:pPr>
    <w:rPr>
      <w:rFonts w:ascii="Times New Roman" w:eastAsia="Times New Roman" w:hAnsi="Times New Roman" w:cs="Times New Roman"/>
      <w:sz w:val="24"/>
      <w:szCs w:val="24"/>
      <w:lang w:val="en-VN"/>
    </w:rPr>
  </w:style>
  <w:style w:type="paragraph" w:styleId="Heading3">
    <w:name w:val="heading 3"/>
    <w:basedOn w:val="Normal"/>
    <w:link w:val="Heading3Char"/>
    <w:uiPriority w:val="9"/>
    <w:qFormat/>
    <w:rsid w:val="004478DF"/>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426"/>
    <w:pPr>
      <w:tabs>
        <w:tab w:val="center" w:pos="4680"/>
        <w:tab w:val="right" w:pos="9360"/>
      </w:tabs>
      <w:ind w:firstLine="567"/>
      <w:jc w:val="both"/>
    </w:pPr>
    <w:rPr>
      <w:szCs w:val="20"/>
      <w:lang w:val="en-US"/>
    </w:rPr>
  </w:style>
  <w:style w:type="character" w:customStyle="1" w:styleId="HeaderChar">
    <w:name w:val="Header Char"/>
    <w:basedOn w:val="DefaultParagraphFont"/>
    <w:link w:val="Header"/>
    <w:uiPriority w:val="99"/>
    <w:rsid w:val="007B1426"/>
    <w:rPr>
      <w:rFonts w:ascii="Times New Roman" w:eastAsia="Times New Roman" w:hAnsi="Times New Roman" w:cs="Times New Roman"/>
      <w:color w:val="0000FF"/>
      <w:sz w:val="24"/>
      <w:szCs w:val="20"/>
    </w:rPr>
  </w:style>
  <w:style w:type="paragraph" w:styleId="Footer">
    <w:name w:val="footer"/>
    <w:basedOn w:val="Normal"/>
    <w:link w:val="FooterChar"/>
    <w:uiPriority w:val="99"/>
    <w:unhideWhenUsed/>
    <w:rsid w:val="007B1426"/>
    <w:pPr>
      <w:tabs>
        <w:tab w:val="center" w:pos="4680"/>
        <w:tab w:val="right" w:pos="9360"/>
      </w:tabs>
      <w:ind w:firstLine="567"/>
      <w:jc w:val="both"/>
    </w:pPr>
    <w:rPr>
      <w:szCs w:val="20"/>
      <w:lang w:val="en-US"/>
    </w:rPr>
  </w:style>
  <w:style w:type="character" w:customStyle="1" w:styleId="FooterChar">
    <w:name w:val="Footer Char"/>
    <w:basedOn w:val="DefaultParagraphFont"/>
    <w:link w:val="Footer"/>
    <w:uiPriority w:val="99"/>
    <w:rsid w:val="007B1426"/>
    <w:rPr>
      <w:rFonts w:ascii="Times New Roman" w:eastAsia="Times New Roman" w:hAnsi="Times New Roman" w:cs="Times New Roman"/>
      <w:color w:val="0000FF"/>
      <w:sz w:val="24"/>
      <w:szCs w:val="20"/>
    </w:rPr>
  </w:style>
  <w:style w:type="paragraph" w:styleId="NormalWeb">
    <w:name w:val="Normal (Web)"/>
    <w:basedOn w:val="Normal"/>
    <w:uiPriority w:val="99"/>
    <w:unhideWhenUsed/>
    <w:rsid w:val="00C00CBE"/>
    <w:pPr>
      <w:spacing w:before="100" w:beforeAutospacing="1" w:after="100" w:afterAutospacing="1"/>
    </w:pPr>
    <w:rPr>
      <w:lang w:val="en-US"/>
    </w:rPr>
  </w:style>
  <w:style w:type="table" w:styleId="TableGrid">
    <w:name w:val="Table Grid"/>
    <w:basedOn w:val="TableNormal"/>
    <w:uiPriority w:val="39"/>
    <w:rsid w:val="00574B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ubtle2">
    <w:name w:val="Table Subtle 2"/>
    <w:basedOn w:val="TableNormal"/>
    <w:rsid w:val="00457F69"/>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Paragraph">
    <w:name w:val="List Paragraph"/>
    <w:basedOn w:val="Normal"/>
    <w:uiPriority w:val="34"/>
    <w:qFormat/>
    <w:rsid w:val="00A22C5E"/>
    <w:pPr>
      <w:spacing w:after="120"/>
      <w:ind w:left="720" w:firstLine="567"/>
      <w:contextualSpacing/>
      <w:jc w:val="both"/>
    </w:pPr>
    <w:rPr>
      <w:szCs w:val="20"/>
      <w:lang w:val="en-US"/>
    </w:rPr>
  </w:style>
  <w:style w:type="table" w:customStyle="1" w:styleId="TableGrid0">
    <w:name w:val="TableGrid"/>
    <w:rsid w:val="00C845F0"/>
    <w:pPr>
      <w:spacing w:after="0" w:line="240" w:lineRule="auto"/>
    </w:pPr>
    <w:rPr>
      <w:rFonts w:eastAsiaTheme="minorEastAsia"/>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4478DF"/>
    <w:rPr>
      <w:rFonts w:ascii="Times New Roman" w:eastAsia="Times New Roman" w:hAnsi="Times New Roman" w:cs="Times New Roman"/>
      <w:b/>
      <w:bCs/>
      <w:sz w:val="27"/>
      <w:szCs w:val="27"/>
      <w:lang w:val="en-VN"/>
    </w:rPr>
  </w:style>
  <w:style w:type="character" w:styleId="Strong">
    <w:name w:val="Strong"/>
    <w:basedOn w:val="DefaultParagraphFont"/>
    <w:uiPriority w:val="22"/>
    <w:qFormat/>
    <w:rsid w:val="004478DF"/>
    <w:rPr>
      <w:b/>
      <w:bCs/>
    </w:rPr>
  </w:style>
  <w:style w:type="character" w:customStyle="1" w:styleId="katex-mathml">
    <w:name w:val="katex-mathml"/>
    <w:basedOn w:val="DefaultParagraphFont"/>
    <w:rsid w:val="00041309"/>
  </w:style>
  <w:style w:type="character" w:customStyle="1" w:styleId="mord">
    <w:name w:val="mord"/>
    <w:basedOn w:val="DefaultParagraphFont"/>
    <w:rsid w:val="00041309"/>
  </w:style>
  <w:style w:type="character" w:customStyle="1" w:styleId="mrel">
    <w:name w:val="mrel"/>
    <w:basedOn w:val="DefaultParagraphFont"/>
    <w:rsid w:val="00041309"/>
  </w:style>
  <w:style w:type="character" w:customStyle="1" w:styleId="mbin">
    <w:name w:val="mbin"/>
    <w:basedOn w:val="DefaultParagraphFont"/>
    <w:rsid w:val="000413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4024">
      <w:bodyDiv w:val="1"/>
      <w:marLeft w:val="0"/>
      <w:marRight w:val="0"/>
      <w:marTop w:val="0"/>
      <w:marBottom w:val="0"/>
      <w:divBdr>
        <w:top w:val="none" w:sz="0" w:space="0" w:color="auto"/>
        <w:left w:val="none" w:sz="0" w:space="0" w:color="auto"/>
        <w:bottom w:val="none" w:sz="0" w:space="0" w:color="auto"/>
        <w:right w:val="none" w:sz="0" w:space="0" w:color="auto"/>
      </w:divBdr>
      <w:divsChild>
        <w:div w:id="1930697870">
          <w:marLeft w:val="0"/>
          <w:marRight w:val="0"/>
          <w:marTop w:val="0"/>
          <w:marBottom w:val="0"/>
          <w:divBdr>
            <w:top w:val="none" w:sz="0" w:space="0" w:color="auto"/>
            <w:left w:val="none" w:sz="0" w:space="0" w:color="auto"/>
            <w:bottom w:val="none" w:sz="0" w:space="0" w:color="auto"/>
            <w:right w:val="none" w:sz="0" w:space="0" w:color="auto"/>
          </w:divBdr>
          <w:divsChild>
            <w:div w:id="145158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5926">
      <w:bodyDiv w:val="1"/>
      <w:marLeft w:val="0"/>
      <w:marRight w:val="0"/>
      <w:marTop w:val="0"/>
      <w:marBottom w:val="0"/>
      <w:divBdr>
        <w:top w:val="none" w:sz="0" w:space="0" w:color="auto"/>
        <w:left w:val="none" w:sz="0" w:space="0" w:color="auto"/>
        <w:bottom w:val="none" w:sz="0" w:space="0" w:color="auto"/>
        <w:right w:val="none" w:sz="0" w:space="0" w:color="auto"/>
      </w:divBdr>
    </w:div>
    <w:div w:id="46340231">
      <w:bodyDiv w:val="1"/>
      <w:marLeft w:val="0"/>
      <w:marRight w:val="0"/>
      <w:marTop w:val="0"/>
      <w:marBottom w:val="0"/>
      <w:divBdr>
        <w:top w:val="none" w:sz="0" w:space="0" w:color="auto"/>
        <w:left w:val="none" w:sz="0" w:space="0" w:color="auto"/>
        <w:bottom w:val="none" w:sz="0" w:space="0" w:color="auto"/>
        <w:right w:val="none" w:sz="0" w:space="0" w:color="auto"/>
      </w:divBdr>
    </w:div>
    <w:div w:id="292518221">
      <w:bodyDiv w:val="1"/>
      <w:marLeft w:val="0"/>
      <w:marRight w:val="0"/>
      <w:marTop w:val="0"/>
      <w:marBottom w:val="0"/>
      <w:divBdr>
        <w:top w:val="none" w:sz="0" w:space="0" w:color="auto"/>
        <w:left w:val="none" w:sz="0" w:space="0" w:color="auto"/>
        <w:bottom w:val="none" w:sz="0" w:space="0" w:color="auto"/>
        <w:right w:val="none" w:sz="0" w:space="0" w:color="auto"/>
      </w:divBdr>
    </w:div>
    <w:div w:id="352340308">
      <w:bodyDiv w:val="1"/>
      <w:marLeft w:val="0"/>
      <w:marRight w:val="0"/>
      <w:marTop w:val="0"/>
      <w:marBottom w:val="0"/>
      <w:divBdr>
        <w:top w:val="none" w:sz="0" w:space="0" w:color="auto"/>
        <w:left w:val="none" w:sz="0" w:space="0" w:color="auto"/>
        <w:bottom w:val="none" w:sz="0" w:space="0" w:color="auto"/>
        <w:right w:val="none" w:sz="0" w:space="0" w:color="auto"/>
      </w:divBdr>
    </w:div>
    <w:div w:id="427654986">
      <w:bodyDiv w:val="1"/>
      <w:marLeft w:val="0"/>
      <w:marRight w:val="0"/>
      <w:marTop w:val="0"/>
      <w:marBottom w:val="0"/>
      <w:divBdr>
        <w:top w:val="none" w:sz="0" w:space="0" w:color="auto"/>
        <w:left w:val="none" w:sz="0" w:space="0" w:color="auto"/>
        <w:bottom w:val="none" w:sz="0" w:space="0" w:color="auto"/>
        <w:right w:val="none" w:sz="0" w:space="0" w:color="auto"/>
      </w:divBdr>
      <w:divsChild>
        <w:div w:id="1284844704">
          <w:marLeft w:val="0"/>
          <w:marRight w:val="0"/>
          <w:marTop w:val="0"/>
          <w:marBottom w:val="0"/>
          <w:divBdr>
            <w:top w:val="none" w:sz="0" w:space="0" w:color="auto"/>
            <w:left w:val="none" w:sz="0" w:space="0" w:color="auto"/>
            <w:bottom w:val="none" w:sz="0" w:space="0" w:color="auto"/>
            <w:right w:val="none" w:sz="0" w:space="0" w:color="auto"/>
          </w:divBdr>
          <w:divsChild>
            <w:div w:id="260719856">
              <w:marLeft w:val="0"/>
              <w:marRight w:val="0"/>
              <w:marTop w:val="0"/>
              <w:marBottom w:val="0"/>
              <w:divBdr>
                <w:top w:val="none" w:sz="0" w:space="0" w:color="auto"/>
                <w:left w:val="none" w:sz="0" w:space="0" w:color="auto"/>
                <w:bottom w:val="none" w:sz="0" w:space="0" w:color="auto"/>
                <w:right w:val="none" w:sz="0" w:space="0" w:color="auto"/>
              </w:divBdr>
              <w:divsChild>
                <w:div w:id="178981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322557">
      <w:bodyDiv w:val="1"/>
      <w:marLeft w:val="0"/>
      <w:marRight w:val="0"/>
      <w:marTop w:val="0"/>
      <w:marBottom w:val="0"/>
      <w:divBdr>
        <w:top w:val="none" w:sz="0" w:space="0" w:color="auto"/>
        <w:left w:val="none" w:sz="0" w:space="0" w:color="auto"/>
        <w:bottom w:val="none" w:sz="0" w:space="0" w:color="auto"/>
        <w:right w:val="none" w:sz="0" w:space="0" w:color="auto"/>
      </w:divBdr>
      <w:divsChild>
        <w:div w:id="1456094687">
          <w:marLeft w:val="0"/>
          <w:marRight w:val="0"/>
          <w:marTop w:val="0"/>
          <w:marBottom w:val="0"/>
          <w:divBdr>
            <w:top w:val="none" w:sz="0" w:space="0" w:color="auto"/>
            <w:left w:val="none" w:sz="0" w:space="0" w:color="auto"/>
            <w:bottom w:val="none" w:sz="0" w:space="0" w:color="auto"/>
            <w:right w:val="none" w:sz="0" w:space="0" w:color="auto"/>
          </w:divBdr>
          <w:divsChild>
            <w:div w:id="55859235">
              <w:marLeft w:val="0"/>
              <w:marRight w:val="0"/>
              <w:marTop w:val="0"/>
              <w:marBottom w:val="0"/>
              <w:divBdr>
                <w:top w:val="none" w:sz="0" w:space="0" w:color="auto"/>
                <w:left w:val="none" w:sz="0" w:space="0" w:color="auto"/>
                <w:bottom w:val="none" w:sz="0" w:space="0" w:color="auto"/>
                <w:right w:val="none" w:sz="0" w:space="0" w:color="auto"/>
              </w:divBdr>
              <w:divsChild>
                <w:div w:id="69141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083321">
      <w:bodyDiv w:val="1"/>
      <w:marLeft w:val="0"/>
      <w:marRight w:val="0"/>
      <w:marTop w:val="0"/>
      <w:marBottom w:val="0"/>
      <w:divBdr>
        <w:top w:val="none" w:sz="0" w:space="0" w:color="auto"/>
        <w:left w:val="none" w:sz="0" w:space="0" w:color="auto"/>
        <w:bottom w:val="none" w:sz="0" w:space="0" w:color="auto"/>
        <w:right w:val="none" w:sz="0" w:space="0" w:color="auto"/>
      </w:divBdr>
    </w:div>
    <w:div w:id="548152930">
      <w:bodyDiv w:val="1"/>
      <w:marLeft w:val="0"/>
      <w:marRight w:val="0"/>
      <w:marTop w:val="0"/>
      <w:marBottom w:val="0"/>
      <w:divBdr>
        <w:top w:val="none" w:sz="0" w:space="0" w:color="auto"/>
        <w:left w:val="none" w:sz="0" w:space="0" w:color="auto"/>
        <w:bottom w:val="none" w:sz="0" w:space="0" w:color="auto"/>
        <w:right w:val="none" w:sz="0" w:space="0" w:color="auto"/>
      </w:divBdr>
    </w:div>
    <w:div w:id="615333124">
      <w:bodyDiv w:val="1"/>
      <w:marLeft w:val="0"/>
      <w:marRight w:val="0"/>
      <w:marTop w:val="0"/>
      <w:marBottom w:val="0"/>
      <w:divBdr>
        <w:top w:val="none" w:sz="0" w:space="0" w:color="auto"/>
        <w:left w:val="none" w:sz="0" w:space="0" w:color="auto"/>
        <w:bottom w:val="none" w:sz="0" w:space="0" w:color="auto"/>
        <w:right w:val="none" w:sz="0" w:space="0" w:color="auto"/>
      </w:divBdr>
      <w:divsChild>
        <w:div w:id="461965043">
          <w:marLeft w:val="0"/>
          <w:marRight w:val="0"/>
          <w:marTop w:val="0"/>
          <w:marBottom w:val="0"/>
          <w:divBdr>
            <w:top w:val="none" w:sz="0" w:space="0" w:color="auto"/>
            <w:left w:val="none" w:sz="0" w:space="0" w:color="auto"/>
            <w:bottom w:val="none" w:sz="0" w:space="0" w:color="auto"/>
            <w:right w:val="none" w:sz="0" w:space="0" w:color="auto"/>
          </w:divBdr>
          <w:divsChild>
            <w:div w:id="957881850">
              <w:marLeft w:val="0"/>
              <w:marRight w:val="0"/>
              <w:marTop w:val="0"/>
              <w:marBottom w:val="0"/>
              <w:divBdr>
                <w:top w:val="none" w:sz="0" w:space="0" w:color="auto"/>
                <w:left w:val="none" w:sz="0" w:space="0" w:color="auto"/>
                <w:bottom w:val="none" w:sz="0" w:space="0" w:color="auto"/>
                <w:right w:val="none" w:sz="0" w:space="0" w:color="auto"/>
              </w:divBdr>
              <w:divsChild>
                <w:div w:id="163729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439985">
      <w:bodyDiv w:val="1"/>
      <w:marLeft w:val="0"/>
      <w:marRight w:val="0"/>
      <w:marTop w:val="0"/>
      <w:marBottom w:val="0"/>
      <w:divBdr>
        <w:top w:val="none" w:sz="0" w:space="0" w:color="auto"/>
        <w:left w:val="none" w:sz="0" w:space="0" w:color="auto"/>
        <w:bottom w:val="none" w:sz="0" w:space="0" w:color="auto"/>
        <w:right w:val="none" w:sz="0" w:space="0" w:color="auto"/>
      </w:divBdr>
      <w:divsChild>
        <w:div w:id="439296027">
          <w:marLeft w:val="0"/>
          <w:marRight w:val="0"/>
          <w:marTop w:val="0"/>
          <w:marBottom w:val="0"/>
          <w:divBdr>
            <w:top w:val="none" w:sz="0" w:space="0" w:color="auto"/>
            <w:left w:val="none" w:sz="0" w:space="0" w:color="auto"/>
            <w:bottom w:val="none" w:sz="0" w:space="0" w:color="auto"/>
            <w:right w:val="none" w:sz="0" w:space="0" w:color="auto"/>
          </w:divBdr>
          <w:divsChild>
            <w:div w:id="1302885078">
              <w:marLeft w:val="0"/>
              <w:marRight w:val="0"/>
              <w:marTop w:val="0"/>
              <w:marBottom w:val="0"/>
              <w:divBdr>
                <w:top w:val="none" w:sz="0" w:space="0" w:color="auto"/>
                <w:left w:val="none" w:sz="0" w:space="0" w:color="auto"/>
                <w:bottom w:val="none" w:sz="0" w:space="0" w:color="auto"/>
                <w:right w:val="none" w:sz="0" w:space="0" w:color="auto"/>
              </w:divBdr>
              <w:divsChild>
                <w:div w:id="113753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076860">
      <w:bodyDiv w:val="1"/>
      <w:marLeft w:val="0"/>
      <w:marRight w:val="0"/>
      <w:marTop w:val="0"/>
      <w:marBottom w:val="0"/>
      <w:divBdr>
        <w:top w:val="none" w:sz="0" w:space="0" w:color="auto"/>
        <w:left w:val="none" w:sz="0" w:space="0" w:color="auto"/>
        <w:bottom w:val="none" w:sz="0" w:space="0" w:color="auto"/>
        <w:right w:val="none" w:sz="0" w:space="0" w:color="auto"/>
      </w:divBdr>
      <w:divsChild>
        <w:div w:id="1866819599">
          <w:marLeft w:val="0"/>
          <w:marRight w:val="0"/>
          <w:marTop w:val="0"/>
          <w:marBottom w:val="0"/>
          <w:divBdr>
            <w:top w:val="none" w:sz="0" w:space="0" w:color="auto"/>
            <w:left w:val="none" w:sz="0" w:space="0" w:color="auto"/>
            <w:bottom w:val="none" w:sz="0" w:space="0" w:color="auto"/>
            <w:right w:val="none" w:sz="0" w:space="0" w:color="auto"/>
          </w:divBdr>
          <w:divsChild>
            <w:div w:id="735905602">
              <w:marLeft w:val="0"/>
              <w:marRight w:val="0"/>
              <w:marTop w:val="0"/>
              <w:marBottom w:val="0"/>
              <w:divBdr>
                <w:top w:val="none" w:sz="0" w:space="0" w:color="auto"/>
                <w:left w:val="none" w:sz="0" w:space="0" w:color="auto"/>
                <w:bottom w:val="none" w:sz="0" w:space="0" w:color="auto"/>
                <w:right w:val="none" w:sz="0" w:space="0" w:color="auto"/>
              </w:divBdr>
              <w:divsChild>
                <w:div w:id="33673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442035">
      <w:bodyDiv w:val="1"/>
      <w:marLeft w:val="0"/>
      <w:marRight w:val="0"/>
      <w:marTop w:val="0"/>
      <w:marBottom w:val="0"/>
      <w:divBdr>
        <w:top w:val="none" w:sz="0" w:space="0" w:color="auto"/>
        <w:left w:val="none" w:sz="0" w:space="0" w:color="auto"/>
        <w:bottom w:val="none" w:sz="0" w:space="0" w:color="auto"/>
        <w:right w:val="none" w:sz="0" w:space="0" w:color="auto"/>
      </w:divBdr>
      <w:divsChild>
        <w:div w:id="1289431304">
          <w:marLeft w:val="0"/>
          <w:marRight w:val="0"/>
          <w:marTop w:val="0"/>
          <w:marBottom w:val="0"/>
          <w:divBdr>
            <w:top w:val="none" w:sz="0" w:space="0" w:color="auto"/>
            <w:left w:val="none" w:sz="0" w:space="0" w:color="auto"/>
            <w:bottom w:val="none" w:sz="0" w:space="0" w:color="auto"/>
            <w:right w:val="none" w:sz="0" w:space="0" w:color="auto"/>
          </w:divBdr>
          <w:divsChild>
            <w:div w:id="1994796634">
              <w:marLeft w:val="0"/>
              <w:marRight w:val="0"/>
              <w:marTop w:val="0"/>
              <w:marBottom w:val="0"/>
              <w:divBdr>
                <w:top w:val="none" w:sz="0" w:space="0" w:color="auto"/>
                <w:left w:val="none" w:sz="0" w:space="0" w:color="auto"/>
                <w:bottom w:val="none" w:sz="0" w:space="0" w:color="auto"/>
                <w:right w:val="none" w:sz="0" w:space="0" w:color="auto"/>
              </w:divBdr>
              <w:divsChild>
                <w:div w:id="191033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921569">
      <w:bodyDiv w:val="1"/>
      <w:marLeft w:val="0"/>
      <w:marRight w:val="0"/>
      <w:marTop w:val="0"/>
      <w:marBottom w:val="0"/>
      <w:divBdr>
        <w:top w:val="none" w:sz="0" w:space="0" w:color="auto"/>
        <w:left w:val="none" w:sz="0" w:space="0" w:color="auto"/>
        <w:bottom w:val="none" w:sz="0" w:space="0" w:color="auto"/>
        <w:right w:val="none" w:sz="0" w:space="0" w:color="auto"/>
      </w:divBdr>
    </w:div>
    <w:div w:id="1374380177">
      <w:bodyDiv w:val="1"/>
      <w:marLeft w:val="0"/>
      <w:marRight w:val="0"/>
      <w:marTop w:val="0"/>
      <w:marBottom w:val="0"/>
      <w:divBdr>
        <w:top w:val="none" w:sz="0" w:space="0" w:color="auto"/>
        <w:left w:val="none" w:sz="0" w:space="0" w:color="auto"/>
        <w:bottom w:val="none" w:sz="0" w:space="0" w:color="auto"/>
        <w:right w:val="none" w:sz="0" w:space="0" w:color="auto"/>
      </w:divBdr>
    </w:div>
    <w:div w:id="1409961510">
      <w:bodyDiv w:val="1"/>
      <w:marLeft w:val="0"/>
      <w:marRight w:val="0"/>
      <w:marTop w:val="0"/>
      <w:marBottom w:val="0"/>
      <w:divBdr>
        <w:top w:val="none" w:sz="0" w:space="0" w:color="auto"/>
        <w:left w:val="none" w:sz="0" w:space="0" w:color="auto"/>
        <w:bottom w:val="none" w:sz="0" w:space="0" w:color="auto"/>
        <w:right w:val="none" w:sz="0" w:space="0" w:color="auto"/>
      </w:divBdr>
      <w:divsChild>
        <w:div w:id="1655522668">
          <w:marLeft w:val="0"/>
          <w:marRight w:val="0"/>
          <w:marTop w:val="0"/>
          <w:marBottom w:val="0"/>
          <w:divBdr>
            <w:top w:val="none" w:sz="0" w:space="0" w:color="auto"/>
            <w:left w:val="none" w:sz="0" w:space="0" w:color="auto"/>
            <w:bottom w:val="none" w:sz="0" w:space="0" w:color="auto"/>
            <w:right w:val="none" w:sz="0" w:space="0" w:color="auto"/>
          </w:divBdr>
          <w:divsChild>
            <w:div w:id="699554872">
              <w:marLeft w:val="0"/>
              <w:marRight w:val="0"/>
              <w:marTop w:val="0"/>
              <w:marBottom w:val="0"/>
              <w:divBdr>
                <w:top w:val="none" w:sz="0" w:space="0" w:color="auto"/>
                <w:left w:val="none" w:sz="0" w:space="0" w:color="auto"/>
                <w:bottom w:val="none" w:sz="0" w:space="0" w:color="auto"/>
                <w:right w:val="none" w:sz="0" w:space="0" w:color="auto"/>
              </w:divBdr>
              <w:divsChild>
                <w:div w:id="177158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052991">
      <w:bodyDiv w:val="1"/>
      <w:marLeft w:val="0"/>
      <w:marRight w:val="0"/>
      <w:marTop w:val="0"/>
      <w:marBottom w:val="0"/>
      <w:divBdr>
        <w:top w:val="none" w:sz="0" w:space="0" w:color="auto"/>
        <w:left w:val="none" w:sz="0" w:space="0" w:color="auto"/>
        <w:bottom w:val="none" w:sz="0" w:space="0" w:color="auto"/>
        <w:right w:val="none" w:sz="0" w:space="0" w:color="auto"/>
      </w:divBdr>
      <w:divsChild>
        <w:div w:id="400637068">
          <w:marLeft w:val="0"/>
          <w:marRight w:val="0"/>
          <w:marTop w:val="0"/>
          <w:marBottom w:val="0"/>
          <w:divBdr>
            <w:top w:val="none" w:sz="0" w:space="0" w:color="auto"/>
            <w:left w:val="none" w:sz="0" w:space="0" w:color="auto"/>
            <w:bottom w:val="none" w:sz="0" w:space="0" w:color="auto"/>
            <w:right w:val="none" w:sz="0" w:space="0" w:color="auto"/>
          </w:divBdr>
          <w:divsChild>
            <w:div w:id="595600190">
              <w:marLeft w:val="0"/>
              <w:marRight w:val="0"/>
              <w:marTop w:val="0"/>
              <w:marBottom w:val="0"/>
              <w:divBdr>
                <w:top w:val="none" w:sz="0" w:space="0" w:color="auto"/>
                <w:left w:val="none" w:sz="0" w:space="0" w:color="auto"/>
                <w:bottom w:val="none" w:sz="0" w:space="0" w:color="auto"/>
                <w:right w:val="none" w:sz="0" w:space="0" w:color="auto"/>
              </w:divBdr>
              <w:divsChild>
                <w:div w:id="96805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17867">
      <w:bodyDiv w:val="1"/>
      <w:marLeft w:val="0"/>
      <w:marRight w:val="0"/>
      <w:marTop w:val="0"/>
      <w:marBottom w:val="0"/>
      <w:divBdr>
        <w:top w:val="none" w:sz="0" w:space="0" w:color="auto"/>
        <w:left w:val="none" w:sz="0" w:space="0" w:color="auto"/>
        <w:bottom w:val="none" w:sz="0" w:space="0" w:color="auto"/>
        <w:right w:val="none" w:sz="0" w:space="0" w:color="auto"/>
      </w:divBdr>
    </w:div>
    <w:div w:id="1760635629">
      <w:bodyDiv w:val="1"/>
      <w:marLeft w:val="0"/>
      <w:marRight w:val="0"/>
      <w:marTop w:val="0"/>
      <w:marBottom w:val="0"/>
      <w:divBdr>
        <w:top w:val="none" w:sz="0" w:space="0" w:color="auto"/>
        <w:left w:val="none" w:sz="0" w:space="0" w:color="auto"/>
        <w:bottom w:val="none" w:sz="0" w:space="0" w:color="auto"/>
        <w:right w:val="none" w:sz="0" w:space="0" w:color="auto"/>
      </w:divBdr>
    </w:div>
    <w:div w:id="1825078538">
      <w:bodyDiv w:val="1"/>
      <w:marLeft w:val="0"/>
      <w:marRight w:val="0"/>
      <w:marTop w:val="0"/>
      <w:marBottom w:val="0"/>
      <w:divBdr>
        <w:top w:val="none" w:sz="0" w:space="0" w:color="auto"/>
        <w:left w:val="none" w:sz="0" w:space="0" w:color="auto"/>
        <w:bottom w:val="none" w:sz="0" w:space="0" w:color="auto"/>
        <w:right w:val="none" w:sz="0" w:space="0" w:color="auto"/>
      </w:divBdr>
    </w:div>
    <w:div w:id="1832720144">
      <w:bodyDiv w:val="1"/>
      <w:marLeft w:val="0"/>
      <w:marRight w:val="0"/>
      <w:marTop w:val="0"/>
      <w:marBottom w:val="0"/>
      <w:divBdr>
        <w:top w:val="none" w:sz="0" w:space="0" w:color="auto"/>
        <w:left w:val="none" w:sz="0" w:space="0" w:color="auto"/>
        <w:bottom w:val="none" w:sz="0" w:space="0" w:color="auto"/>
        <w:right w:val="none" w:sz="0" w:space="0" w:color="auto"/>
      </w:divBdr>
    </w:div>
    <w:div w:id="2000229968">
      <w:bodyDiv w:val="1"/>
      <w:marLeft w:val="0"/>
      <w:marRight w:val="0"/>
      <w:marTop w:val="0"/>
      <w:marBottom w:val="0"/>
      <w:divBdr>
        <w:top w:val="none" w:sz="0" w:space="0" w:color="auto"/>
        <w:left w:val="none" w:sz="0" w:space="0" w:color="auto"/>
        <w:bottom w:val="none" w:sz="0" w:space="0" w:color="auto"/>
        <w:right w:val="none" w:sz="0" w:space="0" w:color="auto"/>
      </w:divBdr>
      <w:divsChild>
        <w:div w:id="1878005064">
          <w:marLeft w:val="0"/>
          <w:marRight w:val="0"/>
          <w:marTop w:val="0"/>
          <w:marBottom w:val="0"/>
          <w:divBdr>
            <w:top w:val="none" w:sz="0" w:space="0" w:color="auto"/>
            <w:left w:val="none" w:sz="0" w:space="0" w:color="auto"/>
            <w:bottom w:val="none" w:sz="0" w:space="0" w:color="auto"/>
            <w:right w:val="none" w:sz="0" w:space="0" w:color="auto"/>
          </w:divBdr>
          <w:divsChild>
            <w:div w:id="2028094692">
              <w:marLeft w:val="0"/>
              <w:marRight w:val="0"/>
              <w:marTop w:val="0"/>
              <w:marBottom w:val="0"/>
              <w:divBdr>
                <w:top w:val="none" w:sz="0" w:space="0" w:color="auto"/>
                <w:left w:val="none" w:sz="0" w:space="0" w:color="auto"/>
                <w:bottom w:val="none" w:sz="0" w:space="0" w:color="auto"/>
                <w:right w:val="none" w:sz="0" w:space="0" w:color="auto"/>
              </w:divBdr>
              <w:divsChild>
                <w:div w:id="196827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348012">
      <w:bodyDiv w:val="1"/>
      <w:marLeft w:val="0"/>
      <w:marRight w:val="0"/>
      <w:marTop w:val="0"/>
      <w:marBottom w:val="0"/>
      <w:divBdr>
        <w:top w:val="none" w:sz="0" w:space="0" w:color="auto"/>
        <w:left w:val="none" w:sz="0" w:space="0" w:color="auto"/>
        <w:bottom w:val="none" w:sz="0" w:space="0" w:color="auto"/>
        <w:right w:val="none" w:sz="0" w:space="0" w:color="auto"/>
      </w:divBdr>
    </w:div>
    <w:div w:id="2129277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D6DDE2-C8D9-F84B-B7B9-6037F7DA0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2</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MTT</dc:creator>
  <cp:keywords/>
  <dc:description/>
  <cp:lastModifiedBy>Lưu Giang Nam</cp:lastModifiedBy>
  <cp:revision>178</cp:revision>
  <cp:lastPrinted>2024-12-16T04:21:00Z</cp:lastPrinted>
  <dcterms:created xsi:type="dcterms:W3CDTF">2022-06-14T04:07:00Z</dcterms:created>
  <dcterms:modified xsi:type="dcterms:W3CDTF">2025-10-27T03:20:00Z</dcterms:modified>
</cp:coreProperties>
</file>