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Noto Serif CJK SC" w:hAnsi="Noto Serif CJK SC" w:eastAsia="Noto Serif CJK SC"/>
          <w:b/>
          <w:color w:val="403834"/>
          <w:sz w:val="60"/>
        </w:rPr>
        <w:t>场景编辑器使用说明</w:t>
      </w:r>
    </w:p>
    <w:p>
      <w:pPr>
        <w:spacing w:after="280"/>
        <w:jc w:val="center"/>
      </w:pPr>
      <w:r>
        <w:rPr>
          <w:rFonts w:ascii="Noto Sans CJK SC" w:hAnsi="Noto Sans CJK SC" w:eastAsia="Noto Sans CJK SC"/>
          <w:color w:val="B66B4C"/>
          <w:sz w:val="28"/>
        </w:rPr>
        <w:t>零基础也能完成美术拼接、坐标调整与布局交接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844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_dont_push_editor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216"/>
            <w:shd w:fill="FAF6EF"/>
            <w:tcBorders>
              <w:top w:val="single" w:sz="8" w:color="C59A5F"/>
              <w:left w:val="nil"/>
              <w:bottom w:val="single" w:sz="8" w:color="C59A5F"/>
              <w:right w:val="nil"/>
            </w:tcBorders>
            <w:tcMar>
              <w:top w:w="130" w:type="dxa"/>
              <w:start w:w="250" w:type="dxa"/>
              <w:bottom w:w="130" w:type="dxa"/>
              <w:end w:w="25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i/>
                <w:color w:val="403834"/>
                <w:sz w:val="25"/>
              </w:rPr>
              <w:t>把“告诉开发坐标”变成“自己拖到满意，再交给Git记录”。</w:t>
            </w:r>
          </w:p>
        </w:tc>
      </w:tr>
    </w:tbl>
    <w:p>
      <w:pPr>
        <w:spacing w:before="280"/>
        <w:jc w:val="center"/>
      </w:pPr>
      <w:r>
        <w:rPr>
          <w:rFonts w:ascii="Noto Sans CJK SC" w:hAnsi="Noto Sans CJK SC" w:eastAsia="Noto Sans CJK SC"/>
          <w:color w:val="756B65"/>
          <w:sz w:val="19"/>
        </w:rPr>
        <w:t>内部手册 V0.9  ·  2026年8月</w:t>
      </w:r>
    </w:p>
    <w:p>
      <w:r>
        <w:br w:type="page"/>
      </w:r>
    </w:p>
    <w:p>
      <w:pPr>
        <w:pStyle w:val="Heading1"/>
      </w:pPr>
      <w:r>
        <w:t>目录概览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00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三分钟快速上手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01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编辑器是什么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02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开始前准备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03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界面区域说明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04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选择、拖动与缩放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05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Hierarchy物件列表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06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Inspector属性面板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07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撤销、重做与快捷键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08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本地草稿、默认布局与导出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09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正式美术替换流程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10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调试与校准模式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11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常见问题排查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12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给产品与美术同事的安全工作流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13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给开发同事的维护说明</w:t>
            </w:r>
          </w:p>
        </w:tc>
      </w:tr>
      <w:tr>
        <w:tc>
          <w:tcPr>
            <w:tcW w:type="dxa" w:w="1008"/>
            <w:shd w:fill="F2DED2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B66B4C"/>
              </w:rPr>
              <w:t>14</w:t>
            </w:r>
          </w:p>
        </w:tc>
        <w:tc>
          <w:tcPr>
            <w:tcW w:type="dxa" w:w="8352"/>
            <w:shd w:fill="FAF6EF"/>
            <w:tcBorders>
              <w:top w:val="nil"/>
              <w:left w:val="nil"/>
              <w:bottom w:val="single" w:sz="4" w:color="D8CEC4"/>
              <w:right w:val="nil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b/>
                <w:color w:val="403834"/>
              </w:rPr>
              <w:t>当前坐标、快捷键与术语附录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576"/>
            <w:shd w:fill="F2DED2"/>
            <w:tcBorders>
              <w:top w:val="nil"/>
              <w:left w:val="single" w:sz="20" w:color="B66B4C"/>
              <w:bottom w:val="nil"/>
              <w:right w:val="nil"/>
            </w:tcBorders>
            <w:tcMar>
              <w:top w:w="120" w:type="dxa"/>
              <w:start w:w="18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66B4C"/>
              </w:rPr>
              <w:t xml:space="preserve">版本提醒  </w:t>
            </w:r>
            <w:r>
              <w:rPr>
                <w:rFonts w:ascii="Noto Sans CJK SC" w:hAnsi="Noto Sans CJK SC" w:eastAsia="Noto Sans CJK SC"/>
                <w:color w:val="403834"/>
              </w:rPr>
              <w:t>本手册适用于场景编辑器V1（基线Commit 8cb45e7）。当前稳定能力包括拖拽、缩放、属性修改、Undo/Redo、本地草稿和JSON导出。“保存到工程”正在开发与验收，本版本不把它描述为已稳定可用。</w:t>
            </w:r>
          </w:p>
        </w:tc>
      </w:tr>
    </w:tbl>
    <w:p>
      <w:pPr>
        <w:spacing w:after="0"/>
      </w:pPr>
    </w:p>
    <w:p>
      <w:pPr>
        <w:pStyle w:val="Heading1"/>
      </w:pPr>
      <w:r>
        <w:t>0. 三分钟快速上手</w:t>
      </w:r>
    </w:p>
    <w:p>
      <w:pPr>
        <w:pStyle w:val="SmallNote"/>
        <w:spacing w:after="140"/>
      </w:pPr>
      <w:r>
        <w:t>第一次使用时，先完成这一小段，不必立刻理解所有术语。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启动前端开发服务器  </w:t>
            </w:r>
            <w:r>
              <w:t>在项目根目录运行前端开发命令；确认浏览器能够打开本地Web页面。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进入编辑器  </w:t>
            </w:r>
            <w:r>
              <w:t>打开 /?view=space&amp;sceneEditor=1。只有开发环境会显示编辑器，生产页面不会开放。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选择一个物件  </w:t>
            </w:r>
            <w:r>
              <w:t>在左侧Hierarchy点击 radio，或直接点击画布上的收音机占位。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拖动与缩放  </w:t>
            </w:r>
            <w:r>
              <w:t>按住物件拖动位置；拖动选中框的边缘或角点改变大小。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查看右侧数值  </w:t>
            </w:r>
            <w:r>
              <w:t>观察Inspector里的 x、y、width、height 随操作变化。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撤销与导出  </w:t>
            </w:r>
            <w:r>
              <w:t>按Ctrl/Cmd+Z撤销；满意后点击“导出布局”，得到scene-layout.v1.json。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576"/>
            <w:shd w:fill="E3EDF2"/>
            <w:tcBorders>
              <w:top w:val="nil"/>
              <w:left w:val="single" w:sz="20" w:color="7893A3"/>
              <w:bottom w:val="nil"/>
              <w:right w:val="nil"/>
            </w:tcBorders>
            <w:tcMar>
              <w:top w:w="120" w:type="dxa"/>
              <w:start w:w="18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893A3"/>
              </w:rPr>
              <w:t xml:space="preserve">先记住一件事  </w:t>
            </w:r>
            <w:r>
              <w:rPr>
                <w:rFonts w:ascii="Noto Sans CJK SC" w:hAnsi="Noto Sans CJK SC" w:eastAsia="Noto Sans CJK SC"/>
                <w:color w:val="403834"/>
              </w:rPr>
              <w:t>普通空间页面不会读取你的本地编辑草稿。你在编辑器里怎么拖，都不会悄悄改变正式默认布局；必须导出JSON，或等待“保存到工程”功能验收后主动保存。</w:t>
            </w:r>
          </w:p>
        </w:tc>
      </w:tr>
    </w:tbl>
    <w:p>
      <w:pPr>
        <w:spacing w:after="0"/>
      </w:pPr>
    </w:p>
    <w:p>
      <w:pPr>
        <w:pStyle w:val="Heading1"/>
      </w:pPr>
      <w:r>
        <w:t>1. 编辑器是什么</w:t>
      </w:r>
    </w:p>
    <w:p>
      <w:pPr>
        <w:pStyle w:val="Heading2"/>
      </w:pPr>
      <w:r>
        <w:t>1.1 它解决什么问题</w:t>
      </w:r>
    </w:p>
    <w:p>
      <w:r>
        <w:t>以前调整Web场景时，产品或美术人员往往只能点击画面记录坐标，再把数字发给开发或AI修改CSS。每次“向左一点、再大一点、层级往前”都需要往返沟通。场景编辑器把这些动作直接放到浏览器里：看到什么，就拖什么；拖到哪里，坐标就变成哪里。</w:t>
      </w:r>
    </w:p>
    <w:p>
      <w:pPr>
        <w:pStyle w:val="Heading2"/>
      </w:pPr>
      <w:r>
        <w:t>1.2 可以把它理解成一个很轻的Unity Scene视图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800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Unity常见概念</w:t>
            </w:r>
          </w:p>
        </w:tc>
        <w:tc>
          <w:tcPr>
            <w:tcW w:type="dxa" w:w="3240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本项目对应内容</w:t>
            </w:r>
          </w:p>
        </w:tc>
        <w:tc>
          <w:tcPr>
            <w:tcW w:type="dxa" w:w="4320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小白理解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Prefab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asset-manifest.ts中的资产定义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某类物件的“资源身份证”：图片路径、原图尺寸、显示方式。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 Instance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scene-layout.json中的物件实例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这张场景里具体摆放的收音机、台灯、软木板。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Transform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x/y/width/height/zIndex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物件在哪里、多大、压在谁上面。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Hierarchy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左侧物件列表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场景里有哪些东西。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Inspector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右侧属性面板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选中物件的精确参数。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 View</w:t>
            </w:r>
          </w:p>
        </w:tc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中间1440×900画布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直接拖拽和拼接的工作区。</w:t>
            </w:r>
          </w:p>
        </w:tc>
      </w:tr>
    </w:tbl>
    <w:p>
      <w:pPr>
        <w:spacing w:after="0"/>
      </w:pPr>
    </w:p>
    <w:p>
      <w:pPr>
        <w:pStyle w:val="Heading2"/>
      </w:pPr>
      <w:r>
        <w:t>1.3 当前能做与不能做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4680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当前可以</w:t>
            </w:r>
          </w:p>
        </w:tc>
        <w:tc>
          <w:tcPr>
            <w:tcW w:type="dxa" w:w="4680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当前不做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选择、拖动、缩放单个物件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多选、复制、删除、新增物件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开关显示、锁定、保持比例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旋转、透视变形、动画时间轴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精确输入坐标与层级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复杂Prefab嵌套与多场景管理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Undo/Redo、本地草稿、JSON导出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生产环境在线编辑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缺图占位同样可编辑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自动生成或修改美术图片</w:t>
            </w:r>
          </w:p>
        </w:tc>
      </w:tr>
    </w:tbl>
    <w:p>
      <w:pPr>
        <w:spacing w:after="0"/>
      </w:pPr>
    </w:p>
    <w:p>
      <w:pPr>
        <w:pStyle w:val="Heading1"/>
      </w:pPr>
      <w:r>
        <w:t>2. 开始前准备</w:t>
      </w:r>
    </w:p>
    <w:p>
      <w:pPr>
        <w:pStyle w:val="Heading2"/>
      </w:pPr>
      <w:r>
        <w:t>2.1 使用条件</w:t>
      </w:r>
    </w:p>
    <w:p>
      <w:pPr>
        <w:pStyle w:val="ListBullet"/>
        <w:spacing w:after="60"/>
        <w:ind w:left="216" w:hanging="115"/>
      </w:pPr>
      <w:r>
        <w:t>必须在项目的开发环境中运行，生产构建不会加载编辑器。</w:t>
      </w:r>
    </w:p>
    <w:p>
      <w:pPr>
        <w:pStyle w:val="ListBullet"/>
        <w:spacing w:after="60"/>
        <w:ind w:left="216" w:hanging="115"/>
      </w:pPr>
      <w:r>
        <w:t>建议使用桌面浏览器，窗口宽度不低于1280px，便于同时看到Hierarchy、画布和Inspector。</w:t>
      </w:r>
    </w:p>
    <w:p>
      <w:pPr>
        <w:pStyle w:val="ListBullet"/>
        <w:spacing w:after="60"/>
        <w:ind w:left="216" w:hanging="115"/>
      </w:pPr>
      <w:r>
        <w:t>开始大幅调整前，先确认Git工作区状态，最好已有一个可返回的Commit。</w:t>
      </w:r>
    </w:p>
    <w:p>
      <w:pPr>
        <w:pStyle w:val="ListBullet"/>
        <w:spacing w:after="60"/>
        <w:ind w:left="216" w:hanging="115"/>
      </w:pPr>
      <w:r>
        <w:t>正式图片未放入时会显示带名称与尺寸的占位块，这是正常行为。</w:t>
      </w:r>
    </w:p>
    <w:p>
      <w:pPr>
        <w:pStyle w:val="Heading2"/>
      </w:pPr>
      <w:r>
        <w:t>2.2 常用地址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944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464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地址参数</w:t>
            </w:r>
          </w:p>
        </w:tc>
        <w:tc>
          <w:tcPr>
            <w:tcW w:type="dxa" w:w="2952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普通空间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?view=space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只看默认工程布局，不读取本地草稿。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场景编辑器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?view=space&amp;sceneEditor=1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选择、拖动、缩放、Inspector和草稿。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资产校准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?view=space&amp;debugAssets=1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显示网格、窗洞、槽位名称与坐标。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编辑器＋校准</w:t>
            </w:r>
          </w:p>
        </w:tc>
        <w:tc>
          <w:tcPr>
            <w:tcW w:type="dxa" w:w="446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?view=space&amp;sceneEditor=1&amp;debugAssets=1</w:t>
            </w:r>
          </w:p>
        </w:tc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边编辑边看1440×900坐标网格。</w:t>
            </w:r>
          </w:p>
        </w:tc>
      </w:tr>
    </w:tbl>
    <w:p>
      <w:pPr>
        <w:spacing w:after="0"/>
      </w:pPr>
    </w:p>
    <w:p>
      <w:pPr>
        <w:pStyle w:val="Heading2"/>
      </w:pPr>
      <w:r>
        <w:t>2.3 关键文件在哪里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952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文件/目录</w:t>
            </w:r>
          </w:p>
        </w:tc>
        <w:tc>
          <w:tcPr>
            <w:tcW w:type="dxa" w:w="3888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520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通常由谁修改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public/assets/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正式美术图片目录。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美术或产品放入图片。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asset-manifest.ts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资源路径、原始尺寸、角色和fit。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开发；替换同名图片通常不改。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scene-layout.json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默认场景坐标与层级。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未来由“保存到工程”写入，或开发合并导出JSON。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scene-layout.ts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类型、校验、边界和坐标转换工具。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开发。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editor/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Hierarchy、Inspector、工具栏、草稿和导出。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开发。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docs/art/scene-layout-v1.md</w:t>
            </w:r>
          </w:p>
        </w:tc>
        <w:tc>
          <w:tcPr>
            <w:tcW w:type="dxa" w:w="388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美术坐标协议和透明窗洞要求。</w:t>
            </w:r>
          </w:p>
        </w:tc>
        <w:tc>
          <w:tcPr>
            <w:tcW w:type="dxa" w:w="25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产品/美术/开发共同参考。</w:t>
            </w:r>
          </w:p>
        </w:tc>
      </w:tr>
    </w:tbl>
    <w:p>
      <w:pPr>
        <w:spacing w:after="0"/>
      </w:pPr>
    </w:p>
    <w:p>
      <w:pPr>
        <w:pStyle w:val="Heading1"/>
      </w:pPr>
      <w:r>
        <w:t>3. 界面区域说明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872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3744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你会看到什么</w:t>
            </w:r>
          </w:p>
        </w:tc>
        <w:tc>
          <w:tcPr>
            <w:tcW w:type="dxa" w:w="3744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顶部工具栏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Undo、Redo、吸附、恢复默认、清除草稿、导出布局。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控制编辑会话与文件输出。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左侧Hierarchy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windowViewport、roomForeground、软木板、台灯、收音机等。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选择、隐藏、锁定物件。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中央画布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按1440×900设计空间等比缩放的场景。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直接拖动和缩放。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选中控制框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边框、角点和边缘操作柄。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调整尺寸与位置。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右侧Inspector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x、y、width、height、zIndex、visible、locked、keepRatio。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精确输入和状态开关。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提示区域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草稿恢复、输入错误、导出结果等。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告诉你当前动作是否成功。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576"/>
            <w:shd w:fill="FAF6EF"/>
            <w:tcBorders>
              <w:top w:val="nil"/>
              <w:left w:val="single" w:sz="20" w:color="C59A5F"/>
              <w:bottom w:val="nil"/>
              <w:right w:val="nil"/>
            </w:tcBorders>
            <w:tcMar>
              <w:top w:w="120" w:type="dxa"/>
              <w:start w:w="18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59A5F"/>
              </w:rPr>
              <w:t xml:space="preserve">设计空间与屏幕尺寸  </w:t>
            </w:r>
            <w:r>
              <w:rPr>
                <w:rFonts w:ascii="Noto Sans CJK SC" w:hAnsi="Noto Sans CJK SC" w:eastAsia="Noto Sans CJK SC"/>
                <w:color w:val="403834"/>
              </w:rPr>
              <w:t>画布的真实设计坐标永远是1440×900。浏览器只是把它等比缩小或放大。编辑器会把鼠标移动的屏幕像素换算回设计坐标，所以不要用浏览器截图像素手工计算。</w:t>
            </w:r>
          </w:p>
        </w:tc>
      </w:tr>
    </w:tbl>
    <w:p>
      <w:pPr>
        <w:spacing w:after="0"/>
      </w:pPr>
    </w:p>
    <w:p>
      <w:pPr>
        <w:pStyle w:val="Heading1"/>
      </w:pPr>
      <w:r>
        <w:t>4. 选择、拖动与缩放</w:t>
      </w:r>
    </w:p>
    <w:p>
      <w:pPr>
        <w:pStyle w:val="Heading2"/>
      </w:pPr>
      <w:r>
        <w:t>4.1 选择物件</w:t>
      </w:r>
    </w:p>
    <w:p>
      <w:pPr>
        <w:pStyle w:val="ListBullet"/>
        <w:spacing w:after="60"/>
        <w:ind w:left="216" w:hanging="115"/>
      </w:pPr>
      <w:r>
        <w:t>方法A：在Hierarchy点击物件名称。</w:t>
      </w:r>
    </w:p>
    <w:p>
      <w:pPr>
        <w:pStyle w:val="ListBullet"/>
        <w:spacing w:after="60"/>
        <w:ind w:left="216" w:hanging="115"/>
      </w:pPr>
      <w:r>
        <w:t>方法B：直接点击画布中的物件或占位块。</w:t>
      </w:r>
    </w:p>
    <w:p>
      <w:pPr>
        <w:pStyle w:val="ListBullet"/>
        <w:spacing w:after="60"/>
        <w:ind w:left="216" w:hanging="115"/>
      </w:pPr>
      <w:r>
        <w:t>选中后，Hierarchy行会高亮，Inspector显示属性，画布出现Moveable控制框。</w:t>
      </w:r>
    </w:p>
    <w:p>
      <w:pPr>
        <w:pStyle w:val="ListBullet"/>
        <w:spacing w:after="60"/>
        <w:ind w:left="216" w:hanging="115"/>
      </w:pPr>
      <w:r>
        <w:t>隐藏物件仍保留在Hierarchy中，可以重新打开visible。</w:t>
      </w:r>
    </w:p>
    <w:p>
      <w:pPr>
        <w:pStyle w:val="Heading2"/>
      </w:pPr>
      <w:r>
        <w:t>4.2 拖动位置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确认未锁定  </w:t>
            </w:r>
            <w:r>
              <w:t>如果locked已开启，先在Hierarchy或Inspector解锁。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按住物件主体  </w:t>
            </w:r>
            <w:r>
              <w:t>鼠标按下并拖动，不要拖角点。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观察吸附线  </w:t>
            </w:r>
            <w:r>
              <w:t>默认会吸附10px网格、舞台四边和中心线。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松开鼠标  </w:t>
            </w:r>
            <w:r>
              <w:t>拖动结束后才产生一个Undo历史节点；途中不会每个像素都写一条历史。</w:t>
            </w:r>
          </w:p>
        </w:tc>
      </w:tr>
    </w:tbl>
    <w:p>
      <w:pPr>
        <w:spacing w:after="0"/>
      </w:pPr>
    </w:p>
    <w:p>
      <w:pPr>
        <w:pStyle w:val="Heading2"/>
      </w:pPr>
      <w:r>
        <w:t>4.3 缩放大小</w:t>
      </w:r>
    </w:p>
    <w:p>
      <w:pPr>
        <w:pStyle w:val="ListBullet"/>
        <w:spacing w:after="60"/>
        <w:ind w:left="216" w:hanging="115"/>
      </w:pPr>
      <w:r>
        <w:t>拖动角点：同时改变宽度和高度。</w:t>
      </w:r>
    </w:p>
    <w:p>
      <w:pPr>
        <w:pStyle w:val="ListBullet"/>
        <w:spacing w:after="60"/>
        <w:ind w:left="216" w:hanging="115"/>
      </w:pPr>
      <w:r>
        <w:t>拖动边缘：改变一个方向；keepRatio开启时，另一边会按原始素材比例同步变化。</w:t>
      </w:r>
    </w:p>
    <w:p>
      <w:pPr>
        <w:pStyle w:val="ListBullet"/>
        <w:spacing w:after="60"/>
        <w:ind w:left="216" w:hanging="115"/>
      </w:pPr>
      <w:r>
        <w:t>物件不会被允许拖出1440×900舞台。</w:t>
      </w:r>
    </w:p>
    <w:p>
      <w:pPr>
        <w:pStyle w:val="ListBullet"/>
        <w:spacing w:after="60"/>
        <w:ind w:left="216" w:hanging="115"/>
      </w:pPr>
      <w:r>
        <w:t>最小宽高为20px；保持比例时会整体按比例收缩，而不是把图片拉扁。</w:t>
      </w:r>
    </w:p>
    <w:p>
      <w:pPr>
        <w:pStyle w:val="Heading2"/>
      </w:pPr>
      <w:r>
        <w:t>4.4 吸附开关</w:t>
      </w:r>
    </w:p>
    <w:p>
      <w:r>
        <w:t>吸附适合对齐桌面边缘、中心线和相邻物件。需要非常细的自由调整时，可在工具栏暂时关闭吸附；完成后建议重新打开，避免不同物件之间出现1—2px的不规则缝隙。</w:t>
      </w:r>
    </w:p>
    <w:p>
      <w:pPr>
        <w:pStyle w:val="Heading1"/>
      </w:pPr>
      <w:r>
        <w:t>5. Hierarchy物件列表</w:t>
      </w:r>
    </w:p>
    <w:p>
      <w:pPr>
        <w:pStyle w:val="Heading2"/>
      </w:pPr>
      <w:r>
        <w:t>5.1 每行常见操作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160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528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效果</w:t>
            </w:r>
          </w:p>
        </w:tc>
        <w:tc>
          <w:tcPr>
            <w:tcW w:type="dxa" w:w="3672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点击名称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选中该物件。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不会改变坐标。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visible显示/隐藏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隐藏画布上的物件。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只改变显示状态，不删除数据。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locked锁定/解锁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禁止或允许拖动、缩放和几何字段编辑。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基础图层建议长期锁定。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当前选中高亮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告诉你Inspector正在编辑谁。</w:t>
            </w:r>
          </w:p>
        </w:tc>
        <w:tc>
          <w:tcPr>
            <w:tcW w:type="dxa" w:w="36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修改前先确认名称。</w:t>
            </w:r>
          </w:p>
        </w:tc>
      </w:tr>
    </w:tbl>
    <w:p>
      <w:pPr>
        <w:spacing w:after="0"/>
      </w:pPr>
    </w:p>
    <w:p>
      <w:pPr>
        <w:pStyle w:val="Heading2"/>
      </w:pPr>
      <w:r>
        <w:t>5.2 推荐锁定策略</w:t>
      </w:r>
    </w:p>
    <w:p>
      <w:pPr>
        <w:pStyle w:val="ListBullet"/>
        <w:spacing w:after="60"/>
        <w:ind w:left="216" w:hanging="115"/>
      </w:pPr>
      <w:r>
        <w:rPr>
          <w:b/>
          <w:color w:val="403834"/>
        </w:rPr>
        <w:t>始终优先锁定：</w:t>
      </w:r>
      <w:r>
        <w:t>windowViewport、roomForeground。它们决定整张场景的窗洞与前景关系。</w:t>
      </w:r>
    </w:p>
    <w:p>
      <w:pPr>
        <w:pStyle w:val="ListBullet"/>
        <w:spacing w:after="60"/>
        <w:ind w:left="216" w:hanging="115"/>
      </w:pPr>
      <w:r>
        <w:rPr>
          <w:b/>
          <w:color w:val="403834"/>
        </w:rPr>
        <w:t>完成定位后锁定：</w:t>
      </w:r>
      <w:r>
        <w:t>软木板、收音机、台灯、时钟、打印机等已经满意的物件。</w:t>
      </w:r>
    </w:p>
    <w:p>
      <w:pPr>
        <w:pStyle w:val="ListBullet"/>
        <w:spacing w:after="60"/>
        <w:ind w:left="216" w:hanging="115"/>
      </w:pPr>
      <w:r>
        <w:rPr>
          <w:b/>
          <w:color w:val="403834"/>
        </w:rPr>
        <w:t>临时隐藏：</w:t>
      </w:r>
      <w:r>
        <w:t>物件遮挡视线时，可以隐藏，调整后再显示。</w:t>
      </w:r>
    </w:p>
    <w:p>
      <w:pPr>
        <w:pStyle w:val="ListBullet"/>
        <w:spacing w:after="60"/>
        <w:ind w:left="216" w:hanging="115"/>
      </w:pPr>
      <w:r>
        <w:rPr>
          <w:b/>
          <w:color w:val="403834"/>
        </w:rPr>
        <w:t>不要把隐藏当删除：</w:t>
      </w:r>
      <w:r>
        <w:t>隐藏状态会被导出，普通空间也会按visible决定是否显示。</w:t>
      </w:r>
    </w:p>
    <w:p>
      <w:pPr>
        <w:pStyle w:val="Heading1"/>
      </w:pPr>
      <w:r>
        <w:t>6. Inspector属性面板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1512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680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168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允许范围/建议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名称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当前物件key，只读。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先确认名称再改数值。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x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物件左上角距离舞台左边的设计像素。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0 到 1440-width。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y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物件左上角距离舞台上边的设计像素。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0 到 900-height。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width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场景中显示宽度。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至少20，且当前位置能完整容纳。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height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场景中显示高度。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至少20，且当前位置能完整容纳。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zIndex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前后层级，数值大者显示在上。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安全整数；同层尽量使用统一区间。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visible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是否在场景中显示。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关闭后数据仍保留。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locked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是否禁止几何操作。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基础图层建议开启。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keepRatio</w:t>
            </w:r>
          </w:p>
        </w:tc>
        <w:tc>
          <w:tcPr>
            <w:tcW w:type="dxa" w:w="468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是否保持资源原始比例。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独立美术物件一般开启。</w:t>
            </w:r>
          </w:p>
        </w:tc>
      </w:tr>
    </w:tbl>
    <w:p>
      <w:pPr>
        <w:spacing w:after="0"/>
      </w:pPr>
    </w:p>
    <w:p>
      <w:pPr>
        <w:pStyle w:val="Heading2"/>
      </w:pPr>
      <w:r>
        <w:t>6.1 输入错误如何处理</w:t>
      </w:r>
    </w:p>
    <w:p>
      <w:pPr>
        <w:pStyle w:val="ListBullet"/>
        <w:spacing w:after="60"/>
        <w:ind w:left="216" w:hanging="115"/>
      </w:pPr>
      <w:r>
        <w:t>不是整数：显示错误，不写入场景。</w:t>
      </w:r>
    </w:p>
    <w:p>
      <w:pPr>
        <w:pStyle w:val="ListBullet"/>
        <w:spacing w:after="60"/>
        <w:ind w:left="216" w:hanging="115"/>
      </w:pPr>
      <w:r>
        <w:t>x/y超出允许范围：显示精确可输入范围，画布保持原样。</w:t>
      </w:r>
    </w:p>
    <w:p>
      <w:pPr>
        <w:pStyle w:val="ListBullet"/>
        <w:spacing w:after="60"/>
        <w:ind w:left="216" w:hanging="115"/>
      </w:pPr>
      <w:r>
        <w:t>宽高过小或当前空间容纳不了：显示错误，不会偷偷替换成另一个数。</w:t>
      </w:r>
    </w:p>
    <w:p>
      <w:pPr>
        <w:pStyle w:val="ListBullet"/>
        <w:spacing w:after="60"/>
        <w:ind w:left="216" w:hanging="115"/>
      </w:pPr>
      <w:r>
        <w:t>zIndex不是安全整数：拒绝提交。</w:t>
      </w:r>
    </w:p>
    <w:p>
      <w:pPr>
        <w:pStyle w:val="ListBullet"/>
        <w:spacing w:after="60"/>
        <w:ind w:left="216" w:hanging="115"/>
      </w:pPr>
      <w:r>
        <w:t>切换到其他物件时，上一物件的输入错误会清除。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576"/>
            <w:shd w:fill="E3EDF2"/>
            <w:tcBorders>
              <w:top w:val="nil"/>
              <w:left w:val="single" w:sz="20" w:color="7893A3"/>
              <w:bottom w:val="nil"/>
              <w:right w:val="nil"/>
            </w:tcBorders>
            <w:tcMar>
              <w:top w:w="120" w:type="dxa"/>
              <w:start w:w="18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893A3"/>
              </w:rPr>
              <w:t xml:space="preserve">示例  </w:t>
            </w:r>
            <w:r>
              <w:rPr>
                <w:rFonts w:ascii="Noto Sans CJK SC" w:hAnsi="Noto Sans CJK SC" w:eastAsia="Noto Sans CJK SC"/>
                <w:color w:val="403834"/>
              </w:rPr>
              <w:t>radio当前宽259、高179，x=238、y=631。把x输入2000不会把它“夹到最右边”，而是显示允许范围并保持原位置。</w:t>
            </w:r>
          </w:p>
        </w:tc>
      </w:tr>
    </w:tbl>
    <w:p>
      <w:pPr>
        <w:spacing w:after="0"/>
      </w:pPr>
    </w:p>
    <w:p>
      <w:pPr>
        <w:pStyle w:val="Heading1"/>
      </w:pPr>
      <w:r>
        <w:t>7. 撤销、重做与快捷键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448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快捷键/按钮</w:t>
            </w:r>
          </w:p>
        </w:tc>
        <w:tc>
          <w:tcPr>
            <w:tcW w:type="dxa" w:w="3600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312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Ctrl/Cmd + Z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撤销一次场景修改。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最多保留50步。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Ctrl/Cmd + Shift + Z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重做一次撤销。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部分系统也可能使用Cmd组合。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方向键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选中物件移动1px。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locked时无效。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Shift + 方向键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选中物件移动10px。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适合较大微调。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输入框内快捷键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由浏览器处理文字编辑。</w:t>
            </w:r>
          </w:p>
        </w:tc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当前版本方向键不会移动画布；场景撤销保护正在加固。</w:t>
            </w:r>
          </w:p>
        </w:tc>
      </w:tr>
    </w:tbl>
    <w:p>
      <w:pPr>
        <w:spacing w:after="0"/>
      </w:pPr>
    </w:p>
    <w:p>
      <w:pPr>
        <w:pStyle w:val="Heading2"/>
      </w:pPr>
      <w:r>
        <w:t>7.1 历史节点规则</w:t>
      </w:r>
    </w:p>
    <w:p>
      <w:r>
        <w:t>一次连续拖动或缩放只在松开时形成一个历史节点。Inspector中的一次合法提交、visible切换、locked切换等会形成独立节点。这样Undo更接近“撤销一个意图”，而不是“往回移动每一个像素”。</w:t>
      </w:r>
    </w:p>
    <w:p>
      <w:pPr>
        <w:pStyle w:val="Heading1"/>
      </w:pPr>
      <w:r>
        <w:t>8. 本地草稿、默认布局与导出</w:t>
      </w:r>
    </w:p>
    <w:p>
      <w:pPr>
        <w:pStyle w:val="Heading2"/>
      </w:pPr>
      <w:r>
        <w:t>8.1 本地草稿是什么</w:t>
      </w:r>
    </w:p>
    <w:p>
      <w:r>
        <w:t>编辑器有变更后，会在约300ms内把当前布局保存到浏览器localStorage，key为 today-dont-push:scene-layout-draft:v1。它只属于当前浏览器和当前站点，不会自动进入Git，也不会影响同事的电脑。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232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168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会改变当前画布吗</w:t>
            </w:r>
          </w:p>
        </w:tc>
        <w:tc>
          <w:tcPr>
            <w:tcW w:type="dxa" w:w="3960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刷新后的结果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自动保存草稿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不会额外改变，保存当前状态。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再次进入编辑器恢复草稿。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清除本地草稿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不会。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刷新后回到工程默认布局。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恢复默认布局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会，需二次确认。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当前画布立即回到scene-layout.json。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导出布局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不会。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下载scene-layout.v1.json，需后续人工合并。</w:t>
            </w:r>
          </w:p>
        </w:tc>
      </w:tr>
    </w:tbl>
    <w:p>
      <w:pPr>
        <w:spacing w:after="0"/>
      </w:pPr>
    </w:p>
    <w:p>
      <w:pPr>
        <w:pStyle w:val="Heading2"/>
      </w:pPr>
      <w:r>
        <w:t>8.2 导出JSON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检查布局  </w:t>
            </w:r>
            <w:r>
              <w:t>确认物件名称、visible、locked、比例和层级。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点击导出布局  </w:t>
            </w:r>
            <w:r>
              <w:t>编辑器先用同一套运行时规则校验完整文档。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保存文件  </w:t>
            </w:r>
            <w:r>
              <w:t>浏览器下载scene-layout.v1.json，UTF-8、2空格缩进、字段顺序稳定。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交给开发合并  </w:t>
            </w:r>
            <w:r>
              <w:t>在“保存到工程”稳定前，由开发对比并更新默认scene-layout.json。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576"/>
            <w:shd w:fill="F7E5E2"/>
            <w:tcBorders>
              <w:top w:val="nil"/>
              <w:left w:val="single" w:sz="20" w:color="B66B4C"/>
              <w:bottom w:val="nil"/>
              <w:right w:val="nil"/>
            </w:tcBorders>
            <w:tcMar>
              <w:top w:w="120" w:type="dxa"/>
              <w:start w:w="18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B66B4C"/>
              </w:rPr>
              <w:t xml:space="preserve">不要误会  </w:t>
            </w:r>
            <w:r>
              <w:rPr>
                <w:rFonts w:ascii="Noto Sans CJK SC" w:hAnsi="Noto Sans CJK SC" w:eastAsia="Noto Sans CJK SC"/>
                <w:color w:val="403834"/>
              </w:rPr>
              <w:t>导出JSON不等于正式空间已经改变。普通?view=space仍只读工程中的scene-layout.json。</w:t>
            </w:r>
          </w:p>
        </w:tc>
      </w:tr>
    </w:tbl>
    <w:p>
      <w:pPr>
        <w:spacing w:after="0"/>
      </w:pPr>
    </w:p>
    <w:p>
      <w:pPr>
        <w:pStyle w:val="Heading2"/>
      </w:pPr>
      <w:r>
        <w:t>8.3 “保存到工程”状态</w:t>
      </w:r>
    </w:p>
    <w:p>
      <w:r>
        <w:t>该功能正在开发：目标是在开发服务器中只写入固定scene-layout.json，保存前备份、原子替换并清除本地草稿；生产构建完全不携带写文件能力。功能完成验收后，本手册应升级到V1.0并补充正式步骤。</w:t>
      </w:r>
    </w:p>
    <w:p>
      <w:pPr>
        <w:pStyle w:val="Heading1"/>
      </w:pPr>
      <w:r>
        <w:t>9. 正式美术替换流程</w:t>
      </w:r>
    </w:p>
    <w:p>
      <w:pPr>
        <w:pStyle w:val="Heading2"/>
      </w:pPr>
      <w:r>
        <w:t>9.1 推荐工作流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  <w:gridCol w:w="743"/>
      </w:tblGrid>
      <w:tr>
        <w:tc>
          <w:tcPr>
            <w:tcW w:type="dxa" w:w="743"/>
            <w:shd w:fill="FAF6EF"/>
            <w:tcBorders>
              <w:top w:val="single" w:sz="6" w:color="D8CEC4"/>
              <w:left w:val="single" w:sz="6" w:color="D8CEC4"/>
              <w:bottom w:val="single" w:sz="6" w:color="D8CEC4"/>
              <w:right w:val="single" w:sz="6" w:color="D8CEC4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403834"/>
                <w:sz w:val="18"/>
              </w:rPr>
              <w:t>确认资源规范</w:t>
            </w:r>
          </w:p>
        </w:tc>
        <w:tc>
          <w:tcPr>
            <w:tcW w:type="dxa" w:w="74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C59A5F"/>
                <w:sz w:val="28"/>
              </w:rPr>
              <w:t>→</w:t>
            </w:r>
          </w:p>
        </w:tc>
        <w:tc>
          <w:tcPr>
            <w:tcW w:type="dxa" w:w="743"/>
            <w:shd w:fill="FAF6EF"/>
            <w:tcBorders>
              <w:top w:val="single" w:sz="6" w:color="D8CEC4"/>
              <w:left w:val="single" w:sz="6" w:color="D8CEC4"/>
              <w:bottom w:val="single" w:sz="6" w:color="D8CEC4"/>
              <w:right w:val="single" w:sz="6" w:color="D8CEC4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403834"/>
                <w:sz w:val="18"/>
              </w:rPr>
              <w:t>放入同名文件</w:t>
            </w:r>
          </w:p>
        </w:tc>
        <w:tc>
          <w:tcPr>
            <w:tcW w:type="dxa" w:w="74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C59A5F"/>
                <w:sz w:val="28"/>
              </w:rPr>
              <w:t>→</w:t>
            </w:r>
          </w:p>
        </w:tc>
        <w:tc>
          <w:tcPr>
            <w:tcW w:type="dxa" w:w="743"/>
            <w:shd w:fill="FAF6EF"/>
            <w:tcBorders>
              <w:top w:val="single" w:sz="6" w:color="D8CEC4"/>
              <w:left w:val="single" w:sz="6" w:color="D8CEC4"/>
              <w:bottom w:val="single" w:sz="6" w:color="D8CEC4"/>
              <w:right w:val="single" w:sz="6" w:color="D8CEC4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403834"/>
                <w:sz w:val="18"/>
              </w:rPr>
              <w:t>打开编辑器</w:t>
            </w:r>
          </w:p>
        </w:tc>
        <w:tc>
          <w:tcPr>
            <w:tcW w:type="dxa" w:w="74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C59A5F"/>
                <w:sz w:val="28"/>
              </w:rPr>
              <w:t>→</w:t>
            </w:r>
          </w:p>
        </w:tc>
        <w:tc>
          <w:tcPr>
            <w:tcW w:type="dxa" w:w="743"/>
            <w:shd w:fill="FAF6EF"/>
            <w:tcBorders>
              <w:top w:val="single" w:sz="6" w:color="D8CEC4"/>
              <w:left w:val="single" w:sz="6" w:color="D8CEC4"/>
              <w:bottom w:val="single" w:sz="6" w:color="D8CEC4"/>
              <w:right w:val="single" w:sz="6" w:color="D8CEC4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403834"/>
                <w:sz w:val="18"/>
              </w:rPr>
              <w:t>拖拽校准</w:t>
            </w:r>
          </w:p>
        </w:tc>
        <w:tc>
          <w:tcPr>
            <w:tcW w:type="dxa" w:w="74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C59A5F"/>
                <w:sz w:val="28"/>
              </w:rPr>
              <w:t>→</w:t>
            </w:r>
          </w:p>
        </w:tc>
        <w:tc>
          <w:tcPr>
            <w:tcW w:type="dxa" w:w="743"/>
            <w:shd w:fill="FAF6EF"/>
            <w:tcBorders>
              <w:top w:val="single" w:sz="6" w:color="D8CEC4"/>
              <w:left w:val="single" w:sz="6" w:color="D8CEC4"/>
              <w:bottom w:val="single" w:sz="6" w:color="D8CEC4"/>
              <w:right w:val="single" w:sz="6" w:color="D8CEC4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403834"/>
                <w:sz w:val="18"/>
              </w:rPr>
              <w:t>普通模式复查</w:t>
            </w:r>
          </w:p>
        </w:tc>
        <w:tc>
          <w:tcPr>
            <w:tcW w:type="dxa" w:w="74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C59A5F"/>
                <w:sz w:val="28"/>
              </w:rPr>
              <w:t>→</w:t>
            </w:r>
          </w:p>
        </w:tc>
        <w:tc>
          <w:tcPr>
            <w:tcW w:type="dxa" w:w="743"/>
            <w:shd w:fill="FAF6EF"/>
            <w:tcBorders>
              <w:top w:val="single" w:sz="6" w:color="D8CEC4"/>
              <w:left w:val="single" w:sz="6" w:color="D8CEC4"/>
              <w:bottom w:val="single" w:sz="6" w:color="D8CEC4"/>
              <w:right w:val="single" w:sz="6" w:color="D8CEC4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403834"/>
                <w:sz w:val="18"/>
              </w:rPr>
              <w:t>导出/保存</w:t>
            </w:r>
          </w:p>
        </w:tc>
        <w:tc>
          <w:tcPr>
            <w:tcW w:type="dxa" w:w="74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color w:val="C59A5F"/>
                <w:sz w:val="28"/>
              </w:rPr>
              <w:t>→</w:t>
            </w:r>
          </w:p>
        </w:tc>
        <w:tc>
          <w:tcPr>
            <w:tcW w:type="dxa" w:w="743"/>
            <w:shd w:fill="FAF6EF"/>
            <w:tcBorders>
              <w:top w:val="single" w:sz="6" w:color="D8CEC4"/>
              <w:left w:val="single" w:sz="6" w:color="D8CEC4"/>
              <w:bottom w:val="single" w:sz="6" w:color="D8CEC4"/>
              <w:right w:val="single" w:sz="6" w:color="D8CEC4"/>
            </w:tcBorders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403834"/>
                <w:sz w:val="18"/>
              </w:rPr>
              <w:t>Git检查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按清单生成图片  </w:t>
            </w:r>
            <w:r>
              <w:t>遵守文件名、透明背景、源图尺寸和阴影边界。动态文字不要画进图片。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放入public/assets  </w:t>
            </w:r>
            <w:r>
              <w:t>路径必须与asset-manifest.ts一致；通常无需修改React或CSS。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刷新编辑器  </w:t>
            </w:r>
            <w:r>
              <w:t>图片加载成功后占位文字消失，真实图片填满固定槽位。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调整位置和大小  </w:t>
            </w:r>
            <w:r>
              <w:t>使用拖拽做大方向，Inspector做最后1—5px校准。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切到普通空间复查  </w:t>
            </w:r>
            <w:r>
              <w:t>确认没有网格、控制框和编辑器面板时，画面仍然正确。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导出或保存  </w:t>
            </w:r>
            <w:r>
              <w:t>当前使用导出JSON；保存到工程验收后使用直接保存。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查看Git差异  </w:t>
            </w:r>
            <w:r>
              <w:t>确认只改变预期布局文件或资源文件，避免混入测试坐标。</w:t>
            </w:r>
          </w:p>
        </w:tc>
      </w:tr>
    </w:tbl>
    <w:p>
      <w:pPr>
        <w:spacing w:after="0"/>
      </w:pPr>
    </w:p>
    <w:p>
      <w:pPr>
        <w:pStyle w:val="Heading2"/>
      </w:pPr>
      <w:r>
        <w:t>9.2 图片制作规则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3528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5832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独立物件使用透明PNG</w:t>
            </w:r>
          </w:p>
        </w:tc>
        <w:tc>
          <w:tcPr>
            <w:tcW w:type="dxa" w:w="58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方便与桌面背景自由叠加。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阴影不要裁切</w:t>
            </w:r>
          </w:p>
        </w:tc>
        <w:tc>
          <w:tcPr>
            <w:tcW w:type="dxa" w:w="583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否则缩放后边缘会出现硬切。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同一物件多状态画布一致</w:t>
            </w:r>
          </w:p>
        </w:tc>
        <w:tc>
          <w:tcPr>
            <w:tcW w:type="dxa" w:w="58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切换状态时位置不跳动。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不画日期、曲名、任务和百分比</w:t>
            </w:r>
          </w:p>
        </w:tc>
        <w:tc>
          <w:tcPr>
            <w:tcW w:type="dxa" w:w="583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这些内容由HTML动态叠加。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保持统一视角和光源</w:t>
            </w:r>
          </w:p>
        </w:tc>
        <w:tc>
          <w:tcPr>
            <w:tcW w:type="dxa" w:w="583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避免物件像贴纸一样互不属于同一空间。</w:t>
            </w:r>
          </w:p>
        </w:tc>
      </w:tr>
      <w:tr>
        <w:trPr>
          <w:cantSplit/>
        </w:trPr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源图尺寸与Manifest一致</w:t>
            </w:r>
          </w:p>
        </w:tc>
        <w:tc>
          <w:tcPr>
            <w:tcW w:type="dxa" w:w="583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保证keepRatio和导出规范可靠。</w:t>
            </w:r>
          </w:p>
        </w:tc>
      </w:tr>
    </w:tbl>
    <w:p>
      <w:pPr>
        <w:spacing w:after="0"/>
      </w:pPr>
    </w:p>
    <w:p>
      <w:pPr>
        <w:pStyle w:val="Heading1"/>
      </w:pPr>
      <w:r>
        <w:t>10. 调试与校准模式</w:t>
      </w:r>
    </w:p>
    <w:p>
      <w:pPr>
        <w:pStyle w:val="Heading2"/>
      </w:pPr>
      <w:r>
        <w:t>10.1 debugAssets=1会显示什么</w:t>
      </w:r>
    </w:p>
    <w:p>
      <w:pPr>
        <w:pStyle w:val="ListBullet"/>
        <w:spacing w:after="60"/>
        <w:ind w:left="216" w:hanging="115"/>
      </w:pPr>
      <w:r>
        <w:t>1440×900设计边界。</w:t>
      </w:r>
    </w:p>
    <w:p>
      <w:pPr>
        <w:pStyle w:val="ListBullet"/>
        <w:spacing w:after="60"/>
        <w:ind w:left="216" w:hanging="115"/>
      </w:pPr>
      <w:r>
        <w:t>每100px主网格、每20px次网格。</w:t>
      </w:r>
    </w:p>
    <w:p>
      <w:pPr>
        <w:pStyle w:val="ListBullet"/>
        <w:spacing w:after="60"/>
        <w:ind w:left="216" w:hanging="115"/>
      </w:pPr>
      <w:r>
        <w:t>舞台水平与垂直中心线。</w:t>
      </w:r>
    </w:p>
    <w:p>
      <w:pPr>
        <w:pStyle w:val="ListBullet"/>
        <w:spacing w:after="60"/>
        <w:ind w:left="216" w:hanging="115"/>
      </w:pPr>
      <w:r>
        <w:t>windowViewport透明窗洞轮廓。</w:t>
      </w:r>
    </w:p>
    <w:p>
      <w:pPr>
        <w:pStyle w:val="ListBullet"/>
        <w:spacing w:after="60"/>
        <w:ind w:left="216" w:hanging="115"/>
      </w:pPr>
      <w:r>
        <w:t>每个槽位的名称、x、y、width、height。</w:t>
      </w:r>
    </w:p>
    <w:p>
      <w:pPr>
        <w:pStyle w:val="Heading2"/>
      </w:pPr>
      <w:r>
        <w:t>10.2 什么时候使用</w:t>
      </w:r>
    </w:p>
    <w:p>
      <w:pPr>
        <w:pStyle w:val="ListBullet"/>
        <w:spacing w:after="60"/>
        <w:ind w:left="216" w:hanging="115"/>
      </w:pPr>
      <w:r>
        <w:t>第一张室内前景与城市楼景拼接时。</w:t>
      </w:r>
    </w:p>
    <w:p>
      <w:pPr>
        <w:pStyle w:val="ListBullet"/>
        <w:spacing w:after="60"/>
        <w:ind w:left="216" w:hanging="115"/>
      </w:pPr>
      <w:r>
        <w:t>窗框和透明窗洞出现偏差时。</w:t>
      </w:r>
    </w:p>
    <w:p>
      <w:pPr>
        <w:pStyle w:val="ListBullet"/>
        <w:spacing w:after="60"/>
        <w:ind w:left="216" w:hanging="115"/>
      </w:pPr>
      <w:r>
        <w:t>物件看起来“差不多对”但需要精确交付坐标时。</w:t>
      </w:r>
    </w:p>
    <w:p>
      <w:pPr>
        <w:pStyle w:val="ListBullet"/>
        <w:spacing w:after="60"/>
        <w:ind w:left="216" w:hanging="115"/>
      </w:pPr>
      <w:r>
        <w:t>不同浏览器宽度下确认相对位置是否稳定时。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576"/>
            <w:shd w:fill="FAF6EF"/>
            <w:tcBorders>
              <w:top w:val="nil"/>
              <w:left w:val="single" w:sz="20" w:color="C59A5F"/>
              <w:bottom w:val="nil"/>
              <w:right w:val="nil"/>
            </w:tcBorders>
            <w:tcMar>
              <w:top w:w="120" w:type="dxa"/>
              <w:start w:w="18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C59A5F"/>
              </w:rPr>
              <w:t xml:space="preserve">校准模式不是最终UI  </w:t>
            </w:r>
            <w:r>
              <w:rPr>
                <w:rFonts w:ascii="Noto Sans CJK SC" w:hAnsi="Noto Sans CJK SC" w:eastAsia="Noto Sans CJK SC"/>
                <w:color w:val="403834"/>
              </w:rPr>
              <w:t>完成检查后必须再打开普通?view=space，确认无坐标标签和辅助线时的真实观感。</w:t>
            </w:r>
          </w:p>
        </w:tc>
      </w:tr>
    </w:tbl>
    <w:p>
      <w:pPr>
        <w:spacing w:after="0"/>
      </w:pPr>
    </w:p>
    <w:p>
      <w:pPr>
        <w:pStyle w:val="Heading1"/>
      </w:pPr>
      <w:r>
        <w:t>11. 常见问题排查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3240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6120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优先检查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图片没有出现，只看到占位块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检查文件是否放在public/assets的正确路径；文件名、扩展名和大小写必须与Manifest一致。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图片出现但被拉伸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检查Manifest的fit和图片比例；确认导出尺寸与清单一致。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物件完全拖不动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检查locked是否开启；windowViewport和roomForeground默认锁定。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物件突然消失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检查visible；隐藏不是删除，可以从Hierarchy重新打开。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选中后没有控制框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先确认物件可见；重新点击Hierarchy。当前版本已修复隐藏后再显示的目标恢复。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拖动时总被吸到某处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关闭工具栏吸附，完成细调后再打开。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宽高输入后被拒绝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当前位置可能容纳不了该尺寸，或keepRatio导致另一边超出舞台；先移动位置再放大。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刷新后又回到旧位置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确认是否清除了草稿；普通空间只读默认布局，编辑器才恢复本地草稿。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导出JSON后普通空间没变化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这是正常的；导出不会自动修改工程文件。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生产地址打不开编辑器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这是安全设计；编辑器和react-moveable被排除在生产包之外。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浏览器禁止localStorage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7"/>
              </w:rPr>
              <w:t>编辑器应显示非阻塞提示；当前画布仍可继续操作与导出。</w:t>
            </w:r>
          </w:p>
        </w:tc>
      </w:tr>
      <w:tr>
        <w:trPr>
          <w:cantSplit/>
        </w:trPr>
        <w:tc>
          <w:tcPr>
            <w:tcW w:type="dxa" w:w="324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改了窗洞后整张图错位</w:t>
            </w:r>
          </w:p>
        </w:tc>
        <w:tc>
          <w:tcPr>
            <w:tcW w:type="dxa" w:w="612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7"/>
              </w:rPr>
              <w:t>恢复默认布局；基础窗景和roomForeground应由统一坐标协议管理。</w:t>
            </w:r>
          </w:p>
        </w:tc>
      </w:tr>
    </w:tbl>
    <w:p>
      <w:pPr>
        <w:spacing w:after="0"/>
      </w:pPr>
    </w:p>
    <w:p>
      <w:pPr>
        <w:pStyle w:val="Heading1"/>
      </w:pPr>
      <w:r>
        <w:t>12. 给产品与美术同事的安全工作流</w:t>
      </w:r>
    </w:p>
    <w:p>
      <w:pPr>
        <w:pStyle w:val="Heading2"/>
      </w:pPr>
      <w:r>
        <w:t>12.1 每次调整前</w:t>
      </w:r>
    </w:p>
    <w:p>
      <w:pPr>
        <w:pStyle w:val="ListBullet"/>
        <w:spacing w:after="60"/>
        <w:ind w:left="216" w:hanging="115"/>
      </w:pPr>
      <w:r>
        <w:t>确认当前基线Commit和Git工作区是否干净。</w:t>
      </w:r>
    </w:p>
    <w:p>
      <w:pPr>
        <w:pStyle w:val="ListBullet"/>
        <w:spacing w:after="60"/>
        <w:ind w:left="216" w:hanging="115"/>
      </w:pPr>
      <w:r>
        <w:t>记录本轮目标，例如“只校准收音机和台灯”，不要一次乱动所有物件。</w:t>
      </w:r>
    </w:p>
    <w:p>
      <w:pPr>
        <w:pStyle w:val="ListBullet"/>
        <w:spacing w:after="60"/>
        <w:ind w:left="216" w:hanging="115"/>
      </w:pPr>
      <w:r>
        <w:t>基础图层保持锁定；需要改窗洞时单独开一轮。</w:t>
      </w:r>
    </w:p>
    <w:p>
      <w:pPr>
        <w:pStyle w:val="ListBullet"/>
        <w:spacing w:after="60"/>
        <w:ind w:left="216" w:hanging="115"/>
      </w:pPr>
      <w:r>
        <w:t>确认正式图片已经按资源清单命名，避免同时改路径和坐标。</w:t>
      </w:r>
    </w:p>
    <w:p>
      <w:pPr>
        <w:pStyle w:val="Heading2"/>
      </w:pPr>
      <w:r>
        <w:t>12.2 每次调整后</w:t>
      </w:r>
    </w:p>
    <w:p>
      <w:pPr>
        <w:pStyle w:val="ListBullet"/>
        <w:spacing w:after="60"/>
        <w:ind w:left="216" w:hanging="115"/>
      </w:pPr>
      <w:r>
        <w:t>普通模式检查整体构图。</w:t>
      </w:r>
    </w:p>
    <w:p>
      <w:pPr>
        <w:pStyle w:val="ListBullet"/>
        <w:spacing w:after="60"/>
        <w:ind w:left="216" w:hanging="115"/>
      </w:pPr>
      <w:r>
        <w:t>不同浏览器宽度检查等比缩放。</w:t>
      </w:r>
    </w:p>
    <w:p>
      <w:pPr>
        <w:pStyle w:val="ListBullet"/>
        <w:spacing w:after="60"/>
        <w:ind w:left="216" w:hanging="115"/>
      </w:pPr>
      <w:r>
        <w:t>确认没有物件越界、遮挡动态文字或覆盖重要点击区域。</w:t>
      </w:r>
    </w:p>
    <w:p>
      <w:pPr>
        <w:pStyle w:val="ListBullet"/>
        <w:spacing w:after="60"/>
        <w:ind w:left="216" w:hanging="115"/>
      </w:pPr>
      <w:r>
        <w:t>导出JSON，并把文件和本轮说明交给开发；保存功能稳定后查看Git diff。</w:t>
      </w:r>
    </w:p>
    <w:p>
      <w:pPr>
        <w:pStyle w:val="ListBullet"/>
        <w:spacing w:after="60"/>
        <w:ind w:left="216" w:hanging="115"/>
      </w:pPr>
      <w:r>
        <w:t>不要把临时测试坐标提交为默认布局。</w:t>
      </w:r>
    </w:p>
    <w:p>
      <w:pPr>
        <w:pStyle w:val="Heading2"/>
      </w:pPr>
      <w:r>
        <w:t>12.3 推荐分工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160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00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产品负责人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确定功能物件、空间关系、优先级与交互入口。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美术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按固定源图尺寸与透明规则生成资产，保持统一视角和光影。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场景拼接人员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把素材放入工程、拖拽校准、复查普通模式并输出布局。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前端开发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维护Manifest、校验、编辑器与正式页面数据边界。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审核人</w:t>
            </w:r>
          </w:p>
        </w:tc>
        <w:tc>
          <w:tcPr>
            <w:tcW w:type="dxa" w:w="72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检查Git差异、生产隔离、坐标协议和最终画面。</w:t>
            </w:r>
          </w:p>
        </w:tc>
      </w:tr>
    </w:tbl>
    <w:p>
      <w:pPr>
        <w:spacing w:after="0"/>
      </w:pPr>
    </w:p>
    <w:p>
      <w:pPr>
        <w:pStyle w:val="Heading1"/>
      </w:pPr>
      <w:r>
        <w:t>13. 给开发同事的维护说明</w:t>
      </w:r>
    </w:p>
    <w:p>
      <w:pPr>
        <w:pStyle w:val="Heading2"/>
      </w:pPr>
      <w:r>
        <w:t>13.1 数据边界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 w:val="true"/>
        </w:trPr>
        <w:tc>
          <w:tcPr>
            <w:tcW w:type="dxa" w:w="2376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3960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024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禁止混合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asset-manifest.ts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Prefab资源定义：path、原始width/height、role、fit。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不要把场景坐标写回Manifest。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scene-layout.json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Scene实例：x/y/width/height/zIndex/visible/locked/keepRatio。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不要存图片路径或业务文案。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scene-layout.ts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类型、运行时校验、更新、边界和坐标换算。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不要复制第二套校验到保存插件。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localStorage草稿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单机编辑会话恢复。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普通空间不得读取。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editor目录</w:t>
            </w:r>
          </w:p>
        </w:tc>
        <w:tc>
          <w:tcPr>
            <w:tcW w:type="dxa" w:w="396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仅开发期UI和状态。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生产空间不得静态依赖。</w:t>
            </w:r>
          </w:p>
        </w:tc>
      </w:tr>
    </w:tbl>
    <w:p>
      <w:pPr>
        <w:spacing w:after="0"/>
      </w:pPr>
    </w:p>
    <w:p>
      <w:pPr>
        <w:pStyle w:val="Heading2"/>
      </w:pPr>
      <w:r>
        <w:t>13.2 新增一个物件的标准步骤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添加资源定义  </w:t>
            </w:r>
            <w:r>
              <w:t>在asset-manifest.ts加入路径、源图尺寸、role和fit。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添加场景实例  </w:t>
            </w:r>
            <w:r>
              <w:t>在scene-layout.json加入唯一key与合法坐标。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更新类型和必需键  </w:t>
            </w:r>
            <w:r>
              <w:t>让运行时校验知道该物件是否必须存在。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在SpaceScene渲染  </w:t>
            </w:r>
            <w:r>
              <w:t>继续通过AssetSlot，不要散落自定义img和占位div。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12"/>
      </w:tblGrid>
      <w:tr>
        <w:trPr>
          <w:cantSplit/>
        </w:trPr>
        <w:tc>
          <w:tcPr>
            <w:tcW w:type="dxa" w:w="792"/>
            <w:shd w:fill="B66B4C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8712"/>
            <w:shd w:fill="FAF6EF"/>
            <w:tcBorders>
              <w:top w:val="nil"/>
              <w:left w:val="nil"/>
              <w:bottom w:val="nil"/>
              <w:right w:val="nil"/>
            </w:tcBorders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r>
              <w:rPr>
                <w:b/>
                <w:color w:val="B66B4C"/>
              </w:rPr>
              <w:t xml:space="preserve">补测试与文档  </w:t>
            </w:r>
            <w:r>
              <w:t>覆盖边界、默认坐标、debug标签与美术清单。</w:t>
            </w:r>
          </w:p>
        </w:tc>
      </w:tr>
    </w:tbl>
    <w:p>
      <w:pPr>
        <w:spacing w:after="0"/>
      </w:pPr>
    </w:p>
    <w:p>
      <w:pPr>
        <w:pStyle w:val="Heading2"/>
      </w:pPr>
      <w:r>
        <w:t>13.3 生产隔离要求</w:t>
      </w:r>
    </w:p>
    <w:p>
      <w:pPr>
        <w:pStyle w:val="ListBullet"/>
        <w:spacing w:after="60"/>
        <w:ind w:left="216" w:hanging="115"/>
      </w:pPr>
      <w:r>
        <w:t>SceneEditor与react-moveable只能在import.meta.env.DEV条件下动态加载。</w:t>
      </w:r>
    </w:p>
    <w:p>
      <w:pPr>
        <w:pStyle w:val="ListBullet"/>
        <w:spacing w:after="60"/>
        <w:ind w:left="216" w:hanging="115"/>
      </w:pPr>
      <w:r>
        <w:t>生产dist不得包含编辑器标记、草稿key、Node fs或开发保存端点。</w:t>
      </w:r>
    </w:p>
    <w:p>
      <w:pPr>
        <w:pStyle w:val="ListBullet"/>
        <w:spacing w:after="60"/>
        <w:ind w:left="216" w:hanging="115"/>
      </w:pPr>
      <w:r>
        <w:t>写文件能力只属于Vite开发服务器，客户端不得传任意路径。</w:t>
      </w:r>
    </w:p>
    <w:p>
      <w:pPr>
        <w:pStyle w:val="ListBullet"/>
        <w:spacing w:after="60"/>
        <w:ind w:left="216" w:hanging="115"/>
      </w:pPr>
      <w:r>
        <w:t>保存插件应复用SceneLayoutDocument校验、备份、原子写入和重新读取验证。</w:t>
      </w:r>
    </w:p>
    <w:p>
      <w:pPr>
        <w:pStyle w:val="Heading2"/>
      </w:pPr>
      <w:r>
        <w:t>13.4 测试检查清单</w:t>
      </w:r>
    </w:p>
    <w:p>
      <w:pPr>
        <w:pStyle w:val="ListBullet"/>
        <w:spacing w:after="60"/>
        <w:ind w:left="216" w:hanging="115"/>
      </w:pPr>
      <w:r>
        <w:t>默认JSON与坐标协议一致。</w:t>
      </w:r>
    </w:p>
    <w:p>
      <w:pPr>
        <w:pStyle w:val="ListBullet"/>
        <w:spacing w:after="60"/>
        <w:ind w:left="216" w:hanging="115"/>
      </w:pPr>
      <w:r>
        <w:t>所有物件位于1440×900内，宽高至少20。</w:t>
      </w:r>
    </w:p>
    <w:p>
      <w:pPr>
        <w:pStyle w:val="ListBullet"/>
        <w:spacing w:after="60"/>
        <w:ind w:left="216" w:hanging="115"/>
      </w:pPr>
      <w:r>
        <w:t>ResizeObserver更新scale、bounds、guidelines和坐标换算。</w:t>
      </w:r>
    </w:p>
    <w:p>
      <w:pPr>
        <w:pStyle w:val="ListBullet"/>
        <w:spacing w:after="60"/>
        <w:ind w:left="216" w:hanging="115"/>
      </w:pPr>
      <w:r>
        <w:t>keepRatio在舞台边界仍保持比例。</w:t>
      </w:r>
    </w:p>
    <w:p>
      <w:pPr>
        <w:pStyle w:val="ListBullet"/>
        <w:spacing w:after="60"/>
        <w:ind w:left="216" w:hanging="115"/>
      </w:pPr>
      <w:r>
        <w:t>Inspector非法输入不写状态。</w:t>
      </w:r>
    </w:p>
    <w:p>
      <w:pPr>
        <w:pStyle w:val="ListBullet"/>
        <w:spacing w:after="60"/>
        <w:ind w:left="216" w:hanging="115"/>
      </w:pPr>
      <w:r>
        <w:t>一次连续拖拽只生成一个Undo节点。</w:t>
      </w:r>
    </w:p>
    <w:p>
      <w:pPr>
        <w:pStyle w:val="ListBullet"/>
        <w:spacing w:after="60"/>
        <w:ind w:left="216" w:hanging="115"/>
      </w:pPr>
      <w:r>
        <w:t>普通空间不读取草稿，生产构建不包含编辑器。</w:t>
      </w:r>
    </w:p>
    <w:p>
      <w:pPr>
        <w:pStyle w:val="Heading1"/>
      </w:pPr>
      <w:r>
        <w:t>14. 当前坐标、快捷键与术语附录</w:t>
      </w:r>
    </w:p>
    <w:p>
      <w:pPr>
        <w:pStyle w:val="Heading2"/>
      </w:pPr>
      <w:r>
        <w:t>14.1 当前默认坐标（1440×900）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blHeader w:val="true"/>
        </w:trPr>
        <w:tc>
          <w:tcPr>
            <w:tcW w:type="dxa" w:w="2736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</w:t>
            </w:r>
          </w:p>
        </w:tc>
        <w:tc>
          <w:tcPr>
            <w:tcW w:type="dxa" w:w="749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x</w:t>
            </w:r>
          </w:p>
        </w:tc>
        <w:tc>
          <w:tcPr>
            <w:tcW w:type="dxa" w:w="749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</w:t>
            </w:r>
          </w:p>
        </w:tc>
        <w:tc>
          <w:tcPr>
            <w:tcW w:type="dxa" w:w="979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width</w:t>
            </w:r>
          </w:p>
        </w:tc>
        <w:tc>
          <w:tcPr>
            <w:tcW w:type="dxa" w:w="979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height</w:t>
            </w:r>
          </w:p>
        </w:tc>
        <w:tc>
          <w:tcPr>
            <w:tcW w:type="dxa" w:w="605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z</w:t>
            </w:r>
          </w:p>
        </w:tc>
        <w:tc>
          <w:tcPr>
            <w:tcW w:type="dxa" w:w="1296"/>
            <w:shd w:fill="B66B4C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默认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windowViewport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445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10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940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520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锁定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roomForeground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0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0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1440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900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4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锁定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planBoard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89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108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317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247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6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可编辑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deskLamp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734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496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219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323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可编辑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radio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238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631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259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179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可编辑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focusClock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550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667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194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121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可编辑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tarotEntry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1146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221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144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144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可编辑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magazine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441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667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245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172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6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可编辑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reviewPrinter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1128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539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219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271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5"/>
              </w:rPr>
              <w:t>可编辑</w:t>
            </w:r>
          </w:p>
        </w:tc>
      </w:tr>
      <w:tr>
        <w:trPr>
          <w:cantSplit/>
        </w:trPr>
        <w:tc>
          <w:tcPr>
            <w:tcW w:type="dxa" w:w="273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plant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936</w:t>
            </w:r>
          </w:p>
        </w:tc>
        <w:tc>
          <w:tcPr>
            <w:tcW w:type="dxa" w:w="74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587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187</w:t>
            </w:r>
          </w:p>
        </w:tc>
        <w:tc>
          <w:tcPr>
            <w:tcW w:type="dxa" w:w="979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227</w:t>
            </w:r>
          </w:p>
        </w:tc>
        <w:tc>
          <w:tcPr>
            <w:tcW w:type="dxa" w:w="605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7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5"/>
              </w:rPr>
              <w:t>可编辑</w:t>
            </w:r>
          </w:p>
        </w:tc>
      </w:tr>
    </w:tbl>
    <w:p>
      <w:pPr>
        <w:spacing w:after="0"/>
      </w:pPr>
    </w:p>
    <w:p>
      <w:pPr>
        <w:pStyle w:val="Heading2"/>
      </w:pPr>
      <w:r>
        <w:t>14.2 快捷键速查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3312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6048"/>
            <w:shd w:fill="7D8D78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Ctrl/Cmd + Z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撤销场景修改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Ctrl/Cmd + Shift + Z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重做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方向键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移动1px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Shift + 方向键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移动10px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鼠标拖动主体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改变x/y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拖动角点/边缘</w:t>
            </w:r>
          </w:p>
        </w:tc>
        <w:tc>
          <w:tcPr>
            <w:tcW w:type="dxa" w:w="604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改变width/height</w:t>
            </w:r>
          </w:p>
        </w:tc>
      </w:tr>
    </w:tbl>
    <w:p>
      <w:pPr>
        <w:spacing w:after="0"/>
      </w:pPr>
    </w:p>
    <w:p>
      <w:pPr>
        <w:pStyle w:val="Heading2"/>
      </w:pPr>
      <w:r>
        <w:t>14.3 小白术语表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 w:val="true"/>
        </w:trPr>
        <w:tc>
          <w:tcPr>
            <w:tcW w:type="dxa" w:w="2088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272"/>
            <w:shd w:fill="7893A3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设计空间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不随浏览器变化的1440×900坐标世界。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槽位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一张图片在场景中的固定外框和加载位置。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Manifest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统一记录资源路径与原始规格的清单。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Scene Layout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记录每个物件摆放位置和状态的场景文件。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zIndex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前后叠放顺序，数字大的一般压在上面。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keepRatio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缩放时保持图片原始宽高比例。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LocalStorage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浏览器本地存储，只对当前电脑和站点有效。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原子写入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  <w:shd w:fill="F3F0EC"/>
          </w:tcPr>
          <w:p>
            <w:pPr>
              <w:spacing w:after="0"/>
            </w:pPr>
            <w:r>
              <w:rPr>
                <w:color w:val="403834"/>
                <w:sz w:val="18"/>
              </w:rPr>
              <w:t>先写临时文件再替换正式文件，避免中途损坏。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生产隔离</w:t>
            </w:r>
          </w:p>
        </w:tc>
        <w:tc>
          <w:tcPr>
            <w:tcW w:type="dxa" w:w="72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color w:val="403834"/>
                <w:sz w:val="18"/>
              </w:rPr>
              <w:t>用户线上版本不包含编辑器和写文件能力。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63"/>
      </w:tblGrid>
      <w:tr>
        <w:tc>
          <w:tcPr>
            <w:tcW w:type="dxa" w:w="9576"/>
            <w:shd w:fill="E4EBE1"/>
            <w:tcBorders>
              <w:top w:val="nil"/>
              <w:left w:val="single" w:sz="20" w:color="7D8D78"/>
              <w:bottom w:val="nil"/>
              <w:right w:val="nil"/>
            </w:tcBorders>
            <w:tcMar>
              <w:top w:w="120" w:type="dxa"/>
              <w:start w:w="180" w:type="dxa"/>
              <w:bottom w:w="120" w:type="dxa"/>
              <w:end w:w="16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D8D78"/>
              </w:rPr>
              <w:t xml:space="preserve">交接结论  </w:t>
            </w:r>
            <w:r>
              <w:rPr>
                <w:rFonts w:ascii="Noto Sans CJK SC" w:hAnsi="Noto Sans CJK SC" w:eastAsia="Noto Sans CJK SC"/>
                <w:color w:val="403834"/>
              </w:rPr>
              <w:t>场景编辑器的目标不是让每个人都学会前端，而是让“画面调整”回到最直观的拖拽操作；代码只负责保证坐标可信、文件安全、生产环境干净。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4297680" cy="2041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_dont_push_editor_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04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本手册将在“保存到工程”功能验收后升级为 V1.0。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56B65"/>
        <w:sz w:val="17"/>
      </w:rPr>
      <w:t xml:space="preserve">— 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756B65"/>
        <w:sz w:val="17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tabs>
        <w:tab w:val="right" w:pos="9350"/>
      </w:tabs>
      <w:pBdr>
        <w:bottom w:val="single" w:sz="4" w:space="4" w:color="D8CEC4"/>
      </w:pBdr>
    </w:pPr>
    <w:r>
      <w:rPr>
        <w:rFonts w:ascii="Noto Sans CJK SC" w:hAnsi="Noto Sans CJK SC" w:eastAsia="Noto Sans CJK SC"/>
        <w:color w:val="756B65"/>
        <w:sz w:val="17"/>
      </w:rPr>
      <w:t>《今天别硬撑》场景编辑器使用说明</w:t>
    </w:r>
    <w:r>
      <w:tab/>
    </w:r>
    <w:r>
      <w:rPr>
        <w:rFonts w:ascii="Noto Sans CJK SC" w:hAnsi="Noto Sans CJK SC" w:eastAsia="Noto Sans CJK SC"/>
        <w:color w:val="756B65"/>
        <w:sz w:val="17"/>
      </w:rPr>
      <w:t>V0.9 · 基线 8cb45e7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7" w:lineRule="auto"/>
    </w:pPr>
    <w:rPr>
      <w:rFonts w:ascii="Noto Sans CJK SC" w:hAnsi="Noto Sans CJK SC" w:eastAsia="Noto Sans CJK SC"/>
      <w:color w:val="4038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66B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D8D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893A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40383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756B6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48" w:lineRule="auto" w:after="200"/>
    </w:pPr>
    <w:rPr>
      <w:rFonts w:ascii="Noto Serif CJK SC" w:hAnsi="Noto Serif CJK SC" w:eastAsia="Noto Serif CJK SC"/>
      <w:color w:val="403834"/>
      <w:sz w:val="26"/>
    </w:rPr>
  </w:style>
  <w:style w:type="paragraph" w:customStyle="1" w:styleId="SmallNote">
    <w:name w:val="Small Note"/>
    <w:pPr>
      <w:spacing w:line="276" w:lineRule="auto" w:after="60"/>
    </w:pPr>
    <w:rPr>
      <w:rFonts w:ascii="Noto Sans CJK SC" w:hAnsi="Noto Sans CJK SC" w:eastAsia="Noto Sans CJK SC"/>
      <w:color w:val="756B6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《今天别硬撑》场景编辑器使用说明</dc:title>
  <dc:subject>零基础场景拼接与布局交接手册</dc:subject>
  <dc:creator>《今天别硬撑》项目组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