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</w:t>
      </w:r>
      <w:r>
        <w:rPr>
          <w:rFonts w:ascii="Arial" w:hAnsi="Arial" w:cs="Arial" w:eastAsia="Arial"/>
          <w:sz w:val="54"/>
        </w:rPr>
        <w:t>ác yêu cầu chức năng cần có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Quản lý hồ sơ học sinh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Thông tin cần lưu: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Thông tin học sinh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Họ và tên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Ngày sinh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Lớp quan tâm / Hệ đăng ký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Lớp đang học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Trường đang học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Địa chỉ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Thông tin phụ huynh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Họ và tên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Số điện thoại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Email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Sau khi nhập học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Mã định danh cá nhân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Mã học sinh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Mã BHYT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Mã Học sinh do BGD cấp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Quản lý theo trạng thái (Pipeline)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Mỗi học sinh phải có trạng thái: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Tiếp nhận Data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Đang tư vấn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Đăng ký Test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Đã tham gia Test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Đã giữ chỗ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Đã nộp hồ sơ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Đã nhập học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Hủy/Rút hồ sơ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Cho phép lọc nhanh theo từng trạng thái</w:t>
      </w:r>
      <w:r>
        <w:rPr>
          <w:rFonts w:ascii="Arial" w:hAnsi="Arial" w:cs="Arial" w:eastAsia="Arial"/>
          <w:sz w:val="54"/>
        </w:rPr>
        <w:t>.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Chức năng tại từng bước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Bước 1 – Tiếp nhận Data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Ghi nhận nguồn Data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Bước 2- Đang tư vấn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Ghi chú nội dung tư vấn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Hẹn lịch đánh giá đầu vào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Lưu lịch sử chăm sóc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Bước 3– Đăng ký Test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Cần nhập: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Ngày thi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Giờ thi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Hệ thống hỗ trợ: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Gửi Email/Zalo thông báo lịch Test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Soạn và chỉnh sửa mẫu Email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Chế độ gửi thử (Test Email)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Bước 4– Đã tham gia Test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Nhập: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Điểm Toán/Tư duy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Điểm Tiếng Anh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Điểm Tiếng Việt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Mức học bổng (nếu có)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Sau đó: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Gửi Email thông báo kết quả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Hướng dẫn đóng phí giữ chỗ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Nếu: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Đóng đúng hạn: chuyển sang Bước 5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Chưa đóng: tiếp tục chăm sóc, gửi thêm thông tin về chương trình và sự kiện để tăng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tỷ lệ chuyển đổi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Bước 5 – Đã giữ chỗ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Nhập: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Ưu đãi HB (theo %)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Loại ưu đãi theo giai đoạn </w:t>
      </w:r>
      <w:r>
        <w:rPr>
          <w:rFonts w:ascii="Arial" w:hAnsi="Arial" w:cs="Arial" w:eastAsia="Arial"/>
          <w:sz w:val="54"/>
        </w:rPr>
        <w:t>(theo %)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Ưu đãi anh/chị/em </w:t>
      </w:r>
      <w:r>
        <w:rPr>
          <w:rFonts w:ascii="Arial" w:hAnsi="Arial" w:cs="Arial" w:eastAsia="Arial"/>
          <w:sz w:val="54"/>
        </w:rPr>
        <w:t>(theo %)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Ưu đãi con CBNV </w:t>
      </w:r>
      <w:r>
        <w:rPr>
          <w:rFonts w:ascii="Arial" w:hAnsi="Arial" w:cs="Arial" w:eastAsia="Arial"/>
          <w:sz w:val="54"/>
        </w:rPr>
        <w:t>(theo %)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Các ưu đãi khác </w:t>
      </w:r>
      <w:r>
        <w:rPr>
          <w:rFonts w:ascii="Arial" w:hAnsi="Arial" w:cs="Arial" w:eastAsia="Arial"/>
          <w:sz w:val="54"/>
        </w:rPr>
        <w:t>(theo %)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Học phí áp dụng 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Phí giữ chỗ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Các khoản phí bổ trợ/nâng cao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Ngày đóng phí giữ chỗ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Hệ thống: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Gửi Email xác nhận giữ chỗ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Gửi các thông tin dành riêng cho học sinh đã giữ chỗ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Gửi thông báo nộp hồ sơ nhập học khi đến giai đoạn thu hồ sơ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Bước 5 – Nộp hồ sơ nhập học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Gửi email xác nhận đã nộp hồ sơ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Mở khóa thêm các trường thông tin (Chỉ hiện khi đến bước 5):</w:t>
      </w:r>
    </w:p>
    <w:p>
      <w:pPr>
        <w:spacing w:line="240" w:lineRule="auto" w:after="0" w:before="0"/>
        <w:ind w:right="0" w:left="1134"/>
      </w:pPr>
      <w:r>
        <w:rPr>
          <w:rFonts w:ascii="Arial" w:hAnsi="Arial" w:cs="Arial" w:eastAsia="Arial"/>
          <w:sz w:val="54"/>
        </w:rPr>
        <w:t>Mã định danh cá nhân HS.</w:t>
      </w:r>
    </w:p>
    <w:p>
      <w:pPr>
        <w:spacing w:line="240" w:lineRule="auto" w:after="0" w:before="0"/>
        <w:ind w:right="0" w:left="1134"/>
      </w:pPr>
      <w:r>
        <w:rPr>
          <w:rFonts w:ascii="Arial" w:hAnsi="Arial" w:cs="Arial" w:eastAsia="Arial"/>
          <w:sz w:val="54"/>
        </w:rPr>
        <w:t>Mã HS do BGD cấp</w:t>
      </w:r>
    </w:p>
    <w:p>
      <w:pPr>
        <w:spacing w:line="240" w:lineRule="auto" w:after="0" w:before="0"/>
        <w:ind w:right="0" w:left="1134"/>
      </w:pPr>
      <w:r>
        <w:rPr>
          <w:rFonts w:ascii="Arial" w:hAnsi="Arial" w:cs="Arial" w:eastAsia="Arial"/>
          <w:sz w:val="54"/>
        </w:rPr>
        <w:t>Mã BHYT.</w:t>
      </w:r>
    </w:p>
    <w:p>
      <w:pPr>
        <w:spacing w:line="240" w:lineRule="auto" w:after="0" w:before="0"/>
        <w:ind w:right="0" w:left="1134"/>
      </w:pPr>
      <w:r>
        <w:rPr>
          <w:rFonts w:ascii="Arial" w:hAnsi="Arial" w:cs="Arial" w:eastAsia="Arial"/>
          <w:sz w:val="54"/>
        </w:rPr>
        <w:t>Thông tin Anh/chị/em ruột đang học tại hệ thống (để liên kết dữ liệu).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Bước 6 – Hủy/Rút hồ sơ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Ghi nhận lý do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Thời gian hủy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Người xử lý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Lưu lịch sử để phục vụ báo cáo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Yêu cầu hệ thống chung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1. Tìm kiếm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Tìm kiếm nhanh trên thanh Search theo: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Tên học sinh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SĐT phụ huynh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Email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Mã học sinh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2.Lưu lịch sử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Sau mỗi bước cần lưu: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Toàn bộ lịch sử chăm sóc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Lịch sử gọi điện/tư vấn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Ghi chú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Người phụ trách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Thời gian cập nhật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Các email đã gửi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3.Gửi Email/SMS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Gửi đơn lẻ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Gửi hàng loạt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Có mẫu (template)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Cho phép chỉnh sửa trước khi gửi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Có chế độ gửi thử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Có chế độ kiểm tra xem email đã đc ng nhận mở vào thời gian nào.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4.Quản lý dữ liệu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Import danh sách nhanh từ Excel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Xuất báo cáo Excel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Lọc theo trạng thái, nguồn Data, thời gian, người phụ trách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2026-06-12T15:14:30Z</dcterms:created>
  <dc:creator>Apache POI</dc:creator>
</cp:coreProperties>
</file>