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FM-03-P4MP-01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2023-09-05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123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2023-09-05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Iryanto, S.Si., M.Si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199008012019031014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Isi Pembelajaran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1. Kurikulum yang dibuat harus mengikuti pedoman penyusunan kurikulum polindra. Memiliki perbandingan jam pada kurikulum teori maksimal 30% dan praktek minimal 70% untuk diploma 3 dan teori maksimal 40% dan praktek maksimal 60% untuk diploma 4.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Dokumen Kurikulum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V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Prodi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