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СОФИЙСКИ УНИВЕРСИТЕТ „СВ. КЛИМЕНТ ОХРИДСКИ“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ФАКУЛТЕТ ПО МАТЕМАТИКА И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1771650" cy="177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rtl w:val="0"/>
        </w:rPr>
        <w:t xml:space="preserve">ИМЕ НА ПРОЕКТ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„Payments Tracker“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Изготвил: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Станислав Климов – ФН: 61942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Специалност: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„Софтуерно инженерство“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10.09.2020 София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00" w:line="259" w:lineRule="auto"/>
        <w:ind w:left="72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Функционални изисквания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REST API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трябва да предоставя следните възможности на следните групи потребители: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Потребител (User) трябва да може 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се логва в акаунта си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излиза от акаунта си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добавя плащания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изтрива плащания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добавя категории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изтрива категории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Анонимен (Anonymous) трябва да може 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се регистрира, след което вече има акаунт, с който може да се логне</w:t>
      </w:r>
    </w:p>
    <w:p w:rsidR="00000000" w:rsidDel="00000000" w:rsidP="00000000" w:rsidRDefault="00000000" w:rsidRPr="00000000" w14:paraId="0000001C">
      <w:pPr>
        <w:spacing w:line="259" w:lineRule="auto"/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00" w:line="259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Нефункционални изисквания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Сигурност (Security)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Всеки потребител от горе-посочените роли трябва да има достъп само до своите данни и функционалности, които да ги менажира, без да може да достъпва функционалност и данни, без необходимата оторизация.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Производителност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Да се постигне възможно най - висока производителност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Наличност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Да е налична максимално време, с възможно най - кратки прекъсвания на услугата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Модифицируемост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Сорс кодът на проекта да е организиран така, че лесно да може да се променят, модули, които могат да търпят чести модификации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Тестваемост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Source кода да е организиран, така че лесно да се тестват отделните модули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8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Използваемост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Предоставяне на удобен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WEB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интерфейс за комуникация с REST API частта.</w:t>
      </w:r>
    </w:p>
    <w:p w:rsidR="00000000" w:rsidDel="00000000" w:rsidP="00000000" w:rsidRDefault="00000000" w:rsidRPr="00000000" w14:paraId="00000024">
      <w:pPr>
        <w:spacing w:after="300" w:line="259" w:lineRule="auto"/>
        <w:ind w:firstLine="720"/>
        <w:rPr>
          <w:rFonts w:ascii="Calibri" w:cs="Calibri" w:eastAsia="Calibri" w:hAnsi="Calibri"/>
          <w:b w:val="1"/>
          <w:sz w:val="36"/>
          <w:szCs w:val="36"/>
        </w:rPr>
        <w:sectPr>
          <w:pgSz w:h="16834" w:w="11909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00" w:line="259" w:lineRule="auto"/>
        <w:ind w:firstLine="72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300" w:line="259" w:lineRule="auto"/>
        <w:ind w:firstLine="72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300" w:line="259" w:lineRule="auto"/>
        <w:ind w:firstLine="72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Използвани технологии и модули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Реализация на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REST API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с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NodeJS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ExpressJS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80" w:line="259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NodeJS v12.18.2</w:t>
      </w:r>
    </w:p>
    <w:p w:rsidR="00000000" w:rsidDel="00000000" w:rsidP="00000000" w:rsidRDefault="00000000" w:rsidRPr="00000000" w14:paraId="0000002A">
      <w:pPr>
        <w:spacing w:after="80" w:line="259" w:lineRule="auto"/>
        <w:ind w:left="1440" w:firstLine="0"/>
        <w:rPr>
          <w:rFonts w:ascii="Calibri" w:cs="Calibri" w:eastAsia="Calibri" w:hAnsi="Calibri"/>
          <w:b w:val="1"/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https://nodejs.org/en/blog/release/v12.18.2/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80" w:line="259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Typescript v3.5.3</w:t>
      </w:r>
    </w:p>
    <w:p w:rsidR="00000000" w:rsidDel="00000000" w:rsidP="00000000" w:rsidRDefault="00000000" w:rsidRPr="00000000" w14:paraId="0000002C">
      <w:pPr>
        <w:spacing w:after="80" w:line="259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https://www.typescriptlang.org/docs/handbook/release-notes/typescript-3-5.html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80" w:line="259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Express Framework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Open source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минималистична технология(framework), която предоставя възможност за лесна организация на web приложения по MVC архитектура, използвайки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80" w:line="259" w:lineRule="auto"/>
        <w:ind w:left="1980" w:firstLine="0"/>
        <w:rPr>
          <w:rFonts w:ascii="Calibri" w:cs="Calibri" w:eastAsia="Calibri" w:hAnsi="Calibri"/>
          <w:sz w:val="24"/>
          <w:szCs w:val="24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https://expressjs.com/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80" w:line="259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Mongoose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Библиотека за Обектно моделиране на записи в MongoDB и NodeJS. Предоставя лесно управление на връзките между данните, лесна валидация и методи за репрезентация на данните в JSON формат.</w:t>
      </w:r>
    </w:p>
    <w:p w:rsidR="00000000" w:rsidDel="00000000" w:rsidP="00000000" w:rsidRDefault="00000000" w:rsidRPr="00000000" w14:paraId="00000030">
      <w:pPr>
        <w:spacing w:after="80" w:line="259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https://mongoosejs.com/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80" w:line="259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JSON Web token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- Библиотека, която се използва за оторизация, чрез създаване на JSON Web token, който се използва за логин и валидация на потребителите, вместо сесия. Тя позволява генериране и валидация на JSON Web token.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80" w:line="259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BCrypt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- Библиотека, която се използва за криптирането на потребителските пароли преди да се запишат в базата.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80" w:line="259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Inversify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- Библиотека, която е inversion of control (IoC) контейнер за TypeScript и JavaScript приложения.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rtl w:val="0"/>
        </w:rPr>
        <w:t xml:space="preserve">Реализация на 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z w:val="28"/>
          <w:szCs w:val="28"/>
          <w:rtl w:val="0"/>
        </w:rPr>
        <w:t xml:space="preserve">WEB 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rtl w:val="0"/>
        </w:rPr>
        <w:t xml:space="preserve">приложение с 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z w:val="28"/>
          <w:szCs w:val="28"/>
          <w:rtl w:val="0"/>
        </w:rPr>
        <w:t xml:space="preserve">ReactJ 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z w:val="28"/>
          <w:szCs w:val="28"/>
          <w:rtl w:val="0"/>
        </w:rPr>
        <w:t xml:space="preserve">React Router: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80" w:line="259" w:lineRule="auto"/>
        <w:ind w:left="1440" w:hanging="360"/>
        <w:rPr>
          <w:rFonts w:ascii="Calibri" w:cs="Calibri" w:eastAsia="Calibri" w:hAnsi="Calibri"/>
          <w:i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4"/>
          <w:szCs w:val="24"/>
          <w:rtl w:val="0"/>
        </w:rPr>
        <w:t xml:space="preserve">ReactJS 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z w:val="24"/>
          <w:szCs w:val="24"/>
          <w:rtl w:val="0"/>
        </w:rPr>
        <w:t xml:space="preserve">– Font-end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библиотека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z w:val="24"/>
          <w:szCs w:val="24"/>
          <w:rtl w:val="0"/>
        </w:rPr>
        <w:t xml:space="preserve">(framework)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, позволяваща реализирането 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z w:val="24"/>
          <w:szCs w:val="24"/>
          <w:rtl w:val="0"/>
        </w:rPr>
        <w:t xml:space="preserve">Single page applications SPA </w:t>
      </w:r>
    </w:p>
    <w:p w:rsidR="00000000" w:rsidDel="00000000" w:rsidP="00000000" w:rsidRDefault="00000000" w:rsidRPr="00000000" w14:paraId="00000036">
      <w:pPr>
        <w:spacing w:after="80" w:line="259" w:lineRule="auto"/>
        <w:ind w:left="1980" w:firstLine="0"/>
        <w:rPr>
          <w:rFonts w:ascii="Calibri" w:cs="Calibri" w:eastAsia="Calibri" w:hAnsi="Calibri"/>
          <w:color w:val="222222"/>
          <w:sz w:val="24"/>
          <w:szCs w:val="24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https://reactjs.org/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line="259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react-router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react-router-dom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Библиотека, която позволява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 “рутирането”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 между различните части на приложението, когато потребителят въведе определен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, или клика на линк, бутон и т.н.</w:t>
      </w:r>
    </w:p>
    <w:p w:rsidR="00000000" w:rsidDel="00000000" w:rsidP="00000000" w:rsidRDefault="00000000" w:rsidRPr="00000000" w14:paraId="00000038">
      <w:pPr>
        <w:spacing w:line="259" w:lineRule="auto"/>
        <w:ind w:left="1440" w:firstLine="0"/>
        <w:rPr>
          <w:rFonts w:ascii="Calibri" w:cs="Calibri" w:eastAsia="Calibri" w:hAnsi="Calibri"/>
          <w:color w:val="222222"/>
          <w:sz w:val="24"/>
          <w:szCs w:val="24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https://reactrouter.com/web/guides/quick-start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line="259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axios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- Библиотека, която позволява HTTP извиквания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за браузъра и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9" w:lineRule="auto"/>
        <w:ind w:left="2160" w:firstLine="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9" w:lineRule="auto"/>
        <w:ind w:left="0" w:firstLine="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80" w:line="259" w:lineRule="auto"/>
        <w:ind w:left="1440" w:firstLine="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D">
      <w:pPr>
        <w:spacing w:after="80" w:line="259" w:lineRule="auto"/>
        <w:ind w:left="0" w:firstLine="0"/>
        <w:rPr>
          <w:rFonts w:ascii="Calibri" w:cs="Calibri" w:eastAsia="Calibri" w:hAnsi="Calibri"/>
          <w:color w:val="222222"/>
          <w:sz w:val="24"/>
          <w:szCs w:val="24"/>
        </w:rPr>
        <w:sectPr>
          <w:type w:val="continuous"/>
          <w:pgSz w:h="16834" w:w="11909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300" w:line="259" w:lineRule="auto"/>
        <w:ind w:lef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Нетривиални аспекти на системата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Реализация на бизнес модела на система, в която потребители могат да добавят плащания.</w:t>
      </w:r>
    </w:p>
    <w:p w:rsidR="00000000" w:rsidDel="00000000" w:rsidP="00000000" w:rsidRDefault="00000000" w:rsidRPr="00000000" w14:paraId="00000040">
      <w:pPr>
        <w:spacing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ind w:firstLine="72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Системата се състои от две части, сървърна апликация реализирана на база на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ExpressJS + NodeJS сървър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 клиентска част, която е реализирана на база архитектурата - SPA, постигнато чрез използването на библиотеките -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ReactJS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React Router.</w:t>
      </w:r>
    </w:p>
    <w:p w:rsidR="00000000" w:rsidDel="00000000" w:rsidP="00000000" w:rsidRDefault="00000000" w:rsidRPr="00000000" w14:paraId="00000042">
      <w:pPr>
        <w:spacing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300" w:line="259" w:lineRule="auto"/>
        <w:ind w:left="72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300" w:line="259" w:lineRule="auto"/>
        <w:ind w:left="72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Значими интерфейси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4695"/>
        <w:gridCol w:w="3029"/>
        <w:tblGridChange w:id="0">
          <w:tblGrid>
            <w:gridCol w:w="1305"/>
            <w:gridCol w:w="469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Описание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Users routes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Позволява на нерегистрирани потребители да се регистрират в системата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Позволява на потребители да се логват в системата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Позволява на потребители да излязат от системата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Позволява на регистрирани и нерегистрирани потребители да видят началната страница на проекта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Позволява на регистрирани и нерегистрирани потребители да видят страница с информация на проекта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/userhome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Позволява на потребители да видят тяхната лична начална страница, където се намира и техния личен списък с плащания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Позволява промяна да добавя категории за неговия личен списък</w:t>
            </w:r>
          </w:p>
        </w:tc>
      </w:tr>
    </w:tbl>
    <w:p w:rsidR="00000000" w:rsidDel="00000000" w:rsidP="00000000" w:rsidRDefault="00000000" w:rsidRPr="00000000" w14:paraId="00000061">
      <w:pPr>
        <w:spacing w:after="300" w:line="259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300" w:line="259" w:lineRule="auto"/>
        <w:ind w:left="0" w:firstLine="72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Инсталация и конфигуриране</w:t>
      </w:r>
    </w:p>
    <w:p w:rsidR="00000000" w:rsidDel="00000000" w:rsidP="00000000" w:rsidRDefault="00000000" w:rsidRPr="00000000" w14:paraId="00000063">
      <w:pPr>
        <w:spacing w:after="160" w:line="259" w:lineRule="auto"/>
        <w:ind w:firstLine="72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Системата е проектирана и тествана на основа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NodeJS v12.14.1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ReactJS v16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4">
      <w:pPr>
        <w:spacing w:after="160" w:line="259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 да се стартира сървърната част е ползвана командата “node server.js”.</w:t>
      </w:r>
    </w:p>
    <w:p w:rsidR="00000000" w:rsidDel="00000000" w:rsidP="00000000" w:rsidRDefault="00000000" w:rsidRPr="00000000" w14:paraId="00000065">
      <w:pPr>
        <w:spacing w:after="160" w:line="259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Преди да може да бъде стартирано приложението е нужно изтеглянето на всички dependency-та описани в секция “Използвани технологии и модули” използвайки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yarn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Това може да стане най-лесно, като в главната директория на проекта се изпълни командата “npm install”, която автоматично ще инсталира всички модули, които са записани под секциите: “dependencies” и “devDependencies” във файла package.json, който е наличен в репозиторито на проекта.</w:t>
      </w:r>
    </w:p>
    <w:p w:rsidR="00000000" w:rsidDel="00000000" w:rsidP="00000000" w:rsidRDefault="00000000" w:rsidRPr="00000000" w14:paraId="00000066">
      <w:pPr>
        <w:spacing w:after="160" w:line="259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 да се стартира ReactJS front-end апликацията трябва да бъде изпълнена командата “npm install”, в директорията на web апликацията, която автоматично ще инсталира всички модули, които са записани под секциите: “dependencies” и “devDependencies” във файла package.json, който е наличен в репозиторитo на проекта. След това може да се стартира приложението в development сървър с командата “npm start”, изпълнена от директорията на web апликацията. Тя ще стартира сървъра на “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 по подразбиране.</w:t>
      </w:r>
    </w:p>
    <w:p w:rsidR="00000000" w:rsidDel="00000000" w:rsidP="00000000" w:rsidRDefault="00000000" w:rsidRPr="00000000" w14:paraId="00000067">
      <w:pPr>
        <w:spacing w:after="160" w:line="259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Потребителска документация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 потребителя е предоставен удобен интерфейс за работа със системата под формата на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WEB SPA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ind w:left="0" w:firstLine="72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ind w:left="0" w:firstLine="72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Реализацията на този проект доведе до запознанството ми с много нови технологии и техните специфики, като например: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ReactJS, react-router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Както и до развиването на знанията ми на някои технологии, като например: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NodeJS, ExpressJS, JWT архитектура, MVC архитектура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използване на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Http протокола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 комуникация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 други.</w:t>
      </w:r>
    </w:p>
    <w:p w:rsidR="00000000" w:rsidDel="00000000" w:rsidP="00000000" w:rsidRDefault="00000000" w:rsidRPr="00000000" w14:paraId="0000006E">
      <w:pPr>
        <w:spacing w:after="160" w:line="259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Трудности, срещнати по време на реализацията бяха основно свързани работата с reactJS, поради факта, че никога не съм го използвал в работата си, и по-точно създаване на динамична таблица в която да мога да добавям и трия елементи (и съответно ги записвам базата данни). </w:t>
      </w:r>
    </w:p>
    <w:p w:rsidR="00000000" w:rsidDel="00000000" w:rsidP="00000000" w:rsidRDefault="00000000" w:rsidRPr="00000000" w14:paraId="0000006F">
      <w:pPr>
        <w:spacing w:after="160" w:line="259" w:lineRule="auto"/>
        <w:ind w:firstLine="720"/>
        <w:rPr>
          <w:rFonts w:ascii="Calibri" w:cs="Calibri" w:eastAsia="Calibri" w:hAnsi="Calibri"/>
          <w:b w:val="1"/>
          <w:sz w:val="36"/>
          <w:szCs w:val="36"/>
        </w:rPr>
        <w:sectPr>
          <w:type w:val="continuous"/>
          <w:pgSz w:h="16834" w:w="11909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Плановете за бъдещо развитие са свързани с подобряване на GUI на WEB апликацията, намиране и отстраняване на допуснати грешки и дупки в сигурността, както и разширяване на системата с функционалности, които първоначално бях поставил като цели.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ind w:left="0" w:firstLine="72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Източници</w:t>
      </w:r>
    </w:p>
    <w:p w:rsidR="00000000" w:rsidDel="00000000" w:rsidP="00000000" w:rsidRDefault="00000000" w:rsidRPr="00000000" w14:paraId="00000071">
      <w:pPr>
        <w:spacing w:after="160" w:line="240" w:lineRule="auto"/>
        <w:ind w:firstLine="720"/>
        <w:rPr>
          <w:rFonts w:ascii="Calibri" w:cs="Calibri" w:eastAsia="Calibri" w:hAnsi="Calibri"/>
          <w:sz w:val="26"/>
          <w:szCs w:val="26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https://github.com/iproduct/course-node-express-react/wiki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FMI node-express-react course, by Trayan Iliev, 2019/2020 educational year edition</w:t>
      </w:r>
    </w:p>
    <w:p w:rsidR="00000000" w:rsidDel="00000000" w:rsidP="00000000" w:rsidRDefault="00000000" w:rsidRPr="00000000" w14:paraId="00000072">
      <w:pPr>
        <w:spacing w:after="160" w:line="240" w:lineRule="auto"/>
        <w:ind w:firstLine="720"/>
        <w:rPr>
          <w:rFonts w:ascii="Calibri" w:cs="Calibri" w:eastAsia="Calibri" w:hAnsi="Calibri"/>
          <w:sz w:val="26"/>
          <w:szCs w:val="26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https://mongoosejs.com/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- Mongoose web page for NodeJS</w:t>
      </w:r>
    </w:p>
    <w:p w:rsidR="00000000" w:rsidDel="00000000" w:rsidP="00000000" w:rsidRDefault="00000000" w:rsidRPr="00000000" w14:paraId="00000073">
      <w:pPr>
        <w:spacing w:after="160" w:line="240" w:lineRule="auto"/>
        <w:ind w:firstLine="720"/>
        <w:rPr>
          <w:rFonts w:ascii="Calibri" w:cs="Calibri" w:eastAsia="Calibri" w:hAnsi="Calibri"/>
          <w:sz w:val="26"/>
          <w:szCs w:val="26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https://reactrouter.com/web/guides/quick-start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- react-router-dom documentation web page</w:t>
      </w:r>
    </w:p>
    <w:p w:rsidR="00000000" w:rsidDel="00000000" w:rsidP="00000000" w:rsidRDefault="00000000" w:rsidRPr="00000000" w14:paraId="00000074">
      <w:pPr>
        <w:spacing w:after="160" w:line="240" w:lineRule="auto"/>
        <w:ind w:firstLine="720"/>
        <w:rPr>
          <w:rFonts w:ascii="Calibri" w:cs="Calibri" w:eastAsia="Calibri" w:hAnsi="Calibri"/>
          <w:color w:val="363636"/>
          <w:sz w:val="26"/>
          <w:szCs w:val="26"/>
          <w:highlight w:val="white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https://scotch.io/tutorials/authenticate-a-node-es6-api-with-json-web-tokens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color w:val="363636"/>
          <w:sz w:val="26"/>
          <w:szCs w:val="26"/>
          <w:highlight w:val="white"/>
          <w:rtl w:val="0"/>
        </w:rPr>
        <w:t xml:space="preserve">Authenticate a Node ES6 API with JSON Web Tokens by Mabishi Wakio, October 08, 2018</w:t>
      </w:r>
    </w:p>
    <w:p w:rsidR="00000000" w:rsidDel="00000000" w:rsidP="00000000" w:rsidRDefault="00000000" w:rsidRPr="00000000" w14:paraId="00000075">
      <w:pPr>
        <w:spacing w:after="160" w:line="240" w:lineRule="auto"/>
        <w:ind w:firstLine="720"/>
        <w:rPr>
          <w:rFonts w:ascii="Calibri" w:cs="Calibri" w:eastAsia="Calibri" w:hAnsi="Calibri"/>
          <w:color w:val="272822"/>
          <w:sz w:val="26"/>
          <w:szCs w:val="26"/>
          <w:highlight w:val="white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highlight w:val="white"/>
            <w:u w:val="single"/>
            <w:rtl w:val="0"/>
          </w:rPr>
          <w:t xml:space="preserve">https://medium.com/better-programming/a-practical-guide-for-jwt-authentication-using-nodejs-and-express-d48369e7e6d4</w:t>
        </w:r>
      </w:hyperlink>
      <w:r w:rsidDel="00000000" w:rsidR="00000000" w:rsidRPr="00000000">
        <w:rPr>
          <w:rFonts w:ascii="Calibri" w:cs="Calibri" w:eastAsia="Calibri" w:hAnsi="Calibri"/>
          <w:color w:val="363636"/>
          <w:sz w:val="26"/>
          <w:szCs w:val="26"/>
          <w:highlight w:val="whit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color w:val="292929"/>
          <w:sz w:val="26"/>
          <w:szCs w:val="26"/>
          <w:highlight w:val="white"/>
          <w:rtl w:val="0"/>
        </w:rPr>
        <w:t xml:space="preserve">A Practical Guide for JWT Authentication Using Node.js and Express, by Anshul Goyal, January 1,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40" w:lineRule="auto"/>
        <w:ind w:firstLine="720"/>
        <w:rPr>
          <w:rFonts w:ascii="Calibri" w:cs="Calibri" w:eastAsia="Calibri" w:hAnsi="Calibri"/>
          <w:color w:val="272822"/>
          <w:sz w:val="26"/>
          <w:szCs w:val="26"/>
          <w:highlight w:val="white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highlight w:val="white"/>
            <w:u w:val="single"/>
            <w:rtl w:val="0"/>
          </w:rPr>
          <w:t xml:space="preserve">https://reactjs.org/tutorial/tutorial.html</w:t>
        </w:r>
      </w:hyperlink>
      <w:r w:rsidDel="00000000" w:rsidR="00000000" w:rsidRPr="00000000">
        <w:rPr>
          <w:rFonts w:ascii="Calibri" w:cs="Calibri" w:eastAsia="Calibri" w:hAnsi="Calibri"/>
          <w:color w:val="272822"/>
          <w:sz w:val="26"/>
          <w:szCs w:val="26"/>
          <w:highlight w:val="white"/>
          <w:rtl w:val="0"/>
        </w:rPr>
        <w:t xml:space="preserve"> - ReactJS web page</w:t>
      </w:r>
    </w:p>
    <w:p w:rsidR="00000000" w:rsidDel="00000000" w:rsidP="00000000" w:rsidRDefault="00000000" w:rsidRPr="00000000" w14:paraId="00000077">
      <w:pPr>
        <w:spacing w:after="160" w:line="240" w:lineRule="auto"/>
        <w:ind w:firstLine="720"/>
        <w:rPr>
          <w:rFonts w:ascii="Calibri" w:cs="Calibri" w:eastAsia="Calibri" w:hAnsi="Calibri"/>
          <w:color w:val="272822"/>
          <w:sz w:val="26"/>
          <w:szCs w:val="26"/>
          <w:highlight w:val="white"/>
        </w:rPr>
      </w:pPr>
      <w:hyperlink r:id="rId20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highlight w:val="white"/>
            <w:u w:val="single"/>
            <w:rtl w:val="0"/>
          </w:rPr>
          <w:t xml:space="preserve">https://reactjs.org/docs/hooks-overview.html#state-hook</w:t>
        </w:r>
      </w:hyperlink>
      <w:r w:rsidDel="00000000" w:rsidR="00000000" w:rsidRPr="00000000">
        <w:rPr>
          <w:rFonts w:ascii="Calibri" w:cs="Calibri" w:eastAsia="Calibri" w:hAnsi="Calibri"/>
          <w:color w:val="272822"/>
          <w:sz w:val="26"/>
          <w:szCs w:val="26"/>
          <w:highlight w:val="white"/>
          <w:rtl w:val="0"/>
        </w:rPr>
        <w:t xml:space="preserve">- React JS Hooks</w:t>
      </w:r>
    </w:p>
    <w:p w:rsidR="00000000" w:rsidDel="00000000" w:rsidP="00000000" w:rsidRDefault="00000000" w:rsidRPr="00000000" w14:paraId="00000078">
      <w:pPr>
        <w:spacing w:after="160" w:line="240" w:lineRule="auto"/>
        <w:ind w:firstLine="720"/>
        <w:rPr>
          <w:rFonts w:ascii="Calibri" w:cs="Calibri" w:eastAsia="Calibri" w:hAnsi="Calibri"/>
          <w:color w:val="272822"/>
          <w:sz w:val="26"/>
          <w:szCs w:val="26"/>
          <w:highlight w:val="white"/>
        </w:rPr>
      </w:pPr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highlight w:val="white"/>
            <w:u w:val="single"/>
            <w:rtl w:val="0"/>
          </w:rPr>
          <w:t xml:space="preserve">https://formik.org/</w:t>
        </w:r>
      </w:hyperlink>
      <w:r w:rsidDel="00000000" w:rsidR="00000000" w:rsidRPr="00000000">
        <w:rPr>
          <w:rFonts w:ascii="Calibri" w:cs="Calibri" w:eastAsia="Calibri" w:hAnsi="Calibri"/>
          <w:color w:val="272822"/>
          <w:sz w:val="26"/>
          <w:szCs w:val="26"/>
          <w:highlight w:val="white"/>
          <w:rtl w:val="0"/>
        </w:rPr>
        <w:t xml:space="preserve"> - Formik page</w:t>
      </w:r>
    </w:p>
    <w:p w:rsidR="00000000" w:rsidDel="00000000" w:rsidP="00000000" w:rsidRDefault="00000000" w:rsidRPr="00000000" w14:paraId="00000079">
      <w:pPr>
        <w:spacing w:after="160" w:line="240" w:lineRule="auto"/>
        <w:ind w:firstLine="720"/>
        <w:rPr>
          <w:rFonts w:ascii="Calibri" w:cs="Calibri" w:eastAsia="Calibri" w:hAnsi="Calibri"/>
          <w:color w:val="272822"/>
          <w:sz w:val="26"/>
          <w:szCs w:val="26"/>
          <w:highlight w:val="white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highlight w:val="white"/>
            <w:u w:val="single"/>
            <w:rtl w:val="0"/>
          </w:rPr>
          <w:t xml:space="preserve">https://expressjs.com/</w:t>
        </w:r>
      </w:hyperlink>
      <w:r w:rsidDel="00000000" w:rsidR="00000000" w:rsidRPr="00000000">
        <w:rPr>
          <w:rFonts w:ascii="Calibri" w:cs="Calibri" w:eastAsia="Calibri" w:hAnsi="Calibri"/>
          <w:color w:val="272822"/>
          <w:sz w:val="26"/>
          <w:szCs w:val="26"/>
          <w:highlight w:val="white"/>
          <w:rtl w:val="0"/>
        </w:rPr>
        <w:t xml:space="preserve">- ExpressJS page</w:t>
      </w:r>
    </w:p>
    <w:p w:rsidR="00000000" w:rsidDel="00000000" w:rsidP="00000000" w:rsidRDefault="00000000" w:rsidRPr="00000000" w14:paraId="0000007A">
      <w:pPr>
        <w:spacing w:after="160" w:line="240" w:lineRule="auto"/>
        <w:ind w:firstLine="720"/>
        <w:rPr>
          <w:rFonts w:ascii="Calibri" w:cs="Calibri" w:eastAsia="Calibri" w:hAnsi="Calibri"/>
          <w:color w:val="272822"/>
          <w:sz w:val="26"/>
          <w:szCs w:val="26"/>
          <w:highlight w:val="white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highlight w:val="white"/>
            <w:u w:val="single"/>
            <w:rtl w:val="0"/>
          </w:rPr>
          <w:t xml:space="preserve">https://nodejs.org/en/docs/</w:t>
        </w:r>
      </w:hyperlink>
      <w:r w:rsidDel="00000000" w:rsidR="00000000" w:rsidRPr="00000000">
        <w:rPr>
          <w:rFonts w:ascii="Calibri" w:cs="Calibri" w:eastAsia="Calibri" w:hAnsi="Calibri"/>
          <w:color w:val="272822"/>
          <w:sz w:val="26"/>
          <w:szCs w:val="26"/>
          <w:highlight w:val="white"/>
          <w:rtl w:val="0"/>
        </w:rPr>
        <w:t xml:space="preserve"> - NodeJS page</w:t>
      </w:r>
    </w:p>
    <w:p w:rsidR="00000000" w:rsidDel="00000000" w:rsidP="00000000" w:rsidRDefault="00000000" w:rsidRPr="00000000" w14:paraId="0000007B">
      <w:pPr>
        <w:spacing w:after="160" w:line="240" w:lineRule="auto"/>
        <w:ind w:firstLine="720"/>
        <w:rPr>
          <w:rFonts w:ascii="Calibri" w:cs="Calibri" w:eastAsia="Calibri" w:hAnsi="Calibri"/>
          <w:color w:val="272822"/>
          <w:sz w:val="26"/>
          <w:szCs w:val="26"/>
          <w:highlight w:val="white"/>
        </w:rPr>
      </w:pPr>
      <w:hyperlink r:id="rId24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highlight w:val="white"/>
            <w:u w:val="single"/>
            <w:rtl w:val="0"/>
          </w:rPr>
          <w:t xml:space="preserve">https://github.com/inversify/InversifyJS</w:t>
        </w:r>
      </w:hyperlink>
      <w:r w:rsidDel="00000000" w:rsidR="00000000" w:rsidRPr="00000000">
        <w:rPr>
          <w:rFonts w:ascii="Calibri" w:cs="Calibri" w:eastAsia="Calibri" w:hAnsi="Calibri"/>
          <w:color w:val="272822"/>
          <w:sz w:val="26"/>
          <w:szCs w:val="26"/>
          <w:highlight w:val="white"/>
          <w:rtl w:val="0"/>
        </w:rPr>
        <w:t xml:space="preserve"> - InversifyJS page</w:t>
      </w:r>
    </w:p>
    <w:sectPr>
      <w:type w:val="continuous"/>
      <w:pgSz w:h="16834" w:w="11909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440" w:hanging="360"/>
      </w:pPr>
      <w:rPr/>
    </w:lvl>
    <w:lvl w:ilvl="2">
      <w:start w:val="1"/>
      <w:numFmt w:val="decimal"/>
      <w:lvlText w:val="%1.%2.%3."/>
      <w:lvlJc w:val="left"/>
      <w:pPr>
        <w:ind w:left="2160" w:hanging="180"/>
      </w:pPr>
      <w:rPr/>
    </w:lvl>
    <w:lvl w:ilvl="3">
      <w:start w:val="1"/>
      <w:numFmt w:val="decimal"/>
      <w:lvlText w:val="%1.%2.%3.%4."/>
      <w:lvlJc w:val="left"/>
      <w:pPr>
        <w:ind w:left="2880" w:hanging="360"/>
      </w:pPr>
      <w:rPr/>
    </w:lvl>
    <w:lvl w:ilvl="4">
      <w:start w:val="1"/>
      <w:numFmt w:val="decimal"/>
      <w:lvlText w:val="%1.%2.%3.%4.%5."/>
      <w:lvlJc w:val="left"/>
      <w:pPr>
        <w:ind w:left="3600" w:hanging="360"/>
      </w:pPr>
      <w:rPr/>
    </w:lvl>
    <w:lvl w:ilvl="5">
      <w:start w:val="1"/>
      <w:numFmt w:val="decimal"/>
      <w:lvlText w:val="%1.%2.%3.%4.%5.%6."/>
      <w:lvlJc w:val="left"/>
      <w:pPr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ind w:left="5040" w:hanging="360"/>
      </w:pPr>
      <w:rPr/>
    </w:lvl>
    <w:lvl w:ilvl="7">
      <w:start w:val="1"/>
      <w:numFmt w:val="decimal"/>
      <w:lvlText w:val="%1.%2.%3.%4.%5.%6.%7.%8."/>
      <w:lvlJc w:val="left"/>
      <w:pPr>
        <w:ind w:left="5760" w:hanging="360"/>
      </w:pPr>
      <w:rPr/>
    </w:lvl>
    <w:lvl w:ilvl="8">
      <w:start w:val="1"/>
      <w:numFmt w:val="decimal"/>
      <w:lvlText w:val="%1.%2.%3.%4.%5.%6.%7.%8.%9."/>
      <w:lvlJc w:val="lef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decimal"/>
      <w:lvlText w:val="%1.%2.●.●.%5."/>
      <w:lvlJc w:val="left"/>
      <w:pPr>
        <w:ind w:left="3600" w:hanging="360"/>
      </w:pPr>
      <w:rPr/>
    </w:lvl>
    <w:lvl w:ilvl="5">
      <w:start w:val="1"/>
      <w:numFmt w:val="decimal"/>
      <w:lvlText w:val="%1.%2.●.●.%5.%6."/>
      <w:lvlJc w:val="left"/>
      <w:pPr>
        <w:ind w:left="4320" w:hanging="180"/>
      </w:pPr>
      <w:rPr/>
    </w:lvl>
    <w:lvl w:ilvl="6">
      <w:start w:val="1"/>
      <w:numFmt w:val="decimal"/>
      <w:lvlText w:val="%1.%2.●.●.%5.%6.%7."/>
      <w:lvlJc w:val="left"/>
      <w:pPr>
        <w:ind w:left="5040" w:hanging="360"/>
      </w:pPr>
      <w:rPr/>
    </w:lvl>
    <w:lvl w:ilvl="7">
      <w:start w:val="1"/>
      <w:numFmt w:val="decimal"/>
      <w:lvlText w:val="%1.%2.●.●.%5.%6.%7.%8."/>
      <w:lvlJc w:val="left"/>
      <w:pPr>
        <w:ind w:left="5760" w:hanging="360"/>
      </w:pPr>
      <w:rPr/>
    </w:lvl>
    <w:lvl w:ilvl="8">
      <w:start w:val="1"/>
      <w:numFmt w:val="decimal"/>
      <w:lvlText w:val="%1.%2.●.●.%5.%6.%7.%8.%9."/>
      <w:lvlJc w:val="lef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actjs.org/docs/hooks-overview.html#state-hook" TargetMode="External"/><Relationship Id="rId11" Type="http://schemas.openxmlformats.org/officeDocument/2006/relationships/hyperlink" Target="https://reactjs.org/" TargetMode="External"/><Relationship Id="rId22" Type="http://schemas.openxmlformats.org/officeDocument/2006/relationships/hyperlink" Target="https://expressjs.com/" TargetMode="External"/><Relationship Id="rId10" Type="http://schemas.openxmlformats.org/officeDocument/2006/relationships/hyperlink" Target="https://mongoosejs.com/" TargetMode="External"/><Relationship Id="rId21" Type="http://schemas.openxmlformats.org/officeDocument/2006/relationships/hyperlink" Target="https://formik.org/" TargetMode="External"/><Relationship Id="rId13" Type="http://schemas.openxmlformats.org/officeDocument/2006/relationships/hyperlink" Target="http://localhost:3000" TargetMode="External"/><Relationship Id="rId24" Type="http://schemas.openxmlformats.org/officeDocument/2006/relationships/hyperlink" Target="https://github.com/inversify/InversifyJS" TargetMode="External"/><Relationship Id="rId12" Type="http://schemas.openxmlformats.org/officeDocument/2006/relationships/hyperlink" Target="https://reactrouter.com/web/guides/quick-start" TargetMode="External"/><Relationship Id="rId23" Type="http://schemas.openxmlformats.org/officeDocument/2006/relationships/hyperlink" Target="https://nodejs.org/en/doc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xpressjs.com/" TargetMode="External"/><Relationship Id="rId15" Type="http://schemas.openxmlformats.org/officeDocument/2006/relationships/hyperlink" Target="https://mongoosejs.com/" TargetMode="External"/><Relationship Id="rId14" Type="http://schemas.openxmlformats.org/officeDocument/2006/relationships/hyperlink" Target="https://github.com/iproduct/course-node-express-react/wiki" TargetMode="External"/><Relationship Id="rId17" Type="http://schemas.openxmlformats.org/officeDocument/2006/relationships/hyperlink" Target="https://scotch.io/tutorials/authenticate-a-node-es6-api-with-json-web-tokens" TargetMode="External"/><Relationship Id="rId16" Type="http://schemas.openxmlformats.org/officeDocument/2006/relationships/hyperlink" Target="https://reactrouter.com/web/guides/quick-start" TargetMode="External"/><Relationship Id="rId5" Type="http://schemas.openxmlformats.org/officeDocument/2006/relationships/styles" Target="styles.xml"/><Relationship Id="rId19" Type="http://schemas.openxmlformats.org/officeDocument/2006/relationships/hyperlink" Target="https://reactjs.org/tutorial/tutorial.html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medium.com/better-programming/a-practical-guide-for-jwt-authentication-using-nodejs-and-express-d48369e7e6d4" TargetMode="External"/><Relationship Id="rId7" Type="http://schemas.openxmlformats.org/officeDocument/2006/relationships/hyperlink" Target="https://nodejs.org/en/blog/release/v12.18.2/" TargetMode="External"/><Relationship Id="rId8" Type="http://schemas.openxmlformats.org/officeDocument/2006/relationships/hyperlink" Target="https://www.typescriptlang.org/docs/handbook/release-notes/typescript-3-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