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18" w:type="dxa"/>
        <w:tblCellMar>
          <w:left w:w="170" w:type="dxa"/>
          <w:right w:w="170" w:type="dxa"/>
        </w:tblCellMar>
        <w:tblLook w:val="01E0" w:firstRow="1" w:lastRow="1" w:firstColumn="1" w:lastColumn="1" w:noHBand="0" w:noVBand="0"/>
      </w:tblPr>
      <w:tblGrid>
        <w:gridCol w:w="3673"/>
        <w:gridCol w:w="6845"/>
      </w:tblGrid>
      <w:tr w:rsidR="00AB6144" w:rsidRPr="00C07DA9" w:rsidTr="00252D02">
        <w:tc>
          <w:tcPr>
            <w:tcW w:w="1746" w:type="pct"/>
            <w:shd w:val="clear" w:color="auto" w:fill="auto"/>
            <w:tcMar>
              <w:top w:w="170" w:type="dxa"/>
            </w:tcMar>
          </w:tcPr>
          <w:tbl>
            <w:tblPr>
              <w:tblW w:w="0" w:type="auto"/>
              <w:tblCellMar>
                <w:left w:w="0" w:type="dxa"/>
                <w:right w:w="0" w:type="dxa"/>
              </w:tblCellMar>
              <w:tblLook w:val="01E0" w:firstRow="1" w:lastRow="1" w:firstColumn="1" w:lastColumn="1" w:noHBand="0" w:noVBand="0"/>
            </w:tblPr>
            <w:tblGrid>
              <w:gridCol w:w="1600"/>
              <w:gridCol w:w="918"/>
            </w:tblGrid>
            <w:tr w:rsidR="00AB6144" w:rsidRPr="00E95DB2" w:rsidTr="00252D02">
              <w:tc>
                <w:tcPr>
                  <w:tcW w:w="1600" w:type="dxa"/>
                  <w:shd w:val="clear" w:color="auto" w:fill="auto"/>
                </w:tcPr>
                <w:p w:rsidR="00AB6144" w:rsidRPr="00E95DB2" w:rsidRDefault="00AB6144" w:rsidP="00252D02">
                  <w:pPr>
                    <w:pStyle w:val="BodyTextFirst"/>
                    <w:rPr>
                      <w:b/>
                    </w:rPr>
                  </w:pPr>
                  <w:bookmarkStart w:id="0" w:name="_Toc305161241"/>
                  <w:bookmarkStart w:id="1" w:name="_GoBack"/>
                  <w:bookmarkEnd w:id="1"/>
                  <w:r>
                    <w:rPr>
                      <w:b/>
                      <w:noProof/>
                      <w:lang w:val="en-US" w:eastAsia="en-US"/>
                    </w:rPr>
                    <w:drawing>
                      <wp:inline distT="0" distB="0" distL="0" distR="0" wp14:anchorId="0AD54EA5" wp14:editId="3436BF5F">
                        <wp:extent cx="1016000" cy="1524000"/>
                        <wp:effectExtent l="0" t="0" r="0" b="0"/>
                        <wp:docPr id="1" name="Picture 1" descr="ANNH_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NH_P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0" cy="1524000"/>
                                </a:xfrm>
                                <a:prstGeom prst="rect">
                                  <a:avLst/>
                                </a:prstGeom>
                                <a:noFill/>
                                <a:ln>
                                  <a:noFill/>
                                </a:ln>
                              </pic:spPr>
                            </pic:pic>
                          </a:graphicData>
                        </a:graphic>
                      </wp:inline>
                    </w:drawing>
                  </w:r>
                </w:p>
              </w:tc>
              <w:tc>
                <w:tcPr>
                  <w:tcW w:w="918" w:type="dxa"/>
                  <w:shd w:val="clear" w:color="auto" w:fill="auto"/>
                </w:tcPr>
                <w:p w:rsidR="00AB6144" w:rsidRPr="00E95DB2" w:rsidRDefault="00AB6144" w:rsidP="00252D02">
                  <w:pPr>
                    <w:pStyle w:val="ProfileName"/>
                    <w:jc w:val="both"/>
                    <w:rPr>
                      <w:b/>
                    </w:rPr>
                  </w:pPr>
                </w:p>
              </w:tc>
            </w:tr>
          </w:tbl>
          <w:p w:rsidR="00AB6144" w:rsidRPr="00AB6144" w:rsidRDefault="00AB6144" w:rsidP="00252D02">
            <w:pPr>
              <w:pStyle w:val="ProfileName"/>
              <w:rPr>
                <w:b/>
                <w:color w:val="auto"/>
                <w:szCs w:val="22"/>
                <w:lang w:val="en-US" w:eastAsia="en-GB"/>
              </w:rPr>
            </w:pPr>
            <w:r w:rsidRPr="00AB6144">
              <w:rPr>
                <w:b/>
                <w:color w:val="auto"/>
                <w:szCs w:val="22"/>
                <w:lang w:val="en-US" w:eastAsia="en-GB"/>
              </w:rPr>
              <w:t>Annet van Hooft</w:t>
            </w:r>
          </w:p>
          <w:p w:rsidR="00AB6144" w:rsidRPr="00AB6144" w:rsidRDefault="00AB6144" w:rsidP="00252D02">
            <w:pPr>
              <w:pStyle w:val="ProfileName"/>
              <w:rPr>
                <w:rFonts w:eastAsia="SimSun"/>
                <w:color w:val="auto"/>
                <w:szCs w:val="22"/>
                <w:lang w:val="en-US" w:eastAsia="zh-CN"/>
              </w:rPr>
            </w:pPr>
            <w:r w:rsidRPr="00AB6144">
              <w:rPr>
                <w:rFonts w:eastAsia="SimSun"/>
                <w:color w:val="auto"/>
                <w:szCs w:val="22"/>
                <w:lang w:val="en-US" w:eastAsia="zh-CN"/>
              </w:rPr>
              <w:t>Partner</w:t>
            </w:r>
          </w:p>
          <w:p w:rsidR="00AB6144" w:rsidRPr="00AB6144" w:rsidRDefault="00AB6144" w:rsidP="00252D02">
            <w:pPr>
              <w:pStyle w:val="ProfileName"/>
              <w:rPr>
                <w:rFonts w:eastAsia="SimSun"/>
                <w:color w:val="auto"/>
                <w:szCs w:val="22"/>
                <w:lang w:val="en-US" w:eastAsia="zh-CN"/>
              </w:rPr>
            </w:pPr>
          </w:p>
          <w:p w:rsidR="00AB6144" w:rsidRPr="00AB6144" w:rsidRDefault="00AB6144" w:rsidP="00252D02">
            <w:pPr>
              <w:pStyle w:val="ProfileDetails"/>
              <w:rPr>
                <w:rFonts w:eastAsia="SimSun"/>
                <w:color w:val="auto"/>
                <w:sz w:val="22"/>
                <w:szCs w:val="22"/>
                <w:lang w:val="en-US" w:eastAsia="zh-CN"/>
              </w:rPr>
            </w:pPr>
            <w:r w:rsidRPr="00AB6144">
              <w:rPr>
                <w:rFonts w:eastAsia="SimSun"/>
                <w:color w:val="auto"/>
                <w:sz w:val="22"/>
                <w:szCs w:val="22"/>
                <w:lang w:val="en-US" w:eastAsia="zh-CN"/>
              </w:rPr>
              <w:t>Direct: +33 (0)1 42 68 6081</w:t>
            </w:r>
          </w:p>
          <w:p w:rsidR="00AB6144" w:rsidRPr="00AB6144" w:rsidRDefault="00AB6144" w:rsidP="00252D02">
            <w:pPr>
              <w:pStyle w:val="ProfileDetails"/>
              <w:rPr>
                <w:rFonts w:eastAsia="SimSun"/>
                <w:color w:val="auto"/>
                <w:sz w:val="22"/>
                <w:szCs w:val="22"/>
                <w:lang w:val="en-US" w:eastAsia="zh-CN"/>
              </w:rPr>
            </w:pPr>
            <w:r w:rsidRPr="00AB6144">
              <w:rPr>
                <w:rFonts w:eastAsia="SimSun"/>
                <w:color w:val="auto"/>
                <w:sz w:val="22"/>
                <w:szCs w:val="22"/>
                <w:lang w:val="en-US" w:eastAsia="zh-CN"/>
              </w:rPr>
              <w:t>Tel: +33 (0)1 42 68 60 00</w:t>
            </w:r>
          </w:p>
          <w:p w:rsidR="00AB6144" w:rsidRPr="00AB6144" w:rsidRDefault="00AB6144" w:rsidP="00252D02">
            <w:pPr>
              <w:pStyle w:val="ProfileDetails"/>
              <w:rPr>
                <w:rFonts w:eastAsia="SimSun"/>
                <w:color w:val="auto"/>
                <w:sz w:val="22"/>
                <w:szCs w:val="22"/>
                <w:lang w:val="en-US" w:eastAsia="zh-CN"/>
              </w:rPr>
            </w:pPr>
            <w:r w:rsidRPr="00AB6144">
              <w:rPr>
                <w:rFonts w:eastAsia="SimSun"/>
                <w:color w:val="auto"/>
                <w:sz w:val="22"/>
                <w:szCs w:val="22"/>
                <w:lang w:val="en-US" w:eastAsia="zh-CN"/>
              </w:rPr>
              <w:t xml:space="preserve">annet.van.hooft@twobirds.com </w:t>
            </w:r>
          </w:p>
          <w:p w:rsidR="00AB6144" w:rsidRPr="00516406" w:rsidRDefault="00AB6144" w:rsidP="00252D02">
            <w:pPr>
              <w:pStyle w:val="ProfileDetails"/>
            </w:pPr>
          </w:p>
          <w:p w:rsidR="00AB6144" w:rsidRPr="00E95DB2" w:rsidRDefault="00AB6144" w:rsidP="00252D02">
            <w:pPr>
              <w:pStyle w:val="AccoladeSourceProfile"/>
              <w:rPr>
                <w:b/>
              </w:rPr>
            </w:pPr>
          </w:p>
        </w:tc>
        <w:tc>
          <w:tcPr>
            <w:tcW w:w="3254" w:type="pct"/>
            <w:shd w:val="clear" w:color="auto" w:fill="auto"/>
          </w:tcPr>
          <w:p w:rsidR="00AB6144" w:rsidRPr="00AB6144" w:rsidRDefault="00AB6144" w:rsidP="00587615">
            <w:pPr>
              <w:pStyle w:val="Introduction"/>
              <w:spacing w:before="0"/>
              <w:jc w:val="both"/>
              <w:rPr>
                <w:b/>
                <w:i w:val="0"/>
                <w:color w:val="auto"/>
                <w:sz w:val="22"/>
                <w:szCs w:val="22"/>
                <w:lang w:val="en-US"/>
              </w:rPr>
            </w:pPr>
            <w:r w:rsidRPr="00AB6144">
              <w:rPr>
                <w:b/>
                <w:i w:val="0"/>
                <w:color w:val="auto"/>
                <w:sz w:val="22"/>
                <w:szCs w:val="22"/>
                <w:lang w:val="en-US"/>
              </w:rPr>
              <w:t xml:space="preserve">Renowned for her international arbitration work, Annet’s experience is further strengthened by her time spent as Counsel for the ICC International Court of Arbitration in </w:t>
            </w:r>
            <w:smartTag w:uri="urn:schemas-microsoft-com:office:smarttags" w:element="place">
              <w:smartTag w:uri="urn:schemas-microsoft-com:office:smarttags" w:element="City">
                <w:r w:rsidRPr="00AB6144">
                  <w:rPr>
                    <w:b/>
                    <w:i w:val="0"/>
                    <w:color w:val="auto"/>
                    <w:sz w:val="22"/>
                    <w:szCs w:val="22"/>
                    <w:lang w:val="en-US"/>
                  </w:rPr>
                  <w:t>Paris</w:t>
                </w:r>
              </w:smartTag>
            </w:smartTag>
            <w:r w:rsidRPr="00AB6144">
              <w:rPr>
                <w:b/>
                <w:i w:val="0"/>
                <w:color w:val="auto"/>
                <w:sz w:val="22"/>
                <w:szCs w:val="22"/>
                <w:lang w:val="en-US"/>
              </w:rPr>
              <w:t>.</w:t>
            </w:r>
          </w:p>
          <w:p w:rsidR="00AB6144" w:rsidRPr="00AB6144" w:rsidRDefault="00AB6144" w:rsidP="00252D02">
            <w:pPr>
              <w:pStyle w:val="BodyText"/>
              <w:rPr>
                <w:rFonts w:eastAsia="SimSun"/>
                <w:szCs w:val="22"/>
                <w:lang w:val="en-US" w:eastAsia="zh-CN"/>
              </w:rPr>
            </w:pPr>
            <w:r w:rsidRPr="00AB6144">
              <w:rPr>
                <w:rFonts w:eastAsia="SimSun"/>
                <w:szCs w:val="22"/>
                <w:lang w:val="en-US" w:eastAsia="zh-CN"/>
              </w:rPr>
              <w:t>Annet co-heads our international dispute resolution group and is based in Paris.</w:t>
            </w:r>
          </w:p>
          <w:p w:rsidR="00AB6144" w:rsidRPr="00AB6144" w:rsidRDefault="00AB6144" w:rsidP="00252D02">
            <w:pPr>
              <w:pStyle w:val="BodyText"/>
              <w:rPr>
                <w:rFonts w:eastAsia="SimSun"/>
                <w:szCs w:val="22"/>
                <w:lang w:val="en-US" w:eastAsia="zh-CN"/>
              </w:rPr>
            </w:pPr>
            <w:r w:rsidRPr="00AB6144">
              <w:rPr>
                <w:rFonts w:eastAsia="SimSun"/>
                <w:szCs w:val="22"/>
                <w:lang w:val="en-US" w:eastAsia="zh-CN"/>
              </w:rPr>
              <w:t xml:space="preserve">Annet specialises in international commercial arbitration. She represents clients in arbitrations under the rules of various international arbitral institutions, including the International Court of Arbitration (ICC), the Stockholm Chamber of Commerce (SCC), and the World Intellectual Property Organisation (WIPO), as well as in ad hoc proceedings. Annet is experienced in several different legal systems, e.g., French, German, and Dutch law, and a wide variety of sectors, including construction, energy, and life sciences.  </w:t>
            </w:r>
          </w:p>
          <w:p w:rsidR="00AB6144" w:rsidRPr="00AB6144" w:rsidRDefault="00AB6144" w:rsidP="00252D02">
            <w:pPr>
              <w:pStyle w:val="BodyText"/>
              <w:rPr>
                <w:rFonts w:eastAsia="SimSun"/>
                <w:szCs w:val="22"/>
                <w:lang w:val="en-US" w:eastAsia="zh-CN"/>
              </w:rPr>
            </w:pPr>
            <w:r w:rsidRPr="00AB6144">
              <w:rPr>
                <w:rFonts w:eastAsia="SimSun"/>
                <w:szCs w:val="22"/>
                <w:lang w:val="en-US" w:eastAsia="zh-CN"/>
              </w:rPr>
              <w:t xml:space="preserve">Annet regularly sits as arbitrator in international disputes.  </w:t>
            </w:r>
          </w:p>
          <w:p w:rsidR="00AB6144" w:rsidRPr="00AB6144" w:rsidRDefault="00AB6144" w:rsidP="00252D02">
            <w:pPr>
              <w:pStyle w:val="BodyText"/>
              <w:rPr>
                <w:rFonts w:eastAsia="SimSun"/>
                <w:szCs w:val="22"/>
                <w:lang w:val="en-US" w:eastAsia="zh-CN"/>
              </w:rPr>
            </w:pPr>
            <w:r w:rsidRPr="00AB6144">
              <w:rPr>
                <w:rFonts w:eastAsia="SimSun"/>
                <w:szCs w:val="22"/>
                <w:lang w:val="en-US" w:eastAsia="zh-CN"/>
              </w:rPr>
              <w:t>She is a Vice-Chair of the ICC Commission on Arbitration and ADR</w:t>
            </w:r>
            <w:r w:rsidR="008751E3">
              <w:rPr>
                <w:rFonts w:eastAsia="SimSun"/>
                <w:szCs w:val="22"/>
                <w:lang w:val="en-US" w:eastAsia="zh-CN"/>
              </w:rPr>
              <w:t xml:space="preserve"> </w:t>
            </w:r>
            <w:r w:rsidR="008751E3">
              <w:rPr>
                <w:lang w:val="da-DK"/>
              </w:rPr>
              <w:t xml:space="preserve">and is, since November 2016, Honororary President of the </w:t>
            </w:r>
            <w:r w:rsidR="008751E3" w:rsidRPr="000D5B2B">
              <w:rPr>
                <w:lang w:val="da-DK"/>
              </w:rPr>
              <w:t xml:space="preserve">Bucharest International Arbitration Court </w:t>
            </w:r>
            <w:r w:rsidR="008751E3">
              <w:rPr>
                <w:lang w:val="da-DK"/>
              </w:rPr>
              <w:t>(</w:t>
            </w:r>
            <w:r w:rsidR="008751E3" w:rsidRPr="000D5B2B">
              <w:rPr>
                <w:lang w:val="da-DK"/>
              </w:rPr>
              <w:t>BIAC</w:t>
            </w:r>
            <w:r w:rsidR="008751E3">
              <w:rPr>
                <w:lang w:val="da-DK"/>
              </w:rPr>
              <w:t>).</w:t>
            </w:r>
          </w:p>
          <w:p w:rsidR="00AB6144" w:rsidRPr="00AB6144" w:rsidRDefault="00AB6144" w:rsidP="000979A1">
            <w:pPr>
              <w:pStyle w:val="BodyText"/>
              <w:rPr>
                <w:rFonts w:eastAsia="SimSun"/>
                <w:szCs w:val="22"/>
                <w:lang w:val="en-US" w:eastAsia="zh-CN"/>
              </w:rPr>
            </w:pPr>
            <w:r w:rsidRPr="00AB6144">
              <w:rPr>
                <w:rFonts w:eastAsia="SimSun"/>
                <w:szCs w:val="22"/>
                <w:lang w:val="en-US" w:eastAsia="zh-CN"/>
              </w:rPr>
              <w:t>Admitted to practice in both common and civil law jurisdictions, she has practiced at major U.S. law firms in Brussels, New York, and Paris.  Annet also worked as Counsel at the ICC International Court of Arbitration in Paris, where she oversaw numerous international arbitrations, with a particular focus on Asia and Eastern Europe.</w:t>
            </w:r>
          </w:p>
          <w:p w:rsidR="00AB6144" w:rsidRPr="00AB6144" w:rsidRDefault="00AB6144" w:rsidP="000979A1">
            <w:pPr>
              <w:pStyle w:val="BodyTextFirst"/>
              <w:jc w:val="both"/>
              <w:rPr>
                <w:rFonts w:eastAsia="SimSun"/>
                <w:sz w:val="22"/>
                <w:szCs w:val="22"/>
                <w:lang w:val="en-US" w:eastAsia="zh-CN"/>
              </w:rPr>
            </w:pPr>
            <w:r w:rsidRPr="00AB6144">
              <w:rPr>
                <w:rFonts w:eastAsia="SimSun"/>
                <w:sz w:val="22"/>
                <w:szCs w:val="22"/>
                <w:lang w:val="en-US" w:eastAsia="zh-CN"/>
              </w:rPr>
              <w:t>Annet regularly speaks and writes about international arbitration and is the co-author of ‘Arbitrating under the 2012 ICC Rules: An Introductory User’s Guide’, which aims to do away with the mystique of arbitration so that non-specialist lawyers, whether in-house counsel or external counsel, and others may have a clear understanding of ICC arbitration and how to make it work for their clients.</w:t>
            </w:r>
          </w:p>
          <w:p w:rsidR="00AB6144" w:rsidRPr="00AB6144" w:rsidRDefault="00AB6144" w:rsidP="00252D02">
            <w:pPr>
              <w:pStyle w:val="BodyText"/>
              <w:rPr>
                <w:rFonts w:eastAsia="SimSun"/>
                <w:szCs w:val="22"/>
                <w:lang w:val="en-US" w:eastAsia="zh-CN"/>
              </w:rPr>
            </w:pPr>
            <w:r w:rsidRPr="00AB6144">
              <w:rPr>
                <w:rFonts w:eastAsia="SimSun"/>
                <w:szCs w:val="22"/>
                <w:lang w:val="en-US" w:eastAsia="zh-CN"/>
              </w:rPr>
              <w:t>She is admitted to the bars of Rotterdam (the Netherlands) and New York (U.S.A.) and registered with the Paris bar (Directive 98/5/CE). She is fluent in Dutch, English, French and German.</w:t>
            </w:r>
          </w:p>
          <w:p w:rsidR="00AB6144" w:rsidRPr="00C07DA9" w:rsidRDefault="00AB6144" w:rsidP="00252D02">
            <w:pPr>
              <w:pStyle w:val="BodyText"/>
              <w:ind w:left="438"/>
            </w:pPr>
          </w:p>
        </w:tc>
      </w:tr>
      <w:bookmarkEnd w:id="0"/>
    </w:tbl>
    <w:p w:rsidR="00AB6144" w:rsidRPr="00C04898" w:rsidRDefault="00AB6144" w:rsidP="00AB6144">
      <w:pPr>
        <w:pStyle w:val="BodyText"/>
      </w:pPr>
    </w:p>
    <w:p w:rsidR="00AB6144" w:rsidRDefault="00AB6144" w:rsidP="00AB6144">
      <w:pPr>
        <w:spacing w:after="240"/>
        <w:rPr>
          <w:b/>
          <w:sz w:val="22"/>
          <w:szCs w:val="22"/>
          <w:u w:val="single"/>
        </w:rPr>
      </w:pPr>
      <w:r>
        <w:rPr>
          <w:b/>
          <w:sz w:val="22"/>
          <w:szCs w:val="22"/>
          <w:u w:val="single"/>
        </w:rPr>
        <w:br w:type="page"/>
      </w:r>
    </w:p>
    <w:p w:rsidR="00A25E81" w:rsidRPr="003F235C" w:rsidRDefault="00AB6144" w:rsidP="00A25E81">
      <w:pPr>
        <w:jc w:val="center"/>
        <w:rPr>
          <w:sz w:val="22"/>
          <w:szCs w:val="22"/>
        </w:rPr>
      </w:pPr>
      <w:r>
        <w:rPr>
          <w:b/>
          <w:sz w:val="22"/>
          <w:szCs w:val="22"/>
          <w:u w:val="single"/>
        </w:rPr>
        <w:lastRenderedPageBreak/>
        <w:t>CURRICULUM VITAE</w:t>
      </w:r>
    </w:p>
    <w:p w:rsidR="00A25E81" w:rsidRPr="003F235C" w:rsidRDefault="00A25E81" w:rsidP="00A25E81">
      <w:pPr>
        <w:tabs>
          <w:tab w:val="left" w:pos="1980"/>
        </w:tabs>
        <w:rPr>
          <w:b/>
          <w:sz w:val="22"/>
          <w:szCs w:val="22"/>
        </w:rPr>
      </w:pPr>
    </w:p>
    <w:p w:rsidR="00A25E81" w:rsidRPr="00EE5C36" w:rsidRDefault="00A25E81" w:rsidP="00A25E81">
      <w:pPr>
        <w:rPr>
          <w:b/>
          <w:sz w:val="22"/>
          <w:szCs w:val="22"/>
        </w:rPr>
      </w:pPr>
    </w:p>
    <w:p w:rsidR="00A25E81" w:rsidRPr="00EE5C36" w:rsidRDefault="00A25E81" w:rsidP="00A25E81">
      <w:pPr>
        <w:rPr>
          <w:b/>
          <w:sz w:val="22"/>
          <w:szCs w:val="22"/>
          <w:lang w:val="en-US"/>
        </w:rPr>
      </w:pPr>
      <w:r w:rsidRPr="00EE5C36">
        <w:rPr>
          <w:b/>
          <w:sz w:val="22"/>
          <w:szCs w:val="22"/>
          <w:lang w:val="en-US"/>
        </w:rPr>
        <w:t>Member of the Rotterdam Bar (1998), the New York Bar (1999), and the Paris Bar (98/5/CE, 2007)</w:t>
      </w:r>
    </w:p>
    <w:p w:rsidR="00A25E81" w:rsidRPr="00EE5C36" w:rsidRDefault="00A25E81" w:rsidP="00A25E81">
      <w:pPr>
        <w:rPr>
          <w:b/>
          <w:sz w:val="22"/>
          <w:szCs w:val="22"/>
          <w:lang w:val="en-US"/>
        </w:rPr>
      </w:pPr>
    </w:p>
    <w:p w:rsidR="00A25E81" w:rsidRPr="00EE5C36" w:rsidRDefault="00A25E81" w:rsidP="00A25E81">
      <w:pPr>
        <w:rPr>
          <w:b/>
          <w:sz w:val="22"/>
          <w:szCs w:val="22"/>
          <w:lang w:val="en-US"/>
        </w:rPr>
      </w:pPr>
    </w:p>
    <w:p w:rsidR="00A25E81" w:rsidRPr="00EE5C36" w:rsidRDefault="00A25E81" w:rsidP="00A25E81">
      <w:pPr>
        <w:rPr>
          <w:b/>
          <w:sz w:val="22"/>
          <w:szCs w:val="22"/>
          <w:lang w:val="en-US"/>
        </w:rPr>
      </w:pPr>
      <w:r w:rsidRPr="00EE5C36">
        <w:rPr>
          <w:b/>
          <w:sz w:val="22"/>
          <w:szCs w:val="22"/>
          <w:lang w:val="en-US"/>
        </w:rPr>
        <w:t>PROFESSIONAL EXPERIENCE</w:t>
      </w:r>
    </w:p>
    <w:p w:rsidR="00A25E81" w:rsidRPr="00EE5C36" w:rsidRDefault="00A25E81" w:rsidP="00A25E81">
      <w:pPr>
        <w:rPr>
          <w:b/>
          <w:sz w:val="22"/>
          <w:szCs w:val="22"/>
          <w:lang w:val="en-US"/>
        </w:rPr>
      </w:pPr>
    </w:p>
    <w:p w:rsidR="00A25E81" w:rsidRDefault="00A25E81" w:rsidP="00A25E81">
      <w:pPr>
        <w:rPr>
          <w:b/>
          <w:sz w:val="22"/>
          <w:szCs w:val="22"/>
          <w:lang w:val="en-US"/>
        </w:rPr>
      </w:pPr>
      <w:r w:rsidRPr="00EE5C36">
        <w:rPr>
          <w:b/>
          <w:sz w:val="22"/>
          <w:szCs w:val="22"/>
          <w:lang w:val="en-US"/>
        </w:rPr>
        <w:t>Bird &amp; Bird, Paris, France</w:t>
      </w:r>
    </w:p>
    <w:p w:rsidR="00A25E81" w:rsidRPr="00EE5C36" w:rsidRDefault="00A25E81" w:rsidP="00A25E81">
      <w:pPr>
        <w:rPr>
          <w:b/>
          <w:sz w:val="22"/>
          <w:szCs w:val="22"/>
          <w:lang w:val="en-US"/>
        </w:rPr>
      </w:pPr>
      <w:r>
        <w:rPr>
          <w:b/>
          <w:sz w:val="22"/>
          <w:szCs w:val="22"/>
          <w:lang w:val="en-US"/>
        </w:rPr>
        <w:t>Partner</w:t>
      </w:r>
    </w:p>
    <w:p w:rsidR="00A25E81" w:rsidRPr="00EE5C36" w:rsidRDefault="00A25E81" w:rsidP="00A25E81">
      <w:pPr>
        <w:rPr>
          <w:b/>
          <w:sz w:val="22"/>
          <w:szCs w:val="22"/>
          <w:lang w:val="en-US"/>
        </w:rPr>
      </w:pPr>
      <w:r w:rsidRPr="00EE5C36">
        <w:rPr>
          <w:b/>
          <w:sz w:val="22"/>
          <w:szCs w:val="22"/>
          <w:lang w:val="en-US"/>
        </w:rPr>
        <w:t>September 2011 – present, C</w:t>
      </w:r>
      <w:r w:rsidR="00F12698">
        <w:rPr>
          <w:b/>
          <w:sz w:val="22"/>
          <w:szCs w:val="22"/>
          <w:lang w:val="en-US"/>
        </w:rPr>
        <w:t>o-Head International Dispute Resolution</w:t>
      </w:r>
      <w:r w:rsidRPr="00EE5C36">
        <w:rPr>
          <w:b/>
          <w:sz w:val="22"/>
          <w:szCs w:val="22"/>
          <w:lang w:val="en-US"/>
        </w:rPr>
        <w:t xml:space="preserve"> Practice</w:t>
      </w:r>
    </w:p>
    <w:p w:rsidR="00A25E81" w:rsidRPr="00EE5C36" w:rsidRDefault="00A25E81" w:rsidP="00A25E81">
      <w:pPr>
        <w:ind w:left="709" w:hanging="709"/>
        <w:jc w:val="both"/>
        <w:rPr>
          <w:rFonts w:eastAsia="SimSun"/>
          <w:sz w:val="22"/>
          <w:szCs w:val="22"/>
          <w:lang w:val="en-US" w:eastAsia="zh-CN"/>
        </w:rPr>
      </w:pPr>
      <w:r w:rsidRPr="00EE5C36">
        <w:rPr>
          <w:bCs/>
          <w:sz w:val="22"/>
          <w:szCs w:val="22"/>
          <w:lang w:val="en-US"/>
        </w:rPr>
        <w:tab/>
        <w:t>Advise and represent clients</w:t>
      </w:r>
      <w:r w:rsidRPr="00EE5C36">
        <w:rPr>
          <w:rFonts w:eastAsia="SimSun"/>
          <w:sz w:val="22"/>
          <w:szCs w:val="22"/>
          <w:lang w:val="en-US" w:eastAsia="zh-CN"/>
        </w:rPr>
        <w:t xml:space="preserve"> from various sectors, </w:t>
      </w:r>
      <w:r w:rsidRPr="00EE5C36">
        <w:rPr>
          <w:rFonts w:eastAsia="SimSun"/>
          <w:i/>
          <w:sz w:val="22"/>
          <w:szCs w:val="22"/>
          <w:lang w:val="en-US" w:eastAsia="zh-CN"/>
        </w:rPr>
        <w:t>e.g.</w:t>
      </w:r>
      <w:r w:rsidRPr="00EE5C36">
        <w:rPr>
          <w:rFonts w:eastAsia="SimSun"/>
          <w:sz w:val="22"/>
          <w:szCs w:val="22"/>
          <w:lang w:val="en-US" w:eastAsia="zh-CN"/>
        </w:rPr>
        <w:t>, life scienc</w:t>
      </w:r>
      <w:r>
        <w:rPr>
          <w:rFonts w:eastAsia="SimSun"/>
          <w:sz w:val="22"/>
          <w:szCs w:val="22"/>
          <w:lang w:val="en-US" w:eastAsia="zh-CN"/>
        </w:rPr>
        <w:t xml:space="preserve">es, energy, </w:t>
      </w:r>
      <w:r w:rsidR="00A3103E">
        <w:rPr>
          <w:rFonts w:eastAsia="SimSun"/>
          <w:sz w:val="22"/>
          <w:szCs w:val="22"/>
          <w:lang w:val="en-US" w:eastAsia="zh-CN"/>
        </w:rPr>
        <w:t xml:space="preserve">and </w:t>
      </w:r>
      <w:r>
        <w:rPr>
          <w:rFonts w:eastAsia="SimSun"/>
          <w:sz w:val="22"/>
          <w:szCs w:val="22"/>
          <w:lang w:val="en-US" w:eastAsia="zh-CN"/>
        </w:rPr>
        <w:t>construction</w:t>
      </w:r>
      <w:r w:rsidRPr="00EE5C36">
        <w:rPr>
          <w:rFonts w:eastAsia="SimSun"/>
          <w:sz w:val="22"/>
          <w:szCs w:val="22"/>
          <w:lang w:val="en-US" w:eastAsia="zh-CN"/>
        </w:rPr>
        <w:t xml:space="preserve"> in international arbitrations </w:t>
      </w:r>
      <w:r w:rsidR="001A79E1">
        <w:rPr>
          <w:rFonts w:eastAsia="SimSun"/>
          <w:sz w:val="22"/>
          <w:szCs w:val="22"/>
          <w:lang w:val="en-US" w:eastAsia="zh-CN"/>
        </w:rPr>
        <w:t>(CEPANI, ICC</w:t>
      </w:r>
      <w:r w:rsidR="00592450">
        <w:rPr>
          <w:rFonts w:eastAsia="SimSun"/>
          <w:sz w:val="22"/>
          <w:szCs w:val="22"/>
          <w:lang w:val="en-US" w:eastAsia="zh-CN"/>
        </w:rPr>
        <w:t>,</w:t>
      </w:r>
      <w:r w:rsidR="001A2B69">
        <w:rPr>
          <w:rFonts w:eastAsia="SimSun"/>
          <w:sz w:val="22"/>
          <w:szCs w:val="22"/>
          <w:lang w:val="en-US" w:eastAsia="zh-CN"/>
        </w:rPr>
        <w:t xml:space="preserve"> NAI, SCC,</w:t>
      </w:r>
      <w:r w:rsidR="00A50E34">
        <w:rPr>
          <w:rFonts w:eastAsia="SimSun"/>
          <w:sz w:val="22"/>
          <w:szCs w:val="22"/>
          <w:lang w:val="en-US" w:eastAsia="zh-CN"/>
        </w:rPr>
        <w:t xml:space="preserve"> </w:t>
      </w:r>
      <w:r w:rsidR="00A50E34" w:rsidRPr="00D56AB7">
        <w:rPr>
          <w:rFonts w:eastAsia="SimSun"/>
          <w:sz w:val="22"/>
          <w:szCs w:val="22"/>
          <w:lang w:val="en-US" w:eastAsia="zh-CN"/>
        </w:rPr>
        <w:t>SCAI</w:t>
      </w:r>
      <w:r w:rsidR="00A50E34">
        <w:rPr>
          <w:rFonts w:eastAsia="SimSun"/>
          <w:sz w:val="22"/>
          <w:szCs w:val="22"/>
          <w:lang w:val="en-US" w:eastAsia="zh-CN"/>
        </w:rPr>
        <w:t>,</w:t>
      </w:r>
      <w:r w:rsidR="001A2B69">
        <w:rPr>
          <w:rFonts w:eastAsia="SimSun"/>
          <w:sz w:val="22"/>
          <w:szCs w:val="22"/>
          <w:lang w:val="en-US" w:eastAsia="zh-CN"/>
        </w:rPr>
        <w:t xml:space="preserve"> </w:t>
      </w:r>
      <w:r w:rsidR="00395F55">
        <w:rPr>
          <w:rFonts w:eastAsia="SimSun"/>
          <w:sz w:val="22"/>
          <w:szCs w:val="22"/>
          <w:lang w:val="en-US" w:eastAsia="zh-CN"/>
        </w:rPr>
        <w:t xml:space="preserve">WIPO) </w:t>
      </w:r>
      <w:r w:rsidR="002957DB">
        <w:rPr>
          <w:rFonts w:eastAsia="SimSun"/>
          <w:sz w:val="22"/>
          <w:szCs w:val="22"/>
          <w:lang w:val="en-US" w:eastAsia="zh-CN"/>
        </w:rPr>
        <w:t>pursuant to various applicable laws</w:t>
      </w:r>
      <w:r w:rsidRPr="00EE5C36">
        <w:rPr>
          <w:rFonts w:eastAsia="SimSun"/>
          <w:sz w:val="22"/>
          <w:szCs w:val="22"/>
          <w:lang w:val="en-US" w:eastAsia="zh-CN"/>
        </w:rPr>
        <w:t xml:space="preserve">.  Also represent clients in international arbitrations in the </w:t>
      </w:r>
      <w:r w:rsidR="00A3103E">
        <w:rPr>
          <w:rFonts w:eastAsia="SimSun"/>
          <w:sz w:val="22"/>
          <w:szCs w:val="22"/>
          <w:lang w:val="en-US" w:eastAsia="zh-CN"/>
        </w:rPr>
        <w:t xml:space="preserve">field </w:t>
      </w:r>
      <w:r w:rsidRPr="00EE5C36">
        <w:rPr>
          <w:rFonts w:eastAsia="SimSun"/>
          <w:sz w:val="22"/>
          <w:szCs w:val="22"/>
          <w:lang w:val="en-US" w:eastAsia="zh-CN"/>
        </w:rPr>
        <w:t>of post-M&amp;A disputes.</w:t>
      </w:r>
    </w:p>
    <w:p w:rsidR="00A25E81" w:rsidRPr="00EE5C36" w:rsidRDefault="00A25E81" w:rsidP="00A25E81">
      <w:pPr>
        <w:ind w:left="709" w:hanging="709"/>
        <w:jc w:val="both"/>
        <w:rPr>
          <w:rFonts w:eastAsia="SimSun"/>
          <w:sz w:val="22"/>
          <w:szCs w:val="22"/>
          <w:lang w:val="en-US" w:eastAsia="zh-CN"/>
        </w:rPr>
      </w:pPr>
    </w:p>
    <w:p w:rsidR="00A25E81" w:rsidRPr="00EE5C36" w:rsidRDefault="00A25E81" w:rsidP="00A25E81">
      <w:pPr>
        <w:ind w:left="709" w:hanging="709"/>
        <w:jc w:val="both"/>
        <w:rPr>
          <w:rFonts w:eastAsia="SimSun"/>
          <w:sz w:val="22"/>
          <w:szCs w:val="22"/>
          <w:lang w:val="en-US" w:eastAsia="zh-CN"/>
        </w:rPr>
      </w:pPr>
      <w:r w:rsidRPr="00EE5C36">
        <w:rPr>
          <w:rFonts w:eastAsia="SimSun"/>
          <w:sz w:val="22"/>
          <w:szCs w:val="22"/>
          <w:lang w:val="en-US" w:eastAsia="zh-CN"/>
        </w:rPr>
        <w:tab/>
        <w:t>Regularly act as arbitrator in</w:t>
      </w:r>
      <w:r>
        <w:rPr>
          <w:rFonts w:eastAsia="SimSun"/>
          <w:sz w:val="22"/>
          <w:szCs w:val="22"/>
          <w:lang w:val="en-US" w:eastAsia="zh-CN"/>
        </w:rPr>
        <w:t xml:space="preserve"> international arbitrations</w:t>
      </w:r>
      <w:r w:rsidR="001A2B69">
        <w:rPr>
          <w:rFonts w:eastAsia="SimSun"/>
          <w:sz w:val="22"/>
          <w:szCs w:val="22"/>
          <w:lang w:val="en-US" w:eastAsia="zh-CN"/>
        </w:rPr>
        <w:t xml:space="preserve"> (DIS, CEPANI, ICC, </w:t>
      </w:r>
      <w:r w:rsidR="00A50E34" w:rsidRPr="00D56AB7">
        <w:rPr>
          <w:rFonts w:eastAsia="SimSun"/>
          <w:sz w:val="22"/>
          <w:szCs w:val="22"/>
          <w:lang w:val="en-US" w:eastAsia="zh-CN"/>
        </w:rPr>
        <w:t>CMAP</w:t>
      </w:r>
      <w:r w:rsidR="00A50E34">
        <w:rPr>
          <w:rFonts w:eastAsia="SimSun"/>
          <w:sz w:val="22"/>
          <w:szCs w:val="22"/>
          <w:lang w:val="en-US" w:eastAsia="zh-CN"/>
        </w:rPr>
        <w:t xml:space="preserve">, </w:t>
      </w:r>
      <w:r w:rsidR="001A2B69" w:rsidRPr="001A2B69">
        <w:rPr>
          <w:rFonts w:eastAsia="SimSun"/>
          <w:i/>
          <w:sz w:val="22"/>
          <w:szCs w:val="22"/>
          <w:lang w:val="en-US" w:eastAsia="zh-CN"/>
        </w:rPr>
        <w:t>ad hoc</w:t>
      </w:r>
      <w:r w:rsidR="001A2B69">
        <w:rPr>
          <w:rFonts w:eastAsia="SimSun"/>
          <w:sz w:val="22"/>
          <w:szCs w:val="22"/>
          <w:lang w:val="en-US" w:eastAsia="zh-CN"/>
        </w:rPr>
        <w:t>)</w:t>
      </w:r>
      <w:r>
        <w:rPr>
          <w:rFonts w:eastAsia="SimSun"/>
          <w:sz w:val="22"/>
          <w:szCs w:val="22"/>
          <w:lang w:val="en-US" w:eastAsia="zh-CN"/>
        </w:rPr>
        <w:t>.</w:t>
      </w:r>
    </w:p>
    <w:p w:rsidR="00A25E81" w:rsidRPr="00EE5C36" w:rsidRDefault="00A25E81" w:rsidP="00A25E81">
      <w:pPr>
        <w:ind w:left="709" w:hanging="709"/>
        <w:jc w:val="both"/>
        <w:rPr>
          <w:rFonts w:eastAsia="SimSun"/>
          <w:sz w:val="22"/>
          <w:szCs w:val="22"/>
          <w:lang w:val="en-US" w:eastAsia="zh-CN"/>
        </w:rPr>
      </w:pPr>
    </w:p>
    <w:p w:rsidR="00A25E81" w:rsidRDefault="00A25E81" w:rsidP="00A25E81">
      <w:pPr>
        <w:ind w:left="720" w:hanging="720"/>
        <w:jc w:val="both"/>
        <w:rPr>
          <w:rFonts w:eastAsia="SimSun"/>
          <w:sz w:val="22"/>
          <w:szCs w:val="22"/>
          <w:lang w:val="en-US" w:eastAsia="zh-CN"/>
        </w:rPr>
      </w:pPr>
      <w:r w:rsidRPr="00EE5C36">
        <w:rPr>
          <w:rFonts w:eastAsia="SimSun"/>
          <w:sz w:val="22"/>
          <w:szCs w:val="22"/>
          <w:lang w:val="en-US" w:eastAsia="zh-CN"/>
        </w:rPr>
        <w:tab/>
      </w:r>
      <w:r>
        <w:rPr>
          <w:rFonts w:eastAsia="SimSun"/>
          <w:sz w:val="22"/>
          <w:szCs w:val="22"/>
          <w:lang w:val="en-US" w:eastAsia="zh-CN"/>
        </w:rPr>
        <w:t>Vice-president</w:t>
      </w:r>
      <w:r w:rsidRPr="00EE5C36">
        <w:rPr>
          <w:rFonts w:eastAsia="SimSun"/>
          <w:sz w:val="22"/>
          <w:szCs w:val="22"/>
          <w:lang w:val="en-US" w:eastAsia="zh-CN"/>
        </w:rPr>
        <w:t xml:space="preserve"> of the ICC Commission on Arbitration </w:t>
      </w:r>
      <w:r>
        <w:rPr>
          <w:rFonts w:eastAsia="SimSun"/>
          <w:sz w:val="22"/>
          <w:szCs w:val="22"/>
          <w:lang w:val="en-US" w:eastAsia="zh-CN"/>
        </w:rPr>
        <w:t>and ADR</w:t>
      </w:r>
      <w:r w:rsidR="000A7ADA">
        <w:rPr>
          <w:rFonts w:eastAsia="SimSun"/>
          <w:sz w:val="22"/>
          <w:szCs w:val="22"/>
          <w:lang w:val="en-US" w:eastAsia="zh-CN"/>
        </w:rPr>
        <w:t xml:space="preserve">; and </w:t>
      </w:r>
      <w:r w:rsidR="000A7ADA" w:rsidRPr="000A7ADA">
        <w:rPr>
          <w:rFonts w:eastAsia="SimSun"/>
          <w:sz w:val="22"/>
          <w:szCs w:val="22"/>
          <w:lang w:val="en-US" w:eastAsia="zh-CN"/>
        </w:rPr>
        <w:t>Honorary President of the Bucharest International Arbitration Court (BIAC).</w:t>
      </w:r>
    </w:p>
    <w:p w:rsidR="00AB3818" w:rsidRDefault="00AB3818" w:rsidP="00A25E81">
      <w:pPr>
        <w:ind w:left="720" w:hanging="720"/>
        <w:jc w:val="both"/>
        <w:rPr>
          <w:rFonts w:eastAsia="SimSun"/>
          <w:sz w:val="22"/>
          <w:szCs w:val="22"/>
          <w:lang w:val="en-US" w:eastAsia="zh-CN"/>
        </w:rPr>
      </w:pPr>
    </w:p>
    <w:p w:rsidR="00A25E81" w:rsidRDefault="00A25E81" w:rsidP="008233A7">
      <w:pPr>
        <w:ind w:left="720" w:hanging="720"/>
        <w:jc w:val="both"/>
        <w:rPr>
          <w:rFonts w:eastAsia="SimSun"/>
          <w:sz w:val="22"/>
          <w:szCs w:val="22"/>
          <w:lang w:val="en-US" w:eastAsia="zh-CN"/>
        </w:rPr>
      </w:pPr>
      <w:r>
        <w:rPr>
          <w:rFonts w:eastAsia="SimSun"/>
          <w:sz w:val="22"/>
          <w:szCs w:val="22"/>
          <w:lang w:val="en-US" w:eastAsia="zh-CN"/>
        </w:rPr>
        <w:tab/>
      </w:r>
      <w:r w:rsidR="00170E99">
        <w:rPr>
          <w:rFonts w:eastAsia="SimSun"/>
          <w:sz w:val="22"/>
          <w:szCs w:val="22"/>
          <w:lang w:val="en-US" w:eastAsia="zh-CN"/>
        </w:rPr>
        <w:t>Co-editor in C</w:t>
      </w:r>
      <w:r w:rsidR="00AB3818">
        <w:rPr>
          <w:rFonts w:eastAsia="SimSun"/>
          <w:sz w:val="22"/>
          <w:szCs w:val="22"/>
          <w:lang w:val="en-US" w:eastAsia="zh-CN"/>
        </w:rPr>
        <w:t>hief of b-Arbitra, the Belgian arbitration review.</w:t>
      </w:r>
    </w:p>
    <w:p w:rsidR="00AB3818" w:rsidRPr="008233A7" w:rsidRDefault="00AB3818" w:rsidP="008233A7">
      <w:pPr>
        <w:ind w:left="720" w:hanging="720"/>
        <w:jc w:val="both"/>
        <w:rPr>
          <w:rFonts w:eastAsia="SimSun"/>
          <w:sz w:val="22"/>
          <w:szCs w:val="22"/>
          <w:lang w:val="en-US" w:eastAsia="zh-CN"/>
        </w:rPr>
      </w:pPr>
    </w:p>
    <w:p w:rsidR="00A25E81" w:rsidRPr="00EE5C36" w:rsidRDefault="00A25E81" w:rsidP="00A25E81">
      <w:pPr>
        <w:rPr>
          <w:b/>
          <w:sz w:val="22"/>
          <w:szCs w:val="22"/>
          <w:lang w:val="en-US"/>
        </w:rPr>
      </w:pPr>
      <w:r w:rsidRPr="00EE5C36">
        <w:rPr>
          <w:b/>
          <w:sz w:val="22"/>
          <w:szCs w:val="22"/>
          <w:lang w:val="en-US"/>
        </w:rPr>
        <w:t xml:space="preserve">Jones Day, Paris, France </w:t>
      </w:r>
    </w:p>
    <w:p w:rsidR="00A25E81" w:rsidRPr="00EE5C36" w:rsidRDefault="00A25E81" w:rsidP="00A25E81">
      <w:pPr>
        <w:rPr>
          <w:bCs/>
          <w:sz w:val="22"/>
          <w:szCs w:val="22"/>
          <w:lang w:val="en-US"/>
        </w:rPr>
      </w:pPr>
      <w:r w:rsidRPr="00EE5C36">
        <w:rPr>
          <w:b/>
          <w:sz w:val="22"/>
          <w:szCs w:val="22"/>
          <w:lang w:val="en-US"/>
        </w:rPr>
        <w:t>September 2006 – September 2011, Senior Associate</w:t>
      </w:r>
    </w:p>
    <w:p w:rsidR="00A25E81" w:rsidRPr="00EE5C36" w:rsidRDefault="00A25E81" w:rsidP="00A25E81">
      <w:pPr>
        <w:ind w:left="709" w:hanging="709"/>
        <w:jc w:val="both"/>
        <w:rPr>
          <w:rFonts w:eastAsia="SimSun"/>
          <w:sz w:val="22"/>
          <w:szCs w:val="22"/>
          <w:lang w:val="en-US" w:eastAsia="zh-CN"/>
        </w:rPr>
      </w:pPr>
      <w:r w:rsidRPr="00EE5C36">
        <w:rPr>
          <w:bCs/>
          <w:sz w:val="22"/>
          <w:szCs w:val="22"/>
          <w:lang w:val="en-US"/>
        </w:rPr>
        <w:tab/>
        <w:t>Advised and represented clients</w:t>
      </w:r>
      <w:r w:rsidRPr="00EE5C36">
        <w:rPr>
          <w:rFonts w:eastAsia="SimSun"/>
          <w:sz w:val="22"/>
          <w:szCs w:val="22"/>
          <w:lang w:val="en-US" w:eastAsia="zh-CN"/>
        </w:rPr>
        <w:t xml:space="preserve"> from a wide variety of industries, </w:t>
      </w:r>
      <w:r w:rsidRPr="00EE5C36">
        <w:rPr>
          <w:rFonts w:eastAsia="SimSun"/>
          <w:i/>
          <w:iCs/>
          <w:sz w:val="22"/>
          <w:szCs w:val="22"/>
          <w:lang w:val="en-US" w:eastAsia="zh-CN"/>
        </w:rPr>
        <w:t>e.g</w:t>
      </w:r>
      <w:r w:rsidRPr="00EE5C36">
        <w:rPr>
          <w:rFonts w:eastAsia="SimSun"/>
          <w:iCs/>
          <w:sz w:val="22"/>
          <w:szCs w:val="22"/>
          <w:lang w:val="en-US" w:eastAsia="zh-CN"/>
        </w:rPr>
        <w:t>.,</w:t>
      </w:r>
      <w:r w:rsidRPr="00EE5C36">
        <w:rPr>
          <w:rFonts w:eastAsia="SimSun"/>
          <w:sz w:val="22"/>
          <w:szCs w:val="22"/>
          <w:lang w:val="en-US" w:eastAsia="zh-CN"/>
        </w:rPr>
        <w:t xml:space="preserve"> construction, pharmaceuticals, energy, and hospitality in international arbitrations pursuant to institutional (ICC, SCC, WIPO) and </w:t>
      </w:r>
      <w:r w:rsidRPr="00EE5C36">
        <w:rPr>
          <w:rFonts w:eastAsia="SimSun"/>
          <w:i/>
          <w:iCs/>
          <w:sz w:val="22"/>
          <w:szCs w:val="22"/>
          <w:lang w:val="en-US" w:eastAsia="zh-CN"/>
        </w:rPr>
        <w:t>ad hoc</w:t>
      </w:r>
      <w:r w:rsidR="002957DB">
        <w:rPr>
          <w:rFonts w:eastAsia="SimSun"/>
          <w:sz w:val="22"/>
          <w:szCs w:val="22"/>
          <w:lang w:val="en-US" w:eastAsia="zh-CN"/>
        </w:rPr>
        <w:t xml:space="preserve"> rules (UNCITRAL), pursuant to various applicable laws</w:t>
      </w:r>
      <w:r w:rsidRPr="00EE5C36">
        <w:rPr>
          <w:rFonts w:eastAsia="SimSun"/>
          <w:sz w:val="22"/>
          <w:szCs w:val="22"/>
          <w:lang w:val="en-US" w:eastAsia="zh-CN"/>
        </w:rPr>
        <w:t>.</w:t>
      </w:r>
    </w:p>
    <w:p w:rsidR="00A25E81" w:rsidRPr="00EE5C36" w:rsidRDefault="00A25E81" w:rsidP="00A25E81">
      <w:pPr>
        <w:ind w:left="709" w:hanging="709"/>
        <w:jc w:val="both"/>
        <w:rPr>
          <w:rFonts w:eastAsia="SimSun"/>
          <w:i/>
          <w:sz w:val="22"/>
          <w:szCs w:val="22"/>
          <w:lang w:val="en-US" w:eastAsia="zh-CN"/>
        </w:rPr>
      </w:pPr>
    </w:p>
    <w:p w:rsidR="00A25E81" w:rsidRPr="00EE5C36" w:rsidRDefault="00A25E81" w:rsidP="00A25E81">
      <w:pPr>
        <w:ind w:left="709" w:hanging="709"/>
        <w:jc w:val="both"/>
        <w:rPr>
          <w:b/>
          <w:sz w:val="22"/>
          <w:szCs w:val="22"/>
          <w:lang w:val="en-US"/>
        </w:rPr>
      </w:pPr>
      <w:r w:rsidRPr="00EE5C36">
        <w:rPr>
          <w:b/>
          <w:sz w:val="22"/>
          <w:szCs w:val="22"/>
          <w:lang w:val="en-US"/>
        </w:rPr>
        <w:t>ICC International Court of Arbitration, Paris, France</w:t>
      </w:r>
    </w:p>
    <w:p w:rsidR="00A25E81" w:rsidRPr="00EE5C36" w:rsidRDefault="00A25E81" w:rsidP="00A25E81">
      <w:pPr>
        <w:rPr>
          <w:sz w:val="22"/>
          <w:szCs w:val="22"/>
          <w:lang w:val="en-US"/>
        </w:rPr>
      </w:pPr>
      <w:r w:rsidRPr="00EE5C36">
        <w:rPr>
          <w:b/>
          <w:sz w:val="22"/>
          <w:szCs w:val="22"/>
          <w:lang w:val="en-US"/>
        </w:rPr>
        <w:t>March 2004 – September 2006, Counsel</w:t>
      </w:r>
    </w:p>
    <w:p w:rsidR="00A25E81" w:rsidRPr="00EE5C36" w:rsidRDefault="00A25E81" w:rsidP="00A25E81">
      <w:pPr>
        <w:ind w:left="567"/>
        <w:jc w:val="both"/>
        <w:rPr>
          <w:sz w:val="22"/>
          <w:szCs w:val="22"/>
          <w:lang w:val="en-US"/>
        </w:rPr>
      </w:pPr>
      <w:r w:rsidRPr="00EE5C36">
        <w:rPr>
          <w:sz w:val="22"/>
          <w:szCs w:val="22"/>
          <w:lang w:val="en-US"/>
        </w:rPr>
        <w:t>Managed team and provided advice regarding the ICC arbitration rules to parties, counsel, and arbitrators. Supervised hundreds of international arbitration proceedings, prepared ICC Court decisions, and scrutinized numerous draft arbitral awards. Spoke at conferences about the ICC arbitration rules.</w:t>
      </w:r>
    </w:p>
    <w:p w:rsidR="00A25E81" w:rsidRPr="00EE5C36" w:rsidRDefault="00A25E81" w:rsidP="00A25E81">
      <w:pPr>
        <w:rPr>
          <w:b/>
          <w:sz w:val="22"/>
          <w:szCs w:val="22"/>
          <w:lang w:val="en-US"/>
        </w:rPr>
      </w:pPr>
    </w:p>
    <w:p w:rsidR="00A25E81" w:rsidRDefault="00A25E81" w:rsidP="00A25E81">
      <w:pPr>
        <w:rPr>
          <w:b/>
          <w:sz w:val="22"/>
          <w:szCs w:val="22"/>
          <w:lang w:val="en-US"/>
        </w:rPr>
      </w:pPr>
      <w:r w:rsidRPr="00EE5C36">
        <w:rPr>
          <w:b/>
          <w:sz w:val="22"/>
          <w:szCs w:val="22"/>
          <w:lang w:val="en-US"/>
        </w:rPr>
        <w:t>Cleary, Gottlieb, Stee</w:t>
      </w:r>
      <w:r>
        <w:rPr>
          <w:b/>
          <w:sz w:val="22"/>
          <w:szCs w:val="22"/>
          <w:lang w:val="en-US"/>
        </w:rPr>
        <w:t xml:space="preserve">n &amp; Hamilton, Brussels, Belgium / </w:t>
      </w:r>
      <w:r w:rsidRPr="00EE5C36">
        <w:rPr>
          <w:b/>
          <w:sz w:val="22"/>
          <w:szCs w:val="22"/>
          <w:lang w:val="en-US"/>
        </w:rPr>
        <w:t>New York, U.S.A.</w:t>
      </w:r>
    </w:p>
    <w:p w:rsidR="00A25E81" w:rsidRPr="00EE5C36" w:rsidRDefault="00A25E81" w:rsidP="00A25E81">
      <w:pPr>
        <w:rPr>
          <w:sz w:val="22"/>
          <w:szCs w:val="22"/>
          <w:lang w:val="en-US"/>
        </w:rPr>
      </w:pPr>
      <w:r w:rsidRPr="00EE5C36">
        <w:rPr>
          <w:b/>
          <w:sz w:val="22"/>
          <w:szCs w:val="22"/>
          <w:lang w:val="en-US"/>
        </w:rPr>
        <w:t>October 1997 – February 2004, Senior Associate</w:t>
      </w:r>
    </w:p>
    <w:p w:rsidR="00A25E81" w:rsidRPr="00EE5C36" w:rsidRDefault="00A25E81" w:rsidP="00A25E81">
      <w:pPr>
        <w:ind w:left="567"/>
        <w:jc w:val="both"/>
        <w:rPr>
          <w:sz w:val="22"/>
          <w:szCs w:val="22"/>
          <w:lang w:val="en-US"/>
        </w:rPr>
      </w:pPr>
      <w:r w:rsidRPr="00EE5C36">
        <w:rPr>
          <w:sz w:val="22"/>
          <w:szCs w:val="22"/>
          <w:lang w:val="en-US"/>
        </w:rPr>
        <w:t>Advised on a wide range of issues u</w:t>
      </w:r>
      <w:r>
        <w:rPr>
          <w:sz w:val="22"/>
          <w:szCs w:val="22"/>
          <w:lang w:val="en-US"/>
        </w:rPr>
        <w:t>nder contract and corporate law,</w:t>
      </w:r>
      <w:r w:rsidRPr="00EE5C36">
        <w:rPr>
          <w:sz w:val="22"/>
          <w:szCs w:val="22"/>
          <w:lang w:val="en-US"/>
        </w:rPr>
        <w:t xml:space="preserve"> including </w:t>
      </w:r>
      <w:r>
        <w:rPr>
          <w:sz w:val="22"/>
          <w:szCs w:val="22"/>
          <w:lang w:val="en-US"/>
        </w:rPr>
        <w:t xml:space="preserve">on </w:t>
      </w:r>
      <w:r w:rsidRPr="00EE5C36">
        <w:rPr>
          <w:sz w:val="22"/>
          <w:szCs w:val="22"/>
          <w:lang w:val="en-US"/>
        </w:rPr>
        <w:t xml:space="preserve">cross-border acquisitions and international joint ventures.  </w:t>
      </w:r>
    </w:p>
    <w:p w:rsidR="00A25E81" w:rsidRPr="00EE5C36" w:rsidRDefault="00A25E81" w:rsidP="00A25E81">
      <w:pPr>
        <w:ind w:left="567"/>
        <w:jc w:val="both"/>
        <w:rPr>
          <w:sz w:val="22"/>
          <w:szCs w:val="22"/>
          <w:lang w:val="en-US"/>
        </w:rPr>
      </w:pPr>
    </w:p>
    <w:p w:rsidR="00A25E81" w:rsidRPr="00EE5C36" w:rsidRDefault="00A25E81" w:rsidP="00A25E81">
      <w:pPr>
        <w:ind w:left="567"/>
        <w:jc w:val="both"/>
        <w:rPr>
          <w:sz w:val="22"/>
          <w:szCs w:val="22"/>
          <w:lang w:val="en-US"/>
        </w:rPr>
      </w:pPr>
    </w:p>
    <w:p w:rsidR="00A25E81" w:rsidRPr="00EE5C36" w:rsidRDefault="00A25E81" w:rsidP="00A25E81">
      <w:pPr>
        <w:jc w:val="both"/>
        <w:rPr>
          <w:b/>
          <w:sz w:val="22"/>
          <w:szCs w:val="22"/>
          <w:lang w:val="en-US"/>
        </w:rPr>
      </w:pPr>
      <w:r w:rsidRPr="00EE5C36">
        <w:rPr>
          <w:b/>
          <w:sz w:val="22"/>
          <w:szCs w:val="22"/>
          <w:lang w:val="en-US"/>
        </w:rPr>
        <w:t>EDUCATION</w:t>
      </w:r>
    </w:p>
    <w:p w:rsidR="00A25E81" w:rsidRPr="00EE5C36" w:rsidRDefault="00A25E81" w:rsidP="00A25E81">
      <w:pPr>
        <w:jc w:val="both"/>
        <w:rPr>
          <w:bCs/>
          <w:sz w:val="22"/>
          <w:szCs w:val="22"/>
          <w:lang w:val="en-US"/>
        </w:rPr>
      </w:pPr>
    </w:p>
    <w:p w:rsidR="00A25E81" w:rsidRPr="00EE5C36" w:rsidRDefault="00A25E81" w:rsidP="00A25E81">
      <w:pPr>
        <w:ind w:left="567"/>
        <w:jc w:val="both"/>
        <w:rPr>
          <w:bCs/>
          <w:sz w:val="22"/>
          <w:szCs w:val="22"/>
          <w:lang w:val="en-US"/>
        </w:rPr>
      </w:pPr>
      <w:r w:rsidRPr="00EE5C36">
        <w:rPr>
          <w:bCs/>
          <w:sz w:val="22"/>
          <w:szCs w:val="22"/>
          <w:lang w:val="en-US"/>
        </w:rPr>
        <w:t>University of Michigan Law School, Ann Arbor, Michigan, U.S.A. (1996 – 1997)</w:t>
      </w:r>
    </w:p>
    <w:p w:rsidR="00A25E81" w:rsidRPr="00EE5C36" w:rsidRDefault="00A25E81" w:rsidP="00A25E81">
      <w:pPr>
        <w:ind w:left="567"/>
        <w:jc w:val="both"/>
        <w:rPr>
          <w:bCs/>
          <w:sz w:val="22"/>
          <w:szCs w:val="22"/>
          <w:lang w:val="nl-NL"/>
        </w:rPr>
      </w:pPr>
      <w:r w:rsidRPr="00EE5C36">
        <w:rPr>
          <w:bCs/>
          <w:sz w:val="22"/>
          <w:szCs w:val="22"/>
          <w:lang w:val="nl-NL"/>
        </w:rPr>
        <w:t>LL.M. 1997.</w:t>
      </w:r>
    </w:p>
    <w:p w:rsidR="00A25E81" w:rsidRPr="00EE5C36" w:rsidRDefault="00A25E81" w:rsidP="00A25E81">
      <w:pPr>
        <w:jc w:val="both"/>
        <w:rPr>
          <w:bCs/>
          <w:sz w:val="22"/>
          <w:szCs w:val="22"/>
          <w:lang w:val="nl-NL"/>
        </w:rPr>
      </w:pPr>
    </w:p>
    <w:p w:rsidR="00A25E81" w:rsidRPr="00EE5C36" w:rsidRDefault="00A25E81" w:rsidP="00A25E81">
      <w:pPr>
        <w:ind w:left="567"/>
        <w:jc w:val="both"/>
        <w:rPr>
          <w:bCs/>
          <w:sz w:val="22"/>
          <w:szCs w:val="22"/>
          <w:lang w:val="nl-NL"/>
        </w:rPr>
      </w:pPr>
      <w:r w:rsidRPr="00EE5C36">
        <w:rPr>
          <w:bCs/>
          <w:sz w:val="22"/>
          <w:szCs w:val="22"/>
          <w:lang w:val="nl-NL"/>
        </w:rPr>
        <w:t>Utrecht University, Utrecht, The Netherlands (1991 – 1996)</w:t>
      </w:r>
    </w:p>
    <w:p w:rsidR="00A25E81" w:rsidRPr="00AB3818" w:rsidRDefault="00A25E81" w:rsidP="00A25E81">
      <w:pPr>
        <w:ind w:left="567"/>
        <w:jc w:val="both"/>
        <w:rPr>
          <w:bCs/>
          <w:sz w:val="22"/>
          <w:szCs w:val="22"/>
          <w:lang w:val="nl-NL"/>
        </w:rPr>
      </w:pPr>
      <w:r w:rsidRPr="00AB3818">
        <w:rPr>
          <w:bCs/>
          <w:sz w:val="22"/>
          <w:szCs w:val="22"/>
          <w:lang w:val="nl-NL"/>
        </w:rPr>
        <w:t>“Doctoraal” Art History (M.A.) 1996.</w:t>
      </w:r>
    </w:p>
    <w:p w:rsidR="00A25E81" w:rsidRPr="00AB3818" w:rsidRDefault="00A25E81" w:rsidP="00A25E81">
      <w:pPr>
        <w:jc w:val="both"/>
        <w:rPr>
          <w:bCs/>
          <w:sz w:val="22"/>
          <w:szCs w:val="22"/>
          <w:lang w:val="nl-NL"/>
        </w:rPr>
      </w:pPr>
    </w:p>
    <w:p w:rsidR="00A25E81" w:rsidRPr="00EE5C36" w:rsidRDefault="00A25E81" w:rsidP="00A25E81">
      <w:pPr>
        <w:ind w:left="567"/>
        <w:jc w:val="both"/>
        <w:rPr>
          <w:bCs/>
          <w:sz w:val="22"/>
          <w:szCs w:val="22"/>
          <w:lang w:val="nl-NL"/>
        </w:rPr>
      </w:pPr>
      <w:r w:rsidRPr="00EE5C36">
        <w:rPr>
          <w:bCs/>
          <w:sz w:val="22"/>
          <w:szCs w:val="22"/>
          <w:lang w:val="nl-NL"/>
        </w:rPr>
        <w:t>Utrecht University, Utrecht, The Netherlands (1989 – 1995)</w:t>
      </w:r>
    </w:p>
    <w:p w:rsidR="00A25E81" w:rsidRDefault="00A25E81" w:rsidP="008233A7">
      <w:pPr>
        <w:ind w:left="567"/>
        <w:jc w:val="both"/>
        <w:rPr>
          <w:bCs/>
          <w:sz w:val="22"/>
          <w:szCs w:val="22"/>
          <w:lang w:val="nl-NL"/>
        </w:rPr>
      </w:pPr>
      <w:r w:rsidRPr="00EE5C36">
        <w:rPr>
          <w:bCs/>
          <w:sz w:val="22"/>
          <w:szCs w:val="22"/>
          <w:lang w:val="nl-NL"/>
        </w:rPr>
        <w:t>“Meester in de Rechten” (J.D.) 1995.</w:t>
      </w:r>
    </w:p>
    <w:p w:rsidR="000979A1" w:rsidRDefault="000979A1" w:rsidP="00A25E81">
      <w:pPr>
        <w:jc w:val="both"/>
        <w:rPr>
          <w:b/>
          <w:sz w:val="22"/>
          <w:szCs w:val="22"/>
          <w:lang w:val="nl-NL"/>
        </w:rPr>
      </w:pPr>
      <w:r>
        <w:rPr>
          <w:b/>
          <w:sz w:val="22"/>
          <w:szCs w:val="22"/>
          <w:lang w:val="nl-NL"/>
        </w:rPr>
        <w:lastRenderedPageBreak/>
        <w:t>HIGHLIGHTS</w:t>
      </w:r>
    </w:p>
    <w:p w:rsidR="000979A1" w:rsidRDefault="000979A1" w:rsidP="00A25E81">
      <w:pPr>
        <w:jc w:val="both"/>
        <w:rPr>
          <w:b/>
          <w:sz w:val="22"/>
          <w:szCs w:val="22"/>
          <w:lang w:val="nl-NL"/>
        </w:rPr>
      </w:pPr>
    </w:p>
    <w:p w:rsidR="00F910BD" w:rsidRPr="00B53553" w:rsidRDefault="000979A1" w:rsidP="00A25E81">
      <w:pPr>
        <w:jc w:val="both"/>
        <w:rPr>
          <w:b/>
          <w:sz w:val="22"/>
          <w:szCs w:val="22"/>
          <w:lang w:val="nl-NL"/>
        </w:rPr>
      </w:pPr>
      <w:r>
        <w:rPr>
          <w:b/>
          <w:sz w:val="22"/>
          <w:szCs w:val="22"/>
          <w:lang w:val="nl-NL"/>
        </w:rPr>
        <w:t>Acting as C</w:t>
      </w:r>
      <w:r w:rsidRPr="00B53553">
        <w:rPr>
          <w:b/>
          <w:sz w:val="22"/>
          <w:szCs w:val="22"/>
          <w:lang w:val="nl-NL"/>
        </w:rPr>
        <w:t>ounsel:</w:t>
      </w:r>
    </w:p>
    <w:p w:rsidR="00D17BC1" w:rsidRPr="00990A05" w:rsidRDefault="00D17BC1" w:rsidP="00034F1B">
      <w:pPr>
        <w:jc w:val="both"/>
        <w:rPr>
          <w:b/>
          <w:sz w:val="22"/>
          <w:szCs w:val="22"/>
          <w:lang w:val="nl-NL"/>
        </w:rPr>
      </w:pPr>
    </w:p>
    <w:p w:rsidR="00B53553" w:rsidRPr="00086E02" w:rsidRDefault="006A524C" w:rsidP="00034F1B">
      <w:pPr>
        <w:pStyle w:val="BodyText"/>
        <w:numPr>
          <w:ilvl w:val="0"/>
          <w:numId w:val="13"/>
        </w:numPr>
        <w:rPr>
          <w:rFonts w:eastAsia="Times New Roman"/>
          <w:bCs/>
          <w:szCs w:val="22"/>
          <w:lang w:val="nl-NL" w:eastAsia="en-GB"/>
        </w:rPr>
      </w:pPr>
      <w:r w:rsidRPr="00086E02">
        <w:rPr>
          <w:rFonts w:eastAsia="Times New Roman"/>
          <w:bCs/>
          <w:szCs w:val="22"/>
          <w:lang w:val="nl-NL" w:eastAsia="en-GB"/>
        </w:rPr>
        <w:t>A</w:t>
      </w:r>
      <w:r w:rsidR="00B53553" w:rsidRPr="00086E02">
        <w:rPr>
          <w:rFonts w:eastAsia="Times New Roman"/>
          <w:bCs/>
          <w:szCs w:val="22"/>
          <w:lang w:val="nl-NL" w:eastAsia="en-GB"/>
        </w:rPr>
        <w:t xml:space="preserve"> German pharmaceutical company</w:t>
      </w:r>
      <w:r w:rsidRPr="00086E02">
        <w:rPr>
          <w:rFonts w:eastAsia="Times New Roman"/>
          <w:bCs/>
          <w:szCs w:val="22"/>
          <w:lang w:val="nl-NL" w:eastAsia="en-GB"/>
        </w:rPr>
        <w:t xml:space="preserve"> as Claimant </w:t>
      </w:r>
      <w:r w:rsidR="00B53553" w:rsidRPr="00086E02">
        <w:rPr>
          <w:rFonts w:eastAsia="Times New Roman"/>
          <w:bCs/>
          <w:szCs w:val="22"/>
          <w:lang w:val="nl-NL" w:eastAsia="en-GB"/>
        </w:rPr>
        <w:t xml:space="preserve">in an ICC arbitration </w:t>
      </w:r>
      <w:r w:rsidRPr="00086E02">
        <w:rPr>
          <w:rFonts w:eastAsia="Times New Roman"/>
          <w:bCs/>
          <w:szCs w:val="22"/>
          <w:lang w:val="nl-NL" w:eastAsia="en-GB"/>
        </w:rPr>
        <w:t xml:space="preserve">in Paris </w:t>
      </w:r>
      <w:r w:rsidR="00B53553" w:rsidRPr="00086E02">
        <w:rPr>
          <w:rFonts w:eastAsia="Times New Roman"/>
          <w:bCs/>
          <w:szCs w:val="22"/>
          <w:lang w:val="nl-NL" w:eastAsia="en-GB"/>
        </w:rPr>
        <w:t xml:space="preserve">against a U.S. biotech company </w:t>
      </w:r>
      <w:r w:rsidRPr="00086E02">
        <w:rPr>
          <w:rFonts w:eastAsia="Times New Roman"/>
          <w:bCs/>
          <w:szCs w:val="22"/>
          <w:lang w:val="nl-NL" w:eastAsia="en-GB"/>
        </w:rPr>
        <w:t xml:space="preserve">in relation to </w:t>
      </w:r>
      <w:r w:rsidR="00B53553" w:rsidRPr="00086E02">
        <w:rPr>
          <w:rFonts w:eastAsia="Times New Roman"/>
          <w:bCs/>
          <w:szCs w:val="22"/>
          <w:lang w:val="nl-NL" w:eastAsia="en-GB"/>
        </w:rPr>
        <w:t>payment of royalties under a license agreement</w:t>
      </w:r>
      <w:r w:rsidRPr="00086E02">
        <w:rPr>
          <w:rFonts w:eastAsia="Times New Roman"/>
          <w:bCs/>
          <w:szCs w:val="22"/>
          <w:lang w:val="nl-NL" w:eastAsia="en-GB"/>
        </w:rPr>
        <w:t xml:space="preserve">. </w:t>
      </w:r>
      <w:r w:rsidR="00415DCD" w:rsidRPr="00086E02">
        <w:rPr>
          <w:rFonts w:eastAsia="Times New Roman"/>
          <w:bCs/>
          <w:szCs w:val="22"/>
          <w:lang w:val="nl-NL" w:eastAsia="en-GB"/>
        </w:rPr>
        <w:t>German law applied</w:t>
      </w:r>
      <w:r w:rsidR="00B53553" w:rsidRPr="00086E02">
        <w:rPr>
          <w:rFonts w:eastAsia="Times New Roman"/>
          <w:bCs/>
          <w:szCs w:val="22"/>
          <w:lang w:val="nl-NL" w:eastAsia="en-GB"/>
        </w:rPr>
        <w:t>;</w:t>
      </w:r>
    </w:p>
    <w:p w:rsidR="00B53553" w:rsidRPr="00086E02" w:rsidRDefault="000E3F76" w:rsidP="00034F1B">
      <w:pPr>
        <w:pStyle w:val="BodyText"/>
        <w:numPr>
          <w:ilvl w:val="0"/>
          <w:numId w:val="8"/>
        </w:numPr>
        <w:rPr>
          <w:lang w:val="en-US"/>
        </w:rPr>
      </w:pPr>
      <w:r w:rsidRPr="00086E02">
        <w:rPr>
          <w:lang w:val="en-US"/>
        </w:rPr>
        <w:t>A</w:t>
      </w:r>
      <w:r w:rsidR="00B53553" w:rsidRPr="00086E02">
        <w:rPr>
          <w:lang w:val="en-US"/>
        </w:rPr>
        <w:t xml:space="preserve"> U.S. pharmaceutical company </w:t>
      </w:r>
      <w:r w:rsidRPr="00086E02">
        <w:rPr>
          <w:lang w:val="en-US"/>
        </w:rPr>
        <w:t xml:space="preserve">as Claimant </w:t>
      </w:r>
      <w:r w:rsidR="00B53553" w:rsidRPr="00086E02">
        <w:rPr>
          <w:lang w:val="en-US"/>
        </w:rPr>
        <w:t xml:space="preserve">in </w:t>
      </w:r>
      <w:r w:rsidRPr="00086E02">
        <w:rPr>
          <w:lang w:val="en-US"/>
        </w:rPr>
        <w:t>a WIPO</w:t>
      </w:r>
      <w:r w:rsidR="00B53553" w:rsidRPr="00086E02">
        <w:rPr>
          <w:lang w:val="en-US"/>
        </w:rPr>
        <w:t xml:space="preserve"> arbitration </w:t>
      </w:r>
      <w:r w:rsidRPr="00086E02">
        <w:rPr>
          <w:lang w:val="en-US"/>
        </w:rPr>
        <w:t xml:space="preserve">in Zurich </w:t>
      </w:r>
      <w:r w:rsidR="00B53553" w:rsidRPr="00086E02">
        <w:rPr>
          <w:lang w:val="en-US"/>
        </w:rPr>
        <w:t xml:space="preserve">against </w:t>
      </w:r>
      <w:r w:rsidRPr="00086E02">
        <w:rPr>
          <w:lang w:val="en-US"/>
        </w:rPr>
        <w:t>a Swiss pharmaceutical company in relation to</w:t>
      </w:r>
      <w:r w:rsidR="00B53553" w:rsidRPr="00086E02">
        <w:rPr>
          <w:lang w:val="en-US"/>
        </w:rPr>
        <w:t xml:space="preserve"> payment of royalties under a</w:t>
      </w:r>
      <w:r w:rsidRPr="00086E02">
        <w:rPr>
          <w:lang w:val="en-US"/>
        </w:rPr>
        <w:t xml:space="preserve"> license agreement. Swiss law applied;</w:t>
      </w:r>
    </w:p>
    <w:p w:rsidR="00B53553" w:rsidRPr="00086E02" w:rsidRDefault="000E3F76" w:rsidP="00034F1B">
      <w:pPr>
        <w:pStyle w:val="BodyText"/>
        <w:numPr>
          <w:ilvl w:val="0"/>
          <w:numId w:val="8"/>
        </w:numPr>
        <w:rPr>
          <w:lang w:val="en-US"/>
        </w:rPr>
      </w:pPr>
      <w:r w:rsidRPr="00086E02">
        <w:rPr>
          <w:lang w:val="en-US"/>
        </w:rPr>
        <w:t>A</w:t>
      </w:r>
      <w:r w:rsidR="00B53553" w:rsidRPr="00086E02">
        <w:rPr>
          <w:lang w:val="en-US"/>
        </w:rPr>
        <w:t xml:space="preserve"> French pharmaceutical company </w:t>
      </w:r>
      <w:r w:rsidRPr="00086E02">
        <w:rPr>
          <w:lang w:val="en-US"/>
        </w:rPr>
        <w:t xml:space="preserve">as Claimant </w:t>
      </w:r>
      <w:r w:rsidR="00B53553" w:rsidRPr="00086E02">
        <w:rPr>
          <w:lang w:val="en-US"/>
        </w:rPr>
        <w:t xml:space="preserve">in an ICC arbitration </w:t>
      </w:r>
      <w:r w:rsidRPr="00086E02">
        <w:rPr>
          <w:lang w:val="en-US"/>
        </w:rPr>
        <w:t xml:space="preserve">in Stockholm </w:t>
      </w:r>
      <w:r w:rsidR="00B53553" w:rsidRPr="00086E02">
        <w:rPr>
          <w:lang w:val="en-US"/>
        </w:rPr>
        <w:t xml:space="preserve">against a Swedish pharmaceutical company </w:t>
      </w:r>
      <w:r w:rsidRPr="00086E02">
        <w:rPr>
          <w:lang w:val="en-US"/>
        </w:rPr>
        <w:t xml:space="preserve">in relation to </w:t>
      </w:r>
      <w:r w:rsidR="00B53553" w:rsidRPr="00086E02">
        <w:rPr>
          <w:lang w:val="en-US"/>
        </w:rPr>
        <w:t xml:space="preserve">a </w:t>
      </w:r>
      <w:r w:rsidRPr="00086E02">
        <w:rPr>
          <w:lang w:val="en-US"/>
        </w:rPr>
        <w:t>distribution agreement. Swedish law applied;</w:t>
      </w:r>
    </w:p>
    <w:p w:rsidR="000E3F76" w:rsidRPr="00086E02" w:rsidRDefault="003539DE" w:rsidP="007D7B2A">
      <w:pPr>
        <w:pStyle w:val="BodyText"/>
        <w:numPr>
          <w:ilvl w:val="0"/>
          <w:numId w:val="8"/>
        </w:numPr>
        <w:rPr>
          <w:lang w:val="en-US"/>
        </w:rPr>
      </w:pPr>
      <w:r w:rsidRPr="00086E02">
        <w:rPr>
          <w:lang w:val="en-US"/>
        </w:rPr>
        <w:t>A German manufacturer of industrial gears as Claimant in an ICC arbitration in Paris against a Chinese contractor in relation to an equipment purchase contract. Swiss law applied;</w:t>
      </w:r>
    </w:p>
    <w:p w:rsidR="00146E2C" w:rsidRPr="00086E02" w:rsidRDefault="00146E2C" w:rsidP="00034F1B">
      <w:pPr>
        <w:pStyle w:val="BodyText"/>
        <w:numPr>
          <w:ilvl w:val="0"/>
          <w:numId w:val="8"/>
        </w:numPr>
        <w:rPr>
          <w:lang w:val="en-US"/>
        </w:rPr>
      </w:pPr>
      <w:r w:rsidRPr="00086E02">
        <w:rPr>
          <w:lang w:val="en-US"/>
        </w:rPr>
        <w:t xml:space="preserve">A </w:t>
      </w:r>
      <w:r w:rsidR="007449B6" w:rsidRPr="00086E02">
        <w:rPr>
          <w:lang w:val="en-US"/>
        </w:rPr>
        <w:t xml:space="preserve">Russian software developer </w:t>
      </w:r>
      <w:r w:rsidRPr="00086E02">
        <w:rPr>
          <w:lang w:val="en-US"/>
        </w:rPr>
        <w:t xml:space="preserve">as </w:t>
      </w:r>
      <w:r w:rsidR="007449B6" w:rsidRPr="00086E02">
        <w:rPr>
          <w:lang w:val="en-US"/>
        </w:rPr>
        <w:t>Respondent</w:t>
      </w:r>
      <w:r w:rsidRPr="00086E02">
        <w:rPr>
          <w:lang w:val="en-US"/>
        </w:rPr>
        <w:t xml:space="preserve"> in an SCC arbitration in </w:t>
      </w:r>
      <w:r w:rsidR="0089160A" w:rsidRPr="00086E02">
        <w:rPr>
          <w:lang w:val="en-US"/>
        </w:rPr>
        <w:t>Stockholm</w:t>
      </w:r>
      <w:r w:rsidRPr="00086E02">
        <w:rPr>
          <w:lang w:val="en-US"/>
        </w:rPr>
        <w:t xml:space="preserve"> against </w:t>
      </w:r>
      <w:r w:rsidR="007449B6" w:rsidRPr="00086E02">
        <w:rPr>
          <w:lang w:val="en-US"/>
        </w:rPr>
        <w:t xml:space="preserve">a French distribution company </w:t>
      </w:r>
      <w:r w:rsidRPr="00086E02">
        <w:rPr>
          <w:lang w:val="en-US"/>
        </w:rPr>
        <w:t>in relation to the distribution agreement of a software. German law applied;</w:t>
      </w:r>
    </w:p>
    <w:p w:rsidR="00B53553" w:rsidRPr="00086E02" w:rsidRDefault="007D7B2A" w:rsidP="00034F1B">
      <w:pPr>
        <w:pStyle w:val="BodyText"/>
        <w:numPr>
          <w:ilvl w:val="0"/>
          <w:numId w:val="8"/>
        </w:numPr>
        <w:rPr>
          <w:lang w:val="en-US"/>
        </w:rPr>
      </w:pPr>
      <w:r w:rsidRPr="00086E02">
        <w:rPr>
          <w:lang w:val="en-US"/>
        </w:rPr>
        <w:t>A</w:t>
      </w:r>
      <w:r w:rsidR="00B53553" w:rsidRPr="00086E02">
        <w:rPr>
          <w:lang w:val="en-US"/>
        </w:rPr>
        <w:t xml:space="preserve"> Finnish paper and pulp company</w:t>
      </w:r>
      <w:r w:rsidRPr="00086E02">
        <w:rPr>
          <w:lang w:val="en-US"/>
        </w:rPr>
        <w:t xml:space="preserve"> as Claimant</w:t>
      </w:r>
      <w:r w:rsidR="00B53553" w:rsidRPr="00086E02">
        <w:rPr>
          <w:lang w:val="en-US"/>
        </w:rPr>
        <w:t xml:space="preserve"> in an ICC arbitration </w:t>
      </w:r>
      <w:r w:rsidRPr="00086E02">
        <w:rPr>
          <w:lang w:val="en-US"/>
        </w:rPr>
        <w:t xml:space="preserve">in Frankfurt </w:t>
      </w:r>
      <w:r w:rsidR="00B53553" w:rsidRPr="00086E02">
        <w:rPr>
          <w:lang w:val="en-US"/>
        </w:rPr>
        <w:t>against a German private equity fund in</w:t>
      </w:r>
      <w:r w:rsidRPr="00086E02">
        <w:rPr>
          <w:lang w:val="en-US"/>
        </w:rPr>
        <w:t xml:space="preserve"> relation to a post-acquisition dispute. German law applied;</w:t>
      </w:r>
    </w:p>
    <w:p w:rsidR="00B53553" w:rsidRPr="00086E02" w:rsidRDefault="00D75C57" w:rsidP="00034F1B">
      <w:pPr>
        <w:pStyle w:val="BodyText"/>
        <w:numPr>
          <w:ilvl w:val="0"/>
          <w:numId w:val="8"/>
        </w:numPr>
        <w:rPr>
          <w:lang w:val="en-US"/>
        </w:rPr>
      </w:pPr>
      <w:r w:rsidRPr="00086E02">
        <w:rPr>
          <w:lang w:val="en-US"/>
        </w:rPr>
        <w:t xml:space="preserve">An European </w:t>
      </w:r>
      <w:r w:rsidR="00B53553" w:rsidRPr="00086E02">
        <w:rPr>
          <w:lang w:val="en-US"/>
        </w:rPr>
        <w:t xml:space="preserve">aircraft manufacturer </w:t>
      </w:r>
      <w:r w:rsidR="00E74A40" w:rsidRPr="00086E02">
        <w:rPr>
          <w:lang w:val="en-US"/>
        </w:rPr>
        <w:t xml:space="preserve">as Claimant </w:t>
      </w:r>
      <w:r w:rsidR="00B53553" w:rsidRPr="00086E02">
        <w:rPr>
          <w:lang w:val="en-US"/>
        </w:rPr>
        <w:t xml:space="preserve">in an ICC arbitration </w:t>
      </w:r>
      <w:r w:rsidR="00E74A40" w:rsidRPr="00086E02">
        <w:rPr>
          <w:lang w:val="en-US"/>
        </w:rPr>
        <w:t xml:space="preserve">in Paris </w:t>
      </w:r>
      <w:r w:rsidR="00B53553" w:rsidRPr="00086E02">
        <w:rPr>
          <w:lang w:val="en-US"/>
        </w:rPr>
        <w:t>against an air</w:t>
      </w:r>
      <w:r w:rsidR="005E4952" w:rsidRPr="00086E02">
        <w:rPr>
          <w:lang w:val="en-US"/>
        </w:rPr>
        <w:t>line in relation to an accident. French law applied;</w:t>
      </w:r>
    </w:p>
    <w:p w:rsidR="00541CCE" w:rsidRPr="00086E02" w:rsidRDefault="00541CCE" w:rsidP="00541CCE">
      <w:pPr>
        <w:pStyle w:val="BodyText"/>
        <w:numPr>
          <w:ilvl w:val="0"/>
          <w:numId w:val="8"/>
        </w:numPr>
        <w:rPr>
          <w:lang w:val="en-US"/>
        </w:rPr>
      </w:pPr>
      <w:r w:rsidRPr="00086E02">
        <w:rPr>
          <w:lang w:val="en-US"/>
        </w:rPr>
        <w:t>A Dutch company as Claimant in an ICC arbitration in London against an Austrian company in relation to a share purchase agreement. Austrian law applied;</w:t>
      </w:r>
    </w:p>
    <w:p w:rsidR="00B53553" w:rsidRPr="00086E02" w:rsidRDefault="003A6A66" w:rsidP="00034F1B">
      <w:pPr>
        <w:pStyle w:val="BodyText"/>
        <w:numPr>
          <w:ilvl w:val="0"/>
          <w:numId w:val="8"/>
        </w:numPr>
        <w:rPr>
          <w:lang w:val="en-US"/>
        </w:rPr>
      </w:pPr>
      <w:r w:rsidRPr="00086E02">
        <w:rPr>
          <w:lang w:val="en-US"/>
        </w:rPr>
        <w:t xml:space="preserve">A </w:t>
      </w:r>
      <w:r w:rsidR="00B53553" w:rsidRPr="00086E02">
        <w:rPr>
          <w:lang w:val="en-US"/>
        </w:rPr>
        <w:t xml:space="preserve">German hydro mechanical company </w:t>
      </w:r>
      <w:r w:rsidRPr="00086E02">
        <w:rPr>
          <w:lang w:val="en-US"/>
        </w:rPr>
        <w:t xml:space="preserve">as Claimant </w:t>
      </w:r>
      <w:r w:rsidR="00B53553" w:rsidRPr="00086E02">
        <w:rPr>
          <w:lang w:val="en-US"/>
        </w:rPr>
        <w:t xml:space="preserve">in </w:t>
      </w:r>
      <w:r w:rsidRPr="00086E02">
        <w:rPr>
          <w:lang w:val="en-US"/>
        </w:rPr>
        <w:t xml:space="preserve">an ICC arbitration </w:t>
      </w:r>
      <w:r w:rsidR="006A524C" w:rsidRPr="00086E02">
        <w:rPr>
          <w:lang w:val="en-US"/>
        </w:rPr>
        <w:t xml:space="preserve">in Paris </w:t>
      </w:r>
      <w:r w:rsidRPr="00086E02">
        <w:rPr>
          <w:lang w:val="en-US"/>
        </w:rPr>
        <w:t>against an African state</w:t>
      </w:r>
      <w:r w:rsidR="00B53553" w:rsidRPr="00086E02">
        <w:rPr>
          <w:lang w:val="en-US"/>
        </w:rPr>
        <w:t xml:space="preserve"> </w:t>
      </w:r>
      <w:r w:rsidR="006A524C" w:rsidRPr="00086E02">
        <w:rPr>
          <w:lang w:val="en-US"/>
        </w:rPr>
        <w:t>in relation</w:t>
      </w:r>
      <w:r w:rsidR="00B53553" w:rsidRPr="00086E02">
        <w:rPr>
          <w:lang w:val="en-US"/>
        </w:rPr>
        <w:t xml:space="preserve"> to the refurbishment of a dam</w:t>
      </w:r>
      <w:r w:rsidRPr="00086E02">
        <w:rPr>
          <w:lang w:val="en-US"/>
        </w:rPr>
        <w:t xml:space="preserve">. Law of the </w:t>
      </w:r>
      <w:r w:rsidR="00A86584" w:rsidRPr="00086E02">
        <w:rPr>
          <w:lang w:val="en-US"/>
        </w:rPr>
        <w:t>African country</w:t>
      </w:r>
      <w:r w:rsidRPr="00086E02">
        <w:rPr>
          <w:lang w:val="en-US"/>
        </w:rPr>
        <w:t xml:space="preserve"> applied;</w:t>
      </w:r>
    </w:p>
    <w:p w:rsidR="00B53553" w:rsidRPr="00086E02" w:rsidRDefault="00435193" w:rsidP="00034F1B">
      <w:pPr>
        <w:pStyle w:val="BodyText"/>
        <w:numPr>
          <w:ilvl w:val="0"/>
          <w:numId w:val="8"/>
        </w:numPr>
        <w:rPr>
          <w:lang w:val="en-US"/>
        </w:rPr>
      </w:pPr>
      <w:r w:rsidRPr="00086E02">
        <w:rPr>
          <w:lang w:val="en-US"/>
        </w:rPr>
        <w:t>A</w:t>
      </w:r>
      <w:r w:rsidR="00B53553" w:rsidRPr="00086E02">
        <w:rPr>
          <w:lang w:val="en-US"/>
        </w:rPr>
        <w:t xml:space="preserve"> Spanish </w:t>
      </w:r>
      <w:r w:rsidRPr="00086E02">
        <w:rPr>
          <w:lang w:val="en-US"/>
        </w:rPr>
        <w:t xml:space="preserve">construction company </w:t>
      </w:r>
      <w:r w:rsidR="00672A0C" w:rsidRPr="00086E02">
        <w:rPr>
          <w:lang w:val="en-US"/>
        </w:rPr>
        <w:t xml:space="preserve">as Claimant </w:t>
      </w:r>
      <w:r w:rsidR="00B53553" w:rsidRPr="00086E02">
        <w:rPr>
          <w:lang w:val="en-US"/>
        </w:rPr>
        <w:t>i</w:t>
      </w:r>
      <w:r w:rsidRPr="00086E02">
        <w:rPr>
          <w:lang w:val="en-US"/>
        </w:rPr>
        <w:t>n ICC arbitration in Paris</w:t>
      </w:r>
      <w:r w:rsidR="00672A0C" w:rsidRPr="00086E02">
        <w:rPr>
          <w:lang w:val="en-US"/>
        </w:rPr>
        <w:t xml:space="preserve"> against a Romanian state entity</w:t>
      </w:r>
      <w:r w:rsidRPr="00086E02">
        <w:rPr>
          <w:lang w:val="en-US"/>
        </w:rPr>
        <w:t xml:space="preserve"> in relation to a road construction project</w:t>
      </w:r>
      <w:r w:rsidR="00E74A40" w:rsidRPr="00086E02">
        <w:rPr>
          <w:lang w:val="en-US"/>
        </w:rPr>
        <w:t>.</w:t>
      </w:r>
      <w:r w:rsidRPr="00086E02">
        <w:rPr>
          <w:lang w:val="en-US"/>
        </w:rPr>
        <w:t xml:space="preserve"> Romanian law applied;</w:t>
      </w:r>
    </w:p>
    <w:p w:rsidR="00B53553" w:rsidRPr="00086E02" w:rsidRDefault="00D75C57" w:rsidP="00034F1B">
      <w:pPr>
        <w:pStyle w:val="BodyText"/>
        <w:numPr>
          <w:ilvl w:val="0"/>
          <w:numId w:val="8"/>
        </w:numPr>
        <w:rPr>
          <w:lang w:val="en-US"/>
        </w:rPr>
      </w:pPr>
      <w:r w:rsidRPr="00086E02">
        <w:rPr>
          <w:lang w:val="en-US"/>
        </w:rPr>
        <w:t>A</w:t>
      </w:r>
      <w:r w:rsidR="00B53553" w:rsidRPr="00086E02">
        <w:rPr>
          <w:lang w:val="en-US"/>
        </w:rPr>
        <w:t xml:space="preserve"> German manufacturer </w:t>
      </w:r>
      <w:r w:rsidR="005E4952" w:rsidRPr="00086E02">
        <w:rPr>
          <w:lang w:val="en-US"/>
        </w:rPr>
        <w:t xml:space="preserve">as Claimant </w:t>
      </w:r>
      <w:r w:rsidR="00B53553" w:rsidRPr="00086E02">
        <w:rPr>
          <w:lang w:val="en-US"/>
        </w:rPr>
        <w:t xml:space="preserve">in an ICC arbitration </w:t>
      </w:r>
      <w:r w:rsidR="00A86584" w:rsidRPr="00086E02">
        <w:rPr>
          <w:lang w:val="en-US"/>
        </w:rPr>
        <w:t xml:space="preserve">in Rome </w:t>
      </w:r>
      <w:r w:rsidR="00B53553" w:rsidRPr="00086E02">
        <w:rPr>
          <w:lang w:val="en-US"/>
        </w:rPr>
        <w:t>against an Italian contractor regarding a hydro-e</w:t>
      </w:r>
      <w:r w:rsidR="005E4952" w:rsidRPr="00086E02">
        <w:rPr>
          <w:lang w:val="en-US"/>
        </w:rPr>
        <w:t>lectric power project in Africa. Law of the African country applied.</w:t>
      </w:r>
    </w:p>
    <w:p w:rsidR="003071FC" w:rsidRPr="00086E02" w:rsidRDefault="003071FC" w:rsidP="003071FC">
      <w:pPr>
        <w:pStyle w:val="BodyText"/>
        <w:numPr>
          <w:ilvl w:val="0"/>
          <w:numId w:val="8"/>
        </w:numPr>
        <w:rPr>
          <w:lang w:val="en-US"/>
        </w:rPr>
      </w:pPr>
      <w:r w:rsidRPr="00086E02">
        <w:rPr>
          <w:lang w:val="en-US"/>
        </w:rPr>
        <w:t xml:space="preserve">A Russian state-owned </w:t>
      </w:r>
      <w:r w:rsidR="0098148C" w:rsidRPr="00086E02">
        <w:rPr>
          <w:lang w:val="en-US"/>
        </w:rPr>
        <w:t>company</w:t>
      </w:r>
      <w:r w:rsidRPr="00086E02">
        <w:rPr>
          <w:lang w:val="en-US"/>
        </w:rPr>
        <w:t xml:space="preserve"> as </w:t>
      </w:r>
      <w:r w:rsidR="007449B6" w:rsidRPr="00086E02">
        <w:rPr>
          <w:lang w:val="en-US"/>
        </w:rPr>
        <w:t>Respondent</w:t>
      </w:r>
      <w:r w:rsidRPr="00086E02">
        <w:rPr>
          <w:lang w:val="en-US"/>
        </w:rPr>
        <w:t xml:space="preserve"> in parallel SCC and UNCITRAL arbitrations</w:t>
      </w:r>
      <w:r w:rsidR="00A86584" w:rsidRPr="00086E02">
        <w:rPr>
          <w:lang w:val="en-US"/>
        </w:rPr>
        <w:t xml:space="preserve"> in </w:t>
      </w:r>
      <w:r w:rsidR="0098148C" w:rsidRPr="00086E02">
        <w:rPr>
          <w:lang w:val="en-US"/>
        </w:rPr>
        <w:t>Stockholm and London</w:t>
      </w:r>
      <w:r w:rsidRPr="00086E02">
        <w:rPr>
          <w:lang w:val="en-US"/>
        </w:rPr>
        <w:t xml:space="preserve"> against a U.S. importer </w:t>
      </w:r>
      <w:r w:rsidR="0098148C" w:rsidRPr="00086E02">
        <w:rPr>
          <w:lang w:val="en-US"/>
        </w:rPr>
        <w:t>in relation to</w:t>
      </w:r>
      <w:r w:rsidRPr="00086E02">
        <w:rPr>
          <w:lang w:val="en-US"/>
        </w:rPr>
        <w:t xml:space="preserve"> a long-term supply contract for uranium. Swedish law applied;</w:t>
      </w:r>
    </w:p>
    <w:p w:rsidR="00146E2C" w:rsidRPr="00086E02" w:rsidRDefault="00146E2C" w:rsidP="003071FC">
      <w:pPr>
        <w:pStyle w:val="BodyText"/>
        <w:numPr>
          <w:ilvl w:val="0"/>
          <w:numId w:val="8"/>
        </w:numPr>
        <w:rPr>
          <w:lang w:val="en-US"/>
        </w:rPr>
      </w:pPr>
      <w:r w:rsidRPr="00086E02">
        <w:rPr>
          <w:lang w:val="en-US"/>
        </w:rPr>
        <w:t xml:space="preserve">A German steel trading company as Claimant in an ad hoc arbitration in Hong Kong </w:t>
      </w:r>
      <w:r w:rsidR="00D8535E" w:rsidRPr="00086E02">
        <w:rPr>
          <w:lang w:val="en-US"/>
        </w:rPr>
        <w:t xml:space="preserve">against a Chinese company in relation to a </w:t>
      </w:r>
      <w:r w:rsidR="00FA5AFC" w:rsidRPr="00086E02">
        <w:rPr>
          <w:lang w:val="en-US"/>
        </w:rPr>
        <w:t xml:space="preserve">supply </w:t>
      </w:r>
      <w:r w:rsidR="00D8535E" w:rsidRPr="00086E02">
        <w:rPr>
          <w:lang w:val="en-US"/>
        </w:rPr>
        <w:t>contract for steel. German law applied;</w:t>
      </w:r>
    </w:p>
    <w:p w:rsidR="007D7B2A" w:rsidRPr="00086E02" w:rsidRDefault="007D7B2A" w:rsidP="003071FC">
      <w:pPr>
        <w:pStyle w:val="BodyText"/>
        <w:numPr>
          <w:ilvl w:val="0"/>
          <w:numId w:val="8"/>
        </w:numPr>
        <w:rPr>
          <w:lang w:val="en-US"/>
        </w:rPr>
      </w:pPr>
      <w:r w:rsidRPr="00086E02">
        <w:rPr>
          <w:lang w:val="en-US"/>
        </w:rPr>
        <w:t xml:space="preserve">A Dutch construction company as Claimant in an ICC arbitration in the Hague against a South American state-owned oil company </w:t>
      </w:r>
      <w:r w:rsidR="00990A05" w:rsidRPr="00086E02">
        <w:rPr>
          <w:lang w:val="en-US"/>
        </w:rPr>
        <w:t>in relation to the construction of an oil refinery. Law of the South American country applied.</w:t>
      </w:r>
    </w:p>
    <w:p w:rsidR="00B53553" w:rsidRPr="00086E02" w:rsidRDefault="003071FC" w:rsidP="00034F1B">
      <w:pPr>
        <w:pStyle w:val="BodyText"/>
        <w:numPr>
          <w:ilvl w:val="0"/>
          <w:numId w:val="8"/>
        </w:numPr>
        <w:rPr>
          <w:lang w:val="en-US"/>
        </w:rPr>
      </w:pPr>
      <w:r w:rsidRPr="00086E02">
        <w:rPr>
          <w:lang w:val="en-US"/>
        </w:rPr>
        <w:t xml:space="preserve">A Central Asian </w:t>
      </w:r>
      <w:r w:rsidR="00B53553" w:rsidRPr="00086E02">
        <w:rPr>
          <w:lang w:val="en-US"/>
        </w:rPr>
        <w:t>telecom operator</w:t>
      </w:r>
      <w:r w:rsidR="00541CCE" w:rsidRPr="00086E02">
        <w:rPr>
          <w:lang w:val="en-US"/>
        </w:rPr>
        <w:t xml:space="preserve"> as Claimant</w:t>
      </w:r>
      <w:r w:rsidR="00B53553" w:rsidRPr="00086E02">
        <w:rPr>
          <w:lang w:val="en-US"/>
        </w:rPr>
        <w:t xml:space="preserve"> </w:t>
      </w:r>
      <w:r w:rsidRPr="00086E02">
        <w:rPr>
          <w:lang w:val="en-US"/>
        </w:rPr>
        <w:t>in an ICC arbitration</w:t>
      </w:r>
      <w:r w:rsidR="00541CCE" w:rsidRPr="00086E02">
        <w:rPr>
          <w:lang w:val="en-US"/>
        </w:rPr>
        <w:t xml:space="preserve"> in Geneva</w:t>
      </w:r>
      <w:r w:rsidRPr="00086E02">
        <w:rPr>
          <w:lang w:val="en-US"/>
        </w:rPr>
        <w:t xml:space="preserve"> </w:t>
      </w:r>
      <w:r w:rsidR="00B53553" w:rsidRPr="00086E02">
        <w:rPr>
          <w:lang w:val="en-US"/>
        </w:rPr>
        <w:t xml:space="preserve">against a Russian telecom operator </w:t>
      </w:r>
      <w:r w:rsidRPr="00086E02">
        <w:rPr>
          <w:lang w:val="en-US"/>
        </w:rPr>
        <w:t>in relation to</w:t>
      </w:r>
      <w:r w:rsidR="00541CCE" w:rsidRPr="00086E02">
        <w:rPr>
          <w:lang w:val="en-US"/>
        </w:rPr>
        <w:t xml:space="preserve"> a GSM roaming agreement. Swiss law applied;</w:t>
      </w:r>
    </w:p>
    <w:p w:rsidR="00B53553" w:rsidRPr="00086E02" w:rsidRDefault="00B53553" w:rsidP="00A25E81">
      <w:pPr>
        <w:jc w:val="both"/>
        <w:rPr>
          <w:b/>
          <w:sz w:val="18"/>
          <w:szCs w:val="22"/>
          <w:lang w:val="nl-NL"/>
        </w:rPr>
      </w:pPr>
    </w:p>
    <w:p w:rsidR="00F910BD" w:rsidRPr="00086E02" w:rsidRDefault="000979A1" w:rsidP="00A25E81">
      <w:pPr>
        <w:jc w:val="both"/>
        <w:rPr>
          <w:b/>
          <w:sz w:val="22"/>
          <w:szCs w:val="22"/>
          <w:lang w:val="nl-NL"/>
        </w:rPr>
      </w:pPr>
      <w:r w:rsidRPr="00086E02">
        <w:rPr>
          <w:b/>
          <w:sz w:val="22"/>
          <w:szCs w:val="22"/>
          <w:lang w:val="nl-NL"/>
        </w:rPr>
        <w:t>Acting as Arbitrator:</w:t>
      </w:r>
    </w:p>
    <w:p w:rsidR="00F910BD" w:rsidRPr="00086E02" w:rsidRDefault="00F910BD" w:rsidP="00A25E81">
      <w:pPr>
        <w:jc w:val="both"/>
        <w:rPr>
          <w:b/>
          <w:sz w:val="18"/>
          <w:szCs w:val="22"/>
          <w:lang w:val="nl-NL"/>
        </w:rPr>
      </w:pPr>
    </w:p>
    <w:p w:rsidR="00B53553" w:rsidRPr="00086E02" w:rsidRDefault="00B53553" w:rsidP="00B53553">
      <w:pPr>
        <w:pStyle w:val="BodyText"/>
        <w:numPr>
          <w:ilvl w:val="0"/>
          <w:numId w:val="7"/>
        </w:numPr>
        <w:rPr>
          <w:lang w:val="en-US"/>
        </w:rPr>
      </w:pPr>
      <w:r w:rsidRPr="00086E02">
        <w:rPr>
          <w:lang w:val="en-US"/>
        </w:rPr>
        <w:t xml:space="preserve">Sole Arbitrator in an ICC arbitration </w:t>
      </w:r>
      <w:r w:rsidR="00881975" w:rsidRPr="00086E02">
        <w:rPr>
          <w:lang w:val="en-US"/>
        </w:rPr>
        <w:t xml:space="preserve">in Paris between </w:t>
      </w:r>
      <w:r w:rsidRPr="00086E02">
        <w:rPr>
          <w:lang w:val="en-US"/>
        </w:rPr>
        <w:t xml:space="preserve">a French clothing manufacturer </w:t>
      </w:r>
      <w:r w:rsidR="00881975" w:rsidRPr="00086E02">
        <w:rPr>
          <w:lang w:val="en-US"/>
        </w:rPr>
        <w:t>and</w:t>
      </w:r>
      <w:r w:rsidRPr="00086E02">
        <w:rPr>
          <w:lang w:val="en-US"/>
        </w:rPr>
        <w:t xml:space="preserve"> a </w:t>
      </w:r>
      <w:r w:rsidR="00881975" w:rsidRPr="00086E02">
        <w:rPr>
          <w:lang w:val="en-US"/>
        </w:rPr>
        <w:t>Syrian distributor for branded clothes in relation to a distribution agreement. French law applied;</w:t>
      </w:r>
    </w:p>
    <w:p w:rsidR="00B53553" w:rsidRPr="00086E02" w:rsidRDefault="00B53553" w:rsidP="00B53553">
      <w:pPr>
        <w:pStyle w:val="BodyText"/>
        <w:numPr>
          <w:ilvl w:val="0"/>
          <w:numId w:val="7"/>
        </w:numPr>
        <w:rPr>
          <w:lang w:val="en-US"/>
        </w:rPr>
      </w:pPr>
      <w:r w:rsidRPr="00086E02">
        <w:rPr>
          <w:lang w:val="en-US"/>
        </w:rPr>
        <w:t>Sole Arbitrator in an ICC arbitration</w:t>
      </w:r>
      <w:r w:rsidR="00881975" w:rsidRPr="00086E02">
        <w:rPr>
          <w:lang w:val="en-US"/>
        </w:rPr>
        <w:t xml:space="preserve"> in Paris</w:t>
      </w:r>
      <w:r w:rsidRPr="00086E02">
        <w:rPr>
          <w:lang w:val="en-US"/>
        </w:rPr>
        <w:t xml:space="preserve"> </w:t>
      </w:r>
      <w:r w:rsidR="00881975" w:rsidRPr="00086E02">
        <w:rPr>
          <w:lang w:val="en-US"/>
        </w:rPr>
        <w:t>between</w:t>
      </w:r>
      <w:r w:rsidRPr="00086E02">
        <w:rPr>
          <w:lang w:val="en-US"/>
        </w:rPr>
        <w:t xml:space="preserve"> a German manufacturer a</w:t>
      </w:r>
      <w:r w:rsidR="00881975" w:rsidRPr="00086E02">
        <w:rPr>
          <w:lang w:val="en-US"/>
        </w:rPr>
        <w:t>nd</w:t>
      </w:r>
      <w:r w:rsidRPr="00086E02">
        <w:rPr>
          <w:lang w:val="en-US"/>
        </w:rPr>
        <w:t xml:space="preserve"> a Canadian components manufacturer </w:t>
      </w:r>
      <w:r w:rsidR="00881975" w:rsidRPr="00086E02">
        <w:rPr>
          <w:lang w:val="en-US"/>
        </w:rPr>
        <w:t>in relation to</w:t>
      </w:r>
      <w:r w:rsidRPr="00086E02">
        <w:rPr>
          <w:lang w:val="en-US"/>
        </w:rPr>
        <w:t xml:space="preserve"> the commissioning and installation</w:t>
      </w:r>
      <w:r w:rsidR="00881975" w:rsidRPr="00086E02">
        <w:rPr>
          <w:lang w:val="en-US"/>
        </w:rPr>
        <w:t xml:space="preserve"> of boring and milling machines. German law applied;</w:t>
      </w:r>
    </w:p>
    <w:p w:rsidR="00B53553" w:rsidRPr="00086E02" w:rsidRDefault="00B53553" w:rsidP="00B53553">
      <w:pPr>
        <w:pStyle w:val="BodyText"/>
        <w:numPr>
          <w:ilvl w:val="0"/>
          <w:numId w:val="7"/>
        </w:numPr>
        <w:rPr>
          <w:lang w:val="en-US"/>
        </w:rPr>
      </w:pPr>
      <w:r w:rsidRPr="00086E02">
        <w:rPr>
          <w:lang w:val="en-US"/>
        </w:rPr>
        <w:t xml:space="preserve">Sole Arbitrator in an ICC arbitration </w:t>
      </w:r>
      <w:r w:rsidR="00197786" w:rsidRPr="00086E02">
        <w:rPr>
          <w:lang w:val="en-US"/>
        </w:rPr>
        <w:t>in Paris</w:t>
      </w:r>
      <w:r w:rsidRPr="00086E02">
        <w:rPr>
          <w:lang w:val="en-US"/>
        </w:rPr>
        <w:t xml:space="preserve"> a German service provider </w:t>
      </w:r>
      <w:r w:rsidR="00197786" w:rsidRPr="00086E02">
        <w:rPr>
          <w:lang w:val="en-US"/>
        </w:rPr>
        <w:t>and</w:t>
      </w:r>
      <w:r w:rsidRPr="00086E02">
        <w:rPr>
          <w:lang w:val="en-US"/>
        </w:rPr>
        <w:t xml:space="preserve"> a Singapore contractor </w:t>
      </w:r>
      <w:r w:rsidR="00197786" w:rsidRPr="00086E02">
        <w:rPr>
          <w:lang w:val="en-US"/>
        </w:rPr>
        <w:t>in relation to</w:t>
      </w:r>
      <w:r w:rsidRPr="00086E02">
        <w:rPr>
          <w:lang w:val="en-US"/>
        </w:rPr>
        <w:t xml:space="preserve"> the installation of digital terrestrial t</w:t>
      </w:r>
      <w:r w:rsidR="00197786" w:rsidRPr="00086E02">
        <w:rPr>
          <w:lang w:val="en-US"/>
        </w:rPr>
        <w:t>elevision in an African country. Dutch law applied;</w:t>
      </w:r>
    </w:p>
    <w:p w:rsidR="00B53553" w:rsidRPr="00086E02" w:rsidRDefault="00B53553" w:rsidP="00B53553">
      <w:pPr>
        <w:pStyle w:val="BodyText"/>
        <w:numPr>
          <w:ilvl w:val="0"/>
          <w:numId w:val="7"/>
        </w:numPr>
        <w:rPr>
          <w:lang w:val="en-US"/>
        </w:rPr>
      </w:pPr>
      <w:r w:rsidRPr="00086E02">
        <w:rPr>
          <w:lang w:val="en-US"/>
        </w:rPr>
        <w:t>Sole Arbitrator in an ICC arbitration</w:t>
      </w:r>
      <w:r w:rsidR="00197786" w:rsidRPr="00086E02">
        <w:rPr>
          <w:lang w:val="en-US"/>
        </w:rPr>
        <w:t xml:space="preserve"> in Paris</w:t>
      </w:r>
      <w:r w:rsidRPr="00086E02">
        <w:rPr>
          <w:lang w:val="en-US"/>
        </w:rPr>
        <w:t xml:space="preserve"> </w:t>
      </w:r>
      <w:r w:rsidR="00197786" w:rsidRPr="00086E02">
        <w:rPr>
          <w:lang w:val="en-US"/>
        </w:rPr>
        <w:t>between</w:t>
      </w:r>
      <w:r w:rsidRPr="00086E02">
        <w:rPr>
          <w:lang w:val="en-US"/>
        </w:rPr>
        <w:t xml:space="preserve"> a German manufacturer </w:t>
      </w:r>
      <w:r w:rsidR="00197786" w:rsidRPr="00086E02">
        <w:rPr>
          <w:lang w:val="en-US"/>
        </w:rPr>
        <w:t xml:space="preserve">and </w:t>
      </w:r>
      <w:r w:rsidR="00781C53" w:rsidRPr="00086E02">
        <w:rPr>
          <w:lang w:val="en-US"/>
        </w:rPr>
        <w:t xml:space="preserve">a </w:t>
      </w:r>
      <w:r w:rsidR="00197786" w:rsidRPr="00086E02">
        <w:rPr>
          <w:lang w:val="en-US"/>
        </w:rPr>
        <w:t xml:space="preserve">Spanish </w:t>
      </w:r>
      <w:r w:rsidR="00781C53" w:rsidRPr="00086E02">
        <w:rPr>
          <w:lang w:val="en-US"/>
        </w:rPr>
        <w:t>company</w:t>
      </w:r>
      <w:r w:rsidR="00197786" w:rsidRPr="00086E02">
        <w:rPr>
          <w:lang w:val="en-US"/>
        </w:rPr>
        <w:t xml:space="preserve"> in relation to</w:t>
      </w:r>
      <w:r w:rsidRPr="00086E02">
        <w:rPr>
          <w:lang w:val="en-US"/>
        </w:rPr>
        <w:t xml:space="preserve"> the </w:t>
      </w:r>
      <w:r w:rsidR="00197786" w:rsidRPr="00086E02">
        <w:rPr>
          <w:lang w:val="en-US"/>
        </w:rPr>
        <w:t>commissioning of machinery. German law applied;</w:t>
      </w:r>
    </w:p>
    <w:p w:rsidR="002A219D" w:rsidRPr="00086E02" w:rsidRDefault="00B53553" w:rsidP="003043D0">
      <w:pPr>
        <w:pStyle w:val="BodyText"/>
        <w:numPr>
          <w:ilvl w:val="0"/>
          <w:numId w:val="7"/>
        </w:numPr>
        <w:rPr>
          <w:lang w:val="en-US"/>
        </w:rPr>
      </w:pPr>
      <w:r w:rsidRPr="00086E02">
        <w:rPr>
          <w:lang w:val="en-US"/>
        </w:rPr>
        <w:t xml:space="preserve">Sole Arbitrator in a DIS </w:t>
      </w:r>
      <w:r w:rsidR="008967C0" w:rsidRPr="00086E02">
        <w:rPr>
          <w:lang w:val="en-US"/>
        </w:rPr>
        <w:t xml:space="preserve">(German Institution of Arbitration) </w:t>
      </w:r>
      <w:r w:rsidRPr="00086E02">
        <w:rPr>
          <w:lang w:val="en-US"/>
        </w:rPr>
        <w:t>arbitration in</w:t>
      </w:r>
      <w:r w:rsidR="00C61517" w:rsidRPr="00086E02">
        <w:rPr>
          <w:lang w:val="en-US"/>
        </w:rPr>
        <w:t xml:space="preserve"> XX between an English </w:t>
      </w:r>
      <w:r w:rsidR="00B7345C" w:rsidRPr="00086E02">
        <w:rPr>
          <w:lang w:val="en-US"/>
        </w:rPr>
        <w:t>company</w:t>
      </w:r>
      <w:r w:rsidR="00C61517" w:rsidRPr="00086E02">
        <w:rPr>
          <w:lang w:val="en-US"/>
        </w:rPr>
        <w:t xml:space="preserve"> and a German</w:t>
      </w:r>
      <w:r w:rsidR="00B7345C" w:rsidRPr="00086E02">
        <w:rPr>
          <w:lang w:val="en-US"/>
        </w:rPr>
        <w:t xml:space="preserve"> company </w:t>
      </w:r>
      <w:r w:rsidR="00C61517" w:rsidRPr="00086E02">
        <w:rPr>
          <w:lang w:val="en-US"/>
        </w:rPr>
        <w:t>in relation to</w:t>
      </w:r>
      <w:r w:rsidRPr="00086E02">
        <w:rPr>
          <w:lang w:val="en-US"/>
        </w:rPr>
        <w:t xml:space="preserve"> a post M&amp;A dispute</w:t>
      </w:r>
      <w:r w:rsidR="00C61517" w:rsidRPr="00086E02">
        <w:rPr>
          <w:lang w:val="en-US"/>
        </w:rPr>
        <w:t>. German law applied;</w:t>
      </w:r>
    </w:p>
    <w:p w:rsidR="003043D0" w:rsidRPr="00086E02" w:rsidRDefault="003043D0" w:rsidP="00E3311B">
      <w:pPr>
        <w:pStyle w:val="ListParagraph"/>
        <w:numPr>
          <w:ilvl w:val="0"/>
          <w:numId w:val="7"/>
        </w:numPr>
        <w:jc w:val="both"/>
        <w:rPr>
          <w:rFonts w:eastAsiaTheme="minorHAnsi"/>
          <w:sz w:val="22"/>
          <w:szCs w:val="20"/>
          <w:lang w:val="en-US" w:eastAsia="en-US"/>
        </w:rPr>
      </w:pPr>
      <w:r w:rsidRPr="00086E02">
        <w:rPr>
          <w:rFonts w:eastAsiaTheme="minorHAnsi"/>
          <w:sz w:val="22"/>
          <w:szCs w:val="20"/>
          <w:lang w:val="en-US" w:eastAsia="en-US"/>
        </w:rPr>
        <w:t>Co-Arbitrator in an ICC arbitration in Paris between a UK construction company and a Russian construction company in relation to</w:t>
      </w:r>
      <w:r w:rsidR="00B7345C" w:rsidRPr="00086E02">
        <w:rPr>
          <w:rFonts w:eastAsiaTheme="minorHAnsi"/>
          <w:sz w:val="22"/>
          <w:szCs w:val="20"/>
          <w:lang w:val="en-US" w:eastAsia="en-US"/>
        </w:rPr>
        <w:t xml:space="preserve"> an extraction project </w:t>
      </w:r>
      <w:r w:rsidRPr="00086E02">
        <w:rPr>
          <w:rFonts w:eastAsiaTheme="minorHAnsi"/>
          <w:sz w:val="22"/>
          <w:szCs w:val="20"/>
          <w:lang w:val="en-US" w:eastAsia="en-US"/>
        </w:rPr>
        <w:t xml:space="preserve">near the </w:t>
      </w:r>
      <w:r w:rsidR="00B7345C" w:rsidRPr="00086E02">
        <w:rPr>
          <w:rFonts w:eastAsiaTheme="minorHAnsi"/>
          <w:sz w:val="22"/>
          <w:szCs w:val="20"/>
          <w:lang w:val="en-US" w:eastAsia="en-US"/>
        </w:rPr>
        <w:t>Arctic</w:t>
      </w:r>
      <w:r w:rsidRPr="00086E02">
        <w:rPr>
          <w:rFonts w:eastAsiaTheme="minorHAnsi"/>
          <w:sz w:val="22"/>
          <w:szCs w:val="20"/>
          <w:lang w:val="en-US" w:eastAsia="en-US"/>
        </w:rPr>
        <w:t xml:space="preserve"> </w:t>
      </w:r>
      <w:r w:rsidR="00B7345C" w:rsidRPr="00086E02">
        <w:rPr>
          <w:rFonts w:eastAsiaTheme="minorHAnsi"/>
          <w:sz w:val="22"/>
          <w:szCs w:val="20"/>
          <w:lang w:val="en-US" w:eastAsia="en-US"/>
        </w:rPr>
        <w:t>Circle</w:t>
      </w:r>
      <w:r w:rsidRPr="00086E02">
        <w:rPr>
          <w:rFonts w:eastAsiaTheme="minorHAnsi"/>
          <w:sz w:val="22"/>
          <w:szCs w:val="20"/>
          <w:lang w:val="en-US" w:eastAsia="en-US"/>
        </w:rPr>
        <w:t>. Fre</w:t>
      </w:r>
      <w:r w:rsidR="00B7345C" w:rsidRPr="00086E02">
        <w:rPr>
          <w:rFonts w:eastAsiaTheme="minorHAnsi"/>
          <w:sz w:val="22"/>
          <w:szCs w:val="20"/>
          <w:lang w:val="en-US" w:eastAsia="en-US"/>
        </w:rPr>
        <w:t>nch law applied;</w:t>
      </w:r>
    </w:p>
    <w:p w:rsidR="00B7345C" w:rsidRPr="00086E02" w:rsidRDefault="00B7345C" w:rsidP="00B7345C">
      <w:pPr>
        <w:pStyle w:val="ListParagraph"/>
        <w:jc w:val="both"/>
        <w:rPr>
          <w:rFonts w:eastAsiaTheme="minorHAnsi"/>
          <w:sz w:val="22"/>
          <w:szCs w:val="20"/>
          <w:lang w:val="en-US" w:eastAsia="en-US"/>
        </w:rPr>
      </w:pPr>
    </w:p>
    <w:p w:rsidR="003043D0" w:rsidRPr="00086E02" w:rsidRDefault="003043D0" w:rsidP="00E3311B">
      <w:pPr>
        <w:pStyle w:val="ListParagraph"/>
        <w:numPr>
          <w:ilvl w:val="0"/>
          <w:numId w:val="7"/>
        </w:numPr>
        <w:jc w:val="both"/>
        <w:rPr>
          <w:rFonts w:eastAsiaTheme="minorHAnsi"/>
          <w:sz w:val="22"/>
          <w:szCs w:val="20"/>
          <w:lang w:val="en-US" w:eastAsia="en-US"/>
        </w:rPr>
      </w:pPr>
      <w:r w:rsidRPr="00086E02">
        <w:rPr>
          <w:rFonts w:eastAsiaTheme="minorHAnsi"/>
          <w:sz w:val="22"/>
          <w:szCs w:val="20"/>
          <w:lang w:val="en-US" w:eastAsia="en-US"/>
        </w:rPr>
        <w:t>Chair in an ad hoc arbitration in Krefeld, Germany between a French company and a German company in relation to a distribution agreement. French law applied;</w:t>
      </w:r>
    </w:p>
    <w:p w:rsidR="003043D0" w:rsidRPr="00086E02" w:rsidRDefault="003043D0" w:rsidP="003043D0">
      <w:pPr>
        <w:pStyle w:val="ListParagraph"/>
        <w:rPr>
          <w:rFonts w:eastAsiaTheme="minorHAnsi"/>
          <w:sz w:val="22"/>
          <w:szCs w:val="20"/>
          <w:lang w:val="en-US" w:eastAsia="en-US"/>
        </w:rPr>
      </w:pPr>
    </w:p>
    <w:p w:rsidR="00E3311B" w:rsidRPr="00086E02" w:rsidRDefault="008967C0" w:rsidP="00E3311B">
      <w:pPr>
        <w:pStyle w:val="ListParagraph"/>
        <w:numPr>
          <w:ilvl w:val="0"/>
          <w:numId w:val="7"/>
        </w:numPr>
        <w:jc w:val="both"/>
        <w:rPr>
          <w:rFonts w:eastAsiaTheme="minorHAnsi"/>
          <w:sz w:val="22"/>
          <w:szCs w:val="20"/>
          <w:lang w:val="en-US" w:eastAsia="en-US"/>
        </w:rPr>
      </w:pPr>
      <w:r w:rsidRPr="00086E02">
        <w:rPr>
          <w:rFonts w:eastAsiaTheme="minorHAnsi"/>
          <w:sz w:val="22"/>
          <w:szCs w:val="20"/>
          <w:lang w:val="en-US" w:eastAsia="en-US"/>
        </w:rPr>
        <w:t xml:space="preserve">Chair in a CEPANI </w:t>
      </w:r>
      <w:r w:rsidR="00E3311B" w:rsidRPr="00086E02">
        <w:rPr>
          <w:rFonts w:eastAsiaTheme="minorHAnsi"/>
          <w:sz w:val="22"/>
          <w:szCs w:val="20"/>
          <w:lang w:val="en-US" w:eastAsia="en-US"/>
        </w:rPr>
        <w:t>arbitration</w:t>
      </w:r>
      <w:r w:rsidR="00C61517" w:rsidRPr="00086E02">
        <w:rPr>
          <w:rFonts w:eastAsiaTheme="minorHAnsi"/>
          <w:sz w:val="22"/>
          <w:szCs w:val="20"/>
          <w:lang w:val="en-US" w:eastAsia="en-US"/>
        </w:rPr>
        <w:t xml:space="preserve"> in Brussels </w:t>
      </w:r>
      <w:r w:rsidR="00B7345C" w:rsidRPr="00086E02">
        <w:rPr>
          <w:rFonts w:eastAsiaTheme="minorHAnsi"/>
          <w:sz w:val="22"/>
          <w:szCs w:val="20"/>
          <w:lang w:val="en-US" w:eastAsia="en-US"/>
        </w:rPr>
        <w:t xml:space="preserve">between a Belgian company and a Germany company </w:t>
      </w:r>
      <w:r w:rsidR="00C61517" w:rsidRPr="00086E02">
        <w:rPr>
          <w:rFonts w:eastAsiaTheme="minorHAnsi"/>
          <w:sz w:val="22"/>
          <w:szCs w:val="20"/>
          <w:lang w:val="en-US" w:eastAsia="en-US"/>
        </w:rPr>
        <w:t>in relation</w:t>
      </w:r>
      <w:r w:rsidR="00E3311B" w:rsidRPr="00086E02">
        <w:rPr>
          <w:rFonts w:eastAsiaTheme="minorHAnsi"/>
          <w:sz w:val="22"/>
          <w:szCs w:val="20"/>
          <w:lang w:val="en-US" w:eastAsia="en-US"/>
        </w:rPr>
        <w:t xml:space="preserve"> to a share purchase agreement</w:t>
      </w:r>
      <w:r w:rsidR="00C61517" w:rsidRPr="00086E02">
        <w:rPr>
          <w:rFonts w:eastAsiaTheme="minorHAnsi"/>
          <w:sz w:val="22"/>
          <w:szCs w:val="20"/>
          <w:lang w:val="en-US" w:eastAsia="en-US"/>
        </w:rPr>
        <w:t>. Belgian law applied;</w:t>
      </w:r>
    </w:p>
    <w:p w:rsidR="003043D0" w:rsidRPr="00086E02" w:rsidRDefault="003043D0" w:rsidP="003043D0">
      <w:pPr>
        <w:pStyle w:val="ListParagraph"/>
        <w:rPr>
          <w:rFonts w:eastAsiaTheme="minorHAnsi"/>
          <w:sz w:val="22"/>
          <w:szCs w:val="20"/>
          <w:lang w:val="en-US" w:eastAsia="en-US"/>
        </w:rPr>
      </w:pPr>
    </w:p>
    <w:p w:rsidR="003043D0" w:rsidRPr="00086E02" w:rsidRDefault="003043D0" w:rsidP="003043D0">
      <w:pPr>
        <w:pStyle w:val="ListParagraph"/>
        <w:numPr>
          <w:ilvl w:val="0"/>
          <w:numId w:val="7"/>
        </w:numPr>
        <w:jc w:val="both"/>
        <w:rPr>
          <w:rFonts w:eastAsiaTheme="minorHAnsi"/>
          <w:sz w:val="22"/>
          <w:szCs w:val="20"/>
          <w:lang w:val="en-US" w:eastAsia="en-US"/>
        </w:rPr>
      </w:pPr>
      <w:r w:rsidRPr="00086E02">
        <w:rPr>
          <w:rFonts w:eastAsiaTheme="minorHAnsi"/>
          <w:sz w:val="22"/>
          <w:szCs w:val="20"/>
          <w:lang w:val="en-US" w:eastAsia="en-US"/>
        </w:rPr>
        <w:t>Chair in an ICC arbitration in Paris between a Serbian subcontractor and a German contractor in relation to the refurbishment of the sewage system in a Serbian town. German law applies;</w:t>
      </w:r>
    </w:p>
    <w:p w:rsidR="00B53553" w:rsidRPr="00086E02" w:rsidRDefault="00B53553" w:rsidP="00B53553">
      <w:pPr>
        <w:pStyle w:val="ListParagraph"/>
        <w:jc w:val="both"/>
        <w:rPr>
          <w:rFonts w:eastAsiaTheme="minorHAnsi"/>
          <w:sz w:val="22"/>
          <w:szCs w:val="20"/>
          <w:lang w:val="en-US" w:eastAsia="en-US"/>
        </w:rPr>
      </w:pPr>
    </w:p>
    <w:p w:rsidR="00F910BD" w:rsidRPr="00086E02" w:rsidRDefault="008967C0" w:rsidP="00E3311B">
      <w:pPr>
        <w:pStyle w:val="ListParagraph"/>
        <w:numPr>
          <w:ilvl w:val="0"/>
          <w:numId w:val="7"/>
        </w:numPr>
        <w:jc w:val="both"/>
        <w:rPr>
          <w:rFonts w:eastAsiaTheme="minorHAnsi"/>
          <w:sz w:val="22"/>
          <w:szCs w:val="20"/>
          <w:lang w:val="en-US" w:eastAsia="en-US"/>
        </w:rPr>
      </w:pPr>
      <w:r w:rsidRPr="00086E02">
        <w:rPr>
          <w:rFonts w:eastAsiaTheme="minorHAnsi"/>
          <w:sz w:val="22"/>
          <w:szCs w:val="20"/>
          <w:lang w:val="en-US" w:eastAsia="en-US"/>
        </w:rPr>
        <w:t xml:space="preserve">Chair in a CMAP (Center of Mediation and arbitration of Paris) </w:t>
      </w:r>
      <w:r w:rsidR="00E3311B" w:rsidRPr="00086E02">
        <w:rPr>
          <w:rFonts w:eastAsiaTheme="minorHAnsi"/>
          <w:sz w:val="22"/>
          <w:szCs w:val="20"/>
          <w:lang w:val="en-US" w:eastAsia="en-US"/>
        </w:rPr>
        <w:t xml:space="preserve">arbitration </w:t>
      </w:r>
      <w:r w:rsidR="007449B6" w:rsidRPr="00086E02">
        <w:rPr>
          <w:rFonts w:eastAsiaTheme="minorHAnsi"/>
          <w:sz w:val="22"/>
          <w:szCs w:val="20"/>
          <w:lang w:val="en-US" w:eastAsia="en-US"/>
        </w:rPr>
        <w:t>in Paris between a Swiss company and a Monaco national</w:t>
      </w:r>
      <w:r w:rsidR="00DF0A79" w:rsidRPr="00086E02">
        <w:rPr>
          <w:rFonts w:eastAsiaTheme="minorHAnsi"/>
          <w:sz w:val="22"/>
          <w:szCs w:val="20"/>
          <w:lang w:val="en-US" w:eastAsia="en-US"/>
        </w:rPr>
        <w:t xml:space="preserve"> in relation </w:t>
      </w:r>
      <w:r w:rsidR="00E3311B" w:rsidRPr="00086E02">
        <w:rPr>
          <w:rFonts w:eastAsiaTheme="minorHAnsi"/>
          <w:sz w:val="22"/>
          <w:szCs w:val="20"/>
          <w:lang w:val="en-US" w:eastAsia="en-US"/>
        </w:rPr>
        <w:t>to a share purchase agreement</w:t>
      </w:r>
      <w:r w:rsidR="00170E99" w:rsidRPr="00086E02">
        <w:rPr>
          <w:rFonts w:eastAsiaTheme="minorHAnsi"/>
          <w:sz w:val="22"/>
          <w:szCs w:val="20"/>
          <w:lang w:val="en-US" w:eastAsia="en-US"/>
        </w:rPr>
        <w:t>.</w:t>
      </w:r>
      <w:r w:rsidR="003043D0" w:rsidRPr="00086E02">
        <w:rPr>
          <w:rFonts w:eastAsiaTheme="minorHAnsi"/>
          <w:sz w:val="22"/>
          <w:szCs w:val="20"/>
          <w:lang w:val="en-US" w:eastAsia="en-US"/>
        </w:rPr>
        <w:t xml:space="preserve"> French law applies;</w:t>
      </w:r>
    </w:p>
    <w:p w:rsidR="00F910BD" w:rsidRPr="00742F91" w:rsidRDefault="00F910BD" w:rsidP="00A25E81">
      <w:pPr>
        <w:jc w:val="both"/>
        <w:rPr>
          <w:rFonts w:eastAsiaTheme="minorHAnsi"/>
          <w:sz w:val="18"/>
          <w:szCs w:val="20"/>
          <w:lang w:val="en-US" w:eastAsia="en-US"/>
        </w:rPr>
      </w:pPr>
    </w:p>
    <w:p w:rsidR="008967C0" w:rsidRPr="008967C0" w:rsidRDefault="008967C0" w:rsidP="00A25E81">
      <w:pPr>
        <w:jc w:val="both"/>
        <w:rPr>
          <w:b/>
          <w:caps/>
          <w:sz w:val="22"/>
          <w:szCs w:val="22"/>
          <w:lang w:val="en-US"/>
        </w:rPr>
      </w:pPr>
      <w:r w:rsidRPr="008967C0">
        <w:rPr>
          <w:b/>
          <w:caps/>
          <w:sz w:val="22"/>
          <w:szCs w:val="22"/>
          <w:lang w:val="en-US"/>
        </w:rPr>
        <w:t>Committee</w:t>
      </w:r>
    </w:p>
    <w:p w:rsidR="008967C0" w:rsidRPr="00742F91" w:rsidRDefault="008967C0" w:rsidP="00A25E81">
      <w:pPr>
        <w:jc w:val="both"/>
        <w:rPr>
          <w:rFonts w:eastAsiaTheme="minorHAnsi"/>
          <w:sz w:val="18"/>
          <w:szCs w:val="20"/>
          <w:lang w:val="en-US" w:eastAsia="en-US"/>
        </w:rPr>
      </w:pPr>
    </w:p>
    <w:p w:rsidR="008967C0" w:rsidRDefault="008967C0" w:rsidP="008967C0">
      <w:pPr>
        <w:pStyle w:val="BodyText"/>
        <w:numPr>
          <w:ilvl w:val="0"/>
          <w:numId w:val="12"/>
        </w:numPr>
        <w:rPr>
          <w:rFonts w:eastAsia="SimSun"/>
          <w:szCs w:val="22"/>
          <w:lang w:val="en-US" w:eastAsia="zh-CN"/>
        </w:rPr>
      </w:pPr>
      <w:r w:rsidRPr="00AB6144">
        <w:rPr>
          <w:rFonts w:eastAsia="SimSun"/>
          <w:szCs w:val="22"/>
          <w:lang w:val="en-US" w:eastAsia="zh-CN"/>
        </w:rPr>
        <w:t>Vice-Chair of the ICC Co</w:t>
      </w:r>
      <w:r w:rsidR="00170E99">
        <w:rPr>
          <w:rFonts w:eastAsia="SimSun"/>
          <w:szCs w:val="22"/>
          <w:lang w:val="en-US" w:eastAsia="zh-CN"/>
        </w:rPr>
        <w:t>mmission on Arbitration and ADR</w:t>
      </w:r>
    </w:p>
    <w:p w:rsidR="00AF5524" w:rsidRPr="00AB6144" w:rsidRDefault="005833AE" w:rsidP="008967C0">
      <w:pPr>
        <w:pStyle w:val="BodyText"/>
        <w:numPr>
          <w:ilvl w:val="0"/>
          <w:numId w:val="12"/>
        </w:numPr>
        <w:rPr>
          <w:rFonts w:eastAsia="SimSun"/>
          <w:szCs w:val="22"/>
          <w:lang w:val="en-US" w:eastAsia="zh-CN"/>
        </w:rPr>
      </w:pPr>
      <w:r>
        <w:rPr>
          <w:rFonts w:eastAsia="SimSun"/>
          <w:szCs w:val="22"/>
          <w:lang w:val="en-US" w:eastAsia="zh-CN"/>
        </w:rPr>
        <w:t>Honorary President of t</w:t>
      </w:r>
      <w:r w:rsidR="00AF5524" w:rsidRPr="00AF5524">
        <w:rPr>
          <w:rFonts w:eastAsia="SimSun"/>
          <w:szCs w:val="22"/>
          <w:lang w:val="en-US" w:eastAsia="zh-CN"/>
        </w:rPr>
        <w:t>he Bucharest Internatio</w:t>
      </w:r>
      <w:r>
        <w:rPr>
          <w:rFonts w:eastAsia="SimSun"/>
          <w:szCs w:val="22"/>
          <w:lang w:val="en-US" w:eastAsia="zh-CN"/>
        </w:rPr>
        <w:t>nal Arbitration Court (</w:t>
      </w:r>
      <w:r w:rsidR="00AF5524" w:rsidRPr="00AF5524">
        <w:rPr>
          <w:rFonts w:eastAsia="SimSun"/>
          <w:szCs w:val="22"/>
          <w:lang w:val="en-US" w:eastAsia="zh-CN"/>
        </w:rPr>
        <w:t>new independent Romania-based arbitration center</w:t>
      </w:r>
      <w:r>
        <w:rPr>
          <w:rFonts w:eastAsia="SimSun"/>
          <w:szCs w:val="22"/>
          <w:lang w:val="en-US" w:eastAsia="zh-CN"/>
        </w:rPr>
        <w:t>)</w:t>
      </w:r>
    </w:p>
    <w:p w:rsidR="00AF5524" w:rsidRPr="00742F91" w:rsidRDefault="00AF5524" w:rsidP="00A25E81">
      <w:pPr>
        <w:jc w:val="both"/>
        <w:rPr>
          <w:rFonts w:eastAsiaTheme="minorHAnsi"/>
          <w:sz w:val="18"/>
          <w:szCs w:val="20"/>
          <w:lang w:val="en-US" w:eastAsia="en-US"/>
        </w:rPr>
      </w:pPr>
    </w:p>
    <w:p w:rsidR="00AF5524" w:rsidRPr="00AB3818" w:rsidRDefault="00AF5524" w:rsidP="00AF5524">
      <w:pPr>
        <w:jc w:val="both"/>
        <w:rPr>
          <w:b/>
          <w:sz w:val="22"/>
          <w:szCs w:val="22"/>
          <w:lang w:val="en-US"/>
        </w:rPr>
      </w:pPr>
      <w:r w:rsidRPr="00AB3818">
        <w:rPr>
          <w:b/>
          <w:sz w:val="22"/>
          <w:szCs w:val="22"/>
          <w:lang w:val="en-US"/>
        </w:rPr>
        <w:t>PUBLICATIONS</w:t>
      </w:r>
    </w:p>
    <w:p w:rsidR="00AF5524" w:rsidRPr="00742F91" w:rsidRDefault="00AF5524" w:rsidP="00AF5524">
      <w:pPr>
        <w:pStyle w:val="ListParagraph"/>
        <w:ind w:left="709"/>
        <w:jc w:val="center"/>
        <w:rPr>
          <w:b/>
          <w:sz w:val="18"/>
          <w:szCs w:val="22"/>
          <w:lang w:val="en-US"/>
        </w:rPr>
      </w:pPr>
    </w:p>
    <w:p w:rsidR="00AF5524" w:rsidRPr="0044587B" w:rsidRDefault="00AF5524" w:rsidP="00AF5524">
      <w:pPr>
        <w:ind w:left="540"/>
        <w:jc w:val="both"/>
        <w:rPr>
          <w:rFonts w:asciiTheme="minorHAnsi" w:hAnsiTheme="minorHAnsi"/>
          <w:sz w:val="22"/>
          <w:szCs w:val="22"/>
          <w:lang w:val="en-US"/>
        </w:rPr>
      </w:pPr>
      <w:r w:rsidRPr="00D56AB7">
        <w:rPr>
          <w:rFonts w:eastAsia="MS Mincho"/>
          <w:sz w:val="22"/>
          <w:szCs w:val="22"/>
          <w:lang w:val="nl-NL" w:eastAsia="ja-JP"/>
        </w:rPr>
        <w:t>A.J. van Hooft, ‘</w:t>
      </w:r>
      <w:r w:rsidRPr="00D56AB7">
        <w:rPr>
          <w:rFonts w:asciiTheme="minorHAnsi" w:hAnsiTheme="minorHAnsi"/>
          <w:i/>
          <w:sz w:val="22"/>
          <w:szCs w:val="22"/>
        </w:rPr>
        <w:t>Brexit and the Future of Intellectual Property Litigation and Arbitration</w:t>
      </w:r>
      <w:r w:rsidRPr="00D56AB7">
        <w:rPr>
          <w:rFonts w:asciiTheme="minorHAnsi" w:hAnsiTheme="minorHAnsi"/>
          <w:sz w:val="22"/>
          <w:szCs w:val="22"/>
        </w:rPr>
        <w:t>’, Journal of International Arbitration Special BREXIT Issue, September 2016</w:t>
      </w:r>
    </w:p>
    <w:p w:rsidR="00AF5524" w:rsidRDefault="00AF5524" w:rsidP="00AF5524">
      <w:pPr>
        <w:ind w:left="540"/>
        <w:jc w:val="both"/>
        <w:rPr>
          <w:rFonts w:asciiTheme="minorHAnsi" w:hAnsiTheme="minorHAnsi"/>
          <w:sz w:val="22"/>
          <w:szCs w:val="22"/>
        </w:rPr>
      </w:pPr>
    </w:p>
    <w:p w:rsidR="00AF5524" w:rsidRPr="00C278A6" w:rsidRDefault="00AF5524" w:rsidP="00AF5524">
      <w:pPr>
        <w:ind w:left="540"/>
        <w:jc w:val="both"/>
        <w:rPr>
          <w:rFonts w:asciiTheme="minorHAnsi" w:hAnsiTheme="minorHAnsi"/>
          <w:sz w:val="22"/>
          <w:szCs w:val="22"/>
        </w:rPr>
      </w:pPr>
      <w:r w:rsidRPr="00C278A6">
        <w:rPr>
          <w:rFonts w:asciiTheme="minorHAnsi" w:hAnsiTheme="minorHAnsi"/>
          <w:sz w:val="22"/>
          <w:szCs w:val="22"/>
        </w:rPr>
        <w:t xml:space="preserve">M. </w:t>
      </w:r>
      <w:r w:rsidRPr="00C278A6">
        <w:rPr>
          <w:rFonts w:asciiTheme="majorHAnsi" w:hAnsiTheme="majorHAnsi"/>
          <w:sz w:val="22"/>
          <w:szCs w:val="22"/>
        </w:rPr>
        <w:t>Castro</w:t>
      </w:r>
      <w:r w:rsidRPr="00C278A6">
        <w:rPr>
          <w:rFonts w:asciiTheme="minorHAnsi" w:hAnsiTheme="minorHAnsi"/>
          <w:sz w:val="22"/>
          <w:szCs w:val="22"/>
        </w:rPr>
        <w:t xml:space="preserve"> Granja, A. van Hooft, ‘</w:t>
      </w:r>
      <w:r w:rsidRPr="00C278A6">
        <w:rPr>
          <w:rFonts w:asciiTheme="minorHAnsi" w:hAnsiTheme="minorHAnsi"/>
          <w:i/>
          <w:sz w:val="22"/>
          <w:szCs w:val="22"/>
        </w:rPr>
        <w:t>The Netherlands</w:t>
      </w:r>
      <w:r>
        <w:rPr>
          <w:rFonts w:asciiTheme="minorHAnsi" w:hAnsiTheme="minorHAnsi"/>
          <w:sz w:val="22"/>
          <w:szCs w:val="22"/>
        </w:rPr>
        <w:t xml:space="preserve">’, </w:t>
      </w:r>
      <w:r w:rsidRPr="00C278A6">
        <w:rPr>
          <w:rFonts w:asciiTheme="minorHAnsi" w:eastAsiaTheme="minorHAnsi" w:hAnsiTheme="minorHAnsi"/>
          <w:smallCaps/>
          <w:color w:val="333333"/>
          <w:sz w:val="22"/>
          <w:szCs w:val="22"/>
          <w:lang w:eastAsia="en-US"/>
        </w:rPr>
        <w:t>Enforcement of Investment Treaty Arbitration Awards</w:t>
      </w:r>
      <w:r>
        <w:rPr>
          <w:rFonts w:asciiTheme="minorHAnsi" w:eastAsiaTheme="minorHAnsi" w:hAnsiTheme="minorHAnsi"/>
          <w:color w:val="333333"/>
          <w:sz w:val="22"/>
          <w:szCs w:val="22"/>
          <w:lang w:eastAsia="en-US"/>
        </w:rPr>
        <w:t>, ed.</w:t>
      </w:r>
      <w:r w:rsidRPr="00C278A6">
        <w:rPr>
          <w:rFonts w:asciiTheme="minorHAnsi" w:eastAsiaTheme="minorHAnsi" w:hAnsiTheme="minorHAnsi"/>
          <w:color w:val="333333"/>
          <w:sz w:val="22"/>
          <w:szCs w:val="22"/>
          <w:lang w:eastAsia="en-US"/>
        </w:rPr>
        <w:t xml:space="preserve"> Julien Fouret</w:t>
      </w:r>
      <w:r>
        <w:rPr>
          <w:rFonts w:asciiTheme="minorHAnsi" w:eastAsiaTheme="minorHAnsi" w:hAnsiTheme="minorHAnsi"/>
          <w:color w:val="333333"/>
          <w:sz w:val="22"/>
          <w:szCs w:val="22"/>
          <w:lang w:eastAsia="en-US"/>
        </w:rPr>
        <w:t>, Globe Law and Business, January 2015.</w:t>
      </w:r>
    </w:p>
    <w:p w:rsidR="00AF5524" w:rsidRPr="00C278A6" w:rsidRDefault="00AF5524" w:rsidP="00AF5524">
      <w:pPr>
        <w:ind w:left="540"/>
        <w:jc w:val="both"/>
        <w:rPr>
          <w:rFonts w:asciiTheme="majorHAnsi" w:hAnsiTheme="majorHAnsi"/>
          <w:sz w:val="22"/>
          <w:szCs w:val="22"/>
        </w:rPr>
      </w:pPr>
    </w:p>
    <w:p w:rsidR="00AF5524" w:rsidRPr="00320E6F" w:rsidRDefault="00AF5524" w:rsidP="00AF5524">
      <w:pPr>
        <w:ind w:left="540"/>
        <w:jc w:val="both"/>
        <w:rPr>
          <w:rFonts w:asciiTheme="majorHAnsi" w:hAnsiTheme="majorHAnsi"/>
          <w:smallCaps/>
          <w:sz w:val="22"/>
          <w:szCs w:val="22"/>
        </w:rPr>
      </w:pPr>
      <w:r w:rsidRPr="00320E6F">
        <w:rPr>
          <w:rFonts w:asciiTheme="majorHAnsi" w:hAnsiTheme="majorHAnsi"/>
          <w:sz w:val="22"/>
          <w:szCs w:val="22"/>
        </w:rPr>
        <w:t>A. van Hooft, C. Morel de Westgaver, ‘</w:t>
      </w:r>
      <w:r w:rsidRPr="00320E6F">
        <w:rPr>
          <w:rFonts w:asciiTheme="majorHAnsi" w:hAnsiTheme="majorHAnsi"/>
          <w:i/>
          <w:sz w:val="22"/>
          <w:szCs w:val="22"/>
        </w:rPr>
        <w:t>The 2012 ICC Rules: Two Years On’</w:t>
      </w:r>
      <w:r w:rsidRPr="00320E6F">
        <w:rPr>
          <w:rFonts w:asciiTheme="majorHAnsi" w:hAnsiTheme="majorHAnsi"/>
          <w:smallCaps/>
          <w:sz w:val="22"/>
          <w:szCs w:val="22"/>
        </w:rPr>
        <w:t xml:space="preserve">, </w:t>
      </w:r>
      <w:r w:rsidRPr="00320E6F">
        <w:rPr>
          <w:rFonts w:eastAsia="SimSun"/>
          <w:smallCaps/>
          <w:sz w:val="22"/>
          <w:szCs w:val="22"/>
          <w:lang w:eastAsia="zh-CN"/>
        </w:rPr>
        <w:t>Tijdschrift</w:t>
      </w:r>
      <w:r w:rsidRPr="00320E6F">
        <w:rPr>
          <w:smallCaps/>
          <w:sz w:val="22"/>
          <w:szCs w:val="22"/>
        </w:rPr>
        <w:t xml:space="preserve"> voor Arbitrage</w:t>
      </w:r>
      <w:r w:rsidRPr="00320E6F">
        <w:rPr>
          <w:rFonts w:asciiTheme="majorHAnsi" w:hAnsiTheme="majorHAnsi"/>
          <w:smallCaps/>
          <w:sz w:val="22"/>
          <w:szCs w:val="22"/>
        </w:rPr>
        <w:t>, 2014/3.</w:t>
      </w:r>
    </w:p>
    <w:p w:rsidR="00AF5524" w:rsidRPr="00320E6F" w:rsidRDefault="00AF5524" w:rsidP="00AF5524">
      <w:pPr>
        <w:jc w:val="both"/>
        <w:rPr>
          <w:b/>
          <w:sz w:val="22"/>
          <w:szCs w:val="22"/>
        </w:rPr>
      </w:pPr>
    </w:p>
    <w:p w:rsidR="00AF5524" w:rsidRPr="00320E6F" w:rsidRDefault="00AF5524" w:rsidP="00AF5524">
      <w:pPr>
        <w:ind w:left="540"/>
        <w:jc w:val="both"/>
        <w:rPr>
          <w:rFonts w:eastAsia="SimSun"/>
          <w:smallCaps/>
          <w:sz w:val="22"/>
          <w:szCs w:val="22"/>
          <w:lang w:eastAsia="zh-CN"/>
        </w:rPr>
      </w:pPr>
      <w:r w:rsidRPr="00320E6F">
        <w:rPr>
          <w:rFonts w:eastAsia="SimSun"/>
          <w:sz w:val="22"/>
          <w:szCs w:val="22"/>
          <w:lang w:eastAsia="zh-CN"/>
        </w:rPr>
        <w:t>A.J. van Hooft, ‘</w:t>
      </w:r>
      <w:r w:rsidRPr="00320E6F">
        <w:rPr>
          <w:rFonts w:eastAsia="SimSun"/>
          <w:i/>
          <w:sz w:val="22"/>
          <w:szCs w:val="22"/>
          <w:lang w:eastAsia="zh-CN"/>
        </w:rPr>
        <w:t>Efficient management of arbitral proceedings’</w:t>
      </w:r>
      <w:r w:rsidRPr="00320E6F">
        <w:rPr>
          <w:rFonts w:eastAsia="SimSun"/>
          <w:sz w:val="22"/>
          <w:szCs w:val="22"/>
          <w:lang w:eastAsia="zh-CN"/>
        </w:rPr>
        <w:t xml:space="preserve">, </w:t>
      </w:r>
      <w:r w:rsidRPr="00320E6F">
        <w:rPr>
          <w:rFonts w:eastAsia="SimSun"/>
          <w:smallCaps/>
          <w:sz w:val="22"/>
          <w:szCs w:val="22"/>
          <w:lang w:eastAsia="zh-CN"/>
        </w:rPr>
        <w:t xml:space="preserve">CEPANI Conference Bundle: “The 2012 ICC Rules”, </w:t>
      </w:r>
      <w:r w:rsidRPr="00320E6F">
        <w:rPr>
          <w:rFonts w:eastAsia="SimSun"/>
          <w:sz w:val="22"/>
          <w:szCs w:val="22"/>
          <w:lang w:eastAsia="zh-CN"/>
        </w:rPr>
        <w:t>April 2014</w:t>
      </w:r>
      <w:r w:rsidRPr="00320E6F">
        <w:rPr>
          <w:rFonts w:eastAsia="SimSun"/>
          <w:smallCaps/>
          <w:sz w:val="22"/>
          <w:szCs w:val="22"/>
          <w:lang w:eastAsia="zh-CN"/>
        </w:rPr>
        <w:t>.</w:t>
      </w:r>
    </w:p>
    <w:p w:rsidR="00AF5524" w:rsidRPr="00320E6F" w:rsidRDefault="00AF5524" w:rsidP="00AF5524">
      <w:pPr>
        <w:ind w:left="540"/>
        <w:jc w:val="both"/>
        <w:rPr>
          <w:rFonts w:eastAsia="SimSun"/>
          <w:smallCaps/>
          <w:sz w:val="22"/>
          <w:szCs w:val="22"/>
          <w:lang w:eastAsia="zh-CN"/>
        </w:rPr>
      </w:pPr>
    </w:p>
    <w:p w:rsidR="00AF5524" w:rsidRPr="0074674B" w:rsidRDefault="00AF5524" w:rsidP="00AF5524">
      <w:pPr>
        <w:ind w:left="540"/>
        <w:jc w:val="both"/>
        <w:rPr>
          <w:rFonts w:eastAsia="SimSun"/>
          <w:sz w:val="22"/>
          <w:szCs w:val="22"/>
          <w:lang w:val="nl-NL" w:eastAsia="zh-CN"/>
        </w:rPr>
      </w:pPr>
      <w:r w:rsidRPr="0074674B">
        <w:rPr>
          <w:rFonts w:eastAsia="SimSun"/>
          <w:sz w:val="22"/>
          <w:szCs w:val="22"/>
          <w:lang w:val="nl-NL" w:eastAsia="zh-CN"/>
        </w:rPr>
        <w:t xml:space="preserve">A.J. van Hooft, E. Tjon-en-Fa, </w:t>
      </w:r>
      <w:r w:rsidRPr="0074674B">
        <w:rPr>
          <w:rFonts w:eastAsia="SimSun"/>
          <w:i/>
          <w:sz w:val="22"/>
          <w:szCs w:val="22"/>
          <w:lang w:val="nl-NL" w:eastAsia="zh-CN"/>
        </w:rPr>
        <w:t>‘Nederland Arbitrageland: Wetsvoorstel tot modernisering van het arbitragerecht</w:t>
      </w:r>
      <w:r>
        <w:rPr>
          <w:rFonts w:eastAsia="SimSun"/>
          <w:i/>
          <w:sz w:val="22"/>
          <w:szCs w:val="22"/>
          <w:lang w:val="nl-NL" w:eastAsia="zh-CN"/>
        </w:rPr>
        <w:t>’</w:t>
      </w:r>
      <w:r w:rsidRPr="0074674B">
        <w:rPr>
          <w:rFonts w:eastAsia="SimSun"/>
          <w:sz w:val="22"/>
          <w:szCs w:val="22"/>
          <w:lang w:val="nl-NL" w:eastAsia="zh-CN"/>
        </w:rPr>
        <w:t xml:space="preserve">, </w:t>
      </w:r>
      <w:r w:rsidRPr="0074674B">
        <w:rPr>
          <w:rFonts w:eastAsia="SimSun"/>
          <w:smallCaps/>
          <w:sz w:val="22"/>
          <w:szCs w:val="22"/>
          <w:lang w:val="nl-NL" w:eastAsia="zh-CN"/>
        </w:rPr>
        <w:t>General Counsel Netherlands</w:t>
      </w:r>
      <w:r w:rsidRPr="0074674B">
        <w:rPr>
          <w:rFonts w:eastAsia="SimSun"/>
          <w:sz w:val="22"/>
          <w:szCs w:val="22"/>
          <w:lang w:val="nl-NL" w:eastAsia="zh-CN"/>
        </w:rPr>
        <w:t>, May 28, 2013.</w:t>
      </w:r>
    </w:p>
    <w:p w:rsidR="00AF5524" w:rsidRPr="0074674B" w:rsidRDefault="00AF5524" w:rsidP="00AF5524">
      <w:pPr>
        <w:jc w:val="both"/>
        <w:rPr>
          <w:b/>
          <w:sz w:val="22"/>
          <w:szCs w:val="22"/>
          <w:lang w:val="nl-NL"/>
        </w:rPr>
      </w:pPr>
    </w:p>
    <w:p w:rsidR="00AF5524" w:rsidRPr="00EE5C36" w:rsidRDefault="00AF5524" w:rsidP="00AF5524">
      <w:pPr>
        <w:ind w:left="540"/>
        <w:jc w:val="both"/>
        <w:rPr>
          <w:rFonts w:ascii="Trebuchet MS" w:eastAsia="MS Mincho" w:hAnsi="Trebuchet MS"/>
          <w:sz w:val="22"/>
          <w:szCs w:val="22"/>
          <w:lang w:val="nl-NL" w:eastAsia="ja-JP"/>
        </w:rPr>
      </w:pPr>
      <w:r w:rsidRPr="00C278A6">
        <w:rPr>
          <w:rFonts w:eastAsia="MS Mincho"/>
          <w:sz w:val="22"/>
          <w:szCs w:val="22"/>
          <w:lang w:eastAsia="ja-JP"/>
        </w:rPr>
        <w:t>J. Grierson, A.J. van Hooft</w:t>
      </w:r>
      <w:r w:rsidRPr="00EE5C36">
        <w:rPr>
          <w:rFonts w:eastAsia="MS Mincho"/>
          <w:smallCaps/>
          <w:sz w:val="22"/>
          <w:szCs w:val="22"/>
          <w:lang w:eastAsia="ja-JP"/>
        </w:rPr>
        <w:t xml:space="preserve">, </w:t>
      </w:r>
      <w:hyperlink r:id="rId9" w:tgtFrame="_blank" w:tooltip="http://fr.linkedin.com/redir/redirect?url=http%3A%2F%2Fwww%2Easpenpublishers%2Ecom%2FProduct%2Easp%3Fcatalog_name%3DAspen%26category_name%3D%26product_id%3D904113817X&amp;urlhash=MlKx&#10;Une nouvelle fenêtre s'ouvrira" w:history="1">
        <w:r w:rsidRPr="00EE5C36">
          <w:rPr>
            <w:rFonts w:eastAsia="MS Mincho"/>
            <w:smallCaps/>
            <w:sz w:val="22"/>
            <w:szCs w:val="22"/>
            <w:lang w:eastAsia="ja-JP"/>
          </w:rPr>
          <w:t>Arbitrating Under the 2012 ICC Rules: An Introductory User’s Guide.</w:t>
        </w:r>
      </w:hyperlink>
      <w:r w:rsidRPr="00EE5C36">
        <w:rPr>
          <w:rFonts w:eastAsia="MS Mincho"/>
          <w:sz w:val="22"/>
          <w:szCs w:val="22"/>
          <w:lang w:eastAsia="ja-JP"/>
        </w:rPr>
        <w:t xml:space="preserve"> </w:t>
      </w:r>
      <w:r w:rsidRPr="00EE5C36">
        <w:rPr>
          <w:rFonts w:eastAsia="MS Mincho"/>
          <w:sz w:val="22"/>
          <w:szCs w:val="22"/>
          <w:lang w:val="nl-NL" w:eastAsia="ja-JP"/>
        </w:rPr>
        <w:t>Kluwer Law International, May 2012. </w:t>
      </w:r>
      <w:r w:rsidRPr="00EE5C36">
        <w:rPr>
          <w:rFonts w:eastAsia="MS Mincho"/>
          <w:i/>
          <w:iCs/>
          <w:color w:val="000000"/>
          <w:sz w:val="22"/>
          <w:szCs w:val="22"/>
          <w:lang w:val="nl-NL" w:eastAsia="ja-JP"/>
        </w:rPr>
        <w:t xml:space="preserve"> </w:t>
      </w:r>
    </w:p>
    <w:p w:rsidR="00AF5524" w:rsidRPr="00EE5C36" w:rsidRDefault="00AF5524" w:rsidP="00AF5524">
      <w:pPr>
        <w:ind w:left="540"/>
        <w:jc w:val="both"/>
        <w:rPr>
          <w:rFonts w:eastAsia="MS Mincho"/>
          <w:color w:val="000000"/>
          <w:sz w:val="22"/>
          <w:szCs w:val="22"/>
          <w:lang w:val="nl-NL" w:eastAsia="ja-JP"/>
        </w:rPr>
      </w:pPr>
      <w:r w:rsidRPr="00EE5C36">
        <w:rPr>
          <w:rFonts w:ascii="Trebuchet MS" w:eastAsia="MS Mincho" w:hAnsi="Trebuchet MS"/>
          <w:sz w:val="22"/>
          <w:szCs w:val="22"/>
          <w:lang w:val="nl-NL" w:eastAsia="ja-JP"/>
        </w:rPr>
        <w:t> </w:t>
      </w:r>
    </w:p>
    <w:p w:rsidR="00AF5524" w:rsidRPr="00EE5C36" w:rsidRDefault="00AF5524" w:rsidP="00AF5524">
      <w:pPr>
        <w:ind w:left="540"/>
        <w:jc w:val="both"/>
        <w:rPr>
          <w:rFonts w:eastAsia="MS Mincho"/>
          <w:sz w:val="22"/>
          <w:szCs w:val="22"/>
          <w:lang w:val="nl-NL" w:eastAsia="ja-JP"/>
        </w:rPr>
      </w:pPr>
      <w:r w:rsidRPr="00EE5C36">
        <w:rPr>
          <w:rFonts w:eastAsia="MS Mincho"/>
          <w:sz w:val="22"/>
          <w:szCs w:val="22"/>
          <w:lang w:val="nl-NL" w:eastAsia="ja-JP"/>
        </w:rPr>
        <w:t xml:space="preserve">A.J. van Hooft, </w:t>
      </w:r>
      <w:r>
        <w:rPr>
          <w:rFonts w:eastAsia="MS Mincho"/>
          <w:sz w:val="22"/>
          <w:szCs w:val="22"/>
          <w:lang w:val="nl-NL" w:eastAsia="ja-JP"/>
        </w:rPr>
        <w:t>‘</w:t>
      </w:r>
      <w:r w:rsidRPr="00EE5C36">
        <w:rPr>
          <w:rFonts w:eastAsia="MS Mincho"/>
          <w:i/>
          <w:sz w:val="22"/>
          <w:szCs w:val="22"/>
          <w:lang w:val="nl-NL" w:eastAsia="ja-JP"/>
        </w:rPr>
        <w:t>Het nieuwe ICC-Arbitragereglement</w:t>
      </w:r>
      <w:r>
        <w:rPr>
          <w:rFonts w:eastAsia="MS Mincho"/>
          <w:sz w:val="22"/>
          <w:szCs w:val="22"/>
          <w:lang w:val="nl-NL" w:eastAsia="ja-JP"/>
        </w:rPr>
        <w:t>’</w:t>
      </w:r>
      <w:r w:rsidRPr="00EE5C36">
        <w:rPr>
          <w:rFonts w:eastAsia="MS Mincho"/>
          <w:sz w:val="22"/>
          <w:szCs w:val="22"/>
          <w:lang w:val="nl-NL" w:eastAsia="ja-JP"/>
        </w:rPr>
        <w:t xml:space="preserve">, </w:t>
      </w:r>
      <w:r w:rsidRPr="00EE5C36">
        <w:rPr>
          <w:rFonts w:eastAsia="MS Mincho"/>
          <w:smallCaps/>
          <w:sz w:val="22"/>
          <w:szCs w:val="22"/>
          <w:lang w:val="nl-NL" w:eastAsia="ja-JP"/>
        </w:rPr>
        <w:t>Tijdschrift voor Ondernemingsrecht</w:t>
      </w:r>
      <w:r w:rsidRPr="00EE5C36">
        <w:rPr>
          <w:rFonts w:eastAsia="MS Mincho"/>
          <w:sz w:val="22"/>
          <w:szCs w:val="22"/>
          <w:lang w:val="nl-NL" w:eastAsia="ja-JP"/>
        </w:rPr>
        <w:t xml:space="preserve"> 2011/103, November 7, 2011.</w:t>
      </w:r>
    </w:p>
    <w:p w:rsidR="00AF5524" w:rsidRPr="00EE5C36" w:rsidRDefault="00AF5524" w:rsidP="00AF5524">
      <w:pPr>
        <w:ind w:left="540"/>
        <w:jc w:val="both"/>
        <w:rPr>
          <w:rFonts w:ascii="Trebuchet MS" w:eastAsia="MS Mincho" w:hAnsi="Trebuchet MS"/>
          <w:sz w:val="22"/>
          <w:szCs w:val="22"/>
          <w:lang w:val="nl-NL" w:eastAsia="ja-JP"/>
        </w:rPr>
      </w:pPr>
    </w:p>
    <w:p w:rsidR="00AF5524" w:rsidRPr="00EE5C36" w:rsidRDefault="00AF5524" w:rsidP="00AF5524">
      <w:pPr>
        <w:ind w:left="540"/>
        <w:jc w:val="both"/>
        <w:rPr>
          <w:rFonts w:eastAsia="SimSun"/>
          <w:sz w:val="22"/>
          <w:szCs w:val="22"/>
          <w:lang w:val="nl-NL" w:eastAsia="zh-CN"/>
        </w:rPr>
      </w:pPr>
      <w:r w:rsidRPr="00EE5C36">
        <w:rPr>
          <w:rFonts w:eastAsia="SimSun"/>
          <w:sz w:val="22"/>
          <w:szCs w:val="22"/>
          <w:lang w:val="nl-NL" w:eastAsia="zh-CN"/>
        </w:rPr>
        <w:t xml:space="preserve">A.J. van Hooft, </w:t>
      </w:r>
      <w:r>
        <w:rPr>
          <w:rFonts w:eastAsia="SimSun"/>
          <w:i/>
          <w:iCs/>
          <w:sz w:val="22"/>
          <w:szCs w:val="22"/>
          <w:lang w:val="nl-NL" w:eastAsia="zh-CN"/>
        </w:rPr>
        <w:t>Kanttekening Cepina Colloquium ‘Arbitrage en Mededingingsrecht’,</w:t>
      </w:r>
      <w:r w:rsidRPr="00EE5C36">
        <w:rPr>
          <w:rFonts w:eastAsia="SimSun"/>
          <w:i/>
          <w:iCs/>
          <w:sz w:val="22"/>
          <w:szCs w:val="22"/>
          <w:lang w:val="nl-NL" w:eastAsia="zh-CN"/>
        </w:rPr>
        <w:t xml:space="preserve"> </w:t>
      </w:r>
      <w:r w:rsidRPr="00EE5C36">
        <w:rPr>
          <w:rFonts w:eastAsia="SimSun"/>
          <w:smallCaps/>
          <w:sz w:val="22"/>
          <w:szCs w:val="22"/>
          <w:lang w:val="nl-NL" w:eastAsia="zh-CN"/>
        </w:rPr>
        <w:t xml:space="preserve">Rechtskundig Weekblad,  </w:t>
      </w:r>
      <w:r w:rsidRPr="00EE5C36">
        <w:rPr>
          <w:rFonts w:eastAsia="SimSun"/>
          <w:sz w:val="22"/>
          <w:szCs w:val="22"/>
          <w:lang w:val="nl-NL" w:eastAsia="zh-CN"/>
        </w:rPr>
        <w:t>No. 32, April 9, 2011.</w:t>
      </w:r>
    </w:p>
    <w:p w:rsidR="00AF5524" w:rsidRPr="00EE5C36" w:rsidRDefault="00AF5524" w:rsidP="00AF5524">
      <w:pPr>
        <w:tabs>
          <w:tab w:val="num" w:pos="720"/>
        </w:tabs>
        <w:ind w:left="540"/>
        <w:jc w:val="both"/>
        <w:rPr>
          <w:rFonts w:eastAsia="MS Mincho"/>
          <w:sz w:val="22"/>
          <w:szCs w:val="22"/>
          <w:lang w:val="nl-NL" w:eastAsia="ja-JP"/>
        </w:rPr>
      </w:pPr>
      <w:r w:rsidRPr="00EE5C36">
        <w:rPr>
          <w:rFonts w:eastAsia="MS Mincho"/>
          <w:sz w:val="22"/>
          <w:szCs w:val="22"/>
          <w:lang w:val="nl-NL" w:eastAsia="ja-JP"/>
        </w:rPr>
        <w:t xml:space="preserve"> </w:t>
      </w:r>
    </w:p>
    <w:p w:rsidR="00AF5524" w:rsidRPr="00EE5C36" w:rsidRDefault="00AF5524" w:rsidP="00AF5524">
      <w:pPr>
        <w:ind w:left="540"/>
        <w:jc w:val="both"/>
        <w:rPr>
          <w:bCs/>
          <w:sz w:val="22"/>
          <w:szCs w:val="22"/>
          <w:lang w:val="en-US"/>
        </w:rPr>
      </w:pPr>
      <w:r w:rsidRPr="00EE5C36">
        <w:rPr>
          <w:rFonts w:eastAsia="SimSun"/>
          <w:sz w:val="22"/>
          <w:szCs w:val="22"/>
          <w:lang w:val="en-US" w:eastAsia="zh-CN"/>
        </w:rPr>
        <w:t xml:space="preserve">A.J. van Hooft, </w:t>
      </w:r>
      <w:r>
        <w:rPr>
          <w:rFonts w:eastAsia="SimSun"/>
          <w:sz w:val="22"/>
          <w:szCs w:val="22"/>
          <w:lang w:val="en-US" w:eastAsia="zh-CN"/>
        </w:rPr>
        <w:t>‘</w:t>
      </w:r>
      <w:r w:rsidRPr="00EE5C36">
        <w:rPr>
          <w:rFonts w:eastAsia="SimSun"/>
          <w:i/>
          <w:iCs/>
          <w:sz w:val="22"/>
          <w:szCs w:val="22"/>
          <w:lang w:val="en-US" w:eastAsia="zh-CN"/>
        </w:rPr>
        <w:t>Effective Use of Discovery Obtained Pursuant to 28 U.S.C. § 1782 in Proceedings Before Dutch Courts</w:t>
      </w:r>
      <w:r>
        <w:rPr>
          <w:rFonts w:eastAsia="SimSun"/>
          <w:i/>
          <w:iCs/>
          <w:sz w:val="22"/>
          <w:szCs w:val="22"/>
          <w:lang w:val="en-US" w:eastAsia="zh-CN"/>
        </w:rPr>
        <w:t>’</w:t>
      </w:r>
      <w:r w:rsidRPr="00EE5C36">
        <w:rPr>
          <w:rFonts w:eastAsia="SimSun"/>
          <w:sz w:val="22"/>
          <w:szCs w:val="22"/>
          <w:lang w:val="en-US" w:eastAsia="zh-CN"/>
        </w:rPr>
        <w:t>,</w:t>
      </w:r>
      <w:r w:rsidRPr="00EE5C36">
        <w:rPr>
          <w:rFonts w:eastAsia="SimSun"/>
          <w:smallCaps/>
          <w:sz w:val="22"/>
          <w:szCs w:val="22"/>
          <w:lang w:val="en-US" w:eastAsia="zh-CN"/>
        </w:rPr>
        <w:t xml:space="preserve"> Jones Day Notes</w:t>
      </w:r>
      <w:r w:rsidRPr="00EE5C36">
        <w:rPr>
          <w:rFonts w:eastAsia="SimSun"/>
          <w:sz w:val="22"/>
          <w:szCs w:val="22"/>
          <w:lang w:val="en-US" w:eastAsia="zh-CN"/>
        </w:rPr>
        <w:t>, September 2009.</w:t>
      </w:r>
    </w:p>
    <w:p w:rsidR="00AF5524" w:rsidRPr="00EE5C36" w:rsidRDefault="00AF5524" w:rsidP="00AF5524">
      <w:pPr>
        <w:tabs>
          <w:tab w:val="left" w:pos="567"/>
        </w:tabs>
        <w:ind w:left="567"/>
        <w:jc w:val="both"/>
        <w:rPr>
          <w:bCs/>
          <w:sz w:val="22"/>
          <w:szCs w:val="22"/>
          <w:lang w:val="en-US"/>
        </w:rPr>
      </w:pPr>
    </w:p>
    <w:p w:rsidR="00AF5524" w:rsidRPr="00EE5C36" w:rsidRDefault="00AF5524" w:rsidP="00AF5524">
      <w:pPr>
        <w:tabs>
          <w:tab w:val="left" w:pos="567"/>
        </w:tabs>
        <w:ind w:left="567"/>
        <w:jc w:val="both"/>
        <w:rPr>
          <w:bCs/>
          <w:sz w:val="22"/>
          <w:szCs w:val="22"/>
          <w:lang w:val="en-US"/>
        </w:rPr>
      </w:pPr>
      <w:r w:rsidRPr="00EE5C36">
        <w:rPr>
          <w:bCs/>
          <w:sz w:val="22"/>
          <w:szCs w:val="22"/>
          <w:lang w:val="en-US"/>
        </w:rPr>
        <w:t xml:space="preserve">A.J. van Hooft, </w:t>
      </w:r>
      <w:r>
        <w:rPr>
          <w:bCs/>
          <w:sz w:val="22"/>
          <w:szCs w:val="22"/>
          <w:lang w:val="en-US"/>
        </w:rPr>
        <w:t>‘</w:t>
      </w:r>
      <w:r w:rsidRPr="00EE5C36">
        <w:rPr>
          <w:bCs/>
          <w:i/>
          <w:iCs/>
          <w:sz w:val="22"/>
          <w:szCs w:val="22"/>
          <w:lang w:val="en-US"/>
        </w:rPr>
        <w:t>The Netherlands’ Supreme Court Confirms Annulment of ICC Arbitral Award for Failure to Comply with Mandatory Signing Requirements</w:t>
      </w:r>
      <w:r>
        <w:rPr>
          <w:bCs/>
          <w:i/>
          <w:iCs/>
          <w:sz w:val="22"/>
          <w:szCs w:val="22"/>
          <w:lang w:val="en-US"/>
        </w:rPr>
        <w:t>’</w:t>
      </w:r>
      <w:r w:rsidRPr="00EE5C36">
        <w:rPr>
          <w:bCs/>
          <w:sz w:val="22"/>
          <w:szCs w:val="22"/>
          <w:lang w:val="en-US"/>
        </w:rPr>
        <w:t xml:space="preserve">, </w:t>
      </w:r>
      <w:r w:rsidRPr="00EE5C36">
        <w:rPr>
          <w:bCs/>
          <w:smallCaps/>
          <w:sz w:val="22"/>
          <w:szCs w:val="22"/>
          <w:lang w:val="en-US"/>
        </w:rPr>
        <w:t xml:space="preserve">Mealey's International Arbitration Report, </w:t>
      </w:r>
      <w:r w:rsidRPr="00EE5C36">
        <w:rPr>
          <w:rFonts w:eastAsia="SimSun"/>
          <w:sz w:val="22"/>
          <w:szCs w:val="22"/>
          <w:lang w:val="en-US" w:eastAsia="zh-CN"/>
        </w:rPr>
        <w:t>Vol. 24, January 2009.</w:t>
      </w:r>
    </w:p>
    <w:p w:rsidR="00AF5524" w:rsidRPr="00EE5C36" w:rsidRDefault="00AF5524" w:rsidP="00AF5524">
      <w:pPr>
        <w:tabs>
          <w:tab w:val="left" w:pos="708"/>
        </w:tabs>
        <w:ind w:left="720"/>
        <w:jc w:val="both"/>
        <w:rPr>
          <w:rFonts w:ascii="Trebuchet MS" w:eastAsia="MS Mincho" w:hAnsi="Trebuchet MS"/>
          <w:sz w:val="22"/>
          <w:szCs w:val="22"/>
          <w:lang w:eastAsia="ja-JP"/>
        </w:rPr>
      </w:pPr>
      <w:r w:rsidRPr="00EE5C36">
        <w:rPr>
          <w:rFonts w:eastAsia="MS Mincho"/>
          <w:sz w:val="22"/>
          <w:szCs w:val="22"/>
          <w:lang w:eastAsia="ja-JP"/>
        </w:rPr>
        <w:t xml:space="preserve"> </w:t>
      </w:r>
    </w:p>
    <w:p w:rsidR="00AF5524" w:rsidRPr="00EE5C36" w:rsidRDefault="00AF5524" w:rsidP="00AF5524">
      <w:pPr>
        <w:tabs>
          <w:tab w:val="left" w:pos="567"/>
        </w:tabs>
        <w:ind w:left="567"/>
        <w:jc w:val="both"/>
        <w:rPr>
          <w:bCs/>
          <w:sz w:val="22"/>
          <w:szCs w:val="22"/>
          <w:lang w:val="nl-NL"/>
        </w:rPr>
      </w:pPr>
      <w:r w:rsidRPr="00EE5C36">
        <w:rPr>
          <w:bCs/>
          <w:sz w:val="22"/>
          <w:szCs w:val="22"/>
          <w:lang w:val="nl-NL"/>
        </w:rPr>
        <w:t>A.J. van Hooft,</w:t>
      </w:r>
      <w:r>
        <w:rPr>
          <w:rFonts w:ascii="Verdana" w:eastAsia="SimSun" w:hAnsi="Verdana"/>
          <w:color w:val="000000"/>
          <w:sz w:val="22"/>
          <w:szCs w:val="22"/>
          <w:lang w:val="nl-NL" w:eastAsia="zh-CN"/>
        </w:rPr>
        <w:t xml:space="preserve"> </w:t>
      </w:r>
      <w:r w:rsidRPr="00A25E81">
        <w:rPr>
          <w:bCs/>
          <w:sz w:val="22"/>
          <w:szCs w:val="22"/>
          <w:lang w:val="nl-NL"/>
        </w:rPr>
        <w:t>‘</w:t>
      </w:r>
      <w:r w:rsidRPr="00EE5C36">
        <w:rPr>
          <w:rFonts w:eastAsia="SimSun"/>
          <w:i/>
          <w:iCs/>
          <w:color w:val="000000"/>
          <w:sz w:val="22"/>
          <w:szCs w:val="22"/>
          <w:lang w:val="nl-NL" w:eastAsia="zh-CN"/>
        </w:rPr>
        <w:t>Productie van documenten in arbitrage en assistentie van Nederlandse en Amerikaanse gerechten</w:t>
      </w:r>
      <w:r>
        <w:rPr>
          <w:rFonts w:eastAsia="SimSun"/>
          <w:i/>
          <w:iCs/>
          <w:color w:val="000000"/>
          <w:sz w:val="22"/>
          <w:szCs w:val="22"/>
          <w:lang w:val="nl-NL" w:eastAsia="zh-CN"/>
        </w:rPr>
        <w:t>’</w:t>
      </w:r>
      <w:r w:rsidRPr="00EE5C36">
        <w:rPr>
          <w:rFonts w:ascii="Verdana" w:eastAsia="SimSun" w:hAnsi="Verdana"/>
          <w:color w:val="000000"/>
          <w:sz w:val="22"/>
          <w:szCs w:val="22"/>
          <w:lang w:val="nl-NL" w:eastAsia="zh-CN"/>
        </w:rPr>
        <w:t xml:space="preserve">, </w:t>
      </w:r>
      <w:r w:rsidRPr="00EE5C36">
        <w:rPr>
          <w:rFonts w:eastAsia="SimSun"/>
          <w:smallCaps/>
          <w:color w:val="000000"/>
          <w:sz w:val="22"/>
          <w:szCs w:val="22"/>
          <w:lang w:val="nl-NL" w:eastAsia="zh-CN"/>
        </w:rPr>
        <w:t>Tijdschrift voor Arbitrage, 2009/1.</w:t>
      </w:r>
    </w:p>
    <w:p w:rsidR="00AF5524" w:rsidRPr="00EE5C36" w:rsidRDefault="00AF5524" w:rsidP="00AF5524">
      <w:pPr>
        <w:tabs>
          <w:tab w:val="left" w:pos="567"/>
        </w:tabs>
        <w:ind w:left="567"/>
        <w:jc w:val="both"/>
        <w:rPr>
          <w:bCs/>
          <w:sz w:val="22"/>
          <w:szCs w:val="22"/>
          <w:lang w:val="nl-NL"/>
        </w:rPr>
      </w:pPr>
    </w:p>
    <w:p w:rsidR="00AF5524" w:rsidRPr="00EE5C36" w:rsidRDefault="00AF5524" w:rsidP="00AF5524">
      <w:pPr>
        <w:tabs>
          <w:tab w:val="left" w:pos="567"/>
        </w:tabs>
        <w:ind w:left="567"/>
        <w:jc w:val="both"/>
        <w:rPr>
          <w:bCs/>
          <w:sz w:val="22"/>
          <w:szCs w:val="22"/>
          <w:lang w:val="en-US"/>
        </w:rPr>
      </w:pPr>
      <w:r w:rsidRPr="00EE5C36">
        <w:rPr>
          <w:bCs/>
          <w:sz w:val="22"/>
          <w:szCs w:val="22"/>
          <w:lang w:val="en-US"/>
        </w:rPr>
        <w:t xml:space="preserve">A.J. van Hooft, </w:t>
      </w:r>
      <w:r>
        <w:rPr>
          <w:bCs/>
          <w:sz w:val="22"/>
          <w:szCs w:val="22"/>
          <w:lang w:val="en-US"/>
        </w:rPr>
        <w:t>‘</w:t>
      </w:r>
      <w:r w:rsidRPr="00EE5C36">
        <w:rPr>
          <w:bCs/>
          <w:i/>
          <w:iCs/>
          <w:sz w:val="22"/>
          <w:szCs w:val="22"/>
          <w:lang w:val="en-US"/>
        </w:rPr>
        <w:t>The Role of the ICC International Court of Arbitration and its Secretariat</w:t>
      </w:r>
      <w:r>
        <w:rPr>
          <w:bCs/>
          <w:i/>
          <w:iCs/>
          <w:sz w:val="22"/>
          <w:szCs w:val="22"/>
          <w:lang w:val="en-US"/>
        </w:rPr>
        <w:t>’</w:t>
      </w:r>
      <w:r w:rsidRPr="00EE5C36">
        <w:rPr>
          <w:bCs/>
          <w:i/>
          <w:iCs/>
          <w:sz w:val="22"/>
          <w:szCs w:val="22"/>
          <w:lang w:val="en-US"/>
        </w:rPr>
        <w:t xml:space="preserve">, </w:t>
      </w:r>
      <w:r w:rsidRPr="00EE5C36">
        <w:rPr>
          <w:bCs/>
          <w:smallCaps/>
          <w:sz w:val="22"/>
          <w:szCs w:val="22"/>
          <w:lang w:val="en-US"/>
        </w:rPr>
        <w:t>Tijdschrift voor Arbitrage, 2006/1.</w:t>
      </w:r>
    </w:p>
    <w:p w:rsidR="00AF5524" w:rsidRDefault="00AF5524" w:rsidP="00A25E81">
      <w:pPr>
        <w:jc w:val="both"/>
        <w:rPr>
          <w:rFonts w:eastAsiaTheme="minorHAnsi"/>
          <w:sz w:val="18"/>
          <w:szCs w:val="20"/>
          <w:lang w:val="en-US" w:eastAsia="en-US"/>
        </w:rPr>
      </w:pPr>
    </w:p>
    <w:p w:rsidR="00AA1D8B" w:rsidRPr="00742F91" w:rsidRDefault="00AA1D8B" w:rsidP="00A25E81">
      <w:pPr>
        <w:jc w:val="both"/>
        <w:rPr>
          <w:rFonts w:eastAsiaTheme="minorHAnsi"/>
          <w:sz w:val="18"/>
          <w:szCs w:val="20"/>
          <w:lang w:val="en-US" w:eastAsia="en-US"/>
        </w:rPr>
      </w:pPr>
    </w:p>
    <w:p w:rsidR="005C25C2" w:rsidRPr="00F643C6" w:rsidRDefault="005C25C2" w:rsidP="005C25C2">
      <w:pPr>
        <w:jc w:val="both"/>
        <w:rPr>
          <w:b/>
          <w:caps/>
          <w:sz w:val="22"/>
          <w:szCs w:val="22"/>
          <w:lang w:val="en-US"/>
        </w:rPr>
      </w:pPr>
      <w:r w:rsidRPr="00F643C6">
        <w:rPr>
          <w:b/>
          <w:caps/>
          <w:sz w:val="22"/>
          <w:szCs w:val="22"/>
          <w:lang w:val="en-US"/>
        </w:rPr>
        <w:t>Speaking</w:t>
      </w:r>
      <w:r w:rsidRPr="00F643C6">
        <w:rPr>
          <w:rFonts w:ascii="Trebuchet MS" w:eastAsia="MS Mincho" w:hAnsi="Trebuchet MS"/>
          <w:caps/>
          <w:sz w:val="22"/>
          <w:szCs w:val="22"/>
          <w:lang w:val="en-US" w:eastAsia="ja-JP"/>
        </w:rPr>
        <w:t xml:space="preserve"> </w:t>
      </w:r>
      <w:r w:rsidR="005739B0">
        <w:rPr>
          <w:b/>
          <w:caps/>
          <w:sz w:val="22"/>
          <w:szCs w:val="22"/>
          <w:lang w:val="en-US"/>
        </w:rPr>
        <w:t>Engagements</w:t>
      </w:r>
    </w:p>
    <w:p w:rsidR="005C25C2" w:rsidRPr="00742F91" w:rsidRDefault="005C25C2" w:rsidP="005C25C2">
      <w:pPr>
        <w:jc w:val="both"/>
        <w:rPr>
          <w:b/>
          <w:caps/>
          <w:sz w:val="18"/>
          <w:szCs w:val="22"/>
          <w:lang w:val="en-US"/>
        </w:rPr>
      </w:pPr>
    </w:p>
    <w:p w:rsidR="005C25C2" w:rsidRDefault="00AA1D8B" w:rsidP="005C25C2">
      <w:pPr>
        <w:jc w:val="both"/>
        <w:rPr>
          <w:b/>
          <w:caps/>
          <w:sz w:val="22"/>
          <w:szCs w:val="22"/>
          <w:lang w:val="en-US"/>
        </w:rPr>
      </w:pPr>
      <w:r>
        <w:rPr>
          <w:b/>
          <w:caps/>
          <w:sz w:val="22"/>
          <w:szCs w:val="22"/>
          <w:lang w:val="en-US"/>
        </w:rPr>
        <w:t>2016</w:t>
      </w:r>
    </w:p>
    <w:p w:rsidR="00AA1D8B" w:rsidRDefault="00AA1D8B" w:rsidP="005C25C2">
      <w:pPr>
        <w:jc w:val="both"/>
        <w:rPr>
          <w:b/>
          <w:caps/>
          <w:sz w:val="22"/>
          <w:szCs w:val="22"/>
          <w:lang w:val="en-US"/>
        </w:rPr>
      </w:pPr>
    </w:p>
    <w:p w:rsidR="005C25C2" w:rsidRPr="00D52569" w:rsidRDefault="005C25C2" w:rsidP="00AA1D8B">
      <w:pPr>
        <w:ind w:left="567"/>
        <w:jc w:val="both"/>
        <w:rPr>
          <w:rFonts w:eastAsia="MS Mincho"/>
          <w:sz w:val="22"/>
          <w:szCs w:val="22"/>
          <w:lang w:val="en-US" w:eastAsia="ja-JP"/>
        </w:rPr>
      </w:pPr>
      <w:r w:rsidRPr="00A14B4B">
        <w:rPr>
          <w:rFonts w:eastAsia="MS Mincho"/>
          <w:sz w:val="22"/>
          <w:szCs w:val="22"/>
          <w:lang w:val="en-US" w:eastAsia="ja-JP"/>
        </w:rPr>
        <w:t>Dublin International Arbitration Day 2016</w:t>
      </w:r>
      <w:r w:rsidR="005739B0">
        <w:rPr>
          <w:rFonts w:eastAsia="MS Mincho"/>
          <w:sz w:val="22"/>
          <w:szCs w:val="22"/>
          <w:lang w:val="en-US" w:eastAsia="ja-JP"/>
        </w:rPr>
        <w:t>, panel:</w:t>
      </w:r>
      <w:r w:rsidRPr="00A14B4B">
        <w:rPr>
          <w:rFonts w:eastAsia="MS Mincho"/>
          <w:sz w:val="22"/>
          <w:szCs w:val="22"/>
          <w:lang w:val="en-US" w:eastAsia="ja-JP"/>
        </w:rPr>
        <w:t xml:space="preserve"> </w:t>
      </w:r>
      <w:r w:rsidRPr="00D452DA">
        <w:rPr>
          <w:rFonts w:eastAsia="MS Mincho"/>
          <w:i/>
          <w:sz w:val="22"/>
          <w:szCs w:val="22"/>
          <w:lang w:val="en-US" w:eastAsia="ja-JP"/>
        </w:rPr>
        <w:t>“Diversity in international</w:t>
      </w:r>
      <w:r w:rsidR="00AA1D8B">
        <w:rPr>
          <w:rFonts w:eastAsia="MS Mincho"/>
          <w:i/>
          <w:sz w:val="22"/>
          <w:szCs w:val="22"/>
          <w:lang w:val="en-US" w:eastAsia="ja-JP"/>
        </w:rPr>
        <w:t xml:space="preserve"> </w:t>
      </w:r>
      <w:r w:rsidR="00144A03">
        <w:rPr>
          <w:rFonts w:eastAsia="MS Mincho"/>
          <w:i/>
          <w:sz w:val="22"/>
          <w:szCs w:val="22"/>
          <w:lang w:val="en-US" w:eastAsia="ja-JP"/>
        </w:rPr>
        <w:t>a</w:t>
      </w:r>
      <w:r w:rsidRPr="00D452DA">
        <w:rPr>
          <w:rFonts w:eastAsia="MS Mincho"/>
          <w:i/>
          <w:sz w:val="22"/>
          <w:szCs w:val="22"/>
          <w:lang w:val="en-US" w:eastAsia="ja-JP"/>
        </w:rPr>
        <w:t>rbitration: what can be done to e</w:t>
      </w:r>
      <w:r w:rsidR="00402EEF">
        <w:rPr>
          <w:rFonts w:eastAsia="MS Mincho"/>
          <w:i/>
          <w:sz w:val="22"/>
          <w:szCs w:val="22"/>
          <w:lang w:val="en-US" w:eastAsia="ja-JP"/>
        </w:rPr>
        <w:t>xpand the pool of arbitrators?”</w:t>
      </w:r>
      <w:r w:rsidR="00402EEF" w:rsidRPr="00402EEF">
        <w:rPr>
          <w:rFonts w:eastAsia="MS Mincho"/>
          <w:sz w:val="22"/>
          <w:szCs w:val="22"/>
          <w:lang w:val="en-US" w:eastAsia="ja-JP"/>
        </w:rPr>
        <w:t>, Dublin</w:t>
      </w:r>
      <w:r w:rsidR="00AA1D8B">
        <w:rPr>
          <w:rFonts w:eastAsia="MS Mincho"/>
          <w:sz w:val="22"/>
          <w:szCs w:val="22"/>
          <w:lang w:val="en-US" w:eastAsia="ja-JP"/>
        </w:rPr>
        <w:t xml:space="preserve"> (18 November 2016)</w:t>
      </w:r>
    </w:p>
    <w:p w:rsidR="005C25C2" w:rsidRDefault="005C25C2" w:rsidP="00AA1D8B">
      <w:pPr>
        <w:ind w:left="567"/>
        <w:jc w:val="both"/>
        <w:rPr>
          <w:b/>
          <w:caps/>
          <w:sz w:val="22"/>
          <w:szCs w:val="22"/>
          <w:lang w:val="en-US"/>
        </w:rPr>
      </w:pPr>
    </w:p>
    <w:p w:rsidR="005C25C2" w:rsidRPr="00144A03" w:rsidRDefault="00144A03" w:rsidP="00AA1D8B">
      <w:pPr>
        <w:ind w:left="567"/>
        <w:jc w:val="both"/>
        <w:rPr>
          <w:rFonts w:eastAsia="MS Mincho"/>
          <w:sz w:val="22"/>
          <w:szCs w:val="22"/>
          <w:lang w:val="en-US" w:eastAsia="ja-JP"/>
        </w:rPr>
      </w:pPr>
      <w:r>
        <w:rPr>
          <w:rFonts w:eastAsia="MS Mincho"/>
          <w:sz w:val="22"/>
          <w:szCs w:val="22"/>
          <w:lang w:val="en-US" w:eastAsia="ja-JP"/>
        </w:rPr>
        <w:t>L</w:t>
      </w:r>
      <w:r w:rsidR="005C25C2">
        <w:rPr>
          <w:rFonts w:eastAsia="MS Mincho"/>
          <w:sz w:val="22"/>
          <w:szCs w:val="22"/>
          <w:lang w:val="en-US" w:eastAsia="ja-JP"/>
        </w:rPr>
        <w:t>aunch of the special BREXIT issue of the Kluwer Journal of</w:t>
      </w:r>
      <w:r>
        <w:rPr>
          <w:rFonts w:eastAsia="MS Mincho"/>
          <w:sz w:val="22"/>
          <w:szCs w:val="22"/>
          <w:lang w:val="en-US" w:eastAsia="ja-JP"/>
        </w:rPr>
        <w:t xml:space="preserve"> </w:t>
      </w:r>
      <w:r w:rsidR="00402EEF">
        <w:rPr>
          <w:rFonts w:eastAsia="MS Mincho"/>
          <w:sz w:val="22"/>
          <w:szCs w:val="22"/>
          <w:lang w:val="en-US" w:eastAsia="ja-JP"/>
        </w:rPr>
        <w:t xml:space="preserve">International </w:t>
      </w:r>
      <w:r w:rsidR="00AA1D8B">
        <w:rPr>
          <w:rFonts w:eastAsia="MS Mincho"/>
          <w:sz w:val="22"/>
          <w:szCs w:val="22"/>
          <w:lang w:val="en-US" w:eastAsia="ja-JP"/>
        </w:rPr>
        <w:t xml:space="preserve"> </w:t>
      </w:r>
      <w:r w:rsidR="00402EEF">
        <w:rPr>
          <w:rFonts w:eastAsia="MS Mincho"/>
          <w:sz w:val="22"/>
          <w:szCs w:val="22"/>
          <w:lang w:val="en-US" w:eastAsia="ja-JP"/>
        </w:rPr>
        <w:t>Arbitration, on</w:t>
      </w:r>
      <w:r w:rsidR="005C25C2">
        <w:rPr>
          <w:rFonts w:eastAsia="MS Mincho"/>
          <w:sz w:val="22"/>
          <w:szCs w:val="22"/>
          <w:lang w:val="en-US" w:eastAsia="ja-JP"/>
        </w:rPr>
        <w:t xml:space="preserve"> </w:t>
      </w:r>
      <w:r w:rsidR="005C25C2" w:rsidRPr="00FA004A">
        <w:rPr>
          <w:rFonts w:eastAsia="MS Mincho"/>
          <w:i/>
          <w:sz w:val="22"/>
          <w:szCs w:val="22"/>
          <w:lang w:val="en-US" w:eastAsia="ja-JP"/>
        </w:rPr>
        <w:t>“Brexit and</w:t>
      </w:r>
      <w:r>
        <w:rPr>
          <w:i/>
        </w:rPr>
        <w:t xml:space="preserve"> </w:t>
      </w:r>
      <w:r w:rsidR="005C25C2" w:rsidRPr="00FA004A">
        <w:rPr>
          <w:rFonts w:eastAsia="MS Mincho"/>
          <w:i/>
          <w:sz w:val="22"/>
          <w:szCs w:val="22"/>
          <w:lang w:val="en-US" w:eastAsia="ja-JP"/>
        </w:rPr>
        <w:t>the Future of Intellectual Property Litigation and Arbitration</w:t>
      </w:r>
      <w:r w:rsidR="005C25C2">
        <w:rPr>
          <w:rFonts w:eastAsia="MS Mincho"/>
          <w:sz w:val="22"/>
          <w:szCs w:val="22"/>
          <w:lang w:val="en-US" w:eastAsia="ja-JP"/>
        </w:rPr>
        <w:t>”</w:t>
      </w:r>
      <w:r w:rsidR="00402EEF">
        <w:rPr>
          <w:rFonts w:eastAsia="MS Mincho"/>
          <w:sz w:val="22"/>
          <w:szCs w:val="22"/>
          <w:lang w:val="en-US" w:eastAsia="ja-JP"/>
        </w:rPr>
        <w:t>,</w:t>
      </w:r>
      <w:r w:rsidR="00AA1D8B">
        <w:rPr>
          <w:rFonts w:eastAsia="MS Mincho"/>
          <w:sz w:val="22"/>
          <w:szCs w:val="22"/>
          <w:lang w:val="en-US" w:eastAsia="ja-JP"/>
        </w:rPr>
        <w:t xml:space="preserve"> London (29 September 2016)</w:t>
      </w:r>
    </w:p>
    <w:p w:rsidR="005C25C2" w:rsidRDefault="005C25C2" w:rsidP="00AA1D8B">
      <w:pPr>
        <w:ind w:left="567"/>
        <w:jc w:val="both"/>
        <w:rPr>
          <w:b/>
          <w:caps/>
          <w:sz w:val="22"/>
          <w:szCs w:val="22"/>
          <w:lang w:val="en-US"/>
        </w:rPr>
      </w:pPr>
    </w:p>
    <w:p w:rsidR="005C25C2" w:rsidRPr="00BA33DE" w:rsidRDefault="005C25C2" w:rsidP="00AA1D8B">
      <w:pPr>
        <w:ind w:left="567"/>
        <w:jc w:val="both"/>
        <w:rPr>
          <w:rFonts w:eastAsia="MS Mincho"/>
          <w:sz w:val="22"/>
          <w:szCs w:val="22"/>
          <w:lang w:val="en-US" w:eastAsia="ja-JP"/>
        </w:rPr>
      </w:pPr>
      <w:r w:rsidRPr="00BA33DE">
        <w:rPr>
          <w:rFonts w:eastAsia="MS Mincho"/>
          <w:sz w:val="22"/>
          <w:szCs w:val="22"/>
          <w:lang w:val="en-US" w:eastAsia="ja-JP"/>
        </w:rPr>
        <w:t>CILS Inte</w:t>
      </w:r>
      <w:r w:rsidR="00963D5A" w:rsidRPr="00BA33DE">
        <w:rPr>
          <w:rFonts w:eastAsia="MS Mincho"/>
          <w:sz w:val="22"/>
          <w:szCs w:val="22"/>
          <w:lang w:val="en-US" w:eastAsia="ja-JP"/>
        </w:rPr>
        <w:t>rnational Arbitration Symposium, panel: Corruption</w:t>
      </w:r>
      <w:r w:rsidR="006B3646" w:rsidRPr="00BA33DE">
        <w:rPr>
          <w:rFonts w:eastAsia="MS Mincho"/>
          <w:sz w:val="22"/>
          <w:szCs w:val="22"/>
          <w:lang w:val="en-US" w:eastAsia="ja-JP"/>
        </w:rPr>
        <w:t>, Salzburg</w:t>
      </w:r>
      <w:r w:rsidR="00AA1D8B" w:rsidRPr="00BA33DE">
        <w:rPr>
          <w:rFonts w:eastAsia="MS Mincho"/>
          <w:sz w:val="22"/>
          <w:szCs w:val="22"/>
          <w:lang w:val="en-US" w:eastAsia="ja-JP"/>
        </w:rPr>
        <w:t xml:space="preserve"> (3 June 2016)</w:t>
      </w:r>
      <w:r w:rsidR="00963D5A" w:rsidRPr="00BA33DE">
        <w:rPr>
          <w:rFonts w:eastAsia="MS Mincho"/>
          <w:sz w:val="22"/>
          <w:szCs w:val="22"/>
          <w:lang w:val="en-US" w:eastAsia="ja-JP"/>
        </w:rPr>
        <w:t xml:space="preserve"> </w:t>
      </w:r>
    </w:p>
    <w:p w:rsidR="005C25C2" w:rsidRPr="00BA33DE" w:rsidRDefault="005C25C2" w:rsidP="00AA1D8B">
      <w:pPr>
        <w:ind w:left="567"/>
        <w:jc w:val="both"/>
        <w:rPr>
          <w:rFonts w:eastAsia="MS Mincho"/>
          <w:sz w:val="22"/>
          <w:szCs w:val="22"/>
          <w:lang w:val="en-US" w:eastAsia="ja-JP"/>
        </w:rPr>
      </w:pPr>
    </w:p>
    <w:p w:rsidR="005C25C2" w:rsidRPr="00463C3E" w:rsidRDefault="006B3646" w:rsidP="00AA1D8B">
      <w:pPr>
        <w:ind w:left="567"/>
        <w:jc w:val="both"/>
        <w:rPr>
          <w:rFonts w:eastAsia="MS Mincho"/>
          <w:sz w:val="22"/>
          <w:szCs w:val="22"/>
          <w:lang w:val="en-US" w:eastAsia="ja-JP"/>
        </w:rPr>
      </w:pPr>
      <w:r w:rsidRPr="00463C3E">
        <w:rPr>
          <w:rFonts w:eastAsia="MS Mincho"/>
          <w:sz w:val="22"/>
          <w:szCs w:val="22"/>
          <w:lang w:val="en-US" w:eastAsia="ja-JP"/>
        </w:rPr>
        <w:t xml:space="preserve">Annual Conference of the </w:t>
      </w:r>
      <w:r w:rsidR="005C25C2" w:rsidRPr="00463C3E">
        <w:rPr>
          <w:rFonts w:eastAsia="MS Mincho"/>
          <w:sz w:val="22"/>
          <w:szCs w:val="22"/>
          <w:lang w:val="en-US" w:eastAsia="ja-JP"/>
        </w:rPr>
        <w:t>Centre de Conciliation et d’Arbit</w:t>
      </w:r>
      <w:r w:rsidR="005739B0" w:rsidRPr="00463C3E">
        <w:rPr>
          <w:rFonts w:eastAsia="MS Mincho"/>
          <w:sz w:val="22"/>
          <w:szCs w:val="22"/>
          <w:lang w:val="en-US" w:eastAsia="ja-JP"/>
        </w:rPr>
        <w:t>rage de Tunis</w:t>
      </w:r>
      <w:r w:rsidRPr="00463C3E">
        <w:rPr>
          <w:rFonts w:eastAsia="MS Mincho"/>
          <w:sz w:val="22"/>
          <w:szCs w:val="22"/>
          <w:lang w:val="en-US" w:eastAsia="ja-JP"/>
        </w:rPr>
        <w:t xml:space="preserve">: “Regards croisés sur l’arbitrage”, panel : </w:t>
      </w:r>
      <w:r w:rsidR="00402EEF" w:rsidRPr="00463C3E">
        <w:rPr>
          <w:rFonts w:eastAsia="MS Mincho"/>
          <w:sz w:val="22"/>
          <w:szCs w:val="22"/>
          <w:lang w:val="en-US" w:eastAsia="ja-JP"/>
        </w:rPr>
        <w:t>Competition and Arbitration law</w:t>
      </w:r>
      <w:r w:rsidRPr="00463C3E">
        <w:rPr>
          <w:rFonts w:eastAsia="MS Mincho"/>
          <w:sz w:val="22"/>
          <w:szCs w:val="22"/>
          <w:lang w:val="en-US" w:eastAsia="ja-JP"/>
        </w:rPr>
        <w:t>, Tunis</w:t>
      </w:r>
      <w:r w:rsidR="00AA1D8B" w:rsidRPr="00463C3E">
        <w:rPr>
          <w:rFonts w:eastAsia="MS Mincho"/>
          <w:sz w:val="22"/>
          <w:szCs w:val="22"/>
          <w:lang w:val="en-US" w:eastAsia="ja-JP"/>
        </w:rPr>
        <w:t xml:space="preserve"> (20 May 2016)</w:t>
      </w:r>
    </w:p>
    <w:p w:rsidR="005C25C2" w:rsidRPr="00463C3E" w:rsidRDefault="005C25C2" w:rsidP="00AA1D8B">
      <w:pPr>
        <w:ind w:left="567"/>
        <w:jc w:val="both"/>
        <w:rPr>
          <w:rFonts w:eastAsia="MS Mincho"/>
          <w:sz w:val="22"/>
          <w:szCs w:val="22"/>
          <w:lang w:val="en-US" w:eastAsia="ja-JP"/>
        </w:rPr>
      </w:pPr>
    </w:p>
    <w:p w:rsidR="005C25C2" w:rsidRDefault="00AA1D8B" w:rsidP="00AA1D8B">
      <w:pPr>
        <w:ind w:left="567"/>
        <w:jc w:val="both"/>
        <w:rPr>
          <w:rFonts w:eastAsia="MS Mincho"/>
          <w:sz w:val="22"/>
          <w:szCs w:val="22"/>
          <w:lang w:val="en-US" w:eastAsia="ja-JP"/>
        </w:rPr>
      </w:pPr>
      <w:r>
        <w:rPr>
          <w:rFonts w:eastAsia="MS Mincho"/>
          <w:sz w:val="22"/>
          <w:szCs w:val="22"/>
          <w:lang w:val="en-US" w:eastAsia="ja-JP"/>
        </w:rPr>
        <w:t>S</w:t>
      </w:r>
      <w:r w:rsidR="005739B0" w:rsidRPr="001E78DA">
        <w:rPr>
          <w:rFonts w:eastAsia="MS Mincho"/>
          <w:sz w:val="22"/>
          <w:szCs w:val="22"/>
          <w:lang w:val="en-US" w:eastAsia="ja-JP"/>
        </w:rPr>
        <w:t>chool of International</w:t>
      </w:r>
      <w:r w:rsidR="005739B0">
        <w:rPr>
          <w:rFonts w:eastAsia="MS Mincho"/>
          <w:sz w:val="22"/>
          <w:szCs w:val="22"/>
          <w:lang w:val="en-US" w:eastAsia="ja-JP"/>
        </w:rPr>
        <w:t xml:space="preserve"> Arbitration, </w:t>
      </w:r>
      <w:r w:rsidR="005739B0" w:rsidRPr="001E78DA">
        <w:rPr>
          <w:rFonts w:eastAsia="MS Mincho"/>
          <w:sz w:val="22"/>
          <w:szCs w:val="22"/>
          <w:lang w:val="en-US" w:eastAsia="ja-JP"/>
        </w:rPr>
        <w:t>Q</w:t>
      </w:r>
      <w:r w:rsidR="00DE6557">
        <w:rPr>
          <w:rFonts w:eastAsia="MS Mincho"/>
          <w:sz w:val="22"/>
          <w:szCs w:val="22"/>
          <w:lang w:val="en-US" w:eastAsia="ja-JP"/>
        </w:rPr>
        <w:t>ueen Mary University of London and</w:t>
      </w:r>
      <w:r w:rsidR="005739B0" w:rsidRPr="001E78DA">
        <w:rPr>
          <w:rFonts w:eastAsia="MS Mincho"/>
          <w:sz w:val="22"/>
          <w:szCs w:val="22"/>
          <w:lang w:val="en-US" w:eastAsia="ja-JP"/>
        </w:rPr>
        <w:t xml:space="preserve"> Arbitral Women</w:t>
      </w:r>
      <w:r w:rsidR="005739B0">
        <w:rPr>
          <w:rFonts w:eastAsia="MS Mincho"/>
          <w:sz w:val="22"/>
          <w:szCs w:val="22"/>
          <w:lang w:val="en-US" w:eastAsia="ja-JP"/>
        </w:rPr>
        <w:t xml:space="preserve"> </w:t>
      </w:r>
      <w:r w:rsidR="00402EEF">
        <w:rPr>
          <w:rFonts w:eastAsia="MS Mincho"/>
          <w:sz w:val="22"/>
          <w:szCs w:val="22"/>
          <w:lang w:val="en-US" w:eastAsia="ja-JP"/>
        </w:rPr>
        <w:t xml:space="preserve">conference on </w:t>
      </w:r>
      <w:r w:rsidR="005C25C2" w:rsidRPr="001E78DA">
        <w:rPr>
          <w:rFonts w:eastAsia="MS Mincho"/>
          <w:i/>
          <w:sz w:val="22"/>
          <w:szCs w:val="22"/>
          <w:lang w:val="en-US" w:eastAsia="ja-JP"/>
        </w:rPr>
        <w:t>“Arbitrating in the European Union: Leaving the Rhetoric Behind and Building the Realities Ahead”</w:t>
      </w:r>
      <w:r w:rsidR="005739B0">
        <w:rPr>
          <w:rFonts w:eastAsia="MS Mincho"/>
          <w:i/>
          <w:sz w:val="22"/>
          <w:szCs w:val="22"/>
          <w:lang w:val="en-US" w:eastAsia="ja-JP"/>
        </w:rPr>
        <w:t>,</w:t>
      </w:r>
      <w:r w:rsidR="005739B0" w:rsidRPr="00AE0068">
        <w:rPr>
          <w:rFonts w:eastAsia="MS Mincho"/>
          <w:sz w:val="22"/>
          <w:szCs w:val="22"/>
          <w:lang w:val="en-US" w:eastAsia="ja-JP"/>
        </w:rPr>
        <w:t xml:space="preserve"> panel: Commercial </w:t>
      </w:r>
      <w:r w:rsidR="005739B0">
        <w:rPr>
          <w:rFonts w:eastAsia="MS Mincho"/>
          <w:sz w:val="22"/>
          <w:szCs w:val="22"/>
          <w:lang w:val="en-US" w:eastAsia="ja-JP"/>
        </w:rPr>
        <w:t xml:space="preserve">Arbitration in </w:t>
      </w:r>
      <w:r w:rsidR="00402EEF">
        <w:rPr>
          <w:rFonts w:eastAsia="MS Mincho"/>
          <w:sz w:val="22"/>
          <w:szCs w:val="22"/>
          <w:lang w:val="en-US" w:eastAsia="ja-JP"/>
        </w:rPr>
        <w:t xml:space="preserve">the </w:t>
      </w:r>
      <w:r w:rsidR="005739B0">
        <w:rPr>
          <w:rFonts w:eastAsia="MS Mincho"/>
          <w:sz w:val="22"/>
          <w:szCs w:val="22"/>
          <w:lang w:val="en-US" w:eastAsia="ja-JP"/>
        </w:rPr>
        <w:t xml:space="preserve">European Union, London </w:t>
      </w:r>
      <w:r w:rsidR="005C25C2">
        <w:rPr>
          <w:rFonts w:eastAsia="MS Mincho"/>
          <w:sz w:val="22"/>
          <w:szCs w:val="22"/>
          <w:lang w:val="en-US" w:eastAsia="ja-JP"/>
        </w:rPr>
        <w:t>(12 April 2016)</w:t>
      </w:r>
    </w:p>
    <w:p w:rsidR="005C25C2" w:rsidRPr="005739B0" w:rsidRDefault="005C25C2" w:rsidP="00AA1D8B">
      <w:pPr>
        <w:ind w:left="567"/>
        <w:jc w:val="both"/>
        <w:rPr>
          <w:rFonts w:eastAsia="MS Mincho"/>
          <w:sz w:val="22"/>
          <w:szCs w:val="22"/>
          <w:lang w:val="en-US" w:eastAsia="ja-JP"/>
        </w:rPr>
      </w:pPr>
    </w:p>
    <w:p w:rsidR="005C25C2" w:rsidRPr="005739B0" w:rsidRDefault="005C25C2" w:rsidP="00AA1D8B">
      <w:pPr>
        <w:ind w:left="567"/>
        <w:jc w:val="both"/>
        <w:rPr>
          <w:rFonts w:eastAsia="MS Mincho"/>
          <w:sz w:val="22"/>
          <w:szCs w:val="22"/>
          <w:lang w:val="fr-FR" w:eastAsia="ja-JP"/>
        </w:rPr>
      </w:pPr>
      <w:r w:rsidRPr="005739B0">
        <w:rPr>
          <w:rFonts w:eastAsia="MS Mincho"/>
          <w:sz w:val="22"/>
          <w:szCs w:val="22"/>
          <w:lang w:val="fr-FR" w:eastAsia="ja-JP"/>
        </w:rPr>
        <w:t xml:space="preserve">Wake up </w:t>
      </w:r>
      <w:r w:rsidR="004B6AAC">
        <w:rPr>
          <w:rFonts w:eastAsia="MS Mincho"/>
          <w:sz w:val="22"/>
          <w:szCs w:val="22"/>
          <w:lang w:val="fr-FR" w:eastAsia="ja-JP"/>
        </w:rPr>
        <w:t>(</w:t>
      </w:r>
      <w:r w:rsidRPr="005739B0">
        <w:rPr>
          <w:rFonts w:eastAsia="MS Mincho"/>
          <w:sz w:val="22"/>
          <w:szCs w:val="22"/>
          <w:lang w:val="fr-FR" w:eastAsia="ja-JP"/>
        </w:rPr>
        <w:t>with</w:t>
      </w:r>
      <w:r w:rsidR="004B6AAC">
        <w:rPr>
          <w:rFonts w:eastAsia="MS Mincho"/>
          <w:sz w:val="22"/>
          <w:szCs w:val="22"/>
          <w:lang w:val="fr-FR" w:eastAsia="ja-JP"/>
        </w:rPr>
        <w:t>)</w:t>
      </w:r>
      <w:r w:rsidRPr="005739B0">
        <w:rPr>
          <w:rFonts w:eastAsia="MS Mincho"/>
          <w:sz w:val="22"/>
          <w:szCs w:val="22"/>
          <w:lang w:val="fr-FR" w:eastAsia="ja-JP"/>
        </w:rPr>
        <w:t xml:space="preserve"> Arbitration </w:t>
      </w:r>
      <w:r w:rsidR="004B6AAC">
        <w:rPr>
          <w:rFonts w:eastAsia="MS Mincho"/>
          <w:sz w:val="22"/>
          <w:szCs w:val="22"/>
          <w:lang w:val="fr-FR" w:eastAsia="ja-JP"/>
        </w:rPr>
        <w:t xml:space="preserve">conference on </w:t>
      </w:r>
      <w:r w:rsidRPr="005739B0">
        <w:rPr>
          <w:rFonts w:eastAsia="MS Mincho"/>
          <w:i/>
          <w:sz w:val="22"/>
          <w:szCs w:val="22"/>
          <w:lang w:val="fr-FR" w:eastAsia="ja-JP"/>
        </w:rPr>
        <w:t>« Le « petit » univers</w:t>
      </w:r>
      <w:r w:rsidR="00144A03" w:rsidRPr="005739B0">
        <w:rPr>
          <w:rFonts w:eastAsia="MS Mincho"/>
          <w:sz w:val="22"/>
          <w:szCs w:val="22"/>
          <w:lang w:val="fr-FR" w:eastAsia="ja-JP"/>
        </w:rPr>
        <w:t xml:space="preserve"> </w:t>
      </w:r>
      <w:r w:rsidRPr="005739B0">
        <w:rPr>
          <w:rFonts w:eastAsia="MS Mincho"/>
          <w:i/>
          <w:sz w:val="22"/>
          <w:szCs w:val="22"/>
          <w:lang w:val="fr-FR" w:eastAsia="ja-JP"/>
        </w:rPr>
        <w:t>de l’arbitrage n’est-il adapté qu’aux plus « grands » ?</w:t>
      </w:r>
      <w:r w:rsidR="005739B0">
        <w:rPr>
          <w:rFonts w:eastAsia="MS Mincho"/>
          <w:sz w:val="22"/>
          <w:szCs w:val="22"/>
          <w:lang w:val="fr-FR" w:eastAsia="ja-JP"/>
        </w:rPr>
        <w:t xml:space="preserve">, Paris </w:t>
      </w:r>
      <w:r w:rsidRPr="005739B0">
        <w:rPr>
          <w:rFonts w:eastAsia="MS Mincho"/>
          <w:sz w:val="22"/>
          <w:szCs w:val="22"/>
          <w:lang w:val="fr-FR" w:eastAsia="ja-JP"/>
        </w:rPr>
        <w:t>(2 February 2016)</w:t>
      </w:r>
    </w:p>
    <w:p w:rsidR="005C25C2" w:rsidRPr="005739B0" w:rsidRDefault="005C25C2" w:rsidP="00AA1D8B">
      <w:pPr>
        <w:ind w:left="567"/>
        <w:jc w:val="both"/>
        <w:rPr>
          <w:b/>
          <w:caps/>
          <w:sz w:val="22"/>
          <w:szCs w:val="22"/>
          <w:lang w:val="fr-FR"/>
        </w:rPr>
      </w:pPr>
    </w:p>
    <w:p w:rsidR="00402EEF" w:rsidRDefault="00402EEF" w:rsidP="00AA1D8B">
      <w:pPr>
        <w:ind w:left="567"/>
        <w:jc w:val="both"/>
        <w:rPr>
          <w:rFonts w:eastAsia="MS Mincho"/>
          <w:sz w:val="22"/>
          <w:szCs w:val="22"/>
          <w:lang w:val="en-US" w:eastAsia="ja-JP"/>
        </w:rPr>
      </w:pPr>
      <w:r w:rsidRPr="00F643C6">
        <w:rPr>
          <w:rFonts w:eastAsia="MS Mincho"/>
          <w:sz w:val="22"/>
          <w:szCs w:val="22"/>
          <w:lang w:val="en-US" w:eastAsia="ja-JP"/>
        </w:rPr>
        <w:t>ICC Arbit</w:t>
      </w:r>
      <w:r w:rsidRPr="00E75426">
        <w:rPr>
          <w:rFonts w:eastAsia="MS Mincho"/>
          <w:sz w:val="22"/>
          <w:szCs w:val="22"/>
          <w:lang w:val="en-US" w:eastAsia="ja-JP"/>
        </w:rPr>
        <w:t>ration Training</w:t>
      </w:r>
      <w:r>
        <w:rPr>
          <w:rFonts w:eastAsia="MS Mincho"/>
          <w:sz w:val="22"/>
          <w:szCs w:val="22"/>
          <w:lang w:val="en-US" w:eastAsia="ja-JP"/>
        </w:rPr>
        <w:t xml:space="preserve"> on </w:t>
      </w:r>
      <w:r w:rsidR="005C25C2">
        <w:rPr>
          <w:rFonts w:eastAsia="MS Mincho"/>
          <w:sz w:val="22"/>
          <w:szCs w:val="22"/>
          <w:lang w:val="en-US" w:eastAsia="ja-JP"/>
        </w:rPr>
        <w:t>the Request for Arbitration, the Answer to the Request for Arbitration, and the Award, T</w:t>
      </w:r>
      <w:r w:rsidR="005C25C2" w:rsidRPr="00E75426">
        <w:rPr>
          <w:rFonts w:eastAsia="MS Mincho"/>
          <w:sz w:val="22"/>
          <w:szCs w:val="22"/>
          <w:lang w:val="en-US" w:eastAsia="ja-JP"/>
        </w:rPr>
        <w:t>he Hague</w:t>
      </w:r>
      <w:r w:rsidR="005833AE">
        <w:rPr>
          <w:rFonts w:eastAsia="MS Mincho"/>
          <w:sz w:val="22"/>
          <w:szCs w:val="22"/>
          <w:lang w:val="en-US" w:eastAsia="ja-JP"/>
        </w:rPr>
        <w:t xml:space="preserve"> </w:t>
      </w:r>
      <w:r w:rsidR="005C25C2" w:rsidRPr="006D7F9E">
        <w:rPr>
          <w:rFonts w:eastAsia="MS Mincho"/>
          <w:sz w:val="22"/>
          <w:szCs w:val="22"/>
          <w:lang w:val="en-US" w:eastAsia="ja-JP"/>
        </w:rPr>
        <w:t>(28-29 January 2016</w:t>
      </w:r>
      <w:r w:rsidRPr="006D7F9E">
        <w:rPr>
          <w:rFonts w:eastAsia="MS Mincho"/>
          <w:sz w:val="22"/>
          <w:szCs w:val="22"/>
          <w:lang w:val="en-US" w:eastAsia="ja-JP"/>
        </w:rPr>
        <w:t>)</w:t>
      </w:r>
      <w:r w:rsidR="006D7F9E" w:rsidRPr="006D7F9E" w:rsidDel="006D7F9E">
        <w:rPr>
          <w:rFonts w:eastAsia="MS Mincho"/>
          <w:sz w:val="22"/>
          <w:szCs w:val="22"/>
          <w:lang w:val="en-US" w:eastAsia="ja-JP"/>
        </w:rPr>
        <w:t xml:space="preserve"> </w:t>
      </w:r>
    </w:p>
    <w:p w:rsidR="00402EEF" w:rsidRDefault="00402EEF" w:rsidP="00AA1D8B">
      <w:pPr>
        <w:ind w:left="567"/>
        <w:jc w:val="both"/>
        <w:rPr>
          <w:rFonts w:eastAsia="MS Mincho"/>
          <w:sz w:val="22"/>
          <w:szCs w:val="22"/>
          <w:lang w:val="en-US" w:eastAsia="ja-JP"/>
        </w:rPr>
      </w:pPr>
    </w:p>
    <w:p w:rsidR="005C25C2" w:rsidRPr="00402EEF" w:rsidRDefault="00402EEF" w:rsidP="00AA1D8B">
      <w:pPr>
        <w:ind w:left="567"/>
        <w:jc w:val="both"/>
        <w:rPr>
          <w:rFonts w:eastAsia="MS Mincho"/>
          <w:sz w:val="22"/>
          <w:szCs w:val="22"/>
          <w:lang w:val="en-US" w:eastAsia="ja-JP"/>
        </w:rPr>
      </w:pPr>
      <w:r>
        <w:rPr>
          <w:rFonts w:eastAsia="MS Mincho"/>
          <w:sz w:val="22"/>
          <w:szCs w:val="22"/>
          <w:lang w:val="en-US" w:eastAsia="ja-JP"/>
        </w:rPr>
        <w:t>Expert s</w:t>
      </w:r>
      <w:r w:rsidRPr="0035550B">
        <w:rPr>
          <w:rFonts w:eastAsia="MS Mincho"/>
          <w:sz w:val="22"/>
          <w:szCs w:val="22"/>
          <w:lang w:val="en-US" w:eastAsia="ja-JP"/>
        </w:rPr>
        <w:t xml:space="preserve">eminar </w:t>
      </w:r>
      <w:r>
        <w:rPr>
          <w:rFonts w:eastAsia="MS Mincho"/>
          <w:sz w:val="22"/>
          <w:szCs w:val="22"/>
          <w:lang w:val="en-US" w:eastAsia="ja-JP"/>
        </w:rPr>
        <w:t>“</w:t>
      </w:r>
      <w:r w:rsidRPr="0035550B">
        <w:rPr>
          <w:rFonts w:eastAsia="MS Mincho"/>
          <w:sz w:val="22"/>
          <w:szCs w:val="22"/>
          <w:lang w:val="en-US" w:eastAsia="ja-JP"/>
        </w:rPr>
        <w:t>Brave New World</w:t>
      </w:r>
      <w:r>
        <w:rPr>
          <w:rFonts w:eastAsia="MS Mincho"/>
          <w:sz w:val="22"/>
          <w:szCs w:val="22"/>
          <w:lang w:val="en-US" w:eastAsia="ja-JP"/>
        </w:rPr>
        <w:t xml:space="preserve">” on “The protagonists of arbitration and their view on the potential of technology for arbitration – a number of case-study”, panel: </w:t>
      </w:r>
      <w:r w:rsidR="005C25C2">
        <w:rPr>
          <w:rFonts w:eastAsia="MS Mincho"/>
          <w:sz w:val="22"/>
          <w:szCs w:val="22"/>
          <w:lang w:val="en-US" w:eastAsia="ja-JP"/>
        </w:rPr>
        <w:t xml:space="preserve"> </w:t>
      </w:r>
      <w:r w:rsidR="005C25C2" w:rsidRPr="003E7BFB">
        <w:rPr>
          <w:rFonts w:eastAsia="MS Mincho"/>
          <w:i/>
          <w:sz w:val="22"/>
          <w:szCs w:val="22"/>
          <w:lang w:val="en-US" w:eastAsia="ja-JP"/>
        </w:rPr>
        <w:t>‘The legislator’s perspective’</w:t>
      </w:r>
      <w:r>
        <w:rPr>
          <w:rFonts w:eastAsia="MS Mincho"/>
          <w:i/>
          <w:sz w:val="22"/>
          <w:szCs w:val="22"/>
          <w:lang w:val="en-US" w:eastAsia="ja-JP"/>
        </w:rPr>
        <w:t xml:space="preserve">, </w:t>
      </w:r>
      <w:r w:rsidR="005C25C2">
        <w:rPr>
          <w:rFonts w:eastAsia="MS Mincho"/>
          <w:sz w:val="22"/>
          <w:szCs w:val="22"/>
          <w:lang w:val="en-US" w:eastAsia="ja-JP"/>
        </w:rPr>
        <w:t xml:space="preserve"> Ghent University, Belgium</w:t>
      </w:r>
      <w:r>
        <w:rPr>
          <w:rFonts w:eastAsia="MS Mincho"/>
          <w:sz w:val="22"/>
          <w:szCs w:val="22"/>
          <w:lang w:val="en-US" w:eastAsia="ja-JP"/>
        </w:rPr>
        <w:t xml:space="preserve"> </w:t>
      </w:r>
      <w:r w:rsidR="005C25C2" w:rsidRPr="00402EEF">
        <w:rPr>
          <w:rFonts w:eastAsia="MS Mincho"/>
          <w:sz w:val="22"/>
          <w:szCs w:val="22"/>
          <w:lang w:val="en-US" w:eastAsia="ja-JP"/>
        </w:rPr>
        <w:t>(11-12 January 2016)</w:t>
      </w:r>
      <w:r w:rsidR="006D7F9E">
        <w:rPr>
          <w:rFonts w:eastAsia="MS Mincho"/>
          <w:sz w:val="22"/>
          <w:szCs w:val="22"/>
          <w:lang w:val="en-US" w:eastAsia="ja-JP"/>
        </w:rPr>
        <w:t xml:space="preserve"> </w:t>
      </w:r>
      <w:r w:rsidR="00BA33DE">
        <w:rPr>
          <w:rFonts w:eastAsia="MS Mincho"/>
          <w:sz w:val="22"/>
          <w:szCs w:val="22"/>
          <w:lang w:val="en-US" w:eastAsia="ja-JP"/>
        </w:rPr>
        <w:t>– Spoke on 11 January 2016 on ‘The legislator’s perspective</w:t>
      </w:r>
    </w:p>
    <w:p w:rsidR="005C25C2" w:rsidRPr="00402EEF" w:rsidRDefault="005C25C2" w:rsidP="005C25C2">
      <w:pPr>
        <w:jc w:val="both"/>
        <w:rPr>
          <w:b/>
          <w:caps/>
          <w:sz w:val="18"/>
          <w:szCs w:val="22"/>
          <w:lang w:val="en-US"/>
        </w:rPr>
      </w:pPr>
    </w:p>
    <w:p w:rsidR="00AE0068" w:rsidRPr="00AF07C5" w:rsidRDefault="00AE0068" w:rsidP="00AE0068">
      <w:pPr>
        <w:jc w:val="both"/>
        <w:rPr>
          <w:b/>
          <w:caps/>
          <w:sz w:val="22"/>
          <w:szCs w:val="22"/>
          <w:lang w:val="en-US"/>
        </w:rPr>
      </w:pPr>
      <w:r w:rsidRPr="00AF07C5">
        <w:rPr>
          <w:b/>
          <w:caps/>
          <w:sz w:val="22"/>
          <w:szCs w:val="22"/>
          <w:lang w:val="en-US"/>
        </w:rPr>
        <w:t>2015</w:t>
      </w:r>
    </w:p>
    <w:p w:rsidR="00AE0068" w:rsidRPr="00AF07C5" w:rsidRDefault="00AE0068" w:rsidP="00AE0068">
      <w:pPr>
        <w:jc w:val="both"/>
        <w:rPr>
          <w:rFonts w:eastAsia="MS Mincho"/>
          <w:sz w:val="22"/>
          <w:szCs w:val="22"/>
          <w:lang w:val="en-US" w:eastAsia="ja-JP"/>
        </w:rPr>
      </w:pPr>
    </w:p>
    <w:p w:rsidR="001F7FCC" w:rsidRDefault="00AE0068" w:rsidP="001F7FCC">
      <w:pPr>
        <w:ind w:left="567"/>
        <w:jc w:val="both"/>
        <w:rPr>
          <w:rFonts w:eastAsia="MS Mincho"/>
          <w:sz w:val="22"/>
          <w:szCs w:val="22"/>
          <w:lang w:val="en-US" w:eastAsia="ja-JP"/>
        </w:rPr>
      </w:pPr>
      <w:r w:rsidRPr="00E755F7">
        <w:rPr>
          <w:rFonts w:eastAsia="MS Mincho"/>
          <w:sz w:val="22"/>
          <w:szCs w:val="22"/>
          <w:lang w:val="en-US" w:eastAsia="ja-JP"/>
        </w:rPr>
        <w:t xml:space="preserve">Climate Change Related Disputes: A Role for International Arbitration </w:t>
      </w:r>
      <w:r>
        <w:rPr>
          <w:rFonts w:eastAsia="MS Mincho"/>
          <w:sz w:val="22"/>
          <w:szCs w:val="22"/>
          <w:lang w:val="en-US" w:eastAsia="ja-JP"/>
        </w:rPr>
        <w:t>and ADR</w:t>
      </w:r>
      <w:r w:rsidR="00AF301B">
        <w:rPr>
          <w:rFonts w:eastAsia="MS Mincho"/>
          <w:sz w:val="22"/>
          <w:szCs w:val="22"/>
          <w:lang w:val="en-US" w:eastAsia="ja-JP"/>
        </w:rPr>
        <w:t xml:space="preserve">, </w:t>
      </w:r>
      <w:r w:rsidR="00744F15">
        <w:rPr>
          <w:rFonts w:eastAsia="MS Mincho"/>
          <w:sz w:val="22"/>
          <w:szCs w:val="22"/>
          <w:lang w:val="en-US" w:eastAsia="ja-JP"/>
        </w:rPr>
        <w:t xml:space="preserve">ICC in Paris </w:t>
      </w:r>
      <w:r>
        <w:rPr>
          <w:rFonts w:eastAsia="MS Mincho"/>
          <w:sz w:val="22"/>
          <w:szCs w:val="22"/>
          <w:lang w:val="en-US" w:eastAsia="ja-JP"/>
        </w:rPr>
        <w:t>(7 December 2015)</w:t>
      </w:r>
    </w:p>
    <w:p w:rsidR="001F7FCC" w:rsidRDefault="001F7FCC" w:rsidP="001F7FCC">
      <w:pPr>
        <w:ind w:left="567"/>
        <w:jc w:val="both"/>
        <w:rPr>
          <w:rFonts w:eastAsia="MS Mincho"/>
          <w:sz w:val="22"/>
          <w:szCs w:val="22"/>
          <w:lang w:val="en-US" w:eastAsia="ja-JP"/>
        </w:rPr>
      </w:pPr>
    </w:p>
    <w:p w:rsidR="001F7FCC" w:rsidRDefault="00AE0068" w:rsidP="001F7FCC">
      <w:pPr>
        <w:ind w:left="567"/>
        <w:jc w:val="both"/>
        <w:rPr>
          <w:rFonts w:eastAsia="MS Mincho"/>
          <w:sz w:val="22"/>
          <w:szCs w:val="22"/>
          <w:lang w:val="en-US" w:eastAsia="ja-JP"/>
        </w:rPr>
      </w:pPr>
      <w:r>
        <w:rPr>
          <w:rFonts w:eastAsia="MS Mincho"/>
          <w:sz w:val="22"/>
          <w:szCs w:val="22"/>
          <w:lang w:val="en-US" w:eastAsia="ja-JP"/>
        </w:rPr>
        <w:t>Croatian Arbitration Days on the ‘Quality of the Arbitration Service: Attorneys</w:t>
      </w:r>
      <w:r w:rsidR="00AF301B">
        <w:rPr>
          <w:rFonts w:eastAsia="MS Mincho"/>
          <w:sz w:val="22"/>
          <w:szCs w:val="22"/>
          <w:lang w:val="en-US" w:eastAsia="ja-JP"/>
        </w:rPr>
        <w:t>, Zagreb, Croatia</w:t>
      </w:r>
      <w:r w:rsidR="001F7FCC">
        <w:rPr>
          <w:rFonts w:eastAsia="MS Mincho"/>
          <w:sz w:val="22"/>
          <w:szCs w:val="22"/>
          <w:lang w:val="en-US" w:eastAsia="ja-JP"/>
        </w:rPr>
        <w:t xml:space="preserve"> </w:t>
      </w:r>
      <w:r w:rsidRPr="0083619D">
        <w:rPr>
          <w:rFonts w:eastAsia="MS Mincho"/>
          <w:sz w:val="22"/>
          <w:szCs w:val="22"/>
          <w:lang w:val="en-US" w:eastAsia="ja-JP"/>
        </w:rPr>
        <w:t>4</w:t>
      </w:r>
      <w:r>
        <w:rPr>
          <w:rFonts w:eastAsia="MS Mincho"/>
          <w:sz w:val="22"/>
          <w:szCs w:val="22"/>
          <w:lang w:val="en-US" w:eastAsia="ja-JP"/>
        </w:rPr>
        <w:t xml:space="preserve"> December 2015)</w:t>
      </w:r>
    </w:p>
    <w:p w:rsidR="001F7FCC" w:rsidRDefault="00AE0068" w:rsidP="001F7FCC">
      <w:pPr>
        <w:ind w:left="567"/>
        <w:jc w:val="both"/>
        <w:rPr>
          <w:rFonts w:eastAsia="MS Mincho"/>
          <w:sz w:val="22"/>
          <w:szCs w:val="22"/>
          <w:lang w:val="en-US" w:eastAsia="ja-JP"/>
        </w:rPr>
      </w:pPr>
      <w:r w:rsidRPr="00F643C6">
        <w:rPr>
          <w:rFonts w:eastAsia="MS Mincho"/>
          <w:sz w:val="22"/>
          <w:szCs w:val="22"/>
          <w:lang w:eastAsia="ja-JP"/>
        </w:rPr>
        <w:t>ICC Institute’s 35th Annual Meeting on “Class &amp; Group Actions in Arbitration”, Paris (30 November 2015)</w:t>
      </w:r>
    </w:p>
    <w:p w:rsidR="001F7FCC" w:rsidRDefault="001F7FCC" w:rsidP="001F7FCC">
      <w:pPr>
        <w:ind w:left="567"/>
        <w:jc w:val="both"/>
        <w:rPr>
          <w:rFonts w:eastAsia="MS Mincho"/>
          <w:sz w:val="22"/>
          <w:szCs w:val="22"/>
          <w:lang w:val="en-US" w:eastAsia="ja-JP"/>
        </w:rPr>
      </w:pPr>
    </w:p>
    <w:p w:rsidR="00AE0068" w:rsidRPr="001F7FCC" w:rsidRDefault="001F7FCC" w:rsidP="001F7FCC">
      <w:pPr>
        <w:ind w:left="567"/>
        <w:jc w:val="both"/>
        <w:rPr>
          <w:rFonts w:eastAsia="MS Mincho"/>
          <w:sz w:val="22"/>
          <w:szCs w:val="22"/>
          <w:lang w:val="en-US" w:eastAsia="ja-JP"/>
        </w:rPr>
      </w:pPr>
      <w:r>
        <w:rPr>
          <w:rFonts w:eastAsia="MS Mincho"/>
          <w:sz w:val="22"/>
          <w:szCs w:val="22"/>
          <w:lang w:eastAsia="ja-JP"/>
        </w:rPr>
        <w:t xml:space="preserve">Seminar </w:t>
      </w:r>
      <w:r w:rsidR="00AE0068" w:rsidRPr="00025B87">
        <w:rPr>
          <w:rFonts w:eastAsia="MS Mincho"/>
          <w:sz w:val="22"/>
          <w:szCs w:val="22"/>
          <w:lang w:eastAsia="ja-JP"/>
        </w:rPr>
        <w:t>Reeme</w:t>
      </w:r>
      <w:r>
        <w:rPr>
          <w:rFonts w:eastAsia="MS Mincho"/>
          <w:sz w:val="22"/>
          <w:szCs w:val="22"/>
          <w:lang w:eastAsia="ja-JP"/>
        </w:rPr>
        <w:t>rgence of Iran Opportunities for Multinationals and Legal Professionals</w:t>
      </w:r>
      <w:r w:rsidR="00AF301B">
        <w:rPr>
          <w:rFonts w:eastAsia="MS Mincho"/>
          <w:sz w:val="22"/>
          <w:szCs w:val="22"/>
          <w:lang w:eastAsia="ja-JP"/>
        </w:rPr>
        <w:t>, spoke on:</w:t>
      </w:r>
      <w:r>
        <w:rPr>
          <w:rFonts w:eastAsia="MS Mincho"/>
          <w:sz w:val="22"/>
          <w:szCs w:val="22"/>
          <w:lang w:eastAsia="ja-JP"/>
        </w:rPr>
        <w:t xml:space="preserve"> </w:t>
      </w:r>
      <w:r w:rsidR="007F6067">
        <w:rPr>
          <w:rFonts w:eastAsia="MS Mincho"/>
          <w:sz w:val="22"/>
          <w:szCs w:val="22"/>
          <w:lang w:eastAsia="ja-JP"/>
        </w:rPr>
        <w:t>“</w:t>
      </w:r>
      <w:r w:rsidR="00AE0068">
        <w:rPr>
          <w:rFonts w:eastAsia="MS Mincho"/>
          <w:sz w:val="22"/>
          <w:szCs w:val="22"/>
          <w:lang w:eastAsia="ja-JP"/>
        </w:rPr>
        <w:t>Choosing an arbitration venue: do</w:t>
      </w:r>
      <w:r>
        <w:rPr>
          <w:rFonts w:eastAsia="MS Mincho"/>
          <w:sz w:val="22"/>
          <w:szCs w:val="22"/>
          <w:lang w:val="en-US" w:eastAsia="ja-JP"/>
        </w:rPr>
        <w:t xml:space="preserve"> </w:t>
      </w:r>
      <w:r w:rsidR="00AF301B">
        <w:rPr>
          <w:rFonts w:eastAsia="MS Mincho"/>
          <w:sz w:val="22"/>
          <w:szCs w:val="22"/>
          <w:lang w:eastAsia="ja-JP"/>
        </w:rPr>
        <w:t>c</w:t>
      </w:r>
      <w:r w:rsidR="007F6067">
        <w:rPr>
          <w:rFonts w:eastAsia="MS Mincho"/>
          <w:sz w:val="22"/>
          <w:szCs w:val="22"/>
          <w:lang w:eastAsia="ja-JP"/>
        </w:rPr>
        <w:t xml:space="preserve">ultural differences matter?” </w:t>
      </w:r>
      <w:r w:rsidR="00AE0068">
        <w:rPr>
          <w:rFonts w:eastAsia="MS Mincho"/>
          <w:sz w:val="22"/>
          <w:szCs w:val="22"/>
          <w:lang w:eastAsia="ja-JP"/>
        </w:rPr>
        <w:t>(5 October 2015)</w:t>
      </w:r>
    </w:p>
    <w:p w:rsidR="00AE0068" w:rsidRDefault="00AE0068" w:rsidP="00AE0068">
      <w:pPr>
        <w:jc w:val="both"/>
        <w:rPr>
          <w:rFonts w:eastAsia="MS Mincho"/>
          <w:sz w:val="22"/>
          <w:szCs w:val="22"/>
          <w:lang w:val="en-US" w:eastAsia="ja-JP"/>
        </w:rPr>
      </w:pPr>
    </w:p>
    <w:p w:rsidR="007F6067" w:rsidRDefault="00AE0068" w:rsidP="007F6067">
      <w:pPr>
        <w:tabs>
          <w:tab w:val="left" w:pos="1843"/>
        </w:tabs>
        <w:ind w:left="567"/>
        <w:jc w:val="both"/>
        <w:rPr>
          <w:rFonts w:eastAsia="MS Mincho"/>
          <w:sz w:val="22"/>
          <w:szCs w:val="22"/>
          <w:lang w:val="en-US" w:eastAsia="ja-JP"/>
        </w:rPr>
      </w:pPr>
      <w:r>
        <w:rPr>
          <w:rFonts w:eastAsia="MS Mincho"/>
          <w:sz w:val="22"/>
          <w:szCs w:val="22"/>
          <w:lang w:val="en-US" w:eastAsia="ja-JP"/>
        </w:rPr>
        <w:t xml:space="preserve">Moderated ICC YAF conference </w:t>
      </w:r>
      <w:r w:rsidR="007F6067">
        <w:rPr>
          <w:rFonts w:eastAsia="MS Mincho"/>
          <w:sz w:val="22"/>
          <w:szCs w:val="22"/>
          <w:lang w:val="en-US" w:eastAsia="ja-JP"/>
        </w:rPr>
        <w:t xml:space="preserve">on </w:t>
      </w:r>
      <w:r>
        <w:rPr>
          <w:rFonts w:eastAsia="MS Mincho"/>
          <w:sz w:val="22"/>
          <w:szCs w:val="22"/>
          <w:lang w:val="en-US" w:eastAsia="ja-JP"/>
        </w:rPr>
        <w:t>“Abuse of Proces</w:t>
      </w:r>
      <w:r w:rsidR="007F6067">
        <w:rPr>
          <w:rFonts w:eastAsia="MS Mincho"/>
          <w:sz w:val="22"/>
          <w:szCs w:val="22"/>
          <w:lang w:val="en-US" w:eastAsia="ja-JP"/>
        </w:rPr>
        <w:t>s in International Arbitration”, in Lubjan</w:t>
      </w:r>
      <w:r w:rsidR="007F6067" w:rsidRPr="005D237C">
        <w:rPr>
          <w:rFonts w:eastAsia="MS Mincho"/>
          <w:sz w:val="22"/>
          <w:szCs w:val="22"/>
          <w:lang w:val="en-US" w:eastAsia="ja-JP"/>
        </w:rPr>
        <w:t>a</w:t>
      </w:r>
      <w:r w:rsidR="007F6067">
        <w:rPr>
          <w:rFonts w:eastAsia="MS Mincho"/>
          <w:sz w:val="22"/>
          <w:szCs w:val="22"/>
          <w:lang w:val="en-US" w:eastAsia="ja-JP"/>
        </w:rPr>
        <w:t xml:space="preserve">, Slovenia </w:t>
      </w:r>
      <w:r>
        <w:rPr>
          <w:rFonts w:eastAsia="MS Mincho"/>
          <w:sz w:val="22"/>
          <w:szCs w:val="22"/>
          <w:lang w:val="en-US" w:eastAsia="ja-JP"/>
        </w:rPr>
        <w:t>(</w:t>
      </w:r>
      <w:r w:rsidR="00AF301B">
        <w:rPr>
          <w:rFonts w:eastAsia="MS Mincho"/>
          <w:sz w:val="22"/>
          <w:szCs w:val="22"/>
          <w:lang w:val="en-US" w:eastAsia="ja-JP"/>
        </w:rPr>
        <w:t>1</w:t>
      </w:r>
      <w:r>
        <w:rPr>
          <w:rFonts w:eastAsia="MS Mincho"/>
          <w:sz w:val="22"/>
          <w:szCs w:val="22"/>
          <w:lang w:val="en-US" w:eastAsia="ja-JP"/>
        </w:rPr>
        <w:t xml:space="preserve"> July</w:t>
      </w:r>
      <w:r w:rsidR="00AF301B">
        <w:rPr>
          <w:rFonts w:eastAsia="MS Mincho"/>
          <w:sz w:val="22"/>
          <w:szCs w:val="22"/>
          <w:lang w:val="en-US" w:eastAsia="ja-JP"/>
        </w:rPr>
        <w:t xml:space="preserve"> 2015</w:t>
      </w:r>
      <w:r>
        <w:rPr>
          <w:rFonts w:eastAsia="MS Mincho"/>
          <w:sz w:val="22"/>
          <w:szCs w:val="22"/>
          <w:lang w:val="en-US" w:eastAsia="ja-JP"/>
        </w:rPr>
        <w:t>)</w:t>
      </w:r>
    </w:p>
    <w:p w:rsidR="007F6067" w:rsidRDefault="007F6067" w:rsidP="007F6067">
      <w:pPr>
        <w:tabs>
          <w:tab w:val="left" w:pos="1843"/>
        </w:tabs>
        <w:ind w:left="567"/>
        <w:jc w:val="both"/>
        <w:rPr>
          <w:rFonts w:eastAsia="MS Mincho"/>
          <w:sz w:val="22"/>
          <w:szCs w:val="22"/>
          <w:lang w:val="en-US" w:eastAsia="ja-JP"/>
        </w:rPr>
      </w:pPr>
    </w:p>
    <w:p w:rsidR="00C43ED5" w:rsidRDefault="00AE0068" w:rsidP="00C43ED5">
      <w:pPr>
        <w:tabs>
          <w:tab w:val="left" w:pos="1843"/>
        </w:tabs>
        <w:ind w:left="567"/>
        <w:jc w:val="both"/>
        <w:rPr>
          <w:rFonts w:eastAsia="MS Mincho"/>
          <w:sz w:val="22"/>
          <w:szCs w:val="22"/>
          <w:lang w:val="en-US" w:eastAsia="ja-JP"/>
        </w:rPr>
      </w:pPr>
      <w:r>
        <w:rPr>
          <w:rFonts w:eastAsia="MS Mincho"/>
          <w:sz w:val="22"/>
          <w:szCs w:val="22"/>
          <w:lang w:eastAsia="ja-JP"/>
        </w:rPr>
        <w:t>ICC Netherlands conference on international arbitration on ‘</w:t>
      </w:r>
      <w:r w:rsidRPr="00913C04">
        <w:rPr>
          <w:rFonts w:eastAsia="MS Mincho"/>
          <w:i/>
          <w:sz w:val="22"/>
          <w:szCs w:val="22"/>
          <w:lang w:eastAsia="ja-JP"/>
        </w:rPr>
        <w:t>Efficiency in arbitration: how to limit time and costs</w:t>
      </w:r>
      <w:r>
        <w:rPr>
          <w:rFonts w:eastAsia="MS Mincho"/>
          <w:i/>
          <w:sz w:val="22"/>
          <w:szCs w:val="22"/>
          <w:lang w:eastAsia="ja-JP"/>
        </w:rPr>
        <w:t>.</w:t>
      </w:r>
      <w:r w:rsidR="007F6067">
        <w:rPr>
          <w:rFonts w:eastAsia="MS Mincho"/>
          <w:sz w:val="22"/>
          <w:szCs w:val="22"/>
          <w:lang w:eastAsia="ja-JP"/>
        </w:rPr>
        <w:t>’</w:t>
      </w:r>
      <w:r w:rsidR="00C43ED5" w:rsidRPr="0083619D">
        <w:rPr>
          <w:rFonts w:eastAsia="MS Mincho"/>
          <w:sz w:val="22"/>
          <w:szCs w:val="22"/>
          <w:lang w:eastAsia="ja-JP"/>
        </w:rPr>
        <w:t>, [</w:t>
      </w:r>
      <w:r w:rsidR="00A95CF4" w:rsidRPr="0083619D">
        <w:rPr>
          <w:rFonts w:eastAsia="MS Mincho"/>
          <w:sz w:val="22"/>
          <w:szCs w:val="22"/>
          <w:lang w:eastAsia="ja-JP"/>
        </w:rPr>
        <w:t>The Hague</w:t>
      </w:r>
      <w:r w:rsidR="00C43ED5" w:rsidRPr="0083619D">
        <w:rPr>
          <w:rFonts w:eastAsia="MS Mincho"/>
          <w:sz w:val="22"/>
          <w:szCs w:val="22"/>
          <w:lang w:eastAsia="ja-JP"/>
        </w:rPr>
        <w:t xml:space="preserve">] </w:t>
      </w:r>
      <w:r w:rsidR="007F6067" w:rsidRPr="0083619D">
        <w:rPr>
          <w:rFonts w:eastAsia="MS Mincho"/>
          <w:sz w:val="22"/>
          <w:szCs w:val="22"/>
          <w:lang w:eastAsia="ja-JP"/>
        </w:rPr>
        <w:t>[</w:t>
      </w:r>
      <w:r w:rsidR="00A95CF4" w:rsidRPr="0083619D">
        <w:rPr>
          <w:rFonts w:eastAsia="MS Mincho"/>
          <w:sz w:val="22"/>
          <w:szCs w:val="22"/>
          <w:lang w:eastAsia="ja-JP"/>
        </w:rPr>
        <w:t>4 June 2015</w:t>
      </w:r>
      <w:r w:rsidR="007F6067" w:rsidRPr="0083619D">
        <w:rPr>
          <w:rFonts w:eastAsia="MS Mincho"/>
          <w:sz w:val="22"/>
          <w:szCs w:val="22"/>
          <w:lang w:eastAsia="ja-JP"/>
        </w:rPr>
        <w:t>]</w:t>
      </w:r>
    </w:p>
    <w:p w:rsidR="009D4D05" w:rsidRPr="00463C3E" w:rsidRDefault="009D4D05" w:rsidP="0083619D">
      <w:pPr>
        <w:tabs>
          <w:tab w:val="left" w:pos="1843"/>
        </w:tabs>
        <w:jc w:val="both"/>
        <w:rPr>
          <w:rFonts w:eastAsia="MS Mincho"/>
          <w:sz w:val="22"/>
          <w:szCs w:val="22"/>
          <w:lang w:val="en-US" w:eastAsia="ja-JP"/>
        </w:rPr>
      </w:pPr>
    </w:p>
    <w:p w:rsidR="00B924EA" w:rsidRDefault="003B2128" w:rsidP="00B924EA">
      <w:pPr>
        <w:tabs>
          <w:tab w:val="left" w:pos="1843"/>
        </w:tabs>
        <w:ind w:left="567"/>
        <w:jc w:val="both"/>
        <w:rPr>
          <w:rFonts w:eastAsia="MS Mincho"/>
          <w:sz w:val="22"/>
          <w:szCs w:val="22"/>
          <w:lang w:val="fr-FR" w:eastAsia="ja-JP"/>
        </w:rPr>
      </w:pPr>
      <w:r w:rsidRPr="00AA1D8B">
        <w:rPr>
          <w:rFonts w:eastAsia="MS Mincho"/>
          <w:sz w:val="22"/>
          <w:szCs w:val="22"/>
          <w:lang w:val="fr-FR" w:eastAsia="ja-JP"/>
        </w:rPr>
        <w:t>Annual Conference of the Centre de Conciliation et d’Arbitrage de Tunis: “</w:t>
      </w:r>
      <w:r w:rsidRPr="00F643C6">
        <w:rPr>
          <w:rFonts w:eastAsia="MS Mincho"/>
          <w:i/>
          <w:sz w:val="22"/>
          <w:szCs w:val="22"/>
          <w:lang w:val="fr-FR" w:eastAsia="ja-JP"/>
        </w:rPr>
        <w:t>Les avantages de l’arbitrage face aux ambitions des acteurs économiques</w:t>
      </w:r>
      <w:r w:rsidRPr="00AA1D8B">
        <w:rPr>
          <w:rFonts w:eastAsia="MS Mincho"/>
          <w:sz w:val="22"/>
          <w:szCs w:val="22"/>
          <w:lang w:val="fr-FR" w:eastAsia="ja-JP"/>
        </w:rPr>
        <w:t>”, panel :</w:t>
      </w:r>
      <w:r>
        <w:rPr>
          <w:rFonts w:eastAsia="MS Mincho"/>
          <w:sz w:val="22"/>
          <w:szCs w:val="22"/>
          <w:lang w:val="fr-FR" w:eastAsia="ja-JP"/>
        </w:rPr>
        <w:t xml:space="preserve"> </w:t>
      </w:r>
      <w:r w:rsidRPr="00AA1D8B">
        <w:rPr>
          <w:rFonts w:eastAsia="MS Mincho"/>
          <w:sz w:val="22"/>
          <w:szCs w:val="22"/>
          <w:lang w:val="fr-FR" w:eastAsia="ja-JP"/>
        </w:rPr>
        <w:t>“</w:t>
      </w:r>
      <w:r w:rsidRPr="003B2128">
        <w:rPr>
          <w:rFonts w:eastAsia="MS Mincho"/>
          <w:i/>
          <w:sz w:val="22"/>
          <w:szCs w:val="22"/>
          <w:lang w:val="fr-FR" w:eastAsia="ja-JP"/>
        </w:rPr>
        <w:t>L’Arbitrage et l’environnement des affaires – L'éclairage du juriste</w:t>
      </w:r>
      <w:r w:rsidRPr="00AA1D8B">
        <w:rPr>
          <w:rFonts w:eastAsia="MS Mincho"/>
          <w:sz w:val="22"/>
          <w:szCs w:val="22"/>
          <w:lang w:val="fr-FR" w:eastAsia="ja-JP"/>
        </w:rPr>
        <w:t>”, Tunis</w:t>
      </w:r>
      <w:r>
        <w:rPr>
          <w:rFonts w:eastAsia="MS Mincho"/>
          <w:sz w:val="22"/>
          <w:szCs w:val="22"/>
          <w:lang w:val="fr-FR" w:eastAsia="ja-JP"/>
        </w:rPr>
        <w:t xml:space="preserve"> (29 May</w:t>
      </w:r>
      <w:r w:rsidR="00B924EA">
        <w:rPr>
          <w:rFonts w:eastAsia="MS Mincho"/>
          <w:sz w:val="22"/>
          <w:szCs w:val="22"/>
          <w:lang w:val="fr-FR" w:eastAsia="ja-JP"/>
        </w:rPr>
        <w:t xml:space="preserve"> 2015)</w:t>
      </w:r>
    </w:p>
    <w:p w:rsidR="00A2373D" w:rsidRPr="00BA33DE" w:rsidRDefault="00A2373D" w:rsidP="00B924EA">
      <w:pPr>
        <w:tabs>
          <w:tab w:val="left" w:pos="1843"/>
        </w:tabs>
        <w:ind w:left="567"/>
        <w:jc w:val="both"/>
        <w:rPr>
          <w:rFonts w:eastAsia="MS Mincho"/>
          <w:sz w:val="22"/>
          <w:szCs w:val="22"/>
          <w:highlight w:val="yellow"/>
          <w:lang w:val="fr-FR" w:eastAsia="ja-JP"/>
        </w:rPr>
      </w:pPr>
    </w:p>
    <w:p w:rsidR="00AE0068" w:rsidRPr="00B924EA" w:rsidRDefault="00B924EA" w:rsidP="00B924EA">
      <w:pPr>
        <w:tabs>
          <w:tab w:val="left" w:pos="1843"/>
        </w:tabs>
        <w:ind w:left="567"/>
        <w:jc w:val="both"/>
        <w:rPr>
          <w:rFonts w:eastAsia="MS Mincho"/>
          <w:sz w:val="22"/>
          <w:szCs w:val="22"/>
          <w:lang w:eastAsia="ja-JP"/>
        </w:rPr>
      </w:pPr>
      <w:r>
        <w:rPr>
          <w:rFonts w:eastAsia="MS Mincho"/>
          <w:sz w:val="22"/>
          <w:szCs w:val="22"/>
          <w:lang w:val="en-US" w:eastAsia="ja-JP"/>
        </w:rPr>
        <w:t>C</w:t>
      </w:r>
      <w:r>
        <w:rPr>
          <w:rFonts w:eastAsia="MS Mincho"/>
          <w:sz w:val="22"/>
          <w:szCs w:val="22"/>
          <w:lang w:eastAsia="ja-JP"/>
        </w:rPr>
        <w:t xml:space="preserve">onference of the International Law Section of the California State Bar and the UC Berkeley Law School </w:t>
      </w:r>
      <w:r w:rsidR="00491297">
        <w:rPr>
          <w:rFonts w:eastAsia="MS Mincho"/>
          <w:sz w:val="22"/>
          <w:szCs w:val="22"/>
          <w:lang w:eastAsia="ja-JP"/>
        </w:rPr>
        <w:t>‘</w:t>
      </w:r>
      <w:r w:rsidR="00491297" w:rsidRPr="00491297">
        <w:rPr>
          <w:rFonts w:eastAsia="MS Mincho"/>
          <w:i/>
          <w:sz w:val="22"/>
          <w:szCs w:val="22"/>
          <w:lang w:eastAsia="ja-JP"/>
        </w:rPr>
        <w:t xml:space="preserve">Effective Advocacy in International </w:t>
      </w:r>
      <w:r w:rsidR="00491297" w:rsidRPr="002323E6">
        <w:rPr>
          <w:rFonts w:eastAsia="MS Mincho"/>
          <w:i/>
          <w:sz w:val="22"/>
          <w:szCs w:val="22"/>
          <w:shd w:val="clear" w:color="auto" w:fill="FFFFFF" w:themeFill="background1"/>
          <w:lang w:eastAsia="ja-JP"/>
        </w:rPr>
        <w:t>Arbitration</w:t>
      </w:r>
      <w:r w:rsidR="00491297" w:rsidRPr="002323E6">
        <w:rPr>
          <w:rFonts w:eastAsia="MS Mincho"/>
          <w:sz w:val="22"/>
          <w:szCs w:val="22"/>
          <w:shd w:val="clear" w:color="auto" w:fill="FFFFFF" w:themeFill="background1"/>
          <w:lang w:eastAsia="ja-JP"/>
        </w:rPr>
        <w:t>’</w:t>
      </w:r>
      <w:r w:rsidR="002323E6">
        <w:rPr>
          <w:rFonts w:eastAsia="MS Mincho"/>
          <w:sz w:val="22"/>
          <w:szCs w:val="22"/>
          <w:shd w:val="clear" w:color="auto" w:fill="FFFFFF" w:themeFill="background1"/>
          <w:lang w:eastAsia="ja-JP"/>
        </w:rPr>
        <w:t xml:space="preserve"> </w:t>
      </w:r>
      <w:r w:rsidRPr="002323E6">
        <w:rPr>
          <w:rFonts w:eastAsia="MS Mincho"/>
          <w:sz w:val="22"/>
          <w:szCs w:val="22"/>
          <w:lang w:eastAsia="ja-JP"/>
        </w:rPr>
        <w:t xml:space="preserve">panel: </w:t>
      </w:r>
      <w:r w:rsidR="00AE0068" w:rsidRPr="002323E6">
        <w:rPr>
          <w:rFonts w:eastAsia="MS Mincho"/>
          <w:sz w:val="22"/>
          <w:szCs w:val="22"/>
          <w:lang w:eastAsia="ja-JP"/>
        </w:rPr>
        <w:t>‘</w:t>
      </w:r>
      <w:r w:rsidR="00AE0068" w:rsidRPr="002323E6">
        <w:rPr>
          <w:rFonts w:eastAsia="MS Mincho"/>
        </w:rPr>
        <w:t>Initial Procedural Hearing and Disclosure’</w:t>
      </w:r>
      <w:r w:rsidRPr="002323E6">
        <w:rPr>
          <w:rFonts w:eastAsia="MS Mincho"/>
          <w:sz w:val="22"/>
          <w:szCs w:val="22"/>
          <w:lang w:eastAsia="ja-JP"/>
        </w:rPr>
        <w:t>, San Francisco</w:t>
      </w:r>
      <w:r>
        <w:rPr>
          <w:rFonts w:eastAsia="MS Mincho"/>
          <w:sz w:val="22"/>
          <w:szCs w:val="22"/>
          <w:lang w:eastAsia="ja-JP"/>
        </w:rPr>
        <w:t xml:space="preserve"> </w:t>
      </w:r>
      <w:r w:rsidRPr="00491297">
        <w:rPr>
          <w:rFonts w:eastAsia="MS Mincho"/>
          <w:sz w:val="22"/>
          <w:szCs w:val="22"/>
          <w:lang w:eastAsia="ja-JP"/>
        </w:rPr>
        <w:t>(</w:t>
      </w:r>
      <w:r w:rsidR="00491297" w:rsidRPr="00491297">
        <w:rPr>
          <w:rFonts w:eastAsia="MS Mincho"/>
          <w:sz w:val="22"/>
          <w:szCs w:val="22"/>
          <w:lang w:eastAsia="ja-JP"/>
        </w:rPr>
        <w:t>20</w:t>
      </w:r>
      <w:r>
        <w:rPr>
          <w:rFonts w:eastAsia="MS Mincho"/>
          <w:sz w:val="22"/>
          <w:szCs w:val="22"/>
          <w:lang w:eastAsia="ja-JP"/>
        </w:rPr>
        <w:t xml:space="preserve"> February 2015)</w:t>
      </w:r>
    </w:p>
    <w:p w:rsidR="00AE0068" w:rsidRPr="00977CE0" w:rsidRDefault="00AE0068" w:rsidP="00AE0068">
      <w:pPr>
        <w:jc w:val="both"/>
        <w:rPr>
          <w:b/>
          <w:caps/>
          <w:sz w:val="18"/>
          <w:szCs w:val="22"/>
        </w:rPr>
      </w:pPr>
    </w:p>
    <w:p w:rsidR="00AE0068" w:rsidRPr="00AF07C5" w:rsidRDefault="00AE0068" w:rsidP="00AE0068">
      <w:pPr>
        <w:jc w:val="both"/>
        <w:rPr>
          <w:b/>
          <w:caps/>
          <w:sz w:val="22"/>
          <w:szCs w:val="22"/>
          <w:lang w:val="en-US"/>
        </w:rPr>
      </w:pPr>
      <w:r w:rsidRPr="00AF07C5">
        <w:rPr>
          <w:b/>
          <w:caps/>
          <w:sz w:val="22"/>
          <w:szCs w:val="22"/>
          <w:lang w:val="en-US"/>
        </w:rPr>
        <w:t>2014</w:t>
      </w:r>
    </w:p>
    <w:p w:rsidR="00AE0068" w:rsidRPr="00AF07C5" w:rsidRDefault="00AE0068" w:rsidP="00AE0068">
      <w:pPr>
        <w:jc w:val="both"/>
        <w:rPr>
          <w:rFonts w:eastAsia="MS Mincho"/>
          <w:sz w:val="22"/>
          <w:szCs w:val="22"/>
          <w:lang w:val="en-US" w:eastAsia="ja-JP"/>
        </w:rPr>
      </w:pPr>
    </w:p>
    <w:p w:rsidR="00EA7D7B" w:rsidRDefault="003F6426" w:rsidP="00EA7D7B">
      <w:pPr>
        <w:ind w:left="567"/>
        <w:jc w:val="both"/>
        <w:rPr>
          <w:sz w:val="22"/>
          <w:szCs w:val="22"/>
          <w:lang w:val="en-US" w:eastAsia="fr-FR"/>
        </w:rPr>
      </w:pPr>
      <w:r w:rsidRPr="00EF75C0">
        <w:rPr>
          <w:sz w:val="22"/>
          <w:szCs w:val="22"/>
          <w:lang w:val="en-US" w:eastAsia="fr-FR"/>
        </w:rPr>
        <w:t>Association of Corporate Counsel in Europe (ACCE)</w:t>
      </w:r>
      <w:r w:rsidR="00EA7D7B">
        <w:rPr>
          <w:sz w:val="22"/>
          <w:szCs w:val="22"/>
          <w:lang w:val="en-US" w:eastAsia="fr-FR"/>
        </w:rPr>
        <w:t xml:space="preserve"> </w:t>
      </w:r>
      <w:r w:rsidR="00EA7D7B">
        <w:rPr>
          <w:rFonts w:eastAsia="MS Mincho"/>
          <w:sz w:val="22"/>
          <w:szCs w:val="22"/>
          <w:lang w:val="en-US" w:eastAsia="ja-JP"/>
        </w:rPr>
        <w:t>in-house counsel seminar on</w:t>
      </w:r>
      <w:r w:rsidR="00A2373D">
        <w:rPr>
          <w:rFonts w:eastAsia="MS Mincho"/>
          <w:sz w:val="22"/>
          <w:szCs w:val="22"/>
          <w:lang w:val="en-US" w:eastAsia="ja-JP"/>
        </w:rPr>
        <w:t xml:space="preserve"> </w:t>
      </w:r>
      <w:r w:rsidR="0002403B">
        <w:rPr>
          <w:rFonts w:eastAsia="MS Mincho"/>
          <w:sz w:val="22"/>
          <w:szCs w:val="22"/>
          <w:lang w:val="en-US" w:eastAsia="ja-JP"/>
        </w:rPr>
        <w:t>Commercial arbitration in China</w:t>
      </w:r>
      <w:r w:rsidR="00EA7D7B">
        <w:rPr>
          <w:rFonts w:eastAsia="MS Mincho"/>
          <w:sz w:val="22"/>
          <w:szCs w:val="22"/>
          <w:lang w:val="en-US" w:eastAsia="ja-JP"/>
        </w:rPr>
        <w:t>, s</w:t>
      </w:r>
      <w:r w:rsidR="00AE0068">
        <w:rPr>
          <w:sz w:val="22"/>
          <w:szCs w:val="22"/>
          <w:lang w:val="en-US" w:eastAsia="fr-FR"/>
        </w:rPr>
        <w:t>po</w:t>
      </w:r>
      <w:r w:rsidR="00AE0068" w:rsidRPr="00B32479">
        <w:rPr>
          <w:sz w:val="22"/>
          <w:szCs w:val="22"/>
          <w:lang w:val="en-US" w:eastAsia="fr-FR"/>
        </w:rPr>
        <w:t>k</w:t>
      </w:r>
      <w:r w:rsidR="00AE0068">
        <w:rPr>
          <w:sz w:val="22"/>
          <w:szCs w:val="22"/>
          <w:lang w:val="en-US" w:eastAsia="fr-FR"/>
        </w:rPr>
        <w:t>e</w:t>
      </w:r>
      <w:r w:rsidR="00AE0068" w:rsidRPr="00B32479">
        <w:rPr>
          <w:sz w:val="22"/>
          <w:szCs w:val="22"/>
          <w:lang w:val="en-US" w:eastAsia="fr-FR"/>
        </w:rPr>
        <w:t xml:space="preserve"> </w:t>
      </w:r>
      <w:r w:rsidR="00EA7D7B">
        <w:rPr>
          <w:sz w:val="22"/>
          <w:szCs w:val="22"/>
          <w:lang w:val="en-US" w:eastAsia="fr-FR"/>
        </w:rPr>
        <w:t xml:space="preserve">on </w:t>
      </w:r>
      <w:r w:rsidR="00AE0068" w:rsidRPr="00B32479">
        <w:rPr>
          <w:rFonts w:eastAsia="MS Mincho"/>
          <w:sz w:val="22"/>
          <w:szCs w:val="22"/>
          <w:lang w:val="en-US" w:eastAsia="ja-JP"/>
        </w:rPr>
        <w:t>‘</w:t>
      </w:r>
      <w:r w:rsidR="00AE0068" w:rsidRPr="0063243B">
        <w:rPr>
          <w:i/>
          <w:sz w:val="22"/>
          <w:szCs w:val="22"/>
          <w:lang w:val="en-US" w:eastAsia="fr-FR"/>
        </w:rPr>
        <w:t>Arbitrating Disputes in China</w:t>
      </w:r>
      <w:r w:rsidR="00EA7D7B">
        <w:rPr>
          <w:rFonts w:eastAsia="MS Mincho"/>
          <w:sz w:val="22"/>
          <w:szCs w:val="22"/>
          <w:lang w:val="en-US" w:eastAsia="ja-JP"/>
        </w:rPr>
        <w:t xml:space="preserve">’, </w:t>
      </w:r>
      <w:r w:rsidR="00AE0068">
        <w:rPr>
          <w:rFonts w:eastAsia="MS Mincho"/>
          <w:sz w:val="22"/>
          <w:szCs w:val="22"/>
          <w:lang w:val="en-US" w:eastAsia="ja-JP"/>
        </w:rPr>
        <w:t xml:space="preserve">hosted by Bird &amp; Bird Paris </w:t>
      </w:r>
      <w:r w:rsidR="00EA7D7B" w:rsidRPr="0002403B">
        <w:rPr>
          <w:rFonts w:eastAsia="MS Mincho"/>
          <w:sz w:val="22"/>
          <w:szCs w:val="22"/>
          <w:shd w:val="clear" w:color="auto" w:fill="FFFFFF" w:themeFill="background1"/>
          <w:lang w:val="en-US" w:eastAsia="ja-JP"/>
        </w:rPr>
        <w:t>(</w:t>
      </w:r>
      <w:r w:rsidR="0002403B" w:rsidRPr="0002403B">
        <w:rPr>
          <w:rFonts w:eastAsia="MS Mincho"/>
          <w:sz w:val="22"/>
          <w:szCs w:val="22"/>
          <w:shd w:val="clear" w:color="auto" w:fill="FFFFFF" w:themeFill="background1"/>
          <w:lang w:val="en-US" w:eastAsia="ja-JP"/>
        </w:rPr>
        <w:t>3 June 2014</w:t>
      </w:r>
      <w:r w:rsidR="00EA7D7B" w:rsidRPr="0002403B">
        <w:rPr>
          <w:rFonts w:eastAsia="MS Mincho"/>
          <w:sz w:val="22"/>
          <w:szCs w:val="22"/>
          <w:shd w:val="clear" w:color="auto" w:fill="FFFFFF" w:themeFill="background1"/>
          <w:lang w:val="en-US" w:eastAsia="ja-JP"/>
        </w:rPr>
        <w:t>)</w:t>
      </w:r>
      <w:r w:rsidR="00EA7D7B" w:rsidRPr="0002403B">
        <w:rPr>
          <w:rFonts w:eastAsia="MS Mincho"/>
          <w:sz w:val="22"/>
          <w:szCs w:val="22"/>
          <w:lang w:val="en-US" w:eastAsia="ja-JP"/>
        </w:rPr>
        <w:t xml:space="preserve"> </w:t>
      </w:r>
    </w:p>
    <w:p w:rsidR="00EA7D7B" w:rsidRDefault="00EA7D7B" w:rsidP="00EA7D7B">
      <w:pPr>
        <w:ind w:left="567"/>
        <w:jc w:val="both"/>
        <w:rPr>
          <w:sz w:val="22"/>
          <w:szCs w:val="22"/>
          <w:lang w:val="en-US" w:eastAsia="fr-FR"/>
        </w:rPr>
      </w:pPr>
    </w:p>
    <w:p w:rsidR="00EA7D7B" w:rsidRDefault="003F6426" w:rsidP="00EA7D7B">
      <w:pPr>
        <w:ind w:left="567"/>
        <w:jc w:val="both"/>
        <w:rPr>
          <w:sz w:val="22"/>
          <w:szCs w:val="22"/>
          <w:lang w:val="en-US" w:eastAsia="fr-FR"/>
        </w:rPr>
      </w:pPr>
      <w:r w:rsidRPr="008622A9">
        <w:rPr>
          <w:i/>
          <w:sz w:val="22"/>
          <w:szCs w:val="22"/>
          <w:lang w:val="en-US" w:eastAsia="fr-FR"/>
        </w:rPr>
        <w:t>‘</w:t>
      </w:r>
      <w:r w:rsidRPr="008622A9">
        <w:rPr>
          <w:i/>
          <w:iCs/>
          <w:sz w:val="22"/>
          <w:szCs w:val="22"/>
          <w:lang w:val="en-US" w:eastAsia="fr-FR"/>
        </w:rPr>
        <w:t>2014 Annual Summit on Commercial Dispute Resolution in China</w:t>
      </w:r>
      <w:r w:rsidRPr="00B32479">
        <w:rPr>
          <w:rFonts w:eastAsia="MS Mincho"/>
          <w:sz w:val="22"/>
          <w:szCs w:val="22"/>
          <w:lang w:val="en-US" w:eastAsia="ja-JP"/>
        </w:rPr>
        <w:t>’</w:t>
      </w:r>
      <w:r>
        <w:rPr>
          <w:rFonts w:eastAsia="MS Mincho"/>
          <w:sz w:val="22"/>
          <w:szCs w:val="22"/>
          <w:lang w:val="en-US" w:eastAsia="ja-JP"/>
        </w:rPr>
        <w:t xml:space="preserve"> organized jointly by the ICC and the Beijing Arbitration Commission (BAC), panel: </w:t>
      </w:r>
      <w:r w:rsidRPr="003F6426">
        <w:rPr>
          <w:rFonts w:eastAsia="MS Mincho"/>
          <w:sz w:val="22"/>
          <w:szCs w:val="22"/>
          <w:lang w:val="en-US" w:eastAsia="ja-JP"/>
        </w:rPr>
        <w:t xml:space="preserve">Recent Developments in Dispute Resolution in Infrastructure Projects </w:t>
      </w:r>
      <w:r>
        <w:rPr>
          <w:rFonts w:eastAsia="MS Mincho"/>
          <w:sz w:val="22"/>
          <w:szCs w:val="22"/>
          <w:lang w:val="en-US" w:eastAsia="ja-JP"/>
        </w:rPr>
        <w:t>- spoke on:</w:t>
      </w:r>
      <w:r w:rsidR="00AE0068">
        <w:rPr>
          <w:sz w:val="22"/>
          <w:szCs w:val="22"/>
          <w:lang w:val="en-US" w:eastAsia="fr-FR"/>
        </w:rPr>
        <w:t xml:space="preserve"> </w:t>
      </w:r>
      <w:r w:rsidR="00AE0068" w:rsidRPr="00B32479">
        <w:rPr>
          <w:rFonts w:eastAsia="MS Mincho"/>
          <w:sz w:val="22"/>
          <w:szCs w:val="22"/>
          <w:lang w:val="en-US" w:eastAsia="ja-JP"/>
        </w:rPr>
        <w:t>‘</w:t>
      </w:r>
      <w:r w:rsidR="00AE0068" w:rsidRPr="008622A9">
        <w:rPr>
          <w:i/>
          <w:sz w:val="22"/>
          <w:szCs w:val="22"/>
          <w:lang w:val="en-US" w:eastAsia="fr-FR"/>
        </w:rPr>
        <w:t xml:space="preserve">Legal developments in </w:t>
      </w:r>
      <w:r w:rsidR="00AE0068">
        <w:rPr>
          <w:i/>
          <w:sz w:val="22"/>
          <w:szCs w:val="22"/>
          <w:lang w:val="en-US" w:eastAsia="fr-FR"/>
        </w:rPr>
        <w:t xml:space="preserve">infrastructure and </w:t>
      </w:r>
      <w:r w:rsidR="00AE0068" w:rsidRPr="008622A9">
        <w:rPr>
          <w:i/>
          <w:sz w:val="22"/>
          <w:szCs w:val="22"/>
          <w:lang w:val="en-US" w:eastAsia="fr-FR"/>
        </w:rPr>
        <w:t>energy disputes from an European perspective</w:t>
      </w:r>
      <w:r w:rsidR="00AE0068" w:rsidRPr="00B32479">
        <w:rPr>
          <w:rFonts w:eastAsia="MS Mincho"/>
          <w:sz w:val="22"/>
          <w:szCs w:val="22"/>
          <w:lang w:val="en-US" w:eastAsia="ja-JP"/>
        </w:rPr>
        <w:t>’</w:t>
      </w:r>
      <w:r>
        <w:rPr>
          <w:rFonts w:eastAsia="MS Mincho"/>
          <w:sz w:val="22"/>
          <w:szCs w:val="22"/>
          <w:lang w:val="en-US" w:eastAsia="ja-JP"/>
        </w:rPr>
        <w:t>, Paris (4 June 2014)</w:t>
      </w:r>
    </w:p>
    <w:p w:rsidR="00EA7D7B" w:rsidRDefault="00EA7D7B" w:rsidP="00EA7D7B">
      <w:pPr>
        <w:ind w:left="567"/>
        <w:jc w:val="both"/>
        <w:rPr>
          <w:rFonts w:eastAsia="MS Mincho"/>
          <w:sz w:val="22"/>
          <w:szCs w:val="22"/>
          <w:lang w:val="en-US" w:eastAsia="ja-JP"/>
        </w:rPr>
      </w:pPr>
    </w:p>
    <w:p w:rsidR="008479C3" w:rsidRDefault="00EA7D7B" w:rsidP="008479C3">
      <w:pPr>
        <w:ind w:left="567"/>
        <w:jc w:val="both"/>
        <w:rPr>
          <w:sz w:val="22"/>
          <w:szCs w:val="22"/>
          <w:lang w:val="en-US" w:eastAsia="fr-FR"/>
        </w:rPr>
      </w:pPr>
      <w:r>
        <w:rPr>
          <w:rFonts w:eastAsia="MS Mincho"/>
          <w:sz w:val="22"/>
          <w:szCs w:val="22"/>
          <w:lang w:val="en-US" w:eastAsia="ja-JP"/>
        </w:rPr>
        <w:t xml:space="preserve">Licensing Executives Society Benelux (LES) conference </w:t>
      </w:r>
      <w:r w:rsidRPr="00B32479">
        <w:rPr>
          <w:rFonts w:eastAsia="MS Mincho"/>
          <w:sz w:val="22"/>
          <w:szCs w:val="22"/>
          <w:lang w:val="en-US" w:eastAsia="ja-JP"/>
        </w:rPr>
        <w:t>‘</w:t>
      </w:r>
      <w:r w:rsidRPr="00977714">
        <w:rPr>
          <w:rFonts w:eastAsia="MS Mincho"/>
          <w:i/>
          <w:sz w:val="22"/>
          <w:szCs w:val="22"/>
          <w:lang w:val="en-US" w:eastAsia="ja-JP"/>
        </w:rPr>
        <w:t>Mediation, Arbitration and ADR</w:t>
      </w:r>
      <w:r w:rsidRPr="00B32479">
        <w:rPr>
          <w:rFonts w:eastAsia="MS Mincho"/>
          <w:sz w:val="22"/>
          <w:szCs w:val="22"/>
          <w:lang w:val="en-US" w:eastAsia="ja-JP"/>
        </w:rPr>
        <w:t>’</w:t>
      </w:r>
      <w:r>
        <w:rPr>
          <w:rFonts w:eastAsia="MS Mincho"/>
          <w:sz w:val="22"/>
          <w:szCs w:val="22"/>
          <w:lang w:val="en-US" w:eastAsia="ja-JP"/>
        </w:rPr>
        <w:t>, spoke on</w:t>
      </w:r>
      <w:r w:rsidR="00AE0068">
        <w:rPr>
          <w:rFonts w:eastAsia="MS Mincho"/>
          <w:sz w:val="22"/>
          <w:szCs w:val="22"/>
          <w:lang w:eastAsia="ja-JP"/>
        </w:rPr>
        <w:t xml:space="preserve"> </w:t>
      </w:r>
      <w:r w:rsidR="00AE0068" w:rsidRPr="00B32479">
        <w:rPr>
          <w:rFonts w:eastAsia="MS Mincho"/>
          <w:sz w:val="22"/>
          <w:szCs w:val="22"/>
          <w:lang w:val="en-US" w:eastAsia="ja-JP"/>
        </w:rPr>
        <w:t>‘</w:t>
      </w:r>
      <w:r w:rsidR="00AE0068" w:rsidRPr="006C75C2">
        <w:rPr>
          <w:rFonts w:eastAsia="MS Mincho"/>
          <w:i/>
          <w:sz w:val="22"/>
          <w:szCs w:val="22"/>
          <w:lang w:val="en-US" w:eastAsia="ja-JP"/>
        </w:rPr>
        <w:t>Arbitration and Licensing Disputes</w:t>
      </w:r>
      <w:r w:rsidR="00AE0068" w:rsidRPr="00B32479">
        <w:rPr>
          <w:rFonts w:eastAsia="MS Mincho"/>
          <w:sz w:val="22"/>
          <w:szCs w:val="22"/>
          <w:lang w:val="en-US" w:eastAsia="ja-JP"/>
        </w:rPr>
        <w:t>’</w:t>
      </w:r>
      <w:r>
        <w:rPr>
          <w:rFonts w:eastAsia="MS Mincho"/>
          <w:sz w:val="22"/>
          <w:szCs w:val="22"/>
          <w:lang w:val="en-US" w:eastAsia="ja-JP"/>
        </w:rPr>
        <w:t xml:space="preserve">, Rotterdam </w:t>
      </w:r>
      <w:r w:rsidRPr="0002403B">
        <w:rPr>
          <w:rFonts w:eastAsia="MS Mincho"/>
          <w:sz w:val="22"/>
          <w:szCs w:val="22"/>
          <w:lang w:val="en-US" w:eastAsia="ja-JP"/>
        </w:rPr>
        <w:t>(</w:t>
      </w:r>
      <w:r w:rsidR="0002403B" w:rsidRPr="0002403B">
        <w:rPr>
          <w:rFonts w:eastAsia="MS Mincho"/>
          <w:sz w:val="22"/>
          <w:szCs w:val="22"/>
          <w:lang w:val="en-US" w:eastAsia="ja-JP"/>
        </w:rPr>
        <w:t>19</w:t>
      </w:r>
      <w:r w:rsidR="0002403B">
        <w:rPr>
          <w:rFonts w:eastAsia="MS Mincho"/>
          <w:sz w:val="22"/>
          <w:szCs w:val="22"/>
          <w:lang w:val="en-US" w:eastAsia="ja-JP"/>
        </w:rPr>
        <w:t xml:space="preserve"> </w:t>
      </w:r>
      <w:r w:rsidRPr="0002403B">
        <w:rPr>
          <w:rFonts w:eastAsia="MS Mincho"/>
          <w:sz w:val="22"/>
          <w:szCs w:val="22"/>
          <w:lang w:val="en-US" w:eastAsia="ja-JP"/>
        </w:rPr>
        <w:t>June 2014)</w:t>
      </w:r>
    </w:p>
    <w:p w:rsidR="008479C3" w:rsidRDefault="008479C3" w:rsidP="008479C3">
      <w:pPr>
        <w:ind w:left="567"/>
        <w:jc w:val="both"/>
        <w:rPr>
          <w:sz w:val="22"/>
          <w:szCs w:val="22"/>
          <w:lang w:val="en-US" w:eastAsia="fr-FR"/>
        </w:rPr>
      </w:pPr>
    </w:p>
    <w:p w:rsidR="00AE0068" w:rsidRPr="008479C3" w:rsidRDefault="00EA7D7B" w:rsidP="008479C3">
      <w:pPr>
        <w:ind w:left="567"/>
        <w:jc w:val="both"/>
        <w:rPr>
          <w:sz w:val="22"/>
          <w:szCs w:val="22"/>
          <w:lang w:val="en-US" w:eastAsia="fr-FR"/>
        </w:rPr>
      </w:pPr>
      <w:r w:rsidRPr="00EA7D7B">
        <w:rPr>
          <w:rFonts w:eastAsia="MS Mincho"/>
          <w:sz w:val="22"/>
          <w:szCs w:val="22"/>
          <w:lang w:val="en-US" w:eastAsia="ja-JP"/>
        </w:rPr>
        <w:t xml:space="preserve">CILS International Arbitration Symposium, panel: </w:t>
      </w:r>
      <w:r>
        <w:rPr>
          <w:rFonts w:eastAsia="MS Mincho"/>
          <w:sz w:val="22"/>
          <w:szCs w:val="22"/>
          <w:lang w:val="en-US" w:eastAsia="ja-JP"/>
        </w:rPr>
        <w:t>“</w:t>
      </w:r>
      <w:r w:rsidRPr="008479C3">
        <w:rPr>
          <w:rFonts w:eastAsia="MS Mincho"/>
          <w:i/>
          <w:sz w:val="22"/>
          <w:szCs w:val="22"/>
          <w:lang w:val="en-US" w:eastAsia="ja-JP"/>
        </w:rPr>
        <w:t>Multi-Party Arbitration: What Works and What Doesn’t?</w:t>
      </w:r>
      <w:r>
        <w:rPr>
          <w:rFonts w:eastAsia="MS Mincho"/>
          <w:sz w:val="22"/>
          <w:szCs w:val="22"/>
          <w:lang w:val="en-US" w:eastAsia="ja-JP"/>
        </w:rPr>
        <w:t xml:space="preserve">”, spoke on </w:t>
      </w:r>
      <w:r>
        <w:rPr>
          <w:rFonts w:eastAsia="MS Mincho"/>
          <w:sz w:val="22"/>
          <w:szCs w:val="22"/>
          <w:lang w:eastAsia="ja-JP"/>
        </w:rPr>
        <w:t>“</w:t>
      </w:r>
      <w:r w:rsidRPr="00142A28">
        <w:rPr>
          <w:rFonts w:eastAsia="MS Mincho"/>
          <w:i/>
          <w:sz w:val="22"/>
          <w:szCs w:val="22"/>
          <w:lang w:val="en-US" w:eastAsia="ja-JP"/>
        </w:rPr>
        <w:t>Multi-Party Arbitration – Where do the recent rules revisions leave us?</w:t>
      </w:r>
      <w:r>
        <w:rPr>
          <w:rFonts w:eastAsia="MS Mincho"/>
          <w:sz w:val="22"/>
          <w:szCs w:val="22"/>
          <w:lang w:eastAsia="ja-JP"/>
        </w:rPr>
        <w:t xml:space="preserve">”, </w:t>
      </w:r>
      <w:r w:rsidR="00AE0068">
        <w:rPr>
          <w:rFonts w:eastAsia="MS Mincho"/>
          <w:sz w:val="22"/>
          <w:szCs w:val="22"/>
          <w:lang w:eastAsia="ja-JP"/>
        </w:rPr>
        <w:t>Salzburg</w:t>
      </w:r>
      <w:r>
        <w:rPr>
          <w:rFonts w:eastAsia="MS Mincho"/>
          <w:sz w:val="22"/>
          <w:szCs w:val="22"/>
          <w:lang w:eastAsia="ja-JP"/>
        </w:rPr>
        <w:t xml:space="preserve"> (24 May 2014)</w:t>
      </w:r>
      <w:r w:rsidR="00AE0068">
        <w:rPr>
          <w:rFonts w:eastAsia="MS Mincho"/>
          <w:sz w:val="22"/>
          <w:szCs w:val="22"/>
          <w:lang w:eastAsia="ja-JP"/>
        </w:rPr>
        <w:t>.</w:t>
      </w:r>
      <w:r w:rsidR="00AE0068" w:rsidRPr="00451647">
        <w:rPr>
          <w:rFonts w:eastAsia="MS Mincho"/>
          <w:sz w:val="22"/>
          <w:szCs w:val="22"/>
          <w:lang w:eastAsia="ja-JP"/>
        </w:rPr>
        <w:t xml:space="preserve"> </w:t>
      </w:r>
    </w:p>
    <w:p w:rsidR="00AE0068" w:rsidRDefault="00AE0068" w:rsidP="00AE0068">
      <w:pPr>
        <w:jc w:val="both"/>
        <w:rPr>
          <w:b/>
          <w:caps/>
          <w:sz w:val="22"/>
          <w:szCs w:val="22"/>
          <w:lang w:val="en-US"/>
        </w:rPr>
      </w:pPr>
    </w:p>
    <w:p w:rsidR="00AE0068" w:rsidRDefault="00AE0068" w:rsidP="00AE0068">
      <w:pPr>
        <w:jc w:val="both"/>
        <w:rPr>
          <w:b/>
          <w:caps/>
          <w:sz w:val="22"/>
          <w:szCs w:val="22"/>
          <w:lang w:val="en-US"/>
        </w:rPr>
      </w:pPr>
      <w:r>
        <w:rPr>
          <w:b/>
          <w:caps/>
          <w:sz w:val="22"/>
          <w:szCs w:val="22"/>
          <w:lang w:val="en-US"/>
        </w:rPr>
        <w:t>2013</w:t>
      </w:r>
    </w:p>
    <w:p w:rsidR="008479C3" w:rsidRDefault="008479C3" w:rsidP="00AE0068">
      <w:pPr>
        <w:ind w:left="1800" w:hanging="1800"/>
        <w:jc w:val="both"/>
        <w:rPr>
          <w:b/>
          <w:caps/>
          <w:sz w:val="22"/>
          <w:szCs w:val="22"/>
          <w:lang w:val="en-US"/>
        </w:rPr>
      </w:pPr>
    </w:p>
    <w:p w:rsidR="003C6D37" w:rsidRDefault="008479C3" w:rsidP="00BD01E1">
      <w:pPr>
        <w:ind w:left="567"/>
        <w:jc w:val="both"/>
        <w:rPr>
          <w:rFonts w:eastAsia="MS Mincho"/>
          <w:sz w:val="22"/>
          <w:szCs w:val="22"/>
          <w:lang w:eastAsia="ja-JP"/>
        </w:rPr>
      </w:pPr>
      <w:r w:rsidRPr="008751E3">
        <w:rPr>
          <w:rFonts w:eastAsia="MS Mincho"/>
          <w:sz w:val="22"/>
          <w:szCs w:val="22"/>
          <w:lang w:eastAsia="ja-JP"/>
        </w:rPr>
        <w:t>CEPANI conference, spoke on</w:t>
      </w:r>
      <w:r w:rsidR="00AE0068" w:rsidRPr="008751E3">
        <w:rPr>
          <w:rFonts w:eastAsia="MS Mincho"/>
          <w:sz w:val="22"/>
          <w:szCs w:val="22"/>
          <w:lang w:eastAsia="ja-JP"/>
        </w:rPr>
        <w:t xml:space="preserve"> ‘</w:t>
      </w:r>
      <w:r w:rsidR="00AE0068" w:rsidRPr="008751E3">
        <w:rPr>
          <w:rFonts w:eastAsia="MS Mincho"/>
          <w:i/>
          <w:sz w:val="22"/>
          <w:szCs w:val="22"/>
          <w:lang w:eastAsia="ja-JP"/>
        </w:rPr>
        <w:t>Arbitration and Interim Measures</w:t>
      </w:r>
      <w:r w:rsidR="00A2373D" w:rsidRPr="008751E3">
        <w:rPr>
          <w:rFonts w:eastAsia="MS Mincho"/>
          <w:sz w:val="22"/>
          <w:szCs w:val="22"/>
          <w:lang w:eastAsia="ja-JP"/>
        </w:rPr>
        <w:t xml:space="preserve">’, </w:t>
      </w:r>
      <w:r w:rsidRPr="008751E3">
        <w:rPr>
          <w:rFonts w:eastAsia="MS Mincho"/>
          <w:sz w:val="22"/>
          <w:szCs w:val="22"/>
          <w:lang w:eastAsia="ja-JP"/>
        </w:rPr>
        <w:t>(December</w:t>
      </w:r>
      <w:r>
        <w:rPr>
          <w:rFonts w:eastAsia="MS Mincho"/>
          <w:sz w:val="22"/>
          <w:szCs w:val="22"/>
          <w:lang w:eastAsia="ja-JP"/>
        </w:rPr>
        <w:t xml:space="preserve"> 2013)</w:t>
      </w:r>
    </w:p>
    <w:p w:rsidR="003C6D37" w:rsidRDefault="003C6D37" w:rsidP="00BD01E1">
      <w:pPr>
        <w:ind w:left="567"/>
        <w:jc w:val="both"/>
        <w:rPr>
          <w:rFonts w:eastAsia="MS Mincho"/>
          <w:sz w:val="22"/>
          <w:szCs w:val="22"/>
          <w:lang w:eastAsia="ja-JP"/>
        </w:rPr>
      </w:pPr>
    </w:p>
    <w:p w:rsidR="003C6D37" w:rsidRDefault="003C6D37" w:rsidP="00BD01E1">
      <w:pPr>
        <w:ind w:left="567"/>
        <w:jc w:val="both"/>
        <w:rPr>
          <w:rFonts w:eastAsia="MS Mincho"/>
          <w:sz w:val="22"/>
          <w:szCs w:val="22"/>
          <w:lang w:eastAsia="ja-JP"/>
        </w:rPr>
      </w:pPr>
      <w:r>
        <w:rPr>
          <w:rFonts w:eastAsia="MS Mincho"/>
          <w:sz w:val="22"/>
          <w:szCs w:val="22"/>
          <w:lang w:eastAsia="ja-JP"/>
        </w:rPr>
        <w:t>Vis Moot conference, spoke on</w:t>
      </w:r>
      <w:r w:rsidR="00AE0068" w:rsidRPr="00767AAA">
        <w:rPr>
          <w:rFonts w:eastAsia="MS Mincho"/>
          <w:sz w:val="22"/>
          <w:szCs w:val="22"/>
          <w:lang w:eastAsia="ja-JP"/>
        </w:rPr>
        <w:t xml:space="preserve"> ‘</w:t>
      </w:r>
      <w:r w:rsidR="00AE0068" w:rsidRPr="00767AAA">
        <w:rPr>
          <w:rFonts w:eastAsia="MS Mincho"/>
          <w:i/>
          <w:sz w:val="22"/>
          <w:szCs w:val="22"/>
          <w:lang w:eastAsia="ja-JP"/>
        </w:rPr>
        <w:t>Multi-Party and Multi-Contract Arbitration pursuant to the 2012 ICC Rules</w:t>
      </w:r>
      <w:r>
        <w:rPr>
          <w:rFonts w:eastAsia="MS Mincho"/>
          <w:sz w:val="22"/>
          <w:szCs w:val="22"/>
          <w:lang w:eastAsia="ja-JP"/>
        </w:rPr>
        <w:t>’, Vienna (</w:t>
      </w:r>
      <w:r w:rsidR="00EF4BDB">
        <w:rPr>
          <w:rFonts w:eastAsia="MS Mincho"/>
          <w:sz w:val="22"/>
          <w:szCs w:val="22"/>
          <w:lang w:eastAsia="ja-JP"/>
        </w:rPr>
        <w:t>23</w:t>
      </w:r>
      <w:r w:rsidRPr="00767AAA">
        <w:rPr>
          <w:rFonts w:eastAsia="MS Mincho"/>
          <w:sz w:val="22"/>
          <w:szCs w:val="22"/>
          <w:lang w:eastAsia="ja-JP"/>
        </w:rPr>
        <w:t xml:space="preserve"> March 2013</w:t>
      </w:r>
      <w:r>
        <w:rPr>
          <w:rFonts w:eastAsia="MS Mincho"/>
          <w:sz w:val="22"/>
          <w:szCs w:val="22"/>
          <w:lang w:eastAsia="ja-JP"/>
        </w:rPr>
        <w:t>)</w:t>
      </w:r>
    </w:p>
    <w:p w:rsidR="003C6D37" w:rsidRDefault="003C6D37" w:rsidP="00BD01E1">
      <w:pPr>
        <w:ind w:left="567"/>
        <w:jc w:val="both"/>
        <w:rPr>
          <w:rFonts w:eastAsia="MS Mincho"/>
          <w:sz w:val="22"/>
          <w:szCs w:val="22"/>
          <w:lang w:eastAsia="ja-JP"/>
        </w:rPr>
      </w:pPr>
    </w:p>
    <w:p w:rsidR="00AE0068" w:rsidRDefault="003C6D37" w:rsidP="00BD01E1">
      <w:pPr>
        <w:ind w:left="567"/>
        <w:jc w:val="both"/>
        <w:rPr>
          <w:rFonts w:eastAsia="MS Mincho"/>
          <w:sz w:val="22"/>
          <w:szCs w:val="22"/>
          <w:lang w:eastAsia="ja-JP"/>
        </w:rPr>
      </w:pPr>
      <w:r w:rsidRPr="00EE5C36">
        <w:rPr>
          <w:rFonts w:eastAsia="MS Mincho"/>
          <w:sz w:val="22"/>
          <w:szCs w:val="22"/>
          <w:lang w:eastAsia="ja-JP"/>
        </w:rPr>
        <w:t>SWAN (Swedish Women in Arbitration Network) inspirational luncheon</w:t>
      </w:r>
      <w:r>
        <w:rPr>
          <w:rFonts w:eastAsia="MS Mincho"/>
          <w:sz w:val="22"/>
          <w:szCs w:val="22"/>
          <w:lang w:eastAsia="ja-JP"/>
        </w:rPr>
        <w:t>, spoke about</w:t>
      </w:r>
      <w:r w:rsidR="00AE0068" w:rsidRPr="00EE5C36">
        <w:rPr>
          <w:rFonts w:eastAsia="MS Mincho"/>
          <w:sz w:val="22"/>
          <w:szCs w:val="22"/>
          <w:lang w:eastAsia="ja-JP"/>
        </w:rPr>
        <w:t xml:space="preserve"> ‘</w:t>
      </w:r>
      <w:r w:rsidR="00AE0068" w:rsidRPr="00EE5C36">
        <w:rPr>
          <w:rFonts w:eastAsia="MS Mincho"/>
          <w:i/>
          <w:sz w:val="22"/>
          <w:szCs w:val="22"/>
          <w:lang w:eastAsia="ja-JP"/>
        </w:rPr>
        <w:t>The development of my career in international arbitration</w:t>
      </w:r>
      <w:r>
        <w:rPr>
          <w:rFonts w:eastAsia="MS Mincho"/>
          <w:sz w:val="22"/>
          <w:szCs w:val="22"/>
          <w:lang w:eastAsia="ja-JP"/>
        </w:rPr>
        <w:t>’, Stockholm (</w:t>
      </w:r>
      <w:r w:rsidR="00207610" w:rsidRPr="00207610">
        <w:rPr>
          <w:rFonts w:eastAsia="MS Mincho"/>
          <w:sz w:val="22"/>
          <w:szCs w:val="22"/>
          <w:lang w:eastAsia="ja-JP"/>
        </w:rPr>
        <w:t>15</w:t>
      </w:r>
      <w:r w:rsidR="00BD01E1" w:rsidRPr="00767AAA">
        <w:rPr>
          <w:rFonts w:eastAsia="MS Mincho"/>
          <w:sz w:val="22"/>
          <w:szCs w:val="22"/>
          <w:lang w:eastAsia="ja-JP"/>
        </w:rPr>
        <w:t xml:space="preserve"> </w:t>
      </w:r>
      <w:r>
        <w:rPr>
          <w:rFonts w:eastAsia="MS Mincho"/>
          <w:sz w:val="22"/>
          <w:szCs w:val="22"/>
          <w:lang w:eastAsia="ja-JP"/>
        </w:rPr>
        <w:t>January 2013)</w:t>
      </w:r>
    </w:p>
    <w:p w:rsidR="00AE0068" w:rsidRDefault="00AE0068" w:rsidP="00AE0068">
      <w:pPr>
        <w:ind w:left="1800" w:hanging="1800"/>
        <w:jc w:val="both"/>
        <w:rPr>
          <w:rFonts w:eastAsia="MS Mincho"/>
          <w:sz w:val="22"/>
          <w:szCs w:val="22"/>
          <w:lang w:eastAsia="ja-JP"/>
        </w:rPr>
      </w:pPr>
    </w:p>
    <w:p w:rsidR="00AE0068" w:rsidRPr="00AF07C5" w:rsidRDefault="00AE0068" w:rsidP="00AE0068">
      <w:pPr>
        <w:jc w:val="both"/>
        <w:rPr>
          <w:b/>
          <w:caps/>
          <w:sz w:val="22"/>
          <w:szCs w:val="22"/>
          <w:lang w:val="en-US"/>
        </w:rPr>
      </w:pPr>
      <w:r w:rsidRPr="00AF07C5">
        <w:rPr>
          <w:b/>
          <w:caps/>
          <w:sz w:val="22"/>
          <w:szCs w:val="22"/>
          <w:lang w:val="en-US"/>
        </w:rPr>
        <w:t>2012</w:t>
      </w:r>
    </w:p>
    <w:p w:rsidR="00AE0068" w:rsidRPr="00AF07C5" w:rsidRDefault="00AE0068" w:rsidP="00AE0068">
      <w:pPr>
        <w:ind w:left="1800" w:hanging="1800"/>
        <w:jc w:val="both"/>
        <w:rPr>
          <w:rFonts w:eastAsia="MS Mincho"/>
          <w:sz w:val="22"/>
          <w:szCs w:val="22"/>
          <w:lang w:val="en-US" w:eastAsia="ja-JP"/>
        </w:rPr>
      </w:pPr>
    </w:p>
    <w:p w:rsidR="004459BB" w:rsidRDefault="00BD01E1" w:rsidP="004459BB">
      <w:pPr>
        <w:ind w:left="567"/>
        <w:jc w:val="both"/>
        <w:rPr>
          <w:rFonts w:eastAsia="MS Mincho"/>
          <w:sz w:val="22"/>
          <w:szCs w:val="22"/>
          <w:lang w:eastAsia="ja-JP"/>
        </w:rPr>
      </w:pPr>
      <w:r>
        <w:rPr>
          <w:rFonts w:eastAsia="MS Mincho"/>
          <w:sz w:val="22"/>
          <w:szCs w:val="22"/>
          <w:lang w:eastAsia="ja-JP"/>
        </w:rPr>
        <w:t xml:space="preserve">Annual Meeting of </w:t>
      </w:r>
      <w:r w:rsidRPr="00EE5C36">
        <w:rPr>
          <w:rFonts w:eastAsia="MS Mincho"/>
          <w:sz w:val="22"/>
          <w:szCs w:val="22"/>
          <w:lang w:eastAsia="ja-JP"/>
        </w:rPr>
        <w:t>ICC Netherlands</w:t>
      </w:r>
      <w:r>
        <w:rPr>
          <w:rFonts w:eastAsia="MS Mincho"/>
          <w:sz w:val="22"/>
          <w:szCs w:val="22"/>
          <w:lang w:eastAsia="ja-JP"/>
        </w:rPr>
        <w:t xml:space="preserve"> conference s</w:t>
      </w:r>
      <w:r w:rsidR="00AE0068" w:rsidRPr="00EE5C36">
        <w:rPr>
          <w:rFonts w:eastAsia="MS Mincho"/>
          <w:sz w:val="22"/>
          <w:szCs w:val="22"/>
          <w:lang w:eastAsia="ja-JP"/>
        </w:rPr>
        <w:t>poke about the ICC Rules a</w:t>
      </w:r>
      <w:r>
        <w:rPr>
          <w:rFonts w:eastAsia="MS Mincho"/>
          <w:sz w:val="22"/>
          <w:szCs w:val="22"/>
          <w:lang w:eastAsia="ja-JP"/>
        </w:rPr>
        <w:t>t the ‘Meet the Expert’ session, Utrecht, the Netherlands (</w:t>
      </w:r>
      <w:r w:rsidR="00540E14" w:rsidRPr="00540E14">
        <w:rPr>
          <w:rFonts w:eastAsia="MS Mincho"/>
          <w:sz w:val="22"/>
          <w:szCs w:val="22"/>
          <w:lang w:eastAsia="ja-JP"/>
        </w:rPr>
        <w:t>8</w:t>
      </w:r>
      <w:r>
        <w:rPr>
          <w:rFonts w:eastAsia="MS Mincho"/>
          <w:sz w:val="22"/>
          <w:szCs w:val="22"/>
          <w:lang w:eastAsia="ja-JP"/>
        </w:rPr>
        <w:t xml:space="preserve"> November 2012)</w:t>
      </w:r>
    </w:p>
    <w:p w:rsidR="004459BB" w:rsidRDefault="004459BB" w:rsidP="004459BB">
      <w:pPr>
        <w:ind w:left="567"/>
        <w:jc w:val="both"/>
        <w:rPr>
          <w:rFonts w:eastAsia="MS Mincho"/>
          <w:sz w:val="22"/>
          <w:szCs w:val="22"/>
          <w:lang w:eastAsia="ja-JP"/>
        </w:rPr>
      </w:pPr>
    </w:p>
    <w:p w:rsidR="004459BB" w:rsidRDefault="004459BB" w:rsidP="004459BB">
      <w:pPr>
        <w:ind w:left="567"/>
        <w:jc w:val="both"/>
        <w:rPr>
          <w:rFonts w:eastAsia="MS Mincho"/>
          <w:sz w:val="22"/>
          <w:szCs w:val="22"/>
          <w:lang w:eastAsia="ja-JP"/>
        </w:rPr>
      </w:pPr>
      <w:r w:rsidRPr="00EA7D7B">
        <w:rPr>
          <w:rFonts w:eastAsia="MS Mincho"/>
          <w:sz w:val="22"/>
          <w:szCs w:val="22"/>
          <w:lang w:val="en-US" w:eastAsia="ja-JP"/>
        </w:rPr>
        <w:t>CILS International Arbitration Symposium, panel:</w:t>
      </w:r>
      <w:r>
        <w:rPr>
          <w:rFonts w:eastAsia="MS Mincho"/>
          <w:sz w:val="22"/>
          <w:szCs w:val="22"/>
          <w:lang w:val="en-US" w:eastAsia="ja-JP"/>
        </w:rPr>
        <w:t xml:space="preserve"> Multiparty Arbitration, </w:t>
      </w:r>
      <w:r w:rsidR="00AE0068" w:rsidRPr="00EE5C36">
        <w:rPr>
          <w:rFonts w:eastAsia="MS Mincho"/>
          <w:i/>
          <w:sz w:val="22"/>
          <w:szCs w:val="22"/>
          <w:lang w:eastAsia="ja-JP"/>
        </w:rPr>
        <w:t>‘Multi-Party Arbitration: Where do the Recent Rules Revisions Leave us?</w:t>
      </w:r>
      <w:r w:rsidR="00AE0068" w:rsidRPr="00EE5C36">
        <w:rPr>
          <w:rFonts w:eastAsia="MS Mincho"/>
          <w:sz w:val="22"/>
          <w:szCs w:val="22"/>
          <w:lang w:eastAsia="ja-JP"/>
        </w:rPr>
        <w:t>’</w:t>
      </w:r>
      <w:r>
        <w:rPr>
          <w:rFonts w:eastAsia="MS Mincho"/>
          <w:i/>
          <w:sz w:val="22"/>
          <w:szCs w:val="22"/>
          <w:lang w:eastAsia="ja-JP"/>
        </w:rPr>
        <w:t>,</w:t>
      </w:r>
      <w:r>
        <w:rPr>
          <w:rFonts w:eastAsia="MS Mincho"/>
          <w:sz w:val="22"/>
          <w:szCs w:val="22"/>
          <w:lang w:eastAsia="ja-JP"/>
        </w:rPr>
        <w:t xml:space="preserve"> Salzburg (25 May 2012)</w:t>
      </w:r>
    </w:p>
    <w:p w:rsidR="004459BB" w:rsidRDefault="004459BB" w:rsidP="004459BB">
      <w:pPr>
        <w:ind w:left="567"/>
        <w:jc w:val="both"/>
        <w:rPr>
          <w:rFonts w:eastAsia="MS Mincho"/>
          <w:sz w:val="22"/>
          <w:szCs w:val="22"/>
          <w:lang w:eastAsia="ja-JP"/>
        </w:rPr>
      </w:pPr>
    </w:p>
    <w:p w:rsidR="004459BB" w:rsidRDefault="004459BB" w:rsidP="004459BB">
      <w:pPr>
        <w:ind w:left="567"/>
        <w:jc w:val="both"/>
        <w:rPr>
          <w:rFonts w:eastAsia="MS Mincho"/>
          <w:sz w:val="22"/>
          <w:szCs w:val="22"/>
          <w:lang w:eastAsia="ja-JP"/>
        </w:rPr>
      </w:pPr>
      <w:r w:rsidRPr="008751E3">
        <w:rPr>
          <w:rFonts w:eastAsia="MS Mincho"/>
          <w:sz w:val="22"/>
          <w:szCs w:val="22"/>
          <w:lang w:eastAsia="ja-JP"/>
        </w:rPr>
        <w:t xml:space="preserve">ICC Netherlands conference, spoke </w:t>
      </w:r>
      <w:r w:rsidR="00AE0068" w:rsidRPr="008751E3">
        <w:rPr>
          <w:rFonts w:eastAsia="MS Mincho"/>
          <w:sz w:val="22"/>
          <w:szCs w:val="22"/>
          <w:lang w:eastAsia="ja-JP"/>
        </w:rPr>
        <w:t xml:space="preserve">about </w:t>
      </w:r>
      <w:r w:rsidR="00AE0068" w:rsidRPr="008751E3">
        <w:rPr>
          <w:rFonts w:eastAsia="MS Mincho"/>
          <w:i/>
          <w:sz w:val="22"/>
          <w:szCs w:val="22"/>
          <w:lang w:eastAsia="ja-JP"/>
        </w:rPr>
        <w:t>‘Multi-Party Arbitration under the 2012 ICC Rules</w:t>
      </w:r>
      <w:r w:rsidR="00AE0068" w:rsidRPr="008751E3">
        <w:rPr>
          <w:rFonts w:eastAsia="MS Mincho"/>
          <w:sz w:val="22"/>
          <w:szCs w:val="22"/>
          <w:lang w:eastAsia="ja-JP"/>
        </w:rPr>
        <w:t xml:space="preserve">’ as well as </w:t>
      </w:r>
      <w:r w:rsidR="00AE0068" w:rsidRPr="008751E3">
        <w:rPr>
          <w:rFonts w:eastAsia="MS Mincho"/>
          <w:i/>
          <w:sz w:val="22"/>
          <w:szCs w:val="22"/>
          <w:lang w:eastAsia="ja-JP"/>
        </w:rPr>
        <w:t>‘Efficient Management of Arbitrations</w:t>
      </w:r>
      <w:r w:rsidR="00AE0068" w:rsidRPr="008751E3">
        <w:rPr>
          <w:rFonts w:eastAsia="MS Mincho"/>
          <w:sz w:val="22"/>
          <w:szCs w:val="22"/>
          <w:lang w:eastAsia="ja-JP"/>
        </w:rPr>
        <w:t xml:space="preserve"> </w:t>
      </w:r>
      <w:r w:rsidR="00AE0068" w:rsidRPr="008751E3">
        <w:rPr>
          <w:rFonts w:eastAsia="MS Mincho"/>
          <w:i/>
          <w:sz w:val="22"/>
          <w:szCs w:val="22"/>
          <w:lang w:eastAsia="ja-JP"/>
        </w:rPr>
        <w:t>under the 2012 ICC Rules</w:t>
      </w:r>
      <w:r w:rsidRPr="008751E3">
        <w:rPr>
          <w:rFonts w:eastAsia="MS Mincho"/>
          <w:sz w:val="22"/>
          <w:szCs w:val="22"/>
          <w:lang w:eastAsia="ja-JP"/>
        </w:rPr>
        <w:t>’, The Hague (January 2012)</w:t>
      </w:r>
    </w:p>
    <w:p w:rsidR="004459BB" w:rsidRDefault="004459BB" w:rsidP="004459BB">
      <w:pPr>
        <w:ind w:left="567"/>
        <w:jc w:val="both"/>
        <w:rPr>
          <w:rFonts w:eastAsia="MS Mincho"/>
          <w:sz w:val="22"/>
          <w:szCs w:val="22"/>
          <w:lang w:eastAsia="ja-JP"/>
        </w:rPr>
      </w:pPr>
    </w:p>
    <w:p w:rsidR="00AE0068" w:rsidRPr="004459BB" w:rsidRDefault="004459BB" w:rsidP="004459BB">
      <w:pPr>
        <w:ind w:left="567"/>
        <w:jc w:val="both"/>
        <w:rPr>
          <w:rFonts w:eastAsia="MS Mincho"/>
          <w:sz w:val="22"/>
          <w:szCs w:val="22"/>
          <w:lang w:eastAsia="ja-JP"/>
        </w:rPr>
      </w:pPr>
      <w:r w:rsidRPr="008751E3">
        <w:rPr>
          <w:rFonts w:eastAsia="MS Mincho"/>
          <w:sz w:val="22"/>
          <w:szCs w:val="22"/>
          <w:lang w:eastAsia="ja-JP"/>
        </w:rPr>
        <w:t>ICC Belgium and CEPANI conference, spoke about</w:t>
      </w:r>
      <w:r w:rsidR="00AE0068" w:rsidRPr="008751E3">
        <w:rPr>
          <w:rFonts w:eastAsia="MS Mincho"/>
          <w:sz w:val="22"/>
          <w:szCs w:val="22"/>
          <w:lang w:eastAsia="ja-JP"/>
        </w:rPr>
        <w:t xml:space="preserve"> </w:t>
      </w:r>
      <w:r w:rsidRPr="008751E3">
        <w:rPr>
          <w:rFonts w:eastAsia="MS Mincho"/>
          <w:i/>
          <w:sz w:val="22"/>
          <w:szCs w:val="22"/>
          <w:lang w:eastAsia="ja-JP"/>
        </w:rPr>
        <w:t>“</w:t>
      </w:r>
      <w:r w:rsidR="00AE0068" w:rsidRPr="008751E3">
        <w:rPr>
          <w:rFonts w:eastAsia="MS Mincho"/>
          <w:i/>
          <w:sz w:val="22"/>
          <w:szCs w:val="22"/>
          <w:lang w:eastAsia="ja-JP"/>
        </w:rPr>
        <w:t>The Efficient Management of Arbitrations under the 2012 ICC Rules</w:t>
      </w:r>
      <w:r w:rsidRPr="008751E3">
        <w:rPr>
          <w:rFonts w:eastAsia="MS Mincho"/>
          <w:sz w:val="22"/>
          <w:szCs w:val="22"/>
          <w:lang w:eastAsia="ja-JP"/>
        </w:rPr>
        <w:t>”, Brussels (January 2012)</w:t>
      </w:r>
    </w:p>
    <w:p w:rsidR="00AE0068" w:rsidRDefault="00AE0068" w:rsidP="00AE0068">
      <w:pPr>
        <w:ind w:left="1800" w:hanging="1800"/>
        <w:jc w:val="both"/>
        <w:rPr>
          <w:rFonts w:eastAsia="MS Mincho"/>
          <w:sz w:val="22"/>
          <w:szCs w:val="22"/>
          <w:lang w:eastAsia="ja-JP"/>
        </w:rPr>
      </w:pPr>
    </w:p>
    <w:p w:rsidR="00AE0068" w:rsidRPr="0063243B" w:rsidRDefault="00AE0068" w:rsidP="00AE0068">
      <w:pPr>
        <w:jc w:val="both"/>
        <w:rPr>
          <w:b/>
          <w:caps/>
          <w:sz w:val="22"/>
          <w:szCs w:val="22"/>
          <w:lang w:val="en-US"/>
        </w:rPr>
      </w:pPr>
      <w:r w:rsidRPr="0063243B">
        <w:rPr>
          <w:b/>
          <w:caps/>
          <w:sz w:val="22"/>
          <w:szCs w:val="22"/>
          <w:lang w:val="en-US"/>
        </w:rPr>
        <w:t>2011</w:t>
      </w:r>
    </w:p>
    <w:p w:rsidR="00AE0068" w:rsidRPr="00EE5C36" w:rsidRDefault="00AE0068" w:rsidP="00AE0068">
      <w:pPr>
        <w:ind w:left="1800" w:hanging="1800"/>
        <w:jc w:val="both"/>
        <w:rPr>
          <w:rFonts w:eastAsia="MS Mincho"/>
          <w:sz w:val="22"/>
          <w:szCs w:val="22"/>
          <w:lang w:eastAsia="ja-JP"/>
        </w:rPr>
      </w:pPr>
    </w:p>
    <w:p w:rsidR="00AE0068" w:rsidRPr="00EE5C36" w:rsidRDefault="00AE0068" w:rsidP="00AE0068">
      <w:pPr>
        <w:ind w:left="1800" w:hanging="1800"/>
        <w:jc w:val="both"/>
        <w:rPr>
          <w:rFonts w:ascii="Trebuchet MS" w:eastAsia="MS Mincho" w:hAnsi="Trebuchet MS"/>
          <w:sz w:val="22"/>
          <w:szCs w:val="22"/>
          <w:lang w:eastAsia="ja-JP"/>
        </w:rPr>
      </w:pPr>
    </w:p>
    <w:p w:rsidR="00670E58" w:rsidRDefault="00670E58" w:rsidP="00670E58">
      <w:pPr>
        <w:ind w:left="567"/>
        <w:jc w:val="both"/>
        <w:rPr>
          <w:sz w:val="22"/>
          <w:szCs w:val="22"/>
        </w:rPr>
      </w:pPr>
      <w:r w:rsidRPr="00EE5C36">
        <w:rPr>
          <w:rFonts w:eastAsia="MS Mincho"/>
          <w:sz w:val="22"/>
          <w:szCs w:val="22"/>
          <w:lang w:eastAsia="ja-JP"/>
        </w:rPr>
        <w:t xml:space="preserve">ICC/ICC Romania </w:t>
      </w:r>
      <w:r>
        <w:rPr>
          <w:rFonts w:eastAsia="MS Mincho"/>
          <w:sz w:val="22"/>
          <w:szCs w:val="22"/>
          <w:lang w:eastAsia="ja-JP"/>
        </w:rPr>
        <w:t>conference, lecture on various subjects of</w:t>
      </w:r>
      <w:r w:rsidR="00AE0068" w:rsidRPr="00EE5C36">
        <w:rPr>
          <w:rFonts w:eastAsia="MS Mincho"/>
          <w:sz w:val="22"/>
          <w:szCs w:val="22"/>
          <w:lang w:eastAsia="ja-JP"/>
        </w:rPr>
        <w:t xml:space="preserve"> the 2012 ICC </w:t>
      </w:r>
      <w:r w:rsidR="00AE0068" w:rsidRPr="00CE6F8D">
        <w:rPr>
          <w:sz w:val="22"/>
          <w:szCs w:val="22"/>
          <w:lang w:eastAsia="fr-FR"/>
        </w:rPr>
        <w:t>Rules</w:t>
      </w:r>
      <w:r w:rsidR="00AE0068" w:rsidRPr="00EE5C36">
        <w:rPr>
          <w:rFonts w:eastAsia="MS Mincho"/>
          <w:sz w:val="22"/>
          <w:szCs w:val="22"/>
          <w:lang w:eastAsia="ja-JP"/>
        </w:rPr>
        <w:t xml:space="preserve"> (</w:t>
      </w:r>
      <w:r w:rsidR="00AE0068" w:rsidRPr="00EE5C36">
        <w:rPr>
          <w:rFonts w:eastAsia="MS Mincho"/>
          <w:i/>
          <w:sz w:val="22"/>
          <w:szCs w:val="22"/>
          <w:lang w:eastAsia="ja-JP"/>
        </w:rPr>
        <w:t>e.g.,</w:t>
      </w:r>
      <w:r w:rsidR="00AE0068" w:rsidRPr="00EE5C36">
        <w:rPr>
          <w:rFonts w:eastAsia="MS Mincho"/>
          <w:sz w:val="22"/>
          <w:szCs w:val="22"/>
          <w:lang w:eastAsia="ja-JP"/>
        </w:rPr>
        <w:t xml:space="preserve"> on ‘</w:t>
      </w:r>
      <w:r w:rsidR="00AE0068" w:rsidRPr="00EE5C36">
        <w:rPr>
          <w:rFonts w:eastAsia="MS Mincho"/>
          <w:i/>
          <w:sz w:val="22"/>
          <w:szCs w:val="22"/>
          <w:lang w:eastAsia="ja-JP"/>
        </w:rPr>
        <w:t>The Constitution of the Arbitral Tribunal’, ‘Documentary Evidence and Witnesses,’ ‘Deliberation and the Arbitral Award’</w:t>
      </w:r>
      <w:r>
        <w:rPr>
          <w:rFonts w:eastAsia="MS Mincho"/>
          <w:sz w:val="22"/>
          <w:szCs w:val="22"/>
          <w:lang w:eastAsia="ja-JP"/>
        </w:rPr>
        <w:t xml:space="preserve">), </w:t>
      </w:r>
      <w:r w:rsidRPr="00EE5C36">
        <w:rPr>
          <w:rFonts w:eastAsia="MS Mincho"/>
          <w:sz w:val="22"/>
          <w:szCs w:val="22"/>
          <w:lang w:eastAsia="ja-JP"/>
        </w:rPr>
        <w:t>Bucharest, Romania</w:t>
      </w:r>
      <w:r>
        <w:rPr>
          <w:rFonts w:eastAsia="MS Mincho"/>
          <w:sz w:val="22"/>
          <w:szCs w:val="22"/>
          <w:lang w:eastAsia="ja-JP"/>
        </w:rPr>
        <w:t xml:space="preserve"> (</w:t>
      </w:r>
      <w:r w:rsidR="004E4331" w:rsidRPr="004E4331">
        <w:rPr>
          <w:rFonts w:eastAsia="MS Mincho"/>
          <w:sz w:val="22"/>
          <w:szCs w:val="22"/>
          <w:lang w:eastAsia="ja-JP"/>
        </w:rPr>
        <w:t>11</w:t>
      </w:r>
      <w:r w:rsidRPr="00EE5C36">
        <w:rPr>
          <w:rFonts w:eastAsia="MS Mincho"/>
          <w:sz w:val="22"/>
          <w:szCs w:val="22"/>
          <w:lang w:eastAsia="ja-JP"/>
        </w:rPr>
        <w:t xml:space="preserve"> November 2011</w:t>
      </w:r>
      <w:r>
        <w:rPr>
          <w:rFonts w:eastAsia="MS Mincho"/>
          <w:sz w:val="22"/>
          <w:szCs w:val="22"/>
          <w:lang w:eastAsia="ja-JP"/>
        </w:rPr>
        <w:t>)</w:t>
      </w:r>
    </w:p>
    <w:p w:rsidR="00670E58" w:rsidRDefault="00670E58" w:rsidP="00670E58">
      <w:pPr>
        <w:ind w:left="567"/>
        <w:jc w:val="both"/>
        <w:rPr>
          <w:sz w:val="22"/>
          <w:szCs w:val="22"/>
        </w:rPr>
      </w:pPr>
    </w:p>
    <w:p w:rsidR="007D7A98" w:rsidRPr="00AB1E65" w:rsidRDefault="007D7A98" w:rsidP="007D7A98">
      <w:pPr>
        <w:ind w:left="567"/>
        <w:jc w:val="both"/>
        <w:rPr>
          <w:sz w:val="22"/>
          <w:szCs w:val="22"/>
        </w:rPr>
      </w:pPr>
      <w:r w:rsidRPr="00AB1E65">
        <w:rPr>
          <w:rFonts w:eastAsia="MS Mincho"/>
          <w:sz w:val="22"/>
          <w:szCs w:val="22"/>
          <w:lang w:eastAsia="ja-JP"/>
        </w:rPr>
        <w:t xml:space="preserve">CEPANI40 lunch speech </w:t>
      </w:r>
      <w:r w:rsidR="00AE0068" w:rsidRPr="00AB1E65">
        <w:rPr>
          <w:rFonts w:eastAsia="MS Mincho"/>
          <w:sz w:val="22"/>
          <w:szCs w:val="22"/>
          <w:lang w:eastAsia="ja-JP"/>
        </w:rPr>
        <w:t>on ‘</w:t>
      </w:r>
      <w:r w:rsidR="00AE0068" w:rsidRPr="00AB1E65">
        <w:rPr>
          <w:rFonts w:eastAsia="MS Mincho"/>
          <w:i/>
          <w:sz w:val="22"/>
          <w:szCs w:val="22"/>
          <w:lang w:eastAsia="ja-JP"/>
        </w:rPr>
        <w:t>Interim Measures in Arbitration</w:t>
      </w:r>
      <w:r w:rsidRPr="00AB1E65">
        <w:rPr>
          <w:rFonts w:eastAsia="MS Mincho"/>
          <w:sz w:val="22"/>
          <w:szCs w:val="22"/>
          <w:lang w:eastAsia="ja-JP"/>
        </w:rPr>
        <w:t xml:space="preserve">’, Brussels </w:t>
      </w:r>
      <w:r w:rsidRPr="00AB1E65">
        <w:rPr>
          <w:sz w:val="22"/>
          <w:szCs w:val="22"/>
          <w:lang w:eastAsia="fr-FR"/>
        </w:rPr>
        <w:t>(</w:t>
      </w:r>
      <w:r w:rsidRPr="00E93978">
        <w:rPr>
          <w:rFonts w:eastAsia="MS Mincho"/>
          <w:sz w:val="22"/>
          <w:szCs w:val="22"/>
          <w:lang w:eastAsia="ja-JP"/>
        </w:rPr>
        <w:t>September 2011)</w:t>
      </w:r>
    </w:p>
    <w:p w:rsidR="007D7A98" w:rsidRPr="00E93978" w:rsidRDefault="007D7A98" w:rsidP="007D7A98">
      <w:pPr>
        <w:ind w:left="567"/>
        <w:jc w:val="both"/>
        <w:rPr>
          <w:sz w:val="22"/>
          <w:szCs w:val="22"/>
          <w:highlight w:val="green"/>
        </w:rPr>
      </w:pPr>
    </w:p>
    <w:p w:rsidR="00AE0068" w:rsidRPr="007D7A98" w:rsidRDefault="00AE0068" w:rsidP="007D7A98">
      <w:pPr>
        <w:ind w:left="567"/>
        <w:jc w:val="both"/>
        <w:rPr>
          <w:sz w:val="22"/>
          <w:szCs w:val="22"/>
        </w:rPr>
      </w:pPr>
      <w:r w:rsidRPr="00AB1E65">
        <w:rPr>
          <w:rFonts w:eastAsia="MS Mincho"/>
          <w:sz w:val="22"/>
          <w:szCs w:val="22"/>
          <w:lang w:eastAsia="ja-JP"/>
        </w:rPr>
        <w:t xml:space="preserve">ICC </w:t>
      </w:r>
      <w:r w:rsidR="007D7A98" w:rsidRPr="00AB1E65">
        <w:rPr>
          <w:rFonts w:eastAsia="MS Mincho"/>
          <w:sz w:val="22"/>
          <w:szCs w:val="22"/>
          <w:lang w:eastAsia="ja-JP"/>
        </w:rPr>
        <w:t>conference, spoke</w:t>
      </w:r>
      <w:r w:rsidRPr="00AB1E65">
        <w:rPr>
          <w:rFonts w:eastAsia="MS Mincho"/>
          <w:sz w:val="22"/>
          <w:szCs w:val="22"/>
          <w:lang w:eastAsia="ja-JP"/>
        </w:rPr>
        <w:t xml:space="preserve"> about ‘</w:t>
      </w:r>
      <w:r w:rsidRPr="00AB1E65">
        <w:rPr>
          <w:rFonts w:eastAsia="MS Mincho"/>
          <w:i/>
          <w:sz w:val="22"/>
          <w:szCs w:val="22"/>
          <w:lang w:eastAsia="ja-JP"/>
        </w:rPr>
        <w:t>The Scrutiny of Awards by the ICC Secretariat</w:t>
      </w:r>
      <w:r w:rsidRPr="00AB1E65">
        <w:rPr>
          <w:rFonts w:eastAsia="MS Mincho"/>
          <w:sz w:val="22"/>
          <w:szCs w:val="22"/>
          <w:lang w:eastAsia="ja-JP"/>
        </w:rPr>
        <w:t>’</w:t>
      </w:r>
      <w:r w:rsidR="007D7A98" w:rsidRPr="00AB1E65">
        <w:rPr>
          <w:rFonts w:eastAsia="MS Mincho"/>
          <w:sz w:val="22"/>
          <w:szCs w:val="22"/>
          <w:lang w:eastAsia="ja-JP"/>
        </w:rPr>
        <w:t>, Brussels (March 2011)</w:t>
      </w:r>
    </w:p>
    <w:p w:rsidR="00AE0068" w:rsidRDefault="00AE0068" w:rsidP="00AE0068">
      <w:pPr>
        <w:ind w:left="1800" w:hanging="1800"/>
        <w:jc w:val="both"/>
        <w:rPr>
          <w:rFonts w:eastAsia="MS Mincho"/>
          <w:sz w:val="22"/>
          <w:szCs w:val="22"/>
          <w:lang w:eastAsia="ja-JP"/>
        </w:rPr>
      </w:pPr>
    </w:p>
    <w:p w:rsidR="007208B7" w:rsidRDefault="007208B7">
      <w:pPr>
        <w:spacing w:after="240"/>
        <w:rPr>
          <w:b/>
          <w:caps/>
          <w:sz w:val="22"/>
          <w:szCs w:val="22"/>
          <w:lang w:val="en-US"/>
        </w:rPr>
      </w:pPr>
      <w:r>
        <w:rPr>
          <w:b/>
          <w:caps/>
          <w:sz w:val="22"/>
          <w:szCs w:val="22"/>
          <w:lang w:val="en-US"/>
        </w:rPr>
        <w:br w:type="page"/>
      </w:r>
    </w:p>
    <w:p w:rsidR="00AE0068" w:rsidRPr="0063243B" w:rsidRDefault="00AE0068" w:rsidP="00AE0068">
      <w:pPr>
        <w:jc w:val="both"/>
        <w:rPr>
          <w:b/>
          <w:caps/>
          <w:sz w:val="22"/>
          <w:szCs w:val="22"/>
          <w:lang w:val="en-US"/>
        </w:rPr>
      </w:pPr>
      <w:r w:rsidRPr="0063243B">
        <w:rPr>
          <w:b/>
          <w:caps/>
          <w:sz w:val="22"/>
          <w:szCs w:val="22"/>
          <w:lang w:val="en-US"/>
        </w:rPr>
        <w:t>2010</w:t>
      </w:r>
    </w:p>
    <w:p w:rsidR="00AE0068" w:rsidRDefault="00AE0068" w:rsidP="00AE0068">
      <w:pPr>
        <w:ind w:left="1800" w:hanging="1800"/>
        <w:jc w:val="both"/>
        <w:rPr>
          <w:rFonts w:eastAsia="MS Mincho"/>
          <w:sz w:val="22"/>
          <w:szCs w:val="22"/>
          <w:lang w:eastAsia="ja-JP"/>
        </w:rPr>
      </w:pPr>
    </w:p>
    <w:p w:rsidR="00AE0068" w:rsidRPr="00AB1E65" w:rsidRDefault="00587615" w:rsidP="00587615">
      <w:pPr>
        <w:ind w:left="567"/>
        <w:jc w:val="both"/>
        <w:rPr>
          <w:rFonts w:eastAsia="MS Mincho"/>
          <w:sz w:val="22"/>
          <w:szCs w:val="22"/>
          <w:lang w:eastAsia="ja-JP"/>
        </w:rPr>
      </w:pPr>
      <w:r w:rsidRPr="00AB1E65">
        <w:rPr>
          <w:rFonts w:eastAsia="MS Mincho"/>
          <w:sz w:val="22"/>
          <w:szCs w:val="22"/>
          <w:lang w:eastAsia="ja-JP"/>
        </w:rPr>
        <w:t xml:space="preserve">ICC/ICC Bulgaria conference, lecture </w:t>
      </w:r>
      <w:r w:rsidR="00AE0068" w:rsidRPr="00AB1E65">
        <w:rPr>
          <w:rFonts w:eastAsia="MS Mincho"/>
          <w:sz w:val="22"/>
          <w:szCs w:val="22"/>
          <w:lang w:eastAsia="ja-JP"/>
        </w:rPr>
        <w:t>on various subjects during a two-day ‘</w:t>
      </w:r>
      <w:r w:rsidRPr="00AB1E65">
        <w:rPr>
          <w:rFonts w:eastAsia="MS Mincho"/>
          <w:i/>
          <w:sz w:val="22"/>
          <w:szCs w:val="22"/>
          <w:lang w:eastAsia="ja-JP"/>
        </w:rPr>
        <w:t xml:space="preserve">Mini </w:t>
      </w:r>
      <w:r w:rsidR="00AE0068" w:rsidRPr="00AB1E65">
        <w:rPr>
          <w:rFonts w:eastAsia="MS Mincho"/>
          <w:i/>
          <w:sz w:val="22"/>
          <w:szCs w:val="22"/>
          <w:lang w:eastAsia="ja-JP"/>
        </w:rPr>
        <w:t>PIDA</w:t>
      </w:r>
      <w:r w:rsidR="00A2373D" w:rsidRPr="00AB1E65">
        <w:rPr>
          <w:rFonts w:eastAsia="MS Mincho"/>
          <w:sz w:val="22"/>
          <w:szCs w:val="22"/>
          <w:lang w:eastAsia="ja-JP"/>
        </w:rPr>
        <w:t>’,</w:t>
      </w:r>
      <w:r w:rsidR="00AE0068" w:rsidRPr="00AB1E65">
        <w:rPr>
          <w:rFonts w:eastAsia="MS Mincho"/>
          <w:sz w:val="22"/>
          <w:szCs w:val="22"/>
          <w:lang w:eastAsia="ja-JP"/>
        </w:rPr>
        <w:t xml:space="preserve"> Sofia, Bulgaria </w:t>
      </w:r>
      <w:r w:rsidRPr="00AB1E65">
        <w:rPr>
          <w:rFonts w:eastAsia="MS Mincho"/>
          <w:sz w:val="22"/>
          <w:szCs w:val="22"/>
          <w:lang w:eastAsia="ja-JP"/>
        </w:rPr>
        <w:t>(June 2010)</w:t>
      </w:r>
    </w:p>
    <w:p w:rsidR="00AE0068" w:rsidRPr="00E93978" w:rsidRDefault="00AE0068" w:rsidP="00AE0068">
      <w:pPr>
        <w:ind w:left="1800" w:hanging="1800"/>
        <w:jc w:val="both"/>
        <w:rPr>
          <w:rFonts w:eastAsia="MS Mincho"/>
          <w:sz w:val="22"/>
          <w:szCs w:val="22"/>
          <w:highlight w:val="green"/>
          <w:lang w:eastAsia="ja-JP"/>
        </w:rPr>
      </w:pPr>
    </w:p>
    <w:p w:rsidR="00AE0068" w:rsidRPr="00AB1E65" w:rsidRDefault="00AE0068" w:rsidP="00AE0068">
      <w:pPr>
        <w:jc w:val="both"/>
        <w:rPr>
          <w:b/>
          <w:caps/>
          <w:sz w:val="22"/>
          <w:szCs w:val="22"/>
          <w:lang w:val="en-US"/>
        </w:rPr>
      </w:pPr>
      <w:r w:rsidRPr="00AB1E65">
        <w:rPr>
          <w:b/>
          <w:caps/>
          <w:sz w:val="22"/>
          <w:szCs w:val="22"/>
          <w:lang w:val="en-US"/>
        </w:rPr>
        <w:t>2009</w:t>
      </w:r>
    </w:p>
    <w:p w:rsidR="00AE0068" w:rsidRPr="00AB1E65" w:rsidRDefault="00AE0068" w:rsidP="00AE0068">
      <w:pPr>
        <w:ind w:left="1800" w:hanging="1800"/>
        <w:jc w:val="both"/>
        <w:rPr>
          <w:rFonts w:eastAsia="MS Mincho"/>
          <w:sz w:val="22"/>
          <w:szCs w:val="22"/>
          <w:lang w:eastAsia="ja-JP"/>
        </w:rPr>
      </w:pPr>
    </w:p>
    <w:p w:rsidR="00AE0068" w:rsidRDefault="00587615" w:rsidP="00587615">
      <w:pPr>
        <w:ind w:left="567"/>
        <w:jc w:val="both"/>
        <w:rPr>
          <w:rFonts w:eastAsia="MS Mincho"/>
          <w:sz w:val="22"/>
          <w:szCs w:val="22"/>
          <w:lang w:eastAsia="ja-JP"/>
        </w:rPr>
      </w:pPr>
      <w:r w:rsidRPr="00AB1E65">
        <w:rPr>
          <w:rFonts w:eastAsia="MS Mincho"/>
          <w:sz w:val="22"/>
          <w:szCs w:val="22"/>
          <w:lang w:eastAsia="ja-JP"/>
        </w:rPr>
        <w:t>S</w:t>
      </w:r>
      <w:r w:rsidR="00AE0068" w:rsidRPr="00AB1E65">
        <w:rPr>
          <w:rFonts w:eastAsia="MS Mincho"/>
          <w:sz w:val="22"/>
          <w:szCs w:val="22"/>
          <w:lang w:eastAsia="ja-JP"/>
        </w:rPr>
        <w:t>eminar</w:t>
      </w:r>
      <w:r w:rsidRPr="00AB1E65">
        <w:rPr>
          <w:rFonts w:eastAsia="MS Mincho"/>
          <w:sz w:val="22"/>
          <w:szCs w:val="22"/>
          <w:lang w:eastAsia="ja-JP"/>
        </w:rPr>
        <w:t xml:space="preserve"> at the London School of Economics, spoke about</w:t>
      </w:r>
      <w:r w:rsidR="00AE0068" w:rsidRPr="00AB1E65">
        <w:rPr>
          <w:rFonts w:eastAsia="MS Mincho"/>
          <w:sz w:val="22"/>
          <w:szCs w:val="22"/>
          <w:lang w:eastAsia="ja-JP"/>
        </w:rPr>
        <w:t xml:space="preserve"> ‘</w:t>
      </w:r>
      <w:r w:rsidR="00AE0068" w:rsidRPr="00AB1E65">
        <w:rPr>
          <w:rFonts w:eastAsia="MS Mincho"/>
          <w:i/>
          <w:sz w:val="22"/>
          <w:szCs w:val="22"/>
          <w:lang w:eastAsia="ja-JP"/>
        </w:rPr>
        <w:t>Effective Use of Discovery in International Arbitration</w:t>
      </w:r>
      <w:r w:rsidRPr="00AB1E65">
        <w:rPr>
          <w:rFonts w:eastAsia="MS Mincho"/>
          <w:sz w:val="22"/>
          <w:szCs w:val="22"/>
          <w:lang w:eastAsia="ja-JP"/>
        </w:rPr>
        <w:t>’, London (December 2009)</w:t>
      </w:r>
    </w:p>
    <w:p w:rsidR="00AE0068" w:rsidRDefault="00AE0068" w:rsidP="00742F91">
      <w:pPr>
        <w:ind w:left="1800" w:hanging="1800"/>
        <w:jc w:val="both"/>
        <w:rPr>
          <w:rFonts w:eastAsia="MS Mincho"/>
          <w:sz w:val="18"/>
          <w:szCs w:val="22"/>
          <w:lang w:eastAsia="ja-JP"/>
        </w:rPr>
      </w:pPr>
    </w:p>
    <w:p w:rsidR="00AE0068" w:rsidRPr="00742F91" w:rsidRDefault="00AE0068" w:rsidP="00742F91">
      <w:pPr>
        <w:ind w:left="1800" w:hanging="1800"/>
        <w:jc w:val="both"/>
        <w:rPr>
          <w:rFonts w:eastAsia="MS Mincho"/>
          <w:sz w:val="18"/>
          <w:szCs w:val="22"/>
          <w:lang w:eastAsia="ja-JP"/>
        </w:rPr>
      </w:pPr>
    </w:p>
    <w:p w:rsidR="00B260EF" w:rsidRDefault="00A155CC" w:rsidP="00A155CC">
      <w:pPr>
        <w:jc w:val="both"/>
        <w:rPr>
          <w:b/>
          <w:caps/>
          <w:sz w:val="22"/>
          <w:szCs w:val="22"/>
          <w:lang w:val="en-US"/>
        </w:rPr>
      </w:pPr>
      <w:r w:rsidRPr="00A155CC">
        <w:rPr>
          <w:b/>
          <w:caps/>
          <w:sz w:val="22"/>
          <w:szCs w:val="22"/>
          <w:lang w:val="en-US"/>
        </w:rPr>
        <w:t>Teaching</w:t>
      </w:r>
    </w:p>
    <w:p w:rsidR="00A155CC" w:rsidRPr="00742F91" w:rsidRDefault="00A155CC" w:rsidP="00A155CC">
      <w:pPr>
        <w:jc w:val="both"/>
        <w:rPr>
          <w:b/>
          <w:caps/>
          <w:sz w:val="18"/>
          <w:szCs w:val="22"/>
          <w:lang w:val="en-US"/>
        </w:rPr>
      </w:pPr>
    </w:p>
    <w:p w:rsidR="00AE0068" w:rsidRDefault="00AE0068" w:rsidP="00AE0068">
      <w:pPr>
        <w:ind w:left="709" w:firstLine="11"/>
        <w:jc w:val="both"/>
        <w:rPr>
          <w:rFonts w:eastAsia="MS Mincho"/>
          <w:sz w:val="22"/>
          <w:szCs w:val="22"/>
          <w:lang w:val="en-US" w:eastAsia="ja-JP"/>
        </w:rPr>
      </w:pPr>
      <w:r>
        <w:rPr>
          <w:rFonts w:eastAsia="MS Mincho"/>
          <w:sz w:val="22"/>
          <w:szCs w:val="22"/>
          <w:lang w:val="en-US" w:eastAsia="ja-JP"/>
        </w:rPr>
        <w:t>S</w:t>
      </w:r>
      <w:r w:rsidR="002F12EA" w:rsidRPr="00FD0D29">
        <w:rPr>
          <w:rFonts w:eastAsia="MS Mincho"/>
          <w:sz w:val="22"/>
          <w:szCs w:val="22"/>
          <w:lang w:eastAsia="ja-JP"/>
        </w:rPr>
        <w:t>eminar at the College of Bruges on ‘</w:t>
      </w:r>
      <w:r w:rsidR="002F12EA" w:rsidRPr="00EE4F17">
        <w:rPr>
          <w:rFonts w:eastAsia="MS Mincho"/>
          <w:i/>
          <w:sz w:val="22"/>
          <w:szCs w:val="22"/>
          <w:lang w:eastAsia="ja-JP"/>
        </w:rPr>
        <w:t xml:space="preserve">The Interplay between EU </w:t>
      </w:r>
      <w:r w:rsidR="002F12EA" w:rsidRPr="00EE4F17">
        <w:rPr>
          <w:rFonts w:eastAsia="MS Mincho"/>
          <w:i/>
          <w:sz w:val="22"/>
          <w:szCs w:val="22"/>
          <w:lang w:val="en-US" w:eastAsia="ja-JP"/>
        </w:rPr>
        <w:t>Law and International Arbitration’</w:t>
      </w:r>
      <w:r w:rsidR="002F12EA">
        <w:rPr>
          <w:rFonts w:eastAsia="MS Mincho"/>
          <w:sz w:val="22"/>
          <w:szCs w:val="22"/>
          <w:lang w:val="en-US" w:eastAsia="ja-JP"/>
        </w:rPr>
        <w:t xml:space="preserve"> </w:t>
      </w:r>
      <w:r w:rsidR="002F12EA" w:rsidRPr="00FD0D29">
        <w:rPr>
          <w:rFonts w:eastAsia="MS Mincho"/>
          <w:sz w:val="22"/>
          <w:szCs w:val="22"/>
          <w:lang w:eastAsia="ja-JP"/>
        </w:rPr>
        <w:t>together with Jacob Grierson</w:t>
      </w:r>
      <w:r w:rsidR="002F12EA">
        <w:rPr>
          <w:rFonts w:eastAsia="MS Mincho"/>
          <w:sz w:val="22"/>
          <w:szCs w:val="22"/>
          <w:lang w:val="en-US" w:eastAsia="ja-JP"/>
        </w:rPr>
        <w:t xml:space="preserve"> (6 April 2016)</w:t>
      </w:r>
    </w:p>
    <w:p w:rsidR="00AE0068" w:rsidRDefault="00AE0068" w:rsidP="00AE0068">
      <w:pPr>
        <w:ind w:left="709" w:firstLine="11"/>
        <w:jc w:val="both"/>
        <w:rPr>
          <w:rFonts w:eastAsia="MS Mincho"/>
          <w:sz w:val="22"/>
          <w:szCs w:val="22"/>
          <w:lang w:val="en-US" w:eastAsia="ja-JP"/>
        </w:rPr>
      </w:pPr>
    </w:p>
    <w:p w:rsidR="00AE0068" w:rsidRDefault="00AE0068" w:rsidP="00AE0068">
      <w:pPr>
        <w:ind w:left="709" w:firstLine="11"/>
        <w:jc w:val="both"/>
        <w:rPr>
          <w:rFonts w:eastAsia="MS Mincho"/>
          <w:sz w:val="22"/>
          <w:szCs w:val="22"/>
          <w:lang w:val="en-US" w:eastAsia="ja-JP"/>
        </w:rPr>
      </w:pPr>
      <w:r>
        <w:rPr>
          <w:rFonts w:eastAsia="MS Mincho"/>
          <w:sz w:val="22"/>
          <w:szCs w:val="22"/>
          <w:lang w:eastAsia="ja-JP"/>
        </w:rPr>
        <w:t>S</w:t>
      </w:r>
      <w:r w:rsidR="002F12EA" w:rsidRPr="00FD0D29">
        <w:rPr>
          <w:rFonts w:eastAsia="MS Mincho"/>
          <w:sz w:val="22"/>
          <w:szCs w:val="22"/>
          <w:lang w:eastAsia="ja-JP"/>
        </w:rPr>
        <w:t>eminar at the College of Bruges on ‘</w:t>
      </w:r>
      <w:r w:rsidR="002F12EA" w:rsidRPr="00FD0D29">
        <w:rPr>
          <w:rFonts w:eastAsia="MS Mincho"/>
          <w:i/>
          <w:sz w:val="22"/>
          <w:szCs w:val="22"/>
          <w:lang w:eastAsia="ja-JP"/>
        </w:rPr>
        <w:t>The interplay between EU law and International Arbitration</w:t>
      </w:r>
      <w:r w:rsidR="002F12EA" w:rsidRPr="00FD0D29">
        <w:rPr>
          <w:rFonts w:eastAsia="MS Mincho"/>
          <w:sz w:val="22"/>
          <w:szCs w:val="22"/>
          <w:lang w:eastAsia="ja-JP"/>
        </w:rPr>
        <w:t>’, together w</w:t>
      </w:r>
      <w:r>
        <w:rPr>
          <w:rFonts w:eastAsia="MS Mincho"/>
          <w:sz w:val="22"/>
          <w:szCs w:val="22"/>
          <w:lang w:eastAsia="ja-JP"/>
        </w:rPr>
        <w:t xml:space="preserve">ith </w:t>
      </w:r>
      <w:r w:rsidRPr="00AE0068">
        <w:rPr>
          <w:rFonts w:eastAsia="MS Mincho"/>
          <w:sz w:val="22"/>
          <w:szCs w:val="22"/>
          <w:lang w:eastAsia="ja-JP"/>
        </w:rPr>
        <w:t xml:space="preserve">Jacob Grierson </w:t>
      </w:r>
      <w:r w:rsidRPr="00067574">
        <w:rPr>
          <w:rFonts w:eastAsia="MS Mincho"/>
          <w:sz w:val="22"/>
          <w:szCs w:val="22"/>
          <w:lang w:eastAsia="ja-JP"/>
        </w:rPr>
        <w:t>(</w:t>
      </w:r>
      <w:r w:rsidR="00067574" w:rsidRPr="00067574">
        <w:rPr>
          <w:rFonts w:eastAsia="MS Mincho"/>
          <w:sz w:val="22"/>
          <w:szCs w:val="22"/>
          <w:lang w:eastAsia="ja-JP"/>
        </w:rPr>
        <w:t>9</w:t>
      </w:r>
      <w:r w:rsidRPr="00067574">
        <w:rPr>
          <w:rFonts w:eastAsia="MS Mincho"/>
          <w:sz w:val="22"/>
          <w:szCs w:val="22"/>
          <w:lang w:eastAsia="ja-JP"/>
        </w:rPr>
        <w:t xml:space="preserve"> March 2015)</w:t>
      </w:r>
    </w:p>
    <w:p w:rsidR="00AE0068" w:rsidRDefault="00AE0068" w:rsidP="00AE0068">
      <w:pPr>
        <w:ind w:left="709" w:firstLine="11"/>
        <w:jc w:val="both"/>
        <w:rPr>
          <w:rFonts w:eastAsia="MS Mincho"/>
          <w:sz w:val="22"/>
          <w:szCs w:val="22"/>
          <w:lang w:val="en-US" w:eastAsia="ja-JP"/>
        </w:rPr>
      </w:pPr>
    </w:p>
    <w:p w:rsidR="002F12EA" w:rsidRPr="00AE0068" w:rsidRDefault="00AE0068" w:rsidP="00AE0068">
      <w:pPr>
        <w:ind w:left="709" w:firstLine="11"/>
        <w:jc w:val="both"/>
        <w:rPr>
          <w:rFonts w:eastAsia="MS Mincho"/>
          <w:sz w:val="22"/>
          <w:szCs w:val="22"/>
          <w:lang w:val="en-US" w:eastAsia="ja-JP"/>
        </w:rPr>
      </w:pPr>
      <w:r w:rsidRPr="00AB1E65">
        <w:rPr>
          <w:rFonts w:eastAsia="MS Mincho"/>
          <w:sz w:val="22"/>
          <w:szCs w:val="22"/>
          <w:lang w:eastAsia="ja-JP"/>
        </w:rPr>
        <w:t>C</w:t>
      </w:r>
      <w:r w:rsidR="002F12EA" w:rsidRPr="00AB1E65">
        <w:rPr>
          <w:rFonts w:eastAsia="MS Mincho"/>
          <w:sz w:val="22"/>
          <w:szCs w:val="22"/>
          <w:lang w:eastAsia="ja-JP"/>
        </w:rPr>
        <w:t xml:space="preserve">ourse at EDHEC (Lille Business School in France) on </w:t>
      </w:r>
      <w:r w:rsidR="002F12EA" w:rsidRPr="00AB1E65">
        <w:rPr>
          <w:rFonts w:eastAsia="MS Mincho"/>
          <w:i/>
          <w:sz w:val="22"/>
          <w:szCs w:val="22"/>
          <w:lang w:eastAsia="ja-JP"/>
        </w:rPr>
        <w:t>‘Practical Insights into International Arbitration</w:t>
      </w:r>
      <w:r w:rsidR="002F12EA" w:rsidRPr="00AB1E65">
        <w:rPr>
          <w:rFonts w:eastAsia="MS Mincho"/>
          <w:sz w:val="22"/>
          <w:szCs w:val="22"/>
          <w:lang w:eastAsia="ja-JP"/>
        </w:rPr>
        <w:t xml:space="preserve">’ upon the invitation of Francesca Mazza (currently Secretary-General of the German Arbitration </w:t>
      </w:r>
      <w:r w:rsidRPr="00AB1E65">
        <w:rPr>
          <w:rFonts w:eastAsia="MS Mincho"/>
          <w:sz w:val="22"/>
          <w:szCs w:val="22"/>
          <w:lang w:eastAsia="ja-JP"/>
        </w:rPr>
        <w:t>Institution ‘DIS’) (December 2011)</w:t>
      </w:r>
    </w:p>
    <w:p w:rsidR="002F12EA" w:rsidRPr="00AE0068" w:rsidRDefault="002F12EA" w:rsidP="002F12EA">
      <w:pPr>
        <w:jc w:val="both"/>
        <w:rPr>
          <w:caps/>
          <w:sz w:val="22"/>
          <w:szCs w:val="22"/>
          <w:lang w:val="en-US"/>
        </w:rPr>
      </w:pPr>
    </w:p>
    <w:sectPr w:rsidR="002F12EA" w:rsidRPr="00AE0068" w:rsidSect="008751E3">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5E81" w:rsidRDefault="00A25E81" w:rsidP="00F13581">
      <w:r>
        <w:separator/>
      </w:r>
    </w:p>
  </w:endnote>
  <w:endnote w:type="continuationSeparator" w:id="0">
    <w:p w:rsidR="00A25E81" w:rsidRDefault="00A25E81" w:rsidP="00F13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E3E" w:rsidRDefault="00B40E3E">
    <w:pPr>
      <w:pStyle w:val="Footer"/>
    </w:pPr>
  </w:p>
  <w:p w:rsidR="00A25E81" w:rsidRPr="008E2B7B" w:rsidRDefault="00A25E81" w:rsidP="00A25E81">
    <w:pPr>
      <w:pStyle w:val="Footer"/>
      <w:spacing w:before="120"/>
      <w:jc w:val="right"/>
      <w:rPr>
        <w:lang w:val="en-GB"/>
      </w:rPr>
    </w:pPr>
    <w:r w:rsidRPr="00A25E81">
      <w:rPr>
        <w:sz w:val="16"/>
      </w:rPr>
      <w:fldChar w:fldCharType="begin"/>
    </w:r>
    <w:r w:rsidRPr="008E2B7B">
      <w:rPr>
        <w:sz w:val="16"/>
        <w:lang w:val="en-GB"/>
      </w:rPr>
      <w:instrText xml:space="preserve"> DOCPROPERTY BBDocRef \* MERGEFORMAT </w:instrText>
    </w:r>
    <w:r w:rsidRPr="00A25E81">
      <w:rPr>
        <w:sz w:val="16"/>
      </w:rPr>
      <w:fldChar w:fldCharType="separate"/>
    </w:r>
    <w:r w:rsidR="008751E3">
      <w:rPr>
        <w:sz w:val="16"/>
        <w:lang w:val="en-GB"/>
      </w:rPr>
      <w:t>Annet van Hooft (ANNH) Shared Workspace\Shared Files\Marketing\CVs and other marketing materials\30947493.1</w:t>
    </w:r>
    <w:r w:rsidRPr="00A25E81">
      <w:rPr>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3255834"/>
      <w:docPartObj>
        <w:docPartGallery w:val="Page Numbers (Bottom of Page)"/>
        <w:docPartUnique/>
      </w:docPartObj>
    </w:sdtPr>
    <w:sdtEndPr/>
    <w:sdtContent>
      <w:sdt>
        <w:sdtPr>
          <w:id w:val="98381352"/>
          <w:docPartObj>
            <w:docPartGallery w:val="Page Numbers (Top of Page)"/>
            <w:docPartUnique/>
          </w:docPartObj>
        </w:sdtPr>
        <w:sdtEndPr/>
        <w:sdtContent>
          <w:p w:rsidR="00D17BC1" w:rsidRDefault="00D17BC1">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E93978">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93978">
              <w:rPr>
                <w:b/>
                <w:bCs/>
                <w:noProof/>
              </w:rPr>
              <w:t>8</w:t>
            </w:r>
            <w:r>
              <w:rPr>
                <w:b/>
                <w:bCs/>
                <w:sz w:val="24"/>
                <w:szCs w:val="24"/>
              </w:rPr>
              <w:fldChar w:fldCharType="end"/>
            </w:r>
          </w:p>
        </w:sdtContent>
      </w:sdt>
    </w:sdtContent>
  </w:sdt>
  <w:p w:rsidR="00A25E81" w:rsidRPr="008E2B7B" w:rsidRDefault="00A25E81" w:rsidP="00A25E81">
    <w:pPr>
      <w:pStyle w:val="Footer"/>
      <w:spacing w:before="120"/>
      <w:jc w:val="right"/>
      <w:rPr>
        <w:lang w:val="en-GB"/>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28ED" w:rsidRDefault="00DD28ED" w:rsidP="00B71919">
    <w:pPr>
      <w:pStyle w:val="Footer"/>
      <w:jc w:val="left"/>
    </w:pPr>
  </w:p>
  <w:p w:rsidR="00A25E81" w:rsidRPr="008E2B7B" w:rsidRDefault="00A25E81" w:rsidP="00A25E81">
    <w:pPr>
      <w:pStyle w:val="Footer"/>
      <w:spacing w:before="120"/>
      <w:jc w:val="right"/>
      <w:rPr>
        <w:lang w:val="en-GB"/>
      </w:rPr>
    </w:pPr>
    <w:r w:rsidRPr="00A25E81">
      <w:rPr>
        <w:sz w:val="16"/>
      </w:rPr>
      <w:fldChar w:fldCharType="begin"/>
    </w:r>
    <w:r w:rsidRPr="008E2B7B">
      <w:rPr>
        <w:sz w:val="16"/>
        <w:lang w:val="en-GB"/>
      </w:rPr>
      <w:instrText xml:space="preserve"> DOCPROPERTY BBDocRef \* MERGEFORMAT </w:instrText>
    </w:r>
    <w:r w:rsidRPr="00A25E81">
      <w:rPr>
        <w:sz w:val="16"/>
      </w:rPr>
      <w:fldChar w:fldCharType="separate"/>
    </w:r>
    <w:r w:rsidR="008751E3">
      <w:rPr>
        <w:sz w:val="16"/>
        <w:lang w:val="en-GB"/>
      </w:rPr>
      <w:t>Annet van Hooft (ANNH) Shared Workspace\Shared Files\Marketing\CVs and other marketing materials\30947493.1</w:t>
    </w:r>
    <w:r w:rsidRPr="00A25E81">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5E81" w:rsidRDefault="00A25E81" w:rsidP="00F13581">
      <w:r>
        <w:separator/>
      </w:r>
    </w:p>
  </w:footnote>
  <w:footnote w:type="continuationSeparator" w:id="0">
    <w:p w:rsidR="00A25E81" w:rsidRDefault="00A25E81" w:rsidP="00F135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6AB7" w:rsidRDefault="00D56AB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6AB7" w:rsidRDefault="00D56AB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6AB7" w:rsidRDefault="00D56A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7.6pt;height:16.2pt" o:bullet="t">
        <v:imagedata r:id="rId1" o:title="Tick_PMS655"/>
      </v:shape>
    </w:pict>
  </w:numPicBullet>
  <w:abstractNum w:abstractNumId="0">
    <w:nsid w:val="03D9466E"/>
    <w:multiLevelType w:val="multilevel"/>
    <w:tmpl w:val="22B85D12"/>
    <w:styleLink w:val="NumberingSchedules"/>
    <w:lvl w:ilvl="0">
      <w:start w:val="1"/>
      <w:numFmt w:val="decimal"/>
      <w:pStyle w:val="BBScheduleHeading1"/>
      <w:lvlText w:val="%1."/>
      <w:lvlJc w:val="left"/>
      <w:pPr>
        <w:tabs>
          <w:tab w:val="num" w:pos="720"/>
        </w:tabs>
        <w:ind w:left="720" w:hanging="720"/>
      </w:pPr>
      <w:rPr>
        <w:rFonts w:hint="default"/>
      </w:rPr>
    </w:lvl>
    <w:lvl w:ilvl="1">
      <w:start w:val="1"/>
      <w:numFmt w:val="decimal"/>
      <w:pStyle w:val="BBSchedule2"/>
      <w:lvlText w:val="%1.%2"/>
      <w:lvlJc w:val="left"/>
      <w:pPr>
        <w:tabs>
          <w:tab w:val="num" w:pos="720"/>
        </w:tabs>
        <w:ind w:left="720" w:hanging="720"/>
      </w:pPr>
      <w:rPr>
        <w:rFonts w:hint="default"/>
      </w:rPr>
    </w:lvl>
    <w:lvl w:ilvl="2">
      <w:start w:val="1"/>
      <w:numFmt w:val="lowerLetter"/>
      <w:pStyle w:val="BBSchedule3"/>
      <w:lvlText w:val="(%3)"/>
      <w:lvlJc w:val="left"/>
      <w:pPr>
        <w:tabs>
          <w:tab w:val="num" w:pos="1440"/>
        </w:tabs>
        <w:ind w:left="1440" w:hanging="720"/>
      </w:pPr>
      <w:rPr>
        <w:rFonts w:hint="default"/>
      </w:rPr>
    </w:lvl>
    <w:lvl w:ilvl="3">
      <w:start w:val="1"/>
      <w:numFmt w:val="lowerRoman"/>
      <w:pStyle w:val="BBSchedule4"/>
      <w:lvlText w:val="(%4)"/>
      <w:lvlJc w:val="left"/>
      <w:pPr>
        <w:tabs>
          <w:tab w:val="num" w:pos="2160"/>
        </w:tabs>
        <w:ind w:left="2160" w:hanging="720"/>
      </w:pPr>
      <w:rPr>
        <w:rFonts w:hint="default"/>
      </w:rPr>
    </w:lvl>
    <w:lvl w:ilvl="4">
      <w:start w:val="1"/>
      <w:numFmt w:val="upperLetter"/>
      <w:pStyle w:val="BBSchedule5"/>
      <w:lvlText w:val="(%5)"/>
      <w:lvlJc w:val="left"/>
      <w:pPr>
        <w:tabs>
          <w:tab w:val="num" w:pos="2880"/>
        </w:tabs>
        <w:ind w:left="2880" w:hanging="720"/>
      </w:pPr>
      <w:rPr>
        <w:rFonts w:hint="default"/>
      </w:rPr>
    </w:lvl>
    <w:lvl w:ilvl="5">
      <w:start w:val="1"/>
      <w:numFmt w:val="upperRoman"/>
      <w:pStyle w:val="BBSchedule6"/>
      <w:lvlText w:val="(%6)"/>
      <w:lvlJc w:val="left"/>
      <w:pPr>
        <w:tabs>
          <w:tab w:val="num" w:pos="3600"/>
        </w:tabs>
        <w:ind w:left="3600" w:hanging="720"/>
      </w:pPr>
      <w:rPr>
        <w:rFonts w:hint="default"/>
      </w:rPr>
    </w:lvl>
    <w:lvl w:ilvl="6">
      <w:start w:val="1"/>
      <w:numFmt w:val="lowerLetter"/>
      <w:pStyle w:val="BBSchedule7"/>
      <w:lvlText w:val="(%7)"/>
      <w:lvlJc w:val="left"/>
      <w:pPr>
        <w:tabs>
          <w:tab w:val="num" w:pos="4321"/>
        </w:tabs>
        <w:ind w:left="4321" w:hanging="721"/>
      </w:pPr>
      <w:rPr>
        <w:rFonts w:hint="default"/>
      </w:rPr>
    </w:lvl>
    <w:lvl w:ilvl="7">
      <w:start w:val="1"/>
      <w:numFmt w:val="lowerRoman"/>
      <w:pStyle w:val="BBSchedule8"/>
      <w:lvlText w:val="(%8)"/>
      <w:lvlJc w:val="left"/>
      <w:pPr>
        <w:tabs>
          <w:tab w:val="num" w:pos="5041"/>
        </w:tabs>
        <w:ind w:left="5041" w:hanging="720"/>
      </w:pPr>
      <w:rPr>
        <w:rFonts w:hint="default"/>
      </w:rPr>
    </w:lvl>
    <w:lvl w:ilvl="8">
      <w:start w:val="1"/>
      <w:numFmt w:val="lowerRoman"/>
      <w:pStyle w:val="BBSchedule9"/>
      <w:lvlText w:val="%9."/>
      <w:lvlJc w:val="left"/>
      <w:pPr>
        <w:tabs>
          <w:tab w:val="num" w:pos="5761"/>
        </w:tabs>
        <w:ind w:left="5761" w:hanging="720"/>
      </w:pPr>
      <w:rPr>
        <w:rFonts w:hint="default"/>
      </w:rPr>
    </w:lvl>
  </w:abstractNum>
  <w:abstractNum w:abstractNumId="1">
    <w:nsid w:val="216A0A42"/>
    <w:multiLevelType w:val="hybridMultilevel"/>
    <w:tmpl w:val="523C522E"/>
    <w:lvl w:ilvl="0" w:tplc="F6DCF880">
      <w:start w:val="1"/>
      <w:numFmt w:val="bullet"/>
      <w:lvlText w:val="-"/>
      <w:lvlJc w:val="left"/>
      <w:pPr>
        <w:ind w:left="720" w:hanging="360"/>
      </w:pPr>
      <w:rPr>
        <w:rFonts w:ascii="Georgia" w:eastAsia="Times New Roman"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F25DC5"/>
    <w:multiLevelType w:val="hybridMultilevel"/>
    <w:tmpl w:val="50C4EF06"/>
    <w:name w:val="BulletListTemplate2"/>
    <w:lvl w:ilvl="0" w:tplc="7F24E936">
      <w:start w:val="1"/>
      <w:numFmt w:val="bullet"/>
      <w:lvlText w:val=""/>
      <w:lvlPicBulletId w:val="0"/>
      <w:lvlJc w:val="left"/>
      <w:pPr>
        <w:tabs>
          <w:tab w:val="num" w:pos="760"/>
        </w:tabs>
        <w:ind w:left="340" w:hanging="34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nsid w:val="26ED7C66"/>
    <w:multiLevelType w:val="hybridMultilevel"/>
    <w:tmpl w:val="F72290BE"/>
    <w:lvl w:ilvl="0" w:tplc="F6DCF880">
      <w:start w:val="1"/>
      <w:numFmt w:val="bullet"/>
      <w:lvlText w:val="-"/>
      <w:lvlJc w:val="left"/>
      <w:pPr>
        <w:tabs>
          <w:tab w:val="num" w:pos="720"/>
        </w:tabs>
        <w:ind w:left="720" w:hanging="360"/>
      </w:pPr>
      <w:rPr>
        <w:rFonts w:ascii="Georgia" w:eastAsia="Times New Roman" w:hAnsi="Georgia"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4">
    <w:nsid w:val="2F6B5EA9"/>
    <w:multiLevelType w:val="multilevel"/>
    <w:tmpl w:val="77080A38"/>
    <w:styleLink w:val="BulletList"/>
    <w:lvl w:ilvl="0">
      <w:start w:val="1"/>
      <w:numFmt w:val="bullet"/>
      <w:pStyle w:val="BBBulletatMargin"/>
      <w:lvlText w:val=""/>
      <w:lvlJc w:val="left"/>
      <w:pPr>
        <w:tabs>
          <w:tab w:val="num" w:pos="720"/>
        </w:tabs>
        <w:ind w:left="720" w:hanging="720"/>
      </w:pPr>
      <w:rPr>
        <w:rFonts w:ascii="Symbol" w:hAnsi="Symbol" w:hint="default"/>
      </w:rPr>
    </w:lvl>
    <w:lvl w:ilvl="1">
      <w:start w:val="1"/>
      <w:numFmt w:val="bullet"/>
      <w:pStyle w:val="BBBullet1"/>
      <w:lvlText w:val=""/>
      <w:lvlJc w:val="left"/>
      <w:pPr>
        <w:tabs>
          <w:tab w:val="num" w:pos="1622"/>
        </w:tabs>
        <w:ind w:left="1622" w:hanging="902"/>
      </w:pPr>
      <w:rPr>
        <w:rFonts w:ascii="Symbol" w:hAnsi="Symbol" w:hint="default"/>
      </w:rPr>
    </w:lvl>
    <w:lvl w:ilvl="2">
      <w:start w:val="1"/>
      <w:numFmt w:val="bullet"/>
      <w:pStyle w:val="BBBullet2"/>
      <w:lvlText w:val=""/>
      <w:lvlJc w:val="left"/>
      <w:pPr>
        <w:tabs>
          <w:tab w:val="num" w:pos="1622"/>
        </w:tabs>
        <w:ind w:left="1622" w:hanging="902"/>
      </w:pPr>
      <w:rPr>
        <w:rFonts w:ascii="Symbol" w:hAnsi="Symbol" w:hint="default"/>
      </w:rPr>
    </w:lvl>
    <w:lvl w:ilvl="3">
      <w:start w:val="1"/>
      <w:numFmt w:val="bullet"/>
      <w:pStyle w:val="BBBullet3"/>
      <w:lvlText w:val=""/>
      <w:lvlJc w:val="left"/>
      <w:pPr>
        <w:tabs>
          <w:tab w:val="num" w:pos="2699"/>
        </w:tabs>
        <w:ind w:left="2699" w:hanging="1077"/>
      </w:pPr>
      <w:rPr>
        <w:rFonts w:ascii="Symbol" w:hAnsi="Symbol" w:hint="default"/>
      </w:rPr>
    </w:lvl>
    <w:lvl w:ilvl="4">
      <w:start w:val="1"/>
      <w:numFmt w:val="bullet"/>
      <w:pStyle w:val="BBBullet4"/>
      <w:lvlText w:val=""/>
      <w:lvlJc w:val="left"/>
      <w:pPr>
        <w:tabs>
          <w:tab w:val="num" w:pos="3238"/>
        </w:tabs>
        <w:ind w:left="3238" w:hanging="539"/>
      </w:pPr>
      <w:rPr>
        <w:rFonts w:ascii="Symbol" w:hAnsi="Symbol" w:hint="default"/>
      </w:rPr>
    </w:lvl>
    <w:lvl w:ilvl="5">
      <w:start w:val="1"/>
      <w:numFmt w:val="bullet"/>
      <w:pStyle w:val="BBBullet5"/>
      <w:lvlText w:val=""/>
      <w:lvlJc w:val="left"/>
      <w:pPr>
        <w:tabs>
          <w:tab w:val="num" w:pos="3238"/>
        </w:tabs>
        <w:ind w:left="3238" w:hanging="539"/>
      </w:pPr>
      <w:rPr>
        <w:rFonts w:ascii="Symbol" w:hAnsi="Symbol" w:hint="default"/>
      </w:rPr>
    </w:lvl>
    <w:lvl w:ilvl="6">
      <w:start w:val="1"/>
      <w:numFmt w:val="bullet"/>
      <w:pStyle w:val="BBBullet6"/>
      <w:lvlText w:val=""/>
      <w:lvlJc w:val="left"/>
      <w:pPr>
        <w:tabs>
          <w:tab w:val="num" w:pos="3912"/>
        </w:tabs>
        <w:ind w:left="3912" w:hanging="674"/>
      </w:pPr>
      <w:rPr>
        <w:rFonts w:ascii="Symbol" w:hAnsi="Symbol" w:hint="default"/>
      </w:rPr>
    </w:lvl>
    <w:lvl w:ilvl="7">
      <w:start w:val="1"/>
      <w:numFmt w:val="bullet"/>
      <w:pStyle w:val="BBBullet7"/>
      <w:lvlText w:val=""/>
      <w:lvlJc w:val="left"/>
      <w:pPr>
        <w:tabs>
          <w:tab w:val="num" w:pos="4587"/>
        </w:tabs>
        <w:ind w:left="4587" w:hanging="675"/>
      </w:pPr>
      <w:rPr>
        <w:rFonts w:ascii="Symbol" w:hAnsi="Symbol" w:hint="default"/>
      </w:rPr>
    </w:lvl>
    <w:lvl w:ilvl="8">
      <w:start w:val="1"/>
      <w:numFmt w:val="bullet"/>
      <w:pStyle w:val="BBBullet8"/>
      <w:lvlText w:val=""/>
      <w:lvlJc w:val="left"/>
      <w:pPr>
        <w:tabs>
          <w:tab w:val="num" w:pos="5262"/>
        </w:tabs>
        <w:ind w:left="5262" w:hanging="675"/>
      </w:pPr>
      <w:rPr>
        <w:rFonts w:ascii="Symbol" w:hAnsi="Symbol" w:hint="default"/>
      </w:rPr>
    </w:lvl>
  </w:abstractNum>
  <w:abstractNum w:abstractNumId="5">
    <w:nsid w:val="348C1972"/>
    <w:multiLevelType w:val="hybridMultilevel"/>
    <w:tmpl w:val="088C373E"/>
    <w:lvl w:ilvl="0" w:tplc="F6DCF880">
      <w:start w:val="1"/>
      <w:numFmt w:val="bullet"/>
      <w:lvlText w:val="-"/>
      <w:lvlJc w:val="left"/>
      <w:pPr>
        <w:ind w:left="720" w:hanging="360"/>
      </w:pPr>
      <w:rPr>
        <w:rFonts w:ascii="Georgia" w:eastAsia="Times New Roman"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C2C365B"/>
    <w:multiLevelType w:val="multilevel"/>
    <w:tmpl w:val="2D08F10E"/>
    <w:styleLink w:val="NumberingMain"/>
    <w:lvl w:ilvl="0">
      <w:start w:val="1"/>
      <w:numFmt w:val="decimal"/>
      <w:pStyle w:val="BBHeading1"/>
      <w:lvlText w:val="%1."/>
      <w:lvlJc w:val="left"/>
      <w:pPr>
        <w:ind w:left="720" w:hanging="720"/>
      </w:pPr>
      <w:rPr>
        <w:rFonts w:hint="default"/>
      </w:rPr>
    </w:lvl>
    <w:lvl w:ilvl="1">
      <w:start w:val="1"/>
      <w:numFmt w:val="decimal"/>
      <w:pStyle w:val="BBClause2"/>
      <w:lvlText w:val="%1.%2"/>
      <w:lvlJc w:val="left"/>
      <w:pPr>
        <w:ind w:left="720" w:hanging="720"/>
      </w:pPr>
      <w:rPr>
        <w:rFonts w:hint="default"/>
      </w:rPr>
    </w:lvl>
    <w:lvl w:ilvl="2">
      <w:start w:val="1"/>
      <w:numFmt w:val="decimal"/>
      <w:pStyle w:val="BBClause3"/>
      <w:lvlText w:val="%1.%2.%3"/>
      <w:lvlJc w:val="left"/>
      <w:pPr>
        <w:tabs>
          <w:tab w:val="num" w:pos="1622"/>
        </w:tabs>
        <w:ind w:left="1622" w:hanging="902"/>
      </w:pPr>
      <w:rPr>
        <w:rFonts w:hint="default"/>
      </w:rPr>
    </w:lvl>
    <w:lvl w:ilvl="3">
      <w:start w:val="1"/>
      <w:numFmt w:val="decimal"/>
      <w:pStyle w:val="BBClause4"/>
      <w:lvlText w:val="%1.%2.%3.%4"/>
      <w:lvlJc w:val="left"/>
      <w:pPr>
        <w:tabs>
          <w:tab w:val="num" w:pos="2699"/>
        </w:tabs>
        <w:ind w:left="2699" w:hanging="1077"/>
      </w:pPr>
      <w:rPr>
        <w:rFonts w:hint="default"/>
      </w:rPr>
    </w:lvl>
    <w:lvl w:ilvl="4">
      <w:start w:val="1"/>
      <w:numFmt w:val="lowerLetter"/>
      <w:pStyle w:val="BBClause5"/>
      <w:lvlText w:val="(%5)"/>
      <w:lvlJc w:val="left"/>
      <w:pPr>
        <w:tabs>
          <w:tab w:val="num" w:pos="2699"/>
        </w:tabs>
        <w:ind w:left="2699" w:hanging="1077"/>
      </w:pPr>
      <w:rPr>
        <w:rFonts w:hint="default"/>
      </w:rPr>
    </w:lvl>
    <w:lvl w:ilvl="5">
      <w:start w:val="1"/>
      <w:numFmt w:val="lowerRoman"/>
      <w:pStyle w:val="BBClause6"/>
      <w:lvlText w:val="(%6)"/>
      <w:lvlJc w:val="left"/>
      <w:pPr>
        <w:tabs>
          <w:tab w:val="num" w:pos="3238"/>
        </w:tabs>
        <w:ind w:left="3238" w:hanging="539"/>
      </w:pPr>
      <w:rPr>
        <w:rFonts w:hint="default"/>
      </w:rPr>
    </w:lvl>
    <w:lvl w:ilvl="6">
      <w:start w:val="1"/>
      <w:numFmt w:val="upperLetter"/>
      <w:pStyle w:val="BBClause7"/>
      <w:lvlText w:val="(%7)"/>
      <w:lvlJc w:val="left"/>
      <w:pPr>
        <w:tabs>
          <w:tab w:val="num" w:pos="3912"/>
        </w:tabs>
        <w:ind w:left="3912" w:hanging="674"/>
      </w:pPr>
      <w:rPr>
        <w:rFonts w:hint="default"/>
      </w:rPr>
    </w:lvl>
    <w:lvl w:ilvl="7">
      <w:start w:val="1"/>
      <w:numFmt w:val="upperRoman"/>
      <w:pStyle w:val="BBClause8"/>
      <w:lvlText w:val="(%8)"/>
      <w:lvlJc w:val="left"/>
      <w:pPr>
        <w:tabs>
          <w:tab w:val="num" w:pos="4587"/>
        </w:tabs>
        <w:ind w:left="4587" w:hanging="675"/>
      </w:pPr>
      <w:rPr>
        <w:rFonts w:hint="default"/>
      </w:rPr>
    </w:lvl>
    <w:lvl w:ilvl="8">
      <w:start w:val="1"/>
      <w:numFmt w:val="lowerRoman"/>
      <w:pStyle w:val="BBClause9"/>
      <w:lvlText w:val="%9."/>
      <w:lvlJc w:val="left"/>
      <w:pPr>
        <w:tabs>
          <w:tab w:val="num" w:pos="5262"/>
        </w:tabs>
        <w:ind w:left="5262" w:hanging="675"/>
      </w:pPr>
      <w:rPr>
        <w:rFonts w:hint="default"/>
      </w:rPr>
    </w:lvl>
  </w:abstractNum>
  <w:abstractNum w:abstractNumId="7">
    <w:nsid w:val="4B3855FC"/>
    <w:multiLevelType w:val="multilevel"/>
    <w:tmpl w:val="D254954E"/>
    <w:lvl w:ilvl="0">
      <w:start w:val="1"/>
      <w:numFmt w:val="decimal"/>
      <w:lvlText w:val=""/>
      <w:lvlJc w:val="left"/>
      <w:pPr>
        <w:tabs>
          <w:tab w:val="num" w:pos="340"/>
        </w:tabs>
        <w:ind w:left="340" w:hanging="340"/>
      </w:pPr>
      <w:rPr>
        <w:rFonts w:ascii="Symbol" w:hAnsi="Symbol" w:hint="default"/>
      </w:rPr>
    </w:lvl>
    <w:lvl w:ilvl="1">
      <w:start w:val="1"/>
      <w:numFmt w:val="lowerLetter"/>
      <w:lvlText w:val=""/>
      <w:lvlJc w:val="left"/>
      <w:pPr>
        <w:tabs>
          <w:tab w:val="num" w:pos="680"/>
        </w:tabs>
        <w:ind w:left="680" w:hanging="340"/>
      </w:pPr>
      <w:rPr>
        <w:rFonts w:ascii="Symbol" w:hAnsi="Symbol" w:hint="default"/>
      </w:rPr>
    </w:lvl>
    <w:lvl w:ilvl="2">
      <w:start w:val="1"/>
      <w:numFmt w:val="lowerRoman"/>
      <w:lvlText w:val=""/>
      <w:lvlJc w:val="left"/>
      <w:pPr>
        <w:tabs>
          <w:tab w:val="num" w:pos="1020"/>
        </w:tabs>
        <w:ind w:left="1020" w:hanging="340"/>
      </w:pPr>
      <w:rPr>
        <w:rFonts w:ascii="Wingdings 2" w:hAnsi="Wingdings 2" w:hint="default"/>
      </w:rPr>
    </w:lvl>
    <w:lvl w:ilvl="3">
      <w:start w:val="1"/>
      <w:numFmt w:val="decimal"/>
      <w:lvlText w:val="·"/>
      <w:lvlJc w:val="left"/>
      <w:pPr>
        <w:tabs>
          <w:tab w:val="num" w:pos="1360"/>
        </w:tabs>
        <w:ind w:left="1360" w:hanging="340"/>
      </w:pPr>
      <w:rPr>
        <w:rFonts w:ascii="Symbol" w:hAnsi="Symbol" w:hint="default"/>
      </w:rPr>
    </w:lvl>
    <w:lvl w:ilvl="4">
      <w:start w:val="1"/>
      <w:numFmt w:val="lowerLetter"/>
      <w:lvlText w:val="·"/>
      <w:lvlJc w:val="left"/>
      <w:pPr>
        <w:tabs>
          <w:tab w:val="num" w:pos="1700"/>
        </w:tabs>
        <w:ind w:left="1700" w:hanging="340"/>
      </w:pPr>
      <w:rPr>
        <w:rFonts w:ascii="Symbol" w:hAnsi="Symbol" w:hint="default"/>
      </w:rPr>
    </w:lvl>
    <w:lvl w:ilvl="5">
      <w:start w:val="1"/>
      <w:numFmt w:val="lowerRoman"/>
      <w:lvlText w:val="·"/>
      <w:lvlJc w:val="left"/>
      <w:pPr>
        <w:tabs>
          <w:tab w:val="num" w:pos="2040"/>
        </w:tabs>
        <w:ind w:left="2040" w:hanging="340"/>
      </w:pPr>
      <w:rPr>
        <w:rFonts w:ascii="Symbol" w:hAnsi="Symbol" w:hint="default"/>
      </w:rPr>
    </w:lvl>
    <w:lvl w:ilvl="6">
      <w:start w:val="1"/>
      <w:numFmt w:val="decimal"/>
      <w:lvlText w:val="·"/>
      <w:lvlJc w:val="left"/>
      <w:pPr>
        <w:tabs>
          <w:tab w:val="num" w:pos="2380"/>
        </w:tabs>
        <w:ind w:left="2380" w:hanging="340"/>
      </w:pPr>
      <w:rPr>
        <w:rFonts w:ascii="Symbol" w:hAnsi="Symbol" w:hint="default"/>
      </w:rPr>
    </w:lvl>
    <w:lvl w:ilvl="7">
      <w:start w:val="1"/>
      <w:numFmt w:val="lowerLetter"/>
      <w:lvlText w:val="·"/>
      <w:lvlJc w:val="left"/>
      <w:pPr>
        <w:tabs>
          <w:tab w:val="num" w:pos="2720"/>
        </w:tabs>
        <w:ind w:left="2720" w:hanging="340"/>
      </w:pPr>
      <w:rPr>
        <w:rFonts w:ascii="Symbol" w:hAnsi="Symbol" w:hint="default"/>
      </w:rPr>
    </w:lvl>
    <w:lvl w:ilvl="8">
      <w:start w:val="1"/>
      <w:numFmt w:val="lowerRoman"/>
      <w:lvlText w:val="·"/>
      <w:lvlJc w:val="left"/>
      <w:pPr>
        <w:tabs>
          <w:tab w:val="num" w:pos="3060"/>
        </w:tabs>
        <w:ind w:left="3060" w:hanging="340"/>
      </w:pPr>
      <w:rPr>
        <w:rFonts w:ascii="Symbol" w:hAnsi="Symbol" w:hint="default"/>
      </w:rPr>
    </w:lvl>
  </w:abstractNum>
  <w:abstractNum w:abstractNumId="8">
    <w:nsid w:val="4C720318"/>
    <w:multiLevelType w:val="hybridMultilevel"/>
    <w:tmpl w:val="D3C6F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nsid w:val="6091539A"/>
    <w:multiLevelType w:val="hybridMultilevel"/>
    <w:tmpl w:val="E22C6CF0"/>
    <w:lvl w:ilvl="0" w:tplc="F6DCF880">
      <w:start w:val="1"/>
      <w:numFmt w:val="bullet"/>
      <w:lvlText w:val="-"/>
      <w:lvlJc w:val="left"/>
      <w:pPr>
        <w:ind w:left="720" w:hanging="360"/>
      </w:pPr>
      <w:rPr>
        <w:rFonts w:ascii="Georgia" w:eastAsia="Times New Roman"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0"/>
  </w:num>
  <w:num w:numId="5">
    <w:abstractNumId w:val="4"/>
  </w:num>
  <w:num w:numId="6">
    <w:abstractNumId w:val="6"/>
  </w:num>
  <w:num w:numId="7">
    <w:abstractNumId w:val="5"/>
  </w:num>
  <w:num w:numId="8">
    <w:abstractNumId w:val="3"/>
  </w:num>
  <w:num w:numId="9">
    <w:abstractNumId w:val="8"/>
  </w:num>
  <w:num w:numId="10">
    <w:abstractNumId w:val="7"/>
  </w:num>
  <w:num w:numId="11">
    <w:abstractNumId w:val="2"/>
  </w:num>
  <w:num w:numId="12">
    <w:abstractNumId w:val="9"/>
  </w:num>
  <w:num w:numId="13">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TMS_CultureID" w:val="fr-FR"/>
    <w:docVar w:name="TMS_OfficeID" w:val="Paris"/>
    <w:docVar w:name="TMS_TEMPLATE_ID" w:val="BBBlank"/>
  </w:docVars>
  <w:rsids>
    <w:rsidRoot w:val="00A25E81"/>
    <w:rsid w:val="0002403B"/>
    <w:rsid w:val="00034F1B"/>
    <w:rsid w:val="00037934"/>
    <w:rsid w:val="00042DC9"/>
    <w:rsid w:val="00063507"/>
    <w:rsid w:val="00067574"/>
    <w:rsid w:val="00086E02"/>
    <w:rsid w:val="000979A1"/>
    <w:rsid w:val="000A7ADA"/>
    <w:rsid w:val="000E3F76"/>
    <w:rsid w:val="00144A03"/>
    <w:rsid w:val="001451E7"/>
    <w:rsid w:val="00146E2C"/>
    <w:rsid w:val="00156721"/>
    <w:rsid w:val="00167770"/>
    <w:rsid w:val="00170E99"/>
    <w:rsid w:val="00197786"/>
    <w:rsid w:val="001A242F"/>
    <w:rsid w:val="001A2B69"/>
    <w:rsid w:val="001A79E1"/>
    <w:rsid w:val="001B1800"/>
    <w:rsid w:val="001F7FCC"/>
    <w:rsid w:val="00207610"/>
    <w:rsid w:val="00225B04"/>
    <w:rsid w:val="002323E6"/>
    <w:rsid w:val="002957DB"/>
    <w:rsid w:val="002A219D"/>
    <w:rsid w:val="002B7CFB"/>
    <w:rsid w:val="002D45EF"/>
    <w:rsid w:val="002F12EA"/>
    <w:rsid w:val="003043D0"/>
    <w:rsid w:val="003071FC"/>
    <w:rsid w:val="003143EB"/>
    <w:rsid w:val="00315108"/>
    <w:rsid w:val="00320E6F"/>
    <w:rsid w:val="003539DE"/>
    <w:rsid w:val="00364763"/>
    <w:rsid w:val="00395F55"/>
    <w:rsid w:val="003A0280"/>
    <w:rsid w:val="003A6A66"/>
    <w:rsid w:val="003B2128"/>
    <w:rsid w:val="003C6D37"/>
    <w:rsid w:val="003F6426"/>
    <w:rsid w:val="00402EEF"/>
    <w:rsid w:val="004037C8"/>
    <w:rsid w:val="00415DCD"/>
    <w:rsid w:val="00421F0A"/>
    <w:rsid w:val="004233B8"/>
    <w:rsid w:val="00433155"/>
    <w:rsid w:val="00435193"/>
    <w:rsid w:val="00443E87"/>
    <w:rsid w:val="0044587B"/>
    <w:rsid w:val="004459BB"/>
    <w:rsid w:val="00460753"/>
    <w:rsid w:val="00463C3E"/>
    <w:rsid w:val="00491297"/>
    <w:rsid w:val="004B6AAC"/>
    <w:rsid w:val="004C165B"/>
    <w:rsid w:val="004D49C0"/>
    <w:rsid w:val="004E4331"/>
    <w:rsid w:val="004F2633"/>
    <w:rsid w:val="005042BE"/>
    <w:rsid w:val="00535A45"/>
    <w:rsid w:val="00540E14"/>
    <w:rsid w:val="00541CCE"/>
    <w:rsid w:val="005513B1"/>
    <w:rsid w:val="005739B0"/>
    <w:rsid w:val="005833AE"/>
    <w:rsid w:val="00587615"/>
    <w:rsid w:val="00592450"/>
    <w:rsid w:val="005C25C2"/>
    <w:rsid w:val="005D51BF"/>
    <w:rsid w:val="005D72E8"/>
    <w:rsid w:val="005E0445"/>
    <w:rsid w:val="005E4952"/>
    <w:rsid w:val="00610600"/>
    <w:rsid w:val="00621BC6"/>
    <w:rsid w:val="006226AA"/>
    <w:rsid w:val="0063415F"/>
    <w:rsid w:val="00634713"/>
    <w:rsid w:val="006567C9"/>
    <w:rsid w:val="00665E93"/>
    <w:rsid w:val="00670E58"/>
    <w:rsid w:val="00671FCD"/>
    <w:rsid w:val="00672A0C"/>
    <w:rsid w:val="006864CD"/>
    <w:rsid w:val="006A524C"/>
    <w:rsid w:val="006A7B3D"/>
    <w:rsid w:val="006B3646"/>
    <w:rsid w:val="006B6737"/>
    <w:rsid w:val="006D7F9E"/>
    <w:rsid w:val="006E5498"/>
    <w:rsid w:val="007064F1"/>
    <w:rsid w:val="00707DFA"/>
    <w:rsid w:val="007208B7"/>
    <w:rsid w:val="00720E51"/>
    <w:rsid w:val="00742F91"/>
    <w:rsid w:val="007449B6"/>
    <w:rsid w:val="00744F15"/>
    <w:rsid w:val="00766013"/>
    <w:rsid w:val="00771F31"/>
    <w:rsid w:val="00781C53"/>
    <w:rsid w:val="00782183"/>
    <w:rsid w:val="007B548F"/>
    <w:rsid w:val="007D6D65"/>
    <w:rsid w:val="007D7A98"/>
    <w:rsid w:val="007D7B2A"/>
    <w:rsid w:val="007F6067"/>
    <w:rsid w:val="00803C27"/>
    <w:rsid w:val="008233A7"/>
    <w:rsid w:val="0083619D"/>
    <w:rsid w:val="008479C3"/>
    <w:rsid w:val="00852CC1"/>
    <w:rsid w:val="008751E3"/>
    <w:rsid w:val="00881975"/>
    <w:rsid w:val="008833F3"/>
    <w:rsid w:val="0089160A"/>
    <w:rsid w:val="008967C0"/>
    <w:rsid w:val="008B5C15"/>
    <w:rsid w:val="008C2354"/>
    <w:rsid w:val="008E2B7B"/>
    <w:rsid w:val="00914C93"/>
    <w:rsid w:val="009237CE"/>
    <w:rsid w:val="00927C08"/>
    <w:rsid w:val="00963D5A"/>
    <w:rsid w:val="009651AE"/>
    <w:rsid w:val="00971EE3"/>
    <w:rsid w:val="00975DDE"/>
    <w:rsid w:val="00977CE0"/>
    <w:rsid w:val="0098148C"/>
    <w:rsid w:val="009909A9"/>
    <w:rsid w:val="00990A05"/>
    <w:rsid w:val="009D1611"/>
    <w:rsid w:val="009D4D05"/>
    <w:rsid w:val="009E2063"/>
    <w:rsid w:val="00A155CC"/>
    <w:rsid w:val="00A2373D"/>
    <w:rsid w:val="00A25E81"/>
    <w:rsid w:val="00A3103E"/>
    <w:rsid w:val="00A36ADA"/>
    <w:rsid w:val="00A41401"/>
    <w:rsid w:val="00A50D60"/>
    <w:rsid w:val="00A50E34"/>
    <w:rsid w:val="00A5356A"/>
    <w:rsid w:val="00A76259"/>
    <w:rsid w:val="00A80EEA"/>
    <w:rsid w:val="00A86584"/>
    <w:rsid w:val="00A95CF4"/>
    <w:rsid w:val="00AA1D8B"/>
    <w:rsid w:val="00AB1E65"/>
    <w:rsid w:val="00AB3818"/>
    <w:rsid w:val="00AB6144"/>
    <w:rsid w:val="00AD4CFF"/>
    <w:rsid w:val="00AE0068"/>
    <w:rsid w:val="00AF07C5"/>
    <w:rsid w:val="00AF301B"/>
    <w:rsid w:val="00AF5524"/>
    <w:rsid w:val="00AF613E"/>
    <w:rsid w:val="00B146A7"/>
    <w:rsid w:val="00B260EF"/>
    <w:rsid w:val="00B40E3E"/>
    <w:rsid w:val="00B45553"/>
    <w:rsid w:val="00B53553"/>
    <w:rsid w:val="00B638A1"/>
    <w:rsid w:val="00B70FF2"/>
    <w:rsid w:val="00B71919"/>
    <w:rsid w:val="00B7345C"/>
    <w:rsid w:val="00B924EA"/>
    <w:rsid w:val="00B93079"/>
    <w:rsid w:val="00BA33DE"/>
    <w:rsid w:val="00BA67E8"/>
    <w:rsid w:val="00BD01E1"/>
    <w:rsid w:val="00C278A6"/>
    <w:rsid w:val="00C43ED5"/>
    <w:rsid w:val="00C5149F"/>
    <w:rsid w:val="00C61517"/>
    <w:rsid w:val="00C64813"/>
    <w:rsid w:val="00C7686B"/>
    <w:rsid w:val="00C809D3"/>
    <w:rsid w:val="00CF729D"/>
    <w:rsid w:val="00D169C1"/>
    <w:rsid w:val="00D17BC1"/>
    <w:rsid w:val="00D17D82"/>
    <w:rsid w:val="00D56AB7"/>
    <w:rsid w:val="00D66878"/>
    <w:rsid w:val="00D756B2"/>
    <w:rsid w:val="00D75C57"/>
    <w:rsid w:val="00D8535E"/>
    <w:rsid w:val="00D9275B"/>
    <w:rsid w:val="00DB0F49"/>
    <w:rsid w:val="00DB413E"/>
    <w:rsid w:val="00DD28ED"/>
    <w:rsid w:val="00DE6557"/>
    <w:rsid w:val="00DF0A79"/>
    <w:rsid w:val="00DF1A92"/>
    <w:rsid w:val="00DF3C10"/>
    <w:rsid w:val="00E04747"/>
    <w:rsid w:val="00E27172"/>
    <w:rsid w:val="00E3311B"/>
    <w:rsid w:val="00E44BA5"/>
    <w:rsid w:val="00E544DF"/>
    <w:rsid w:val="00E74A40"/>
    <w:rsid w:val="00E74AC5"/>
    <w:rsid w:val="00E93978"/>
    <w:rsid w:val="00EA7D7B"/>
    <w:rsid w:val="00EC084B"/>
    <w:rsid w:val="00EC2BBA"/>
    <w:rsid w:val="00ED7262"/>
    <w:rsid w:val="00EF4BDB"/>
    <w:rsid w:val="00F028D1"/>
    <w:rsid w:val="00F12698"/>
    <w:rsid w:val="00F13581"/>
    <w:rsid w:val="00F171CA"/>
    <w:rsid w:val="00F83CDF"/>
    <w:rsid w:val="00F85AE8"/>
    <w:rsid w:val="00F910BD"/>
    <w:rsid w:val="00FA0EAF"/>
    <w:rsid w:val="00FA5AFC"/>
    <w:rsid w:val="00FD68D5"/>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lang w:val="en-GB" w:eastAsia="en-US" w:bidi="ar-SA"/>
      </w:rPr>
    </w:rPrDefault>
    <w:pPrDefault>
      <w:pPr>
        <w:spacing w:after="240"/>
      </w:pPr>
    </w:pPrDefault>
  </w:docDefaults>
  <w:latentStyles w:defLockedState="0" w:defUIPriority="99" w:defSemiHidden="1" w:defUnhideWhenUsed="0" w:defQFormat="0" w:count="267">
    <w:lsdException w:name="Normal" w:semiHidden="0"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1"/>
    <w:lsdException w:name="header" w:unhideWhenUsed="1"/>
    <w:lsdException w:name="footer" w:unhideWhenUsed="1"/>
    <w:lsdException w:name="caption" w:uiPriority="35" w:qFormat="1"/>
    <w:lsdException w:name="table of figures" w:unhideWhenUsed="1"/>
    <w:lsdException w:name="table of authorities" w:unhideWhenUsed="1"/>
    <w:lsdException w:name="Title" w:uiPriority="10" w:qFormat="1"/>
    <w:lsdException w:name="Default Paragraph Font" w:uiPriority="1" w:unhideWhenUsed="1"/>
    <w:lsdException w:name="Body Text" w:uiPriority="0" w:unhideWhenUsed="1"/>
    <w:lsdException w:name="Subtitle" w:uiPriority="11" w:qFormat="1"/>
    <w:lsdException w:name="Block Text" w:unhideWhenUsed="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A25E81"/>
    <w:pPr>
      <w:spacing w:after="0"/>
    </w:pPr>
    <w:rPr>
      <w:rFonts w:ascii="Georgia" w:eastAsia="Times New Roman" w:hAnsi="Georgia" w:cs="Times New Roman"/>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amp;B Body Text"/>
    <w:basedOn w:val="Normal"/>
    <w:link w:val="BodyTextChar"/>
    <w:rsid w:val="00FA0EAF"/>
    <w:pPr>
      <w:spacing w:after="240"/>
      <w:jc w:val="both"/>
    </w:pPr>
    <w:rPr>
      <w:rFonts w:eastAsiaTheme="minorHAnsi"/>
      <w:sz w:val="22"/>
      <w:szCs w:val="20"/>
      <w:lang w:val="fr-FR" w:eastAsia="en-US"/>
    </w:rPr>
  </w:style>
  <w:style w:type="character" w:customStyle="1" w:styleId="BodyTextChar">
    <w:name w:val="Body Text Char"/>
    <w:aliases w:val="B&amp;B Body Text Char"/>
    <w:basedOn w:val="DefaultParagraphFont"/>
    <w:link w:val="BodyText"/>
    <w:rsid w:val="00FA0EAF"/>
    <w:rPr>
      <w:rFonts w:ascii="Georgia" w:hAnsi="Georgia" w:cs="Times New Roman"/>
      <w:sz w:val="22"/>
    </w:rPr>
  </w:style>
  <w:style w:type="paragraph" w:customStyle="1" w:styleId="MemoHeading">
    <w:name w:val="Memo Heading"/>
    <w:basedOn w:val="BodyText"/>
    <w:next w:val="BodyText"/>
    <w:semiHidden/>
    <w:qFormat/>
    <w:rsid w:val="00B45553"/>
    <w:pPr>
      <w:spacing w:after="480"/>
      <w:jc w:val="center"/>
    </w:pPr>
    <w:rPr>
      <w:b/>
      <w:spacing w:val="50"/>
      <w:sz w:val="28"/>
    </w:rPr>
  </w:style>
  <w:style w:type="table" w:styleId="TableGrid">
    <w:name w:val="Table Grid"/>
    <w:basedOn w:val="TableNormal"/>
    <w:uiPriority w:val="59"/>
    <w:rsid w:val="00B146A7"/>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lockText">
    <w:name w:val="Block Text"/>
    <w:basedOn w:val="Normal"/>
    <w:uiPriority w:val="99"/>
    <w:semiHidden/>
    <w:rsid w:val="00B146A7"/>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spacing w:after="240"/>
      <w:ind w:left="1152" w:right="1152"/>
    </w:pPr>
    <w:rPr>
      <w:rFonts w:asciiTheme="minorHAnsi" w:eastAsiaTheme="minorEastAsia" w:hAnsiTheme="minorHAnsi" w:cstheme="minorBidi"/>
      <w:i/>
      <w:iCs/>
      <w:color w:val="4F81BD" w:themeColor="accent1"/>
      <w:sz w:val="22"/>
      <w:szCs w:val="20"/>
      <w:lang w:val="fr-FR" w:eastAsia="en-US"/>
    </w:rPr>
  </w:style>
  <w:style w:type="paragraph" w:styleId="Header">
    <w:name w:val="header"/>
    <w:aliases w:val="B&amp;B Header"/>
    <w:basedOn w:val="Normal"/>
    <w:link w:val="HeaderChar"/>
    <w:uiPriority w:val="99"/>
    <w:semiHidden/>
    <w:rsid w:val="00F13581"/>
    <w:pPr>
      <w:tabs>
        <w:tab w:val="center" w:pos="4513"/>
        <w:tab w:val="right" w:pos="9026"/>
      </w:tabs>
    </w:pPr>
    <w:rPr>
      <w:rFonts w:eastAsiaTheme="minorHAnsi" w:cstheme="minorBidi"/>
      <w:sz w:val="22"/>
      <w:szCs w:val="20"/>
      <w:lang w:val="fr-FR" w:eastAsia="en-US"/>
    </w:rPr>
  </w:style>
  <w:style w:type="character" w:customStyle="1" w:styleId="HeaderChar">
    <w:name w:val="Header Char"/>
    <w:aliases w:val="B&amp;B Header Char"/>
    <w:basedOn w:val="DefaultParagraphFont"/>
    <w:link w:val="Header"/>
    <w:uiPriority w:val="99"/>
    <w:semiHidden/>
    <w:rsid w:val="00C7686B"/>
    <w:rPr>
      <w:rFonts w:ascii="Georgia" w:hAnsi="Georgia"/>
      <w:sz w:val="22"/>
    </w:rPr>
  </w:style>
  <w:style w:type="paragraph" w:styleId="Footer">
    <w:name w:val="footer"/>
    <w:basedOn w:val="Normal"/>
    <w:link w:val="FooterChar"/>
    <w:uiPriority w:val="99"/>
    <w:rsid w:val="001451E7"/>
    <w:pPr>
      <w:tabs>
        <w:tab w:val="center" w:pos="4513"/>
        <w:tab w:val="right" w:pos="9026"/>
      </w:tabs>
      <w:jc w:val="center"/>
    </w:pPr>
    <w:rPr>
      <w:rFonts w:eastAsiaTheme="minorHAnsi" w:cstheme="minorBidi"/>
      <w:szCs w:val="20"/>
      <w:lang w:val="fr-FR" w:eastAsia="en-US"/>
    </w:rPr>
  </w:style>
  <w:style w:type="character" w:customStyle="1" w:styleId="FooterChar">
    <w:name w:val="Footer Char"/>
    <w:basedOn w:val="DefaultParagraphFont"/>
    <w:link w:val="Footer"/>
    <w:uiPriority w:val="99"/>
    <w:rsid w:val="001451E7"/>
    <w:rPr>
      <w:rFonts w:ascii="Georgia" w:hAnsi="Georgia"/>
    </w:rPr>
  </w:style>
  <w:style w:type="paragraph" w:styleId="BalloonText">
    <w:name w:val="Balloon Text"/>
    <w:basedOn w:val="Normal"/>
    <w:link w:val="BalloonTextChar"/>
    <w:uiPriority w:val="99"/>
    <w:semiHidden/>
    <w:rsid w:val="00460753"/>
    <w:rPr>
      <w:rFonts w:ascii="Tahoma" w:eastAsiaTheme="minorHAnsi" w:hAnsi="Tahoma" w:cs="Tahoma"/>
      <w:sz w:val="16"/>
      <w:szCs w:val="16"/>
      <w:lang w:val="fr-FR" w:eastAsia="en-US"/>
    </w:rPr>
  </w:style>
  <w:style w:type="character" w:customStyle="1" w:styleId="BalloonTextChar">
    <w:name w:val="Balloon Text Char"/>
    <w:basedOn w:val="DefaultParagraphFont"/>
    <w:link w:val="BalloonText"/>
    <w:uiPriority w:val="99"/>
    <w:semiHidden/>
    <w:rsid w:val="00C7686B"/>
    <w:rPr>
      <w:rFonts w:ascii="Tahoma" w:hAnsi="Tahoma" w:cs="Tahoma"/>
      <w:sz w:val="16"/>
      <w:szCs w:val="16"/>
    </w:rPr>
  </w:style>
  <w:style w:type="paragraph" w:customStyle="1" w:styleId="BBBodyTextIndent1">
    <w:name w:val="B&amp;B Body Text Indent 1"/>
    <w:basedOn w:val="Normal"/>
    <w:uiPriority w:val="19"/>
    <w:rsid w:val="003A0280"/>
    <w:pPr>
      <w:spacing w:after="240"/>
      <w:ind w:left="720"/>
      <w:jc w:val="both"/>
    </w:pPr>
    <w:rPr>
      <w:rFonts w:eastAsiaTheme="minorHAnsi"/>
      <w:sz w:val="22"/>
      <w:szCs w:val="20"/>
      <w:lang w:val="fr-FR" w:eastAsia="en-US"/>
    </w:rPr>
  </w:style>
  <w:style w:type="paragraph" w:customStyle="1" w:styleId="BBBodyTextIndent2">
    <w:name w:val="B&amp;B Body Text Indent 2"/>
    <w:basedOn w:val="Normal"/>
    <w:uiPriority w:val="19"/>
    <w:rsid w:val="003A0280"/>
    <w:pPr>
      <w:spacing w:after="240"/>
      <w:ind w:left="720"/>
      <w:jc w:val="both"/>
    </w:pPr>
    <w:rPr>
      <w:rFonts w:eastAsiaTheme="minorHAnsi"/>
      <w:sz w:val="22"/>
      <w:szCs w:val="20"/>
      <w:lang w:val="fr-FR" w:eastAsia="en-US"/>
    </w:rPr>
  </w:style>
  <w:style w:type="paragraph" w:customStyle="1" w:styleId="BBBodyTextIndent3">
    <w:name w:val="B&amp;B Body Text Indent 3"/>
    <w:basedOn w:val="Normal"/>
    <w:uiPriority w:val="19"/>
    <w:rsid w:val="003A0280"/>
    <w:pPr>
      <w:spacing w:after="240"/>
      <w:ind w:left="1622"/>
      <w:jc w:val="both"/>
    </w:pPr>
    <w:rPr>
      <w:rFonts w:eastAsia="Georgia"/>
      <w:sz w:val="22"/>
      <w:szCs w:val="20"/>
      <w:lang w:val="fr-FR" w:eastAsia="en-US"/>
    </w:rPr>
  </w:style>
  <w:style w:type="paragraph" w:customStyle="1" w:styleId="BBBodyTextIndent4">
    <w:name w:val="B&amp;B Body Text Indent 4"/>
    <w:basedOn w:val="Normal"/>
    <w:uiPriority w:val="19"/>
    <w:rsid w:val="003A0280"/>
    <w:pPr>
      <w:spacing w:after="240"/>
      <w:ind w:left="2699"/>
      <w:jc w:val="both"/>
    </w:pPr>
    <w:rPr>
      <w:rFonts w:eastAsiaTheme="minorHAnsi"/>
      <w:sz w:val="22"/>
      <w:szCs w:val="20"/>
      <w:lang w:val="fr-FR" w:eastAsia="en-US"/>
    </w:rPr>
  </w:style>
  <w:style w:type="paragraph" w:customStyle="1" w:styleId="BBBodyTextIndent5">
    <w:name w:val="B&amp;B Body Text Indent 5"/>
    <w:basedOn w:val="Normal"/>
    <w:uiPriority w:val="19"/>
    <w:rsid w:val="003A0280"/>
    <w:pPr>
      <w:spacing w:after="240"/>
      <w:ind w:left="2699"/>
      <w:jc w:val="both"/>
    </w:pPr>
    <w:rPr>
      <w:rFonts w:eastAsiaTheme="minorHAnsi"/>
      <w:sz w:val="22"/>
      <w:szCs w:val="20"/>
      <w:lang w:val="fr-FR" w:eastAsia="en-US"/>
    </w:rPr>
  </w:style>
  <w:style w:type="paragraph" w:customStyle="1" w:styleId="BBBodyTextIndent6">
    <w:name w:val="B&amp;B Body Text Indent 6"/>
    <w:basedOn w:val="Normal"/>
    <w:uiPriority w:val="19"/>
    <w:rsid w:val="003A0280"/>
    <w:pPr>
      <w:spacing w:after="240"/>
      <w:ind w:left="3238"/>
      <w:jc w:val="both"/>
    </w:pPr>
    <w:rPr>
      <w:rFonts w:eastAsiaTheme="minorHAnsi"/>
      <w:sz w:val="22"/>
      <w:szCs w:val="20"/>
      <w:lang w:val="fr-FR" w:eastAsia="en-US"/>
    </w:rPr>
  </w:style>
  <w:style w:type="paragraph" w:customStyle="1" w:styleId="BBBodyTextIndent7">
    <w:name w:val="B&amp;B Body Text Indent 7"/>
    <w:basedOn w:val="Normal"/>
    <w:uiPriority w:val="19"/>
    <w:rsid w:val="003A0280"/>
    <w:pPr>
      <w:spacing w:after="240"/>
      <w:ind w:left="3912"/>
      <w:jc w:val="both"/>
    </w:pPr>
    <w:rPr>
      <w:rFonts w:eastAsiaTheme="minorHAnsi"/>
      <w:sz w:val="22"/>
      <w:szCs w:val="20"/>
      <w:lang w:val="fr-FR" w:eastAsia="en-US"/>
    </w:rPr>
  </w:style>
  <w:style w:type="paragraph" w:customStyle="1" w:styleId="BBBodyTextIndent8">
    <w:name w:val="B&amp;B Body Text Indent 8"/>
    <w:basedOn w:val="Normal"/>
    <w:uiPriority w:val="19"/>
    <w:rsid w:val="003A0280"/>
    <w:pPr>
      <w:spacing w:after="240"/>
      <w:ind w:left="4587"/>
      <w:jc w:val="both"/>
    </w:pPr>
    <w:rPr>
      <w:rFonts w:eastAsiaTheme="minorHAnsi"/>
      <w:sz w:val="22"/>
      <w:szCs w:val="20"/>
      <w:lang w:val="fr-FR" w:eastAsia="en-US"/>
    </w:rPr>
  </w:style>
  <w:style w:type="paragraph" w:customStyle="1" w:styleId="BBBodyTextIndent9">
    <w:name w:val="B&amp;B Body Text Indent 9"/>
    <w:basedOn w:val="Normal"/>
    <w:uiPriority w:val="19"/>
    <w:rsid w:val="003A0280"/>
    <w:pPr>
      <w:spacing w:after="240"/>
      <w:ind w:left="5262"/>
      <w:jc w:val="both"/>
    </w:pPr>
    <w:rPr>
      <w:rFonts w:eastAsiaTheme="minorHAnsi"/>
      <w:sz w:val="22"/>
      <w:szCs w:val="20"/>
      <w:lang w:val="fr-FR" w:eastAsia="en-US"/>
    </w:rPr>
  </w:style>
  <w:style w:type="paragraph" w:customStyle="1" w:styleId="BBBodyTextNoSpacing">
    <w:name w:val="B&amp;B Body Text No Spacing"/>
    <w:basedOn w:val="BodyText"/>
    <w:uiPriority w:val="1"/>
    <w:qFormat/>
    <w:rsid w:val="004F2633"/>
    <w:pPr>
      <w:spacing w:after="0"/>
    </w:pPr>
    <w:rPr>
      <w:rFonts w:asciiTheme="minorHAnsi" w:hAnsiTheme="minorHAnsi"/>
      <w:szCs w:val="22"/>
    </w:rPr>
  </w:style>
  <w:style w:type="paragraph" w:customStyle="1" w:styleId="BBBullet1">
    <w:name w:val="B&amp;B Bullet 1"/>
    <w:basedOn w:val="BodyText"/>
    <w:uiPriority w:val="39"/>
    <w:rsid w:val="003A0280"/>
    <w:pPr>
      <w:numPr>
        <w:ilvl w:val="1"/>
        <w:numId w:val="5"/>
      </w:numPr>
    </w:pPr>
  </w:style>
  <w:style w:type="paragraph" w:customStyle="1" w:styleId="BBBullet2">
    <w:name w:val="B&amp;B Bullet 2"/>
    <w:basedOn w:val="BodyText"/>
    <w:uiPriority w:val="39"/>
    <w:rsid w:val="003A0280"/>
    <w:pPr>
      <w:numPr>
        <w:ilvl w:val="2"/>
        <w:numId w:val="5"/>
      </w:numPr>
    </w:pPr>
  </w:style>
  <w:style w:type="paragraph" w:customStyle="1" w:styleId="BBBullet3">
    <w:name w:val="B&amp;B Bullet 3"/>
    <w:basedOn w:val="BodyText"/>
    <w:uiPriority w:val="39"/>
    <w:rsid w:val="003A0280"/>
    <w:pPr>
      <w:numPr>
        <w:ilvl w:val="3"/>
        <w:numId w:val="5"/>
      </w:numPr>
    </w:pPr>
  </w:style>
  <w:style w:type="paragraph" w:customStyle="1" w:styleId="BBBullet4">
    <w:name w:val="B&amp;B Bullet 4"/>
    <w:basedOn w:val="BodyText"/>
    <w:uiPriority w:val="39"/>
    <w:rsid w:val="003A0280"/>
    <w:pPr>
      <w:numPr>
        <w:ilvl w:val="4"/>
        <w:numId w:val="5"/>
      </w:numPr>
    </w:pPr>
  </w:style>
  <w:style w:type="paragraph" w:customStyle="1" w:styleId="BBBullet5">
    <w:name w:val="B&amp;B Bullet 5"/>
    <w:basedOn w:val="BodyText"/>
    <w:uiPriority w:val="39"/>
    <w:rsid w:val="003A0280"/>
    <w:pPr>
      <w:numPr>
        <w:ilvl w:val="5"/>
        <w:numId w:val="5"/>
      </w:numPr>
    </w:pPr>
  </w:style>
  <w:style w:type="paragraph" w:customStyle="1" w:styleId="BBBullet6">
    <w:name w:val="B&amp;B Bullet 6"/>
    <w:basedOn w:val="BodyText"/>
    <w:uiPriority w:val="39"/>
    <w:rsid w:val="003A0280"/>
    <w:pPr>
      <w:numPr>
        <w:ilvl w:val="6"/>
        <w:numId w:val="5"/>
      </w:numPr>
    </w:pPr>
  </w:style>
  <w:style w:type="paragraph" w:customStyle="1" w:styleId="BBBullet7">
    <w:name w:val="B&amp;B Bullet 7"/>
    <w:basedOn w:val="BodyText"/>
    <w:uiPriority w:val="39"/>
    <w:rsid w:val="003A0280"/>
    <w:pPr>
      <w:numPr>
        <w:ilvl w:val="7"/>
        <w:numId w:val="5"/>
      </w:numPr>
    </w:pPr>
  </w:style>
  <w:style w:type="paragraph" w:customStyle="1" w:styleId="BBBullet8">
    <w:name w:val="B&amp;B Bullet 8"/>
    <w:basedOn w:val="BodyText"/>
    <w:uiPriority w:val="39"/>
    <w:rsid w:val="003A0280"/>
    <w:pPr>
      <w:numPr>
        <w:ilvl w:val="8"/>
        <w:numId w:val="5"/>
      </w:numPr>
    </w:pPr>
  </w:style>
  <w:style w:type="paragraph" w:customStyle="1" w:styleId="BBBulletatMargin">
    <w:name w:val="B&amp;B Bullet at Margin"/>
    <w:basedOn w:val="BBBullet8"/>
    <w:uiPriority w:val="38"/>
    <w:rsid w:val="003A0280"/>
    <w:pPr>
      <w:numPr>
        <w:ilvl w:val="0"/>
      </w:numPr>
    </w:pPr>
  </w:style>
  <w:style w:type="paragraph" w:customStyle="1" w:styleId="BBHeading1">
    <w:name w:val="B&amp;B Heading 1"/>
    <w:basedOn w:val="BodyText"/>
    <w:next w:val="BBBodyTextIndent1"/>
    <w:uiPriority w:val="9"/>
    <w:qFormat/>
    <w:rsid w:val="003A0280"/>
    <w:pPr>
      <w:keepNext/>
      <w:numPr>
        <w:numId w:val="6"/>
      </w:numPr>
      <w:outlineLvl w:val="0"/>
    </w:pPr>
    <w:rPr>
      <w:b/>
      <w:caps/>
    </w:rPr>
  </w:style>
  <w:style w:type="paragraph" w:customStyle="1" w:styleId="BBClause1">
    <w:name w:val="B&amp;B Clause 1"/>
    <w:basedOn w:val="BBHeading1"/>
    <w:uiPriority w:val="29"/>
    <w:qFormat/>
    <w:rsid w:val="00E44BA5"/>
    <w:pPr>
      <w:keepNext w:val="0"/>
    </w:pPr>
    <w:rPr>
      <w:b w:val="0"/>
      <w:caps w:val="0"/>
    </w:rPr>
  </w:style>
  <w:style w:type="paragraph" w:customStyle="1" w:styleId="BBClause2">
    <w:name w:val="B&amp;B Clause 2"/>
    <w:basedOn w:val="BodyText"/>
    <w:uiPriority w:val="29"/>
    <w:qFormat/>
    <w:rsid w:val="003A0280"/>
    <w:pPr>
      <w:numPr>
        <w:ilvl w:val="1"/>
        <w:numId w:val="6"/>
      </w:numPr>
    </w:pPr>
  </w:style>
  <w:style w:type="paragraph" w:customStyle="1" w:styleId="BBClause3">
    <w:name w:val="B&amp;B Clause 3"/>
    <w:basedOn w:val="BodyText"/>
    <w:uiPriority w:val="29"/>
    <w:qFormat/>
    <w:rsid w:val="003A0280"/>
    <w:pPr>
      <w:numPr>
        <w:ilvl w:val="2"/>
        <w:numId w:val="6"/>
      </w:numPr>
    </w:pPr>
  </w:style>
  <w:style w:type="paragraph" w:customStyle="1" w:styleId="BBClause4">
    <w:name w:val="B&amp;B Clause 4"/>
    <w:basedOn w:val="BodyText"/>
    <w:uiPriority w:val="29"/>
    <w:qFormat/>
    <w:rsid w:val="003A0280"/>
    <w:pPr>
      <w:numPr>
        <w:ilvl w:val="3"/>
        <w:numId w:val="6"/>
      </w:numPr>
    </w:pPr>
  </w:style>
  <w:style w:type="paragraph" w:customStyle="1" w:styleId="BBClause5">
    <w:name w:val="B&amp;B Clause 5"/>
    <w:basedOn w:val="BodyText"/>
    <w:uiPriority w:val="29"/>
    <w:rsid w:val="003A0280"/>
    <w:pPr>
      <w:numPr>
        <w:ilvl w:val="4"/>
        <w:numId w:val="6"/>
      </w:numPr>
    </w:pPr>
  </w:style>
  <w:style w:type="paragraph" w:customStyle="1" w:styleId="BBClause6">
    <w:name w:val="B&amp;B Clause 6"/>
    <w:basedOn w:val="BodyText"/>
    <w:uiPriority w:val="29"/>
    <w:rsid w:val="003A0280"/>
    <w:pPr>
      <w:numPr>
        <w:ilvl w:val="5"/>
        <w:numId w:val="6"/>
      </w:numPr>
    </w:pPr>
  </w:style>
  <w:style w:type="paragraph" w:customStyle="1" w:styleId="BBClause7">
    <w:name w:val="B&amp;B Clause 7"/>
    <w:basedOn w:val="BodyText"/>
    <w:uiPriority w:val="29"/>
    <w:rsid w:val="003A0280"/>
    <w:pPr>
      <w:numPr>
        <w:ilvl w:val="6"/>
        <w:numId w:val="6"/>
      </w:numPr>
    </w:pPr>
  </w:style>
  <w:style w:type="paragraph" w:customStyle="1" w:styleId="BBClause8">
    <w:name w:val="B&amp;B Clause 8"/>
    <w:basedOn w:val="BodyText"/>
    <w:uiPriority w:val="29"/>
    <w:rsid w:val="003A0280"/>
    <w:pPr>
      <w:numPr>
        <w:ilvl w:val="7"/>
        <w:numId w:val="6"/>
      </w:numPr>
    </w:pPr>
  </w:style>
  <w:style w:type="paragraph" w:customStyle="1" w:styleId="BBClause9">
    <w:name w:val="B&amp;B Clause 9"/>
    <w:basedOn w:val="BodyText"/>
    <w:uiPriority w:val="29"/>
    <w:rsid w:val="003A0280"/>
    <w:pPr>
      <w:numPr>
        <w:ilvl w:val="8"/>
        <w:numId w:val="6"/>
      </w:numPr>
    </w:pPr>
  </w:style>
  <w:style w:type="paragraph" w:customStyle="1" w:styleId="BBEndnoteText">
    <w:name w:val="B&amp;B Endnote Text"/>
    <w:basedOn w:val="Normal"/>
    <w:uiPriority w:val="69"/>
    <w:semiHidden/>
    <w:rsid w:val="004F2633"/>
    <w:pPr>
      <w:ind w:left="62" w:hanging="62"/>
      <w:jc w:val="both"/>
    </w:pPr>
    <w:rPr>
      <w:rFonts w:asciiTheme="minorHAnsi" w:eastAsiaTheme="minorHAnsi" w:hAnsiTheme="minorHAnsi"/>
      <w:sz w:val="16"/>
      <w:szCs w:val="22"/>
      <w:lang w:val="fr-FR" w:eastAsia="en-US"/>
    </w:rPr>
  </w:style>
  <w:style w:type="paragraph" w:customStyle="1" w:styleId="BBFootnoteText">
    <w:name w:val="B&amp;B Footnote Text"/>
    <w:basedOn w:val="Normal"/>
    <w:uiPriority w:val="69"/>
    <w:semiHidden/>
    <w:rsid w:val="004F2633"/>
    <w:pPr>
      <w:ind w:left="113" w:hanging="113"/>
      <w:jc w:val="both"/>
    </w:pPr>
    <w:rPr>
      <w:rFonts w:asciiTheme="minorHAnsi" w:eastAsiaTheme="minorHAnsi" w:hAnsiTheme="minorHAnsi"/>
      <w:sz w:val="16"/>
      <w:szCs w:val="22"/>
      <w:lang w:val="fr-FR" w:eastAsia="en-US"/>
    </w:rPr>
  </w:style>
  <w:style w:type="paragraph" w:customStyle="1" w:styleId="BBHeading1Lower">
    <w:name w:val="B&amp;B Heading 1 (Lower)"/>
    <w:basedOn w:val="BBHeading1"/>
    <w:next w:val="BBBodyTextIndent1"/>
    <w:uiPriority w:val="9"/>
    <w:rsid w:val="004F2633"/>
    <w:rPr>
      <w:caps w:val="0"/>
    </w:rPr>
  </w:style>
  <w:style w:type="paragraph" w:customStyle="1" w:styleId="BBHeading2">
    <w:name w:val="B&amp;B Heading 2"/>
    <w:basedOn w:val="BBClause2"/>
    <w:next w:val="BBBodyTextIndent2"/>
    <w:uiPriority w:val="9"/>
    <w:qFormat/>
    <w:rsid w:val="00EC2BBA"/>
    <w:pPr>
      <w:keepNext/>
      <w:outlineLvl w:val="1"/>
    </w:pPr>
    <w:rPr>
      <w:b/>
    </w:rPr>
  </w:style>
  <w:style w:type="paragraph" w:customStyle="1" w:styleId="BBHeading3">
    <w:name w:val="B&amp;B Heading 3"/>
    <w:basedOn w:val="BBClause3"/>
    <w:next w:val="BBBodyTextIndent3"/>
    <w:uiPriority w:val="9"/>
    <w:qFormat/>
    <w:rsid w:val="00665E93"/>
    <w:pPr>
      <w:outlineLvl w:val="2"/>
    </w:pPr>
    <w:rPr>
      <w:b/>
    </w:rPr>
  </w:style>
  <w:style w:type="paragraph" w:customStyle="1" w:styleId="BBHeading4">
    <w:name w:val="B&amp;B Heading 4"/>
    <w:basedOn w:val="BBClause4"/>
    <w:next w:val="BBBodyTextIndent4"/>
    <w:uiPriority w:val="9"/>
    <w:qFormat/>
    <w:rsid w:val="00665E93"/>
    <w:pPr>
      <w:outlineLvl w:val="3"/>
    </w:pPr>
    <w:rPr>
      <w:b/>
    </w:rPr>
  </w:style>
  <w:style w:type="paragraph" w:customStyle="1" w:styleId="BBHeading5">
    <w:name w:val="B&amp;B Heading 5"/>
    <w:basedOn w:val="BBClause5"/>
    <w:next w:val="BBBodyTextIndent5"/>
    <w:uiPriority w:val="9"/>
    <w:rsid w:val="00665E93"/>
    <w:pPr>
      <w:outlineLvl w:val="4"/>
    </w:pPr>
    <w:rPr>
      <w:b/>
    </w:rPr>
  </w:style>
  <w:style w:type="paragraph" w:customStyle="1" w:styleId="BBHeading6">
    <w:name w:val="B&amp;B Heading 6"/>
    <w:basedOn w:val="BBClause6"/>
    <w:next w:val="BBBodyTextIndent6"/>
    <w:uiPriority w:val="9"/>
    <w:rsid w:val="00665E93"/>
    <w:pPr>
      <w:outlineLvl w:val="5"/>
    </w:pPr>
    <w:rPr>
      <w:b/>
    </w:rPr>
  </w:style>
  <w:style w:type="paragraph" w:customStyle="1" w:styleId="BBHeading7">
    <w:name w:val="B&amp;B Heading 7"/>
    <w:basedOn w:val="BBClause7"/>
    <w:next w:val="BBBodyTextIndent7"/>
    <w:uiPriority w:val="9"/>
    <w:rsid w:val="00665E93"/>
    <w:pPr>
      <w:ind w:left="3913" w:hanging="675"/>
      <w:outlineLvl w:val="6"/>
    </w:pPr>
    <w:rPr>
      <w:b/>
    </w:rPr>
  </w:style>
  <w:style w:type="paragraph" w:customStyle="1" w:styleId="BBHeading8">
    <w:name w:val="B&amp;B Heading 8"/>
    <w:basedOn w:val="BBClause8"/>
    <w:next w:val="BBBodyTextIndent8"/>
    <w:uiPriority w:val="9"/>
    <w:rsid w:val="00665E93"/>
    <w:pPr>
      <w:outlineLvl w:val="7"/>
    </w:pPr>
    <w:rPr>
      <w:b/>
    </w:rPr>
  </w:style>
  <w:style w:type="paragraph" w:customStyle="1" w:styleId="BBHeading9">
    <w:name w:val="B&amp;B Heading 9"/>
    <w:basedOn w:val="BBClause9"/>
    <w:next w:val="BBBodyTextIndent9"/>
    <w:uiPriority w:val="9"/>
    <w:rsid w:val="00665E93"/>
    <w:pPr>
      <w:outlineLvl w:val="8"/>
    </w:pPr>
    <w:rPr>
      <w:b/>
    </w:rPr>
  </w:style>
  <w:style w:type="paragraph" w:customStyle="1" w:styleId="BBScheduleHeading1">
    <w:name w:val="B&amp;B Schedule Heading 1"/>
    <w:basedOn w:val="BodyText"/>
    <w:next w:val="BBBodyTextIndent1"/>
    <w:uiPriority w:val="49"/>
    <w:rsid w:val="00971EE3"/>
    <w:pPr>
      <w:keepNext/>
      <w:numPr>
        <w:numId w:val="4"/>
      </w:numPr>
      <w:spacing w:before="120"/>
      <w:outlineLvl w:val="0"/>
    </w:pPr>
    <w:rPr>
      <w:b/>
    </w:rPr>
  </w:style>
  <w:style w:type="paragraph" w:customStyle="1" w:styleId="BBSchedule1">
    <w:name w:val="B&amp;B Schedule 1"/>
    <w:basedOn w:val="BBScheduleHeading1"/>
    <w:uiPriority w:val="59"/>
    <w:rsid w:val="00EC2BBA"/>
    <w:pPr>
      <w:keepNext w:val="0"/>
    </w:pPr>
    <w:rPr>
      <w:b w:val="0"/>
    </w:rPr>
  </w:style>
  <w:style w:type="paragraph" w:customStyle="1" w:styleId="BBSchedule2">
    <w:name w:val="B&amp;B Schedule 2"/>
    <w:basedOn w:val="BodyText"/>
    <w:uiPriority w:val="59"/>
    <w:rsid w:val="00971EE3"/>
    <w:pPr>
      <w:numPr>
        <w:ilvl w:val="1"/>
        <w:numId w:val="4"/>
      </w:numPr>
    </w:pPr>
  </w:style>
  <w:style w:type="paragraph" w:customStyle="1" w:styleId="BBSchedule3">
    <w:name w:val="B&amp;B Schedule 3"/>
    <w:basedOn w:val="BodyText"/>
    <w:uiPriority w:val="59"/>
    <w:rsid w:val="00971EE3"/>
    <w:pPr>
      <w:numPr>
        <w:ilvl w:val="2"/>
        <w:numId w:val="4"/>
      </w:numPr>
    </w:pPr>
  </w:style>
  <w:style w:type="paragraph" w:customStyle="1" w:styleId="BBSchedule4">
    <w:name w:val="B&amp;B Schedule 4"/>
    <w:basedOn w:val="BodyText"/>
    <w:uiPriority w:val="59"/>
    <w:rsid w:val="00971EE3"/>
    <w:pPr>
      <w:numPr>
        <w:ilvl w:val="3"/>
        <w:numId w:val="4"/>
      </w:numPr>
    </w:pPr>
  </w:style>
  <w:style w:type="paragraph" w:customStyle="1" w:styleId="BBSchedule5">
    <w:name w:val="B&amp;B Schedule 5"/>
    <w:basedOn w:val="BodyText"/>
    <w:uiPriority w:val="59"/>
    <w:rsid w:val="00971EE3"/>
    <w:pPr>
      <w:numPr>
        <w:ilvl w:val="4"/>
        <w:numId w:val="4"/>
      </w:numPr>
    </w:pPr>
  </w:style>
  <w:style w:type="paragraph" w:customStyle="1" w:styleId="BBSchedule6">
    <w:name w:val="B&amp;B Schedule 6"/>
    <w:basedOn w:val="BodyText"/>
    <w:uiPriority w:val="59"/>
    <w:rsid w:val="00971EE3"/>
    <w:pPr>
      <w:numPr>
        <w:ilvl w:val="5"/>
        <w:numId w:val="4"/>
      </w:numPr>
    </w:pPr>
  </w:style>
  <w:style w:type="paragraph" w:customStyle="1" w:styleId="BBSchedule7">
    <w:name w:val="B&amp;B Schedule 7"/>
    <w:basedOn w:val="BodyText"/>
    <w:uiPriority w:val="59"/>
    <w:rsid w:val="00971EE3"/>
    <w:pPr>
      <w:numPr>
        <w:ilvl w:val="6"/>
        <w:numId w:val="4"/>
      </w:numPr>
    </w:pPr>
  </w:style>
  <w:style w:type="paragraph" w:customStyle="1" w:styleId="BBSchedule8">
    <w:name w:val="B&amp;B Schedule 8"/>
    <w:basedOn w:val="BodyText"/>
    <w:uiPriority w:val="59"/>
    <w:rsid w:val="00971EE3"/>
    <w:pPr>
      <w:numPr>
        <w:ilvl w:val="7"/>
        <w:numId w:val="4"/>
      </w:numPr>
    </w:pPr>
  </w:style>
  <w:style w:type="paragraph" w:customStyle="1" w:styleId="BBSchedule9">
    <w:name w:val="B&amp;B Schedule 9"/>
    <w:basedOn w:val="BodyText"/>
    <w:uiPriority w:val="59"/>
    <w:rsid w:val="00971EE3"/>
    <w:pPr>
      <w:numPr>
        <w:ilvl w:val="8"/>
        <w:numId w:val="4"/>
      </w:numPr>
    </w:pPr>
  </w:style>
  <w:style w:type="paragraph" w:customStyle="1" w:styleId="BBScheduleHeading2">
    <w:name w:val="B&amp;B Schedule Heading 2"/>
    <w:basedOn w:val="BBSchedule2"/>
    <w:next w:val="BBBodyTextIndent2"/>
    <w:uiPriority w:val="49"/>
    <w:rsid w:val="00EC2BBA"/>
    <w:pPr>
      <w:keepNext/>
      <w:outlineLvl w:val="1"/>
    </w:pPr>
    <w:rPr>
      <w:b/>
    </w:rPr>
  </w:style>
  <w:style w:type="paragraph" w:customStyle="1" w:styleId="BBScheduleHeading3">
    <w:name w:val="B&amp;B Schedule Heading 3"/>
    <w:basedOn w:val="BBSchedule3"/>
    <w:next w:val="BBBodyTextIndent3"/>
    <w:uiPriority w:val="49"/>
    <w:rsid w:val="00665E93"/>
    <w:pPr>
      <w:outlineLvl w:val="2"/>
    </w:pPr>
    <w:rPr>
      <w:b/>
    </w:rPr>
  </w:style>
  <w:style w:type="paragraph" w:customStyle="1" w:styleId="BBScheduleHeading4">
    <w:name w:val="B&amp;B Schedule Heading 4"/>
    <w:basedOn w:val="BBSchedule4"/>
    <w:next w:val="BBBodyTextIndent4"/>
    <w:uiPriority w:val="49"/>
    <w:rsid w:val="00665E93"/>
    <w:pPr>
      <w:outlineLvl w:val="3"/>
    </w:pPr>
    <w:rPr>
      <w:b/>
    </w:rPr>
  </w:style>
  <w:style w:type="paragraph" w:customStyle="1" w:styleId="BBScheduleHeading5">
    <w:name w:val="B&amp;B Schedule Heading 5"/>
    <w:basedOn w:val="BBSchedule5"/>
    <w:next w:val="BBBodyTextIndent5"/>
    <w:uiPriority w:val="49"/>
    <w:rsid w:val="00665E93"/>
    <w:pPr>
      <w:keepNext/>
      <w:outlineLvl w:val="4"/>
    </w:pPr>
    <w:rPr>
      <w:b/>
    </w:rPr>
  </w:style>
  <w:style w:type="paragraph" w:customStyle="1" w:styleId="BBScheduleHeading6">
    <w:name w:val="B&amp;B Schedule Heading 6"/>
    <w:basedOn w:val="BBSchedule6"/>
    <w:next w:val="BBBodyTextIndent6"/>
    <w:uiPriority w:val="49"/>
    <w:rsid w:val="00665E93"/>
    <w:pPr>
      <w:outlineLvl w:val="5"/>
    </w:pPr>
    <w:rPr>
      <w:b/>
    </w:rPr>
  </w:style>
  <w:style w:type="paragraph" w:customStyle="1" w:styleId="BBScheduleHeading7">
    <w:name w:val="B&amp;B Schedule Heading 7"/>
    <w:basedOn w:val="BBSchedule7"/>
    <w:next w:val="BBBodyTextIndent7"/>
    <w:uiPriority w:val="49"/>
    <w:rsid w:val="00665E93"/>
    <w:pPr>
      <w:ind w:left="4320" w:hanging="720"/>
      <w:outlineLvl w:val="6"/>
    </w:pPr>
    <w:rPr>
      <w:b/>
    </w:rPr>
  </w:style>
  <w:style w:type="paragraph" w:customStyle="1" w:styleId="BBScheduleHeading8">
    <w:name w:val="B&amp;B Schedule Heading 8"/>
    <w:basedOn w:val="BBSchedule8"/>
    <w:next w:val="BBBodyTextIndent8"/>
    <w:uiPriority w:val="49"/>
    <w:rsid w:val="00665E93"/>
    <w:pPr>
      <w:outlineLvl w:val="7"/>
    </w:pPr>
    <w:rPr>
      <w:b/>
    </w:rPr>
  </w:style>
  <w:style w:type="paragraph" w:customStyle="1" w:styleId="BBScheduleHeading9">
    <w:name w:val="B&amp;B Schedule Heading 9"/>
    <w:basedOn w:val="BBSchedule9"/>
    <w:next w:val="BBBodyTextIndent9"/>
    <w:uiPriority w:val="49"/>
    <w:rsid w:val="00665E93"/>
    <w:pPr>
      <w:outlineLvl w:val="8"/>
    </w:pPr>
    <w:rPr>
      <w:b/>
    </w:rPr>
  </w:style>
  <w:style w:type="paragraph" w:customStyle="1" w:styleId="BBScheduleSub-title">
    <w:name w:val="B&amp;B Schedule Sub-title"/>
    <w:basedOn w:val="Normal"/>
    <w:next w:val="BodyText"/>
    <w:uiPriority w:val="48"/>
    <w:rsid w:val="004F2633"/>
    <w:pPr>
      <w:keepNext/>
      <w:spacing w:after="240"/>
      <w:jc w:val="center"/>
    </w:pPr>
    <w:rPr>
      <w:rFonts w:asciiTheme="majorHAnsi" w:eastAsiaTheme="minorHAnsi" w:hAnsiTheme="majorHAnsi"/>
      <w:b/>
      <w:sz w:val="22"/>
      <w:szCs w:val="22"/>
      <w:lang w:val="fr-FR" w:eastAsia="en-US"/>
    </w:rPr>
  </w:style>
  <w:style w:type="paragraph" w:customStyle="1" w:styleId="BBScheduleTitle">
    <w:name w:val="B&amp;B Schedule Title"/>
    <w:basedOn w:val="BodyText"/>
    <w:next w:val="BBScheduleSub-title"/>
    <w:uiPriority w:val="47"/>
    <w:rsid w:val="004F2633"/>
    <w:pPr>
      <w:keepNext/>
      <w:pageBreakBefore/>
      <w:jc w:val="center"/>
    </w:pPr>
    <w:rPr>
      <w:rFonts w:asciiTheme="majorHAnsi" w:hAnsiTheme="majorHAnsi"/>
      <w:b/>
      <w:szCs w:val="22"/>
    </w:rPr>
  </w:style>
  <w:style w:type="numbering" w:customStyle="1" w:styleId="BulletList">
    <w:name w:val="Bullet List"/>
    <w:uiPriority w:val="99"/>
    <w:rsid w:val="003A0280"/>
    <w:pPr>
      <w:numPr>
        <w:numId w:val="1"/>
      </w:numPr>
    </w:pPr>
  </w:style>
  <w:style w:type="numbering" w:customStyle="1" w:styleId="NumberingMain">
    <w:name w:val="Numbering Main"/>
    <w:uiPriority w:val="99"/>
    <w:rsid w:val="003A0280"/>
    <w:pPr>
      <w:numPr>
        <w:numId w:val="2"/>
      </w:numPr>
    </w:pPr>
  </w:style>
  <w:style w:type="numbering" w:customStyle="1" w:styleId="NumberingSchedules">
    <w:name w:val="Numbering Schedules"/>
    <w:uiPriority w:val="99"/>
    <w:rsid w:val="00971EE3"/>
    <w:pPr>
      <w:numPr>
        <w:numId w:val="3"/>
      </w:numPr>
    </w:pPr>
  </w:style>
  <w:style w:type="paragraph" w:customStyle="1" w:styleId="BBHeading0">
    <w:name w:val="B&amp;B Heading 0"/>
    <w:basedOn w:val="BodyText"/>
    <w:next w:val="BodyText"/>
    <w:uiPriority w:val="8"/>
    <w:qFormat/>
    <w:rsid w:val="002D45EF"/>
    <w:pPr>
      <w:keepNext/>
      <w:outlineLvl w:val="0"/>
    </w:pPr>
    <w:rPr>
      <w:rFonts w:asciiTheme="minorHAnsi" w:hAnsiTheme="minorHAnsi"/>
      <w:b/>
      <w:caps/>
      <w:szCs w:val="22"/>
    </w:rPr>
  </w:style>
  <w:style w:type="paragraph" w:styleId="FootnoteText">
    <w:name w:val="footnote text"/>
    <w:basedOn w:val="Normal"/>
    <w:link w:val="FootnoteTextChar"/>
    <w:uiPriority w:val="99"/>
    <w:semiHidden/>
    <w:rsid w:val="008833F3"/>
    <w:rPr>
      <w:rFonts w:asciiTheme="majorHAnsi" w:eastAsiaTheme="minorHAnsi" w:hAnsiTheme="majorHAnsi" w:cstheme="minorBidi"/>
      <w:szCs w:val="20"/>
      <w:lang w:val="fr-FR" w:eastAsia="en-US"/>
    </w:rPr>
  </w:style>
  <w:style w:type="character" w:customStyle="1" w:styleId="FootnoteTextChar">
    <w:name w:val="Footnote Text Char"/>
    <w:basedOn w:val="DefaultParagraphFont"/>
    <w:link w:val="FootnoteText"/>
    <w:uiPriority w:val="99"/>
    <w:semiHidden/>
    <w:rsid w:val="00C7686B"/>
  </w:style>
  <w:style w:type="paragraph" w:customStyle="1" w:styleId="BBHeading0Lower">
    <w:name w:val="B&amp;B Heading 0 (Lower)"/>
    <w:basedOn w:val="BodyText"/>
    <w:next w:val="BodyText"/>
    <w:uiPriority w:val="8"/>
    <w:qFormat/>
    <w:rsid w:val="00D66878"/>
    <w:rPr>
      <w:b/>
    </w:rPr>
  </w:style>
  <w:style w:type="paragraph" w:styleId="ListParagraph">
    <w:name w:val="List Paragraph"/>
    <w:basedOn w:val="Normal"/>
    <w:uiPriority w:val="34"/>
    <w:qFormat/>
    <w:rsid w:val="00A25E81"/>
    <w:pPr>
      <w:ind w:left="720"/>
      <w:contextualSpacing/>
    </w:pPr>
  </w:style>
  <w:style w:type="paragraph" w:customStyle="1" w:styleId="Default">
    <w:name w:val="Default"/>
    <w:rsid w:val="005C25C2"/>
    <w:pPr>
      <w:autoSpaceDE w:val="0"/>
      <w:autoSpaceDN w:val="0"/>
      <w:adjustRightInd w:val="0"/>
      <w:spacing w:after="0"/>
    </w:pPr>
    <w:rPr>
      <w:rFonts w:ascii="Times New Roman" w:eastAsiaTheme="minorEastAsia" w:hAnsi="Times New Roman" w:cs="Times New Roman"/>
      <w:color w:val="000000"/>
      <w:sz w:val="24"/>
      <w:szCs w:val="24"/>
      <w:lang w:val="en-US" w:eastAsia="fr-FR"/>
    </w:rPr>
  </w:style>
  <w:style w:type="character" w:styleId="Strong">
    <w:name w:val="Strong"/>
    <w:basedOn w:val="DefaultParagraphFont"/>
    <w:uiPriority w:val="22"/>
    <w:qFormat/>
    <w:rsid w:val="005C25C2"/>
    <w:rPr>
      <w:b/>
      <w:bCs/>
    </w:rPr>
  </w:style>
  <w:style w:type="paragraph" w:customStyle="1" w:styleId="BodyTextFirst">
    <w:name w:val="Body Text First"/>
    <w:basedOn w:val="BodyText"/>
    <w:next w:val="BodyText"/>
    <w:rsid w:val="00AB6144"/>
    <w:pPr>
      <w:spacing w:line="252" w:lineRule="auto"/>
      <w:jc w:val="left"/>
    </w:pPr>
    <w:rPr>
      <w:rFonts w:eastAsia="Times New Roman"/>
      <w:sz w:val="20"/>
      <w:szCs w:val="24"/>
      <w:lang w:val="en-GB" w:eastAsia="en-GB"/>
    </w:rPr>
  </w:style>
  <w:style w:type="paragraph" w:customStyle="1" w:styleId="ProfileName">
    <w:name w:val="Profile Name"/>
    <w:basedOn w:val="Normal"/>
    <w:next w:val="Normal"/>
    <w:link w:val="ProfileNameCharChar"/>
    <w:rsid w:val="00AB6144"/>
    <w:pPr>
      <w:keepNext/>
    </w:pPr>
    <w:rPr>
      <w:color w:val="CC4A44"/>
      <w:sz w:val="22"/>
      <w:lang w:eastAsia="en-US"/>
    </w:rPr>
  </w:style>
  <w:style w:type="character" w:customStyle="1" w:styleId="ProfileNameCharChar">
    <w:name w:val="Profile Name Char Char"/>
    <w:link w:val="ProfileName"/>
    <w:rsid w:val="00AB6144"/>
    <w:rPr>
      <w:rFonts w:ascii="Georgia" w:eastAsia="Times New Roman" w:hAnsi="Georgia" w:cs="Times New Roman"/>
      <w:color w:val="CC4A44"/>
      <w:sz w:val="22"/>
      <w:szCs w:val="24"/>
    </w:rPr>
  </w:style>
  <w:style w:type="paragraph" w:customStyle="1" w:styleId="Introduction">
    <w:name w:val="Introduction"/>
    <w:basedOn w:val="Normal"/>
    <w:rsid w:val="00AB6144"/>
    <w:pPr>
      <w:spacing w:before="360" w:after="360"/>
    </w:pPr>
    <w:rPr>
      <w:i/>
      <w:color w:val="808DC2"/>
      <w:sz w:val="27"/>
    </w:rPr>
  </w:style>
  <w:style w:type="paragraph" w:customStyle="1" w:styleId="ProfileDetails">
    <w:name w:val="Profile Details"/>
    <w:basedOn w:val="Normal"/>
    <w:rsid w:val="00AB6144"/>
    <w:pPr>
      <w:spacing w:line="253" w:lineRule="auto"/>
    </w:pPr>
    <w:rPr>
      <w:color w:val="808DC2"/>
      <w:sz w:val="18"/>
    </w:rPr>
  </w:style>
  <w:style w:type="paragraph" w:customStyle="1" w:styleId="AccoladeSourceProfile">
    <w:name w:val="Accolade Source Profile"/>
    <w:basedOn w:val="ProfileName"/>
    <w:rsid w:val="00AB6144"/>
    <w:rPr>
      <w:sz w:val="18"/>
    </w:rPr>
  </w:style>
  <w:style w:type="character" w:styleId="CommentReference">
    <w:name w:val="annotation reference"/>
    <w:basedOn w:val="DefaultParagraphFont"/>
    <w:uiPriority w:val="99"/>
    <w:semiHidden/>
    <w:rsid w:val="00BA33DE"/>
    <w:rPr>
      <w:sz w:val="16"/>
      <w:szCs w:val="16"/>
    </w:rPr>
  </w:style>
  <w:style w:type="paragraph" w:styleId="CommentText">
    <w:name w:val="annotation text"/>
    <w:basedOn w:val="Normal"/>
    <w:link w:val="CommentTextChar"/>
    <w:uiPriority w:val="99"/>
    <w:semiHidden/>
    <w:rsid w:val="00BA33DE"/>
    <w:rPr>
      <w:szCs w:val="20"/>
    </w:rPr>
  </w:style>
  <w:style w:type="character" w:customStyle="1" w:styleId="CommentTextChar">
    <w:name w:val="Comment Text Char"/>
    <w:basedOn w:val="DefaultParagraphFont"/>
    <w:link w:val="CommentText"/>
    <w:uiPriority w:val="99"/>
    <w:semiHidden/>
    <w:rsid w:val="00BA33DE"/>
    <w:rPr>
      <w:rFonts w:ascii="Georgia" w:eastAsia="Times New Roman" w:hAnsi="Georgia" w:cs="Times New Roman"/>
      <w:lang w:eastAsia="en-GB"/>
    </w:rPr>
  </w:style>
  <w:style w:type="paragraph" w:styleId="CommentSubject">
    <w:name w:val="annotation subject"/>
    <w:basedOn w:val="CommentText"/>
    <w:next w:val="CommentText"/>
    <w:link w:val="CommentSubjectChar"/>
    <w:uiPriority w:val="99"/>
    <w:semiHidden/>
    <w:rsid w:val="00BA33DE"/>
    <w:rPr>
      <w:b/>
      <w:bCs/>
    </w:rPr>
  </w:style>
  <w:style w:type="character" w:customStyle="1" w:styleId="CommentSubjectChar">
    <w:name w:val="Comment Subject Char"/>
    <w:basedOn w:val="CommentTextChar"/>
    <w:link w:val="CommentSubject"/>
    <w:uiPriority w:val="99"/>
    <w:semiHidden/>
    <w:rsid w:val="00BA33DE"/>
    <w:rPr>
      <w:rFonts w:ascii="Georgia" w:eastAsia="Times New Roman" w:hAnsi="Georgia" w:cs="Times New Roman"/>
      <w:b/>
      <w:bCs/>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lang w:val="en-GB" w:eastAsia="en-US" w:bidi="ar-SA"/>
      </w:rPr>
    </w:rPrDefault>
    <w:pPrDefault>
      <w:pPr>
        <w:spacing w:after="240"/>
      </w:pPr>
    </w:pPrDefault>
  </w:docDefaults>
  <w:latentStyles w:defLockedState="0" w:defUIPriority="99" w:defSemiHidden="1" w:defUnhideWhenUsed="0" w:defQFormat="0" w:count="267">
    <w:lsdException w:name="Normal" w:semiHidden="0"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1"/>
    <w:lsdException w:name="header" w:unhideWhenUsed="1"/>
    <w:lsdException w:name="footer" w:unhideWhenUsed="1"/>
    <w:lsdException w:name="caption" w:uiPriority="35" w:qFormat="1"/>
    <w:lsdException w:name="table of figures" w:unhideWhenUsed="1"/>
    <w:lsdException w:name="table of authorities" w:unhideWhenUsed="1"/>
    <w:lsdException w:name="Title" w:uiPriority="10" w:qFormat="1"/>
    <w:lsdException w:name="Default Paragraph Font" w:uiPriority="1" w:unhideWhenUsed="1"/>
    <w:lsdException w:name="Body Text" w:uiPriority="0" w:unhideWhenUsed="1"/>
    <w:lsdException w:name="Subtitle" w:uiPriority="11" w:qFormat="1"/>
    <w:lsdException w:name="Block Text" w:unhideWhenUsed="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A25E81"/>
    <w:pPr>
      <w:spacing w:after="0"/>
    </w:pPr>
    <w:rPr>
      <w:rFonts w:ascii="Georgia" w:eastAsia="Times New Roman" w:hAnsi="Georgia" w:cs="Times New Roman"/>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amp;B Body Text"/>
    <w:basedOn w:val="Normal"/>
    <w:link w:val="BodyTextChar"/>
    <w:rsid w:val="00FA0EAF"/>
    <w:pPr>
      <w:spacing w:after="240"/>
      <w:jc w:val="both"/>
    </w:pPr>
    <w:rPr>
      <w:rFonts w:eastAsiaTheme="minorHAnsi"/>
      <w:sz w:val="22"/>
      <w:szCs w:val="20"/>
      <w:lang w:val="fr-FR" w:eastAsia="en-US"/>
    </w:rPr>
  </w:style>
  <w:style w:type="character" w:customStyle="1" w:styleId="BodyTextChar">
    <w:name w:val="Body Text Char"/>
    <w:aliases w:val="B&amp;B Body Text Char"/>
    <w:basedOn w:val="DefaultParagraphFont"/>
    <w:link w:val="BodyText"/>
    <w:rsid w:val="00FA0EAF"/>
    <w:rPr>
      <w:rFonts w:ascii="Georgia" w:hAnsi="Georgia" w:cs="Times New Roman"/>
      <w:sz w:val="22"/>
    </w:rPr>
  </w:style>
  <w:style w:type="paragraph" w:customStyle="1" w:styleId="MemoHeading">
    <w:name w:val="Memo Heading"/>
    <w:basedOn w:val="BodyText"/>
    <w:next w:val="BodyText"/>
    <w:semiHidden/>
    <w:qFormat/>
    <w:rsid w:val="00B45553"/>
    <w:pPr>
      <w:spacing w:after="480"/>
      <w:jc w:val="center"/>
    </w:pPr>
    <w:rPr>
      <w:b/>
      <w:spacing w:val="50"/>
      <w:sz w:val="28"/>
    </w:rPr>
  </w:style>
  <w:style w:type="table" w:styleId="TableGrid">
    <w:name w:val="Table Grid"/>
    <w:basedOn w:val="TableNormal"/>
    <w:uiPriority w:val="59"/>
    <w:rsid w:val="00B146A7"/>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lockText">
    <w:name w:val="Block Text"/>
    <w:basedOn w:val="Normal"/>
    <w:uiPriority w:val="99"/>
    <w:semiHidden/>
    <w:rsid w:val="00B146A7"/>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spacing w:after="240"/>
      <w:ind w:left="1152" w:right="1152"/>
    </w:pPr>
    <w:rPr>
      <w:rFonts w:asciiTheme="minorHAnsi" w:eastAsiaTheme="minorEastAsia" w:hAnsiTheme="minorHAnsi" w:cstheme="minorBidi"/>
      <w:i/>
      <w:iCs/>
      <w:color w:val="4F81BD" w:themeColor="accent1"/>
      <w:sz w:val="22"/>
      <w:szCs w:val="20"/>
      <w:lang w:val="fr-FR" w:eastAsia="en-US"/>
    </w:rPr>
  </w:style>
  <w:style w:type="paragraph" w:styleId="Header">
    <w:name w:val="header"/>
    <w:aliases w:val="B&amp;B Header"/>
    <w:basedOn w:val="Normal"/>
    <w:link w:val="HeaderChar"/>
    <w:uiPriority w:val="99"/>
    <w:semiHidden/>
    <w:rsid w:val="00F13581"/>
    <w:pPr>
      <w:tabs>
        <w:tab w:val="center" w:pos="4513"/>
        <w:tab w:val="right" w:pos="9026"/>
      </w:tabs>
    </w:pPr>
    <w:rPr>
      <w:rFonts w:eastAsiaTheme="minorHAnsi" w:cstheme="minorBidi"/>
      <w:sz w:val="22"/>
      <w:szCs w:val="20"/>
      <w:lang w:val="fr-FR" w:eastAsia="en-US"/>
    </w:rPr>
  </w:style>
  <w:style w:type="character" w:customStyle="1" w:styleId="HeaderChar">
    <w:name w:val="Header Char"/>
    <w:aliases w:val="B&amp;B Header Char"/>
    <w:basedOn w:val="DefaultParagraphFont"/>
    <w:link w:val="Header"/>
    <w:uiPriority w:val="99"/>
    <w:semiHidden/>
    <w:rsid w:val="00C7686B"/>
    <w:rPr>
      <w:rFonts w:ascii="Georgia" w:hAnsi="Georgia"/>
      <w:sz w:val="22"/>
    </w:rPr>
  </w:style>
  <w:style w:type="paragraph" w:styleId="Footer">
    <w:name w:val="footer"/>
    <w:basedOn w:val="Normal"/>
    <w:link w:val="FooterChar"/>
    <w:uiPriority w:val="99"/>
    <w:rsid w:val="001451E7"/>
    <w:pPr>
      <w:tabs>
        <w:tab w:val="center" w:pos="4513"/>
        <w:tab w:val="right" w:pos="9026"/>
      </w:tabs>
      <w:jc w:val="center"/>
    </w:pPr>
    <w:rPr>
      <w:rFonts w:eastAsiaTheme="minorHAnsi" w:cstheme="minorBidi"/>
      <w:szCs w:val="20"/>
      <w:lang w:val="fr-FR" w:eastAsia="en-US"/>
    </w:rPr>
  </w:style>
  <w:style w:type="character" w:customStyle="1" w:styleId="FooterChar">
    <w:name w:val="Footer Char"/>
    <w:basedOn w:val="DefaultParagraphFont"/>
    <w:link w:val="Footer"/>
    <w:uiPriority w:val="99"/>
    <w:rsid w:val="001451E7"/>
    <w:rPr>
      <w:rFonts w:ascii="Georgia" w:hAnsi="Georgia"/>
    </w:rPr>
  </w:style>
  <w:style w:type="paragraph" w:styleId="BalloonText">
    <w:name w:val="Balloon Text"/>
    <w:basedOn w:val="Normal"/>
    <w:link w:val="BalloonTextChar"/>
    <w:uiPriority w:val="99"/>
    <w:semiHidden/>
    <w:rsid w:val="00460753"/>
    <w:rPr>
      <w:rFonts w:ascii="Tahoma" w:eastAsiaTheme="minorHAnsi" w:hAnsi="Tahoma" w:cs="Tahoma"/>
      <w:sz w:val="16"/>
      <w:szCs w:val="16"/>
      <w:lang w:val="fr-FR" w:eastAsia="en-US"/>
    </w:rPr>
  </w:style>
  <w:style w:type="character" w:customStyle="1" w:styleId="BalloonTextChar">
    <w:name w:val="Balloon Text Char"/>
    <w:basedOn w:val="DefaultParagraphFont"/>
    <w:link w:val="BalloonText"/>
    <w:uiPriority w:val="99"/>
    <w:semiHidden/>
    <w:rsid w:val="00C7686B"/>
    <w:rPr>
      <w:rFonts w:ascii="Tahoma" w:hAnsi="Tahoma" w:cs="Tahoma"/>
      <w:sz w:val="16"/>
      <w:szCs w:val="16"/>
    </w:rPr>
  </w:style>
  <w:style w:type="paragraph" w:customStyle="1" w:styleId="BBBodyTextIndent1">
    <w:name w:val="B&amp;B Body Text Indent 1"/>
    <w:basedOn w:val="Normal"/>
    <w:uiPriority w:val="19"/>
    <w:rsid w:val="003A0280"/>
    <w:pPr>
      <w:spacing w:after="240"/>
      <w:ind w:left="720"/>
      <w:jc w:val="both"/>
    </w:pPr>
    <w:rPr>
      <w:rFonts w:eastAsiaTheme="minorHAnsi"/>
      <w:sz w:val="22"/>
      <w:szCs w:val="20"/>
      <w:lang w:val="fr-FR" w:eastAsia="en-US"/>
    </w:rPr>
  </w:style>
  <w:style w:type="paragraph" w:customStyle="1" w:styleId="BBBodyTextIndent2">
    <w:name w:val="B&amp;B Body Text Indent 2"/>
    <w:basedOn w:val="Normal"/>
    <w:uiPriority w:val="19"/>
    <w:rsid w:val="003A0280"/>
    <w:pPr>
      <w:spacing w:after="240"/>
      <w:ind w:left="720"/>
      <w:jc w:val="both"/>
    </w:pPr>
    <w:rPr>
      <w:rFonts w:eastAsiaTheme="minorHAnsi"/>
      <w:sz w:val="22"/>
      <w:szCs w:val="20"/>
      <w:lang w:val="fr-FR" w:eastAsia="en-US"/>
    </w:rPr>
  </w:style>
  <w:style w:type="paragraph" w:customStyle="1" w:styleId="BBBodyTextIndent3">
    <w:name w:val="B&amp;B Body Text Indent 3"/>
    <w:basedOn w:val="Normal"/>
    <w:uiPriority w:val="19"/>
    <w:rsid w:val="003A0280"/>
    <w:pPr>
      <w:spacing w:after="240"/>
      <w:ind w:left="1622"/>
      <w:jc w:val="both"/>
    </w:pPr>
    <w:rPr>
      <w:rFonts w:eastAsia="Georgia"/>
      <w:sz w:val="22"/>
      <w:szCs w:val="20"/>
      <w:lang w:val="fr-FR" w:eastAsia="en-US"/>
    </w:rPr>
  </w:style>
  <w:style w:type="paragraph" w:customStyle="1" w:styleId="BBBodyTextIndent4">
    <w:name w:val="B&amp;B Body Text Indent 4"/>
    <w:basedOn w:val="Normal"/>
    <w:uiPriority w:val="19"/>
    <w:rsid w:val="003A0280"/>
    <w:pPr>
      <w:spacing w:after="240"/>
      <w:ind w:left="2699"/>
      <w:jc w:val="both"/>
    </w:pPr>
    <w:rPr>
      <w:rFonts w:eastAsiaTheme="minorHAnsi"/>
      <w:sz w:val="22"/>
      <w:szCs w:val="20"/>
      <w:lang w:val="fr-FR" w:eastAsia="en-US"/>
    </w:rPr>
  </w:style>
  <w:style w:type="paragraph" w:customStyle="1" w:styleId="BBBodyTextIndent5">
    <w:name w:val="B&amp;B Body Text Indent 5"/>
    <w:basedOn w:val="Normal"/>
    <w:uiPriority w:val="19"/>
    <w:rsid w:val="003A0280"/>
    <w:pPr>
      <w:spacing w:after="240"/>
      <w:ind w:left="2699"/>
      <w:jc w:val="both"/>
    </w:pPr>
    <w:rPr>
      <w:rFonts w:eastAsiaTheme="minorHAnsi"/>
      <w:sz w:val="22"/>
      <w:szCs w:val="20"/>
      <w:lang w:val="fr-FR" w:eastAsia="en-US"/>
    </w:rPr>
  </w:style>
  <w:style w:type="paragraph" w:customStyle="1" w:styleId="BBBodyTextIndent6">
    <w:name w:val="B&amp;B Body Text Indent 6"/>
    <w:basedOn w:val="Normal"/>
    <w:uiPriority w:val="19"/>
    <w:rsid w:val="003A0280"/>
    <w:pPr>
      <w:spacing w:after="240"/>
      <w:ind w:left="3238"/>
      <w:jc w:val="both"/>
    </w:pPr>
    <w:rPr>
      <w:rFonts w:eastAsiaTheme="minorHAnsi"/>
      <w:sz w:val="22"/>
      <w:szCs w:val="20"/>
      <w:lang w:val="fr-FR" w:eastAsia="en-US"/>
    </w:rPr>
  </w:style>
  <w:style w:type="paragraph" w:customStyle="1" w:styleId="BBBodyTextIndent7">
    <w:name w:val="B&amp;B Body Text Indent 7"/>
    <w:basedOn w:val="Normal"/>
    <w:uiPriority w:val="19"/>
    <w:rsid w:val="003A0280"/>
    <w:pPr>
      <w:spacing w:after="240"/>
      <w:ind w:left="3912"/>
      <w:jc w:val="both"/>
    </w:pPr>
    <w:rPr>
      <w:rFonts w:eastAsiaTheme="minorHAnsi"/>
      <w:sz w:val="22"/>
      <w:szCs w:val="20"/>
      <w:lang w:val="fr-FR" w:eastAsia="en-US"/>
    </w:rPr>
  </w:style>
  <w:style w:type="paragraph" w:customStyle="1" w:styleId="BBBodyTextIndent8">
    <w:name w:val="B&amp;B Body Text Indent 8"/>
    <w:basedOn w:val="Normal"/>
    <w:uiPriority w:val="19"/>
    <w:rsid w:val="003A0280"/>
    <w:pPr>
      <w:spacing w:after="240"/>
      <w:ind w:left="4587"/>
      <w:jc w:val="both"/>
    </w:pPr>
    <w:rPr>
      <w:rFonts w:eastAsiaTheme="minorHAnsi"/>
      <w:sz w:val="22"/>
      <w:szCs w:val="20"/>
      <w:lang w:val="fr-FR" w:eastAsia="en-US"/>
    </w:rPr>
  </w:style>
  <w:style w:type="paragraph" w:customStyle="1" w:styleId="BBBodyTextIndent9">
    <w:name w:val="B&amp;B Body Text Indent 9"/>
    <w:basedOn w:val="Normal"/>
    <w:uiPriority w:val="19"/>
    <w:rsid w:val="003A0280"/>
    <w:pPr>
      <w:spacing w:after="240"/>
      <w:ind w:left="5262"/>
      <w:jc w:val="both"/>
    </w:pPr>
    <w:rPr>
      <w:rFonts w:eastAsiaTheme="minorHAnsi"/>
      <w:sz w:val="22"/>
      <w:szCs w:val="20"/>
      <w:lang w:val="fr-FR" w:eastAsia="en-US"/>
    </w:rPr>
  </w:style>
  <w:style w:type="paragraph" w:customStyle="1" w:styleId="BBBodyTextNoSpacing">
    <w:name w:val="B&amp;B Body Text No Spacing"/>
    <w:basedOn w:val="BodyText"/>
    <w:uiPriority w:val="1"/>
    <w:qFormat/>
    <w:rsid w:val="004F2633"/>
    <w:pPr>
      <w:spacing w:after="0"/>
    </w:pPr>
    <w:rPr>
      <w:rFonts w:asciiTheme="minorHAnsi" w:hAnsiTheme="minorHAnsi"/>
      <w:szCs w:val="22"/>
    </w:rPr>
  </w:style>
  <w:style w:type="paragraph" w:customStyle="1" w:styleId="BBBullet1">
    <w:name w:val="B&amp;B Bullet 1"/>
    <w:basedOn w:val="BodyText"/>
    <w:uiPriority w:val="39"/>
    <w:rsid w:val="003A0280"/>
    <w:pPr>
      <w:numPr>
        <w:ilvl w:val="1"/>
        <w:numId w:val="5"/>
      </w:numPr>
    </w:pPr>
  </w:style>
  <w:style w:type="paragraph" w:customStyle="1" w:styleId="BBBullet2">
    <w:name w:val="B&amp;B Bullet 2"/>
    <w:basedOn w:val="BodyText"/>
    <w:uiPriority w:val="39"/>
    <w:rsid w:val="003A0280"/>
    <w:pPr>
      <w:numPr>
        <w:ilvl w:val="2"/>
        <w:numId w:val="5"/>
      </w:numPr>
    </w:pPr>
  </w:style>
  <w:style w:type="paragraph" w:customStyle="1" w:styleId="BBBullet3">
    <w:name w:val="B&amp;B Bullet 3"/>
    <w:basedOn w:val="BodyText"/>
    <w:uiPriority w:val="39"/>
    <w:rsid w:val="003A0280"/>
    <w:pPr>
      <w:numPr>
        <w:ilvl w:val="3"/>
        <w:numId w:val="5"/>
      </w:numPr>
    </w:pPr>
  </w:style>
  <w:style w:type="paragraph" w:customStyle="1" w:styleId="BBBullet4">
    <w:name w:val="B&amp;B Bullet 4"/>
    <w:basedOn w:val="BodyText"/>
    <w:uiPriority w:val="39"/>
    <w:rsid w:val="003A0280"/>
    <w:pPr>
      <w:numPr>
        <w:ilvl w:val="4"/>
        <w:numId w:val="5"/>
      </w:numPr>
    </w:pPr>
  </w:style>
  <w:style w:type="paragraph" w:customStyle="1" w:styleId="BBBullet5">
    <w:name w:val="B&amp;B Bullet 5"/>
    <w:basedOn w:val="BodyText"/>
    <w:uiPriority w:val="39"/>
    <w:rsid w:val="003A0280"/>
    <w:pPr>
      <w:numPr>
        <w:ilvl w:val="5"/>
        <w:numId w:val="5"/>
      </w:numPr>
    </w:pPr>
  </w:style>
  <w:style w:type="paragraph" w:customStyle="1" w:styleId="BBBullet6">
    <w:name w:val="B&amp;B Bullet 6"/>
    <w:basedOn w:val="BodyText"/>
    <w:uiPriority w:val="39"/>
    <w:rsid w:val="003A0280"/>
    <w:pPr>
      <w:numPr>
        <w:ilvl w:val="6"/>
        <w:numId w:val="5"/>
      </w:numPr>
    </w:pPr>
  </w:style>
  <w:style w:type="paragraph" w:customStyle="1" w:styleId="BBBullet7">
    <w:name w:val="B&amp;B Bullet 7"/>
    <w:basedOn w:val="BodyText"/>
    <w:uiPriority w:val="39"/>
    <w:rsid w:val="003A0280"/>
    <w:pPr>
      <w:numPr>
        <w:ilvl w:val="7"/>
        <w:numId w:val="5"/>
      </w:numPr>
    </w:pPr>
  </w:style>
  <w:style w:type="paragraph" w:customStyle="1" w:styleId="BBBullet8">
    <w:name w:val="B&amp;B Bullet 8"/>
    <w:basedOn w:val="BodyText"/>
    <w:uiPriority w:val="39"/>
    <w:rsid w:val="003A0280"/>
    <w:pPr>
      <w:numPr>
        <w:ilvl w:val="8"/>
        <w:numId w:val="5"/>
      </w:numPr>
    </w:pPr>
  </w:style>
  <w:style w:type="paragraph" w:customStyle="1" w:styleId="BBBulletatMargin">
    <w:name w:val="B&amp;B Bullet at Margin"/>
    <w:basedOn w:val="BBBullet8"/>
    <w:uiPriority w:val="38"/>
    <w:rsid w:val="003A0280"/>
    <w:pPr>
      <w:numPr>
        <w:ilvl w:val="0"/>
      </w:numPr>
    </w:pPr>
  </w:style>
  <w:style w:type="paragraph" w:customStyle="1" w:styleId="BBHeading1">
    <w:name w:val="B&amp;B Heading 1"/>
    <w:basedOn w:val="BodyText"/>
    <w:next w:val="BBBodyTextIndent1"/>
    <w:uiPriority w:val="9"/>
    <w:qFormat/>
    <w:rsid w:val="003A0280"/>
    <w:pPr>
      <w:keepNext/>
      <w:numPr>
        <w:numId w:val="6"/>
      </w:numPr>
      <w:outlineLvl w:val="0"/>
    </w:pPr>
    <w:rPr>
      <w:b/>
      <w:caps/>
    </w:rPr>
  </w:style>
  <w:style w:type="paragraph" w:customStyle="1" w:styleId="BBClause1">
    <w:name w:val="B&amp;B Clause 1"/>
    <w:basedOn w:val="BBHeading1"/>
    <w:uiPriority w:val="29"/>
    <w:qFormat/>
    <w:rsid w:val="00E44BA5"/>
    <w:pPr>
      <w:keepNext w:val="0"/>
    </w:pPr>
    <w:rPr>
      <w:b w:val="0"/>
      <w:caps w:val="0"/>
    </w:rPr>
  </w:style>
  <w:style w:type="paragraph" w:customStyle="1" w:styleId="BBClause2">
    <w:name w:val="B&amp;B Clause 2"/>
    <w:basedOn w:val="BodyText"/>
    <w:uiPriority w:val="29"/>
    <w:qFormat/>
    <w:rsid w:val="003A0280"/>
    <w:pPr>
      <w:numPr>
        <w:ilvl w:val="1"/>
        <w:numId w:val="6"/>
      </w:numPr>
    </w:pPr>
  </w:style>
  <w:style w:type="paragraph" w:customStyle="1" w:styleId="BBClause3">
    <w:name w:val="B&amp;B Clause 3"/>
    <w:basedOn w:val="BodyText"/>
    <w:uiPriority w:val="29"/>
    <w:qFormat/>
    <w:rsid w:val="003A0280"/>
    <w:pPr>
      <w:numPr>
        <w:ilvl w:val="2"/>
        <w:numId w:val="6"/>
      </w:numPr>
    </w:pPr>
  </w:style>
  <w:style w:type="paragraph" w:customStyle="1" w:styleId="BBClause4">
    <w:name w:val="B&amp;B Clause 4"/>
    <w:basedOn w:val="BodyText"/>
    <w:uiPriority w:val="29"/>
    <w:qFormat/>
    <w:rsid w:val="003A0280"/>
    <w:pPr>
      <w:numPr>
        <w:ilvl w:val="3"/>
        <w:numId w:val="6"/>
      </w:numPr>
    </w:pPr>
  </w:style>
  <w:style w:type="paragraph" w:customStyle="1" w:styleId="BBClause5">
    <w:name w:val="B&amp;B Clause 5"/>
    <w:basedOn w:val="BodyText"/>
    <w:uiPriority w:val="29"/>
    <w:rsid w:val="003A0280"/>
    <w:pPr>
      <w:numPr>
        <w:ilvl w:val="4"/>
        <w:numId w:val="6"/>
      </w:numPr>
    </w:pPr>
  </w:style>
  <w:style w:type="paragraph" w:customStyle="1" w:styleId="BBClause6">
    <w:name w:val="B&amp;B Clause 6"/>
    <w:basedOn w:val="BodyText"/>
    <w:uiPriority w:val="29"/>
    <w:rsid w:val="003A0280"/>
    <w:pPr>
      <w:numPr>
        <w:ilvl w:val="5"/>
        <w:numId w:val="6"/>
      </w:numPr>
    </w:pPr>
  </w:style>
  <w:style w:type="paragraph" w:customStyle="1" w:styleId="BBClause7">
    <w:name w:val="B&amp;B Clause 7"/>
    <w:basedOn w:val="BodyText"/>
    <w:uiPriority w:val="29"/>
    <w:rsid w:val="003A0280"/>
    <w:pPr>
      <w:numPr>
        <w:ilvl w:val="6"/>
        <w:numId w:val="6"/>
      </w:numPr>
    </w:pPr>
  </w:style>
  <w:style w:type="paragraph" w:customStyle="1" w:styleId="BBClause8">
    <w:name w:val="B&amp;B Clause 8"/>
    <w:basedOn w:val="BodyText"/>
    <w:uiPriority w:val="29"/>
    <w:rsid w:val="003A0280"/>
    <w:pPr>
      <w:numPr>
        <w:ilvl w:val="7"/>
        <w:numId w:val="6"/>
      </w:numPr>
    </w:pPr>
  </w:style>
  <w:style w:type="paragraph" w:customStyle="1" w:styleId="BBClause9">
    <w:name w:val="B&amp;B Clause 9"/>
    <w:basedOn w:val="BodyText"/>
    <w:uiPriority w:val="29"/>
    <w:rsid w:val="003A0280"/>
    <w:pPr>
      <w:numPr>
        <w:ilvl w:val="8"/>
        <w:numId w:val="6"/>
      </w:numPr>
    </w:pPr>
  </w:style>
  <w:style w:type="paragraph" w:customStyle="1" w:styleId="BBEndnoteText">
    <w:name w:val="B&amp;B Endnote Text"/>
    <w:basedOn w:val="Normal"/>
    <w:uiPriority w:val="69"/>
    <w:semiHidden/>
    <w:rsid w:val="004F2633"/>
    <w:pPr>
      <w:ind w:left="62" w:hanging="62"/>
      <w:jc w:val="both"/>
    </w:pPr>
    <w:rPr>
      <w:rFonts w:asciiTheme="minorHAnsi" w:eastAsiaTheme="minorHAnsi" w:hAnsiTheme="minorHAnsi"/>
      <w:sz w:val="16"/>
      <w:szCs w:val="22"/>
      <w:lang w:val="fr-FR" w:eastAsia="en-US"/>
    </w:rPr>
  </w:style>
  <w:style w:type="paragraph" w:customStyle="1" w:styleId="BBFootnoteText">
    <w:name w:val="B&amp;B Footnote Text"/>
    <w:basedOn w:val="Normal"/>
    <w:uiPriority w:val="69"/>
    <w:semiHidden/>
    <w:rsid w:val="004F2633"/>
    <w:pPr>
      <w:ind w:left="113" w:hanging="113"/>
      <w:jc w:val="both"/>
    </w:pPr>
    <w:rPr>
      <w:rFonts w:asciiTheme="minorHAnsi" w:eastAsiaTheme="minorHAnsi" w:hAnsiTheme="minorHAnsi"/>
      <w:sz w:val="16"/>
      <w:szCs w:val="22"/>
      <w:lang w:val="fr-FR" w:eastAsia="en-US"/>
    </w:rPr>
  </w:style>
  <w:style w:type="paragraph" w:customStyle="1" w:styleId="BBHeading1Lower">
    <w:name w:val="B&amp;B Heading 1 (Lower)"/>
    <w:basedOn w:val="BBHeading1"/>
    <w:next w:val="BBBodyTextIndent1"/>
    <w:uiPriority w:val="9"/>
    <w:rsid w:val="004F2633"/>
    <w:rPr>
      <w:caps w:val="0"/>
    </w:rPr>
  </w:style>
  <w:style w:type="paragraph" w:customStyle="1" w:styleId="BBHeading2">
    <w:name w:val="B&amp;B Heading 2"/>
    <w:basedOn w:val="BBClause2"/>
    <w:next w:val="BBBodyTextIndent2"/>
    <w:uiPriority w:val="9"/>
    <w:qFormat/>
    <w:rsid w:val="00EC2BBA"/>
    <w:pPr>
      <w:keepNext/>
      <w:outlineLvl w:val="1"/>
    </w:pPr>
    <w:rPr>
      <w:b/>
    </w:rPr>
  </w:style>
  <w:style w:type="paragraph" w:customStyle="1" w:styleId="BBHeading3">
    <w:name w:val="B&amp;B Heading 3"/>
    <w:basedOn w:val="BBClause3"/>
    <w:next w:val="BBBodyTextIndent3"/>
    <w:uiPriority w:val="9"/>
    <w:qFormat/>
    <w:rsid w:val="00665E93"/>
    <w:pPr>
      <w:outlineLvl w:val="2"/>
    </w:pPr>
    <w:rPr>
      <w:b/>
    </w:rPr>
  </w:style>
  <w:style w:type="paragraph" w:customStyle="1" w:styleId="BBHeading4">
    <w:name w:val="B&amp;B Heading 4"/>
    <w:basedOn w:val="BBClause4"/>
    <w:next w:val="BBBodyTextIndent4"/>
    <w:uiPriority w:val="9"/>
    <w:qFormat/>
    <w:rsid w:val="00665E93"/>
    <w:pPr>
      <w:outlineLvl w:val="3"/>
    </w:pPr>
    <w:rPr>
      <w:b/>
    </w:rPr>
  </w:style>
  <w:style w:type="paragraph" w:customStyle="1" w:styleId="BBHeading5">
    <w:name w:val="B&amp;B Heading 5"/>
    <w:basedOn w:val="BBClause5"/>
    <w:next w:val="BBBodyTextIndent5"/>
    <w:uiPriority w:val="9"/>
    <w:rsid w:val="00665E93"/>
    <w:pPr>
      <w:outlineLvl w:val="4"/>
    </w:pPr>
    <w:rPr>
      <w:b/>
    </w:rPr>
  </w:style>
  <w:style w:type="paragraph" w:customStyle="1" w:styleId="BBHeading6">
    <w:name w:val="B&amp;B Heading 6"/>
    <w:basedOn w:val="BBClause6"/>
    <w:next w:val="BBBodyTextIndent6"/>
    <w:uiPriority w:val="9"/>
    <w:rsid w:val="00665E93"/>
    <w:pPr>
      <w:outlineLvl w:val="5"/>
    </w:pPr>
    <w:rPr>
      <w:b/>
    </w:rPr>
  </w:style>
  <w:style w:type="paragraph" w:customStyle="1" w:styleId="BBHeading7">
    <w:name w:val="B&amp;B Heading 7"/>
    <w:basedOn w:val="BBClause7"/>
    <w:next w:val="BBBodyTextIndent7"/>
    <w:uiPriority w:val="9"/>
    <w:rsid w:val="00665E93"/>
    <w:pPr>
      <w:ind w:left="3913" w:hanging="675"/>
      <w:outlineLvl w:val="6"/>
    </w:pPr>
    <w:rPr>
      <w:b/>
    </w:rPr>
  </w:style>
  <w:style w:type="paragraph" w:customStyle="1" w:styleId="BBHeading8">
    <w:name w:val="B&amp;B Heading 8"/>
    <w:basedOn w:val="BBClause8"/>
    <w:next w:val="BBBodyTextIndent8"/>
    <w:uiPriority w:val="9"/>
    <w:rsid w:val="00665E93"/>
    <w:pPr>
      <w:outlineLvl w:val="7"/>
    </w:pPr>
    <w:rPr>
      <w:b/>
    </w:rPr>
  </w:style>
  <w:style w:type="paragraph" w:customStyle="1" w:styleId="BBHeading9">
    <w:name w:val="B&amp;B Heading 9"/>
    <w:basedOn w:val="BBClause9"/>
    <w:next w:val="BBBodyTextIndent9"/>
    <w:uiPriority w:val="9"/>
    <w:rsid w:val="00665E93"/>
    <w:pPr>
      <w:outlineLvl w:val="8"/>
    </w:pPr>
    <w:rPr>
      <w:b/>
    </w:rPr>
  </w:style>
  <w:style w:type="paragraph" w:customStyle="1" w:styleId="BBScheduleHeading1">
    <w:name w:val="B&amp;B Schedule Heading 1"/>
    <w:basedOn w:val="BodyText"/>
    <w:next w:val="BBBodyTextIndent1"/>
    <w:uiPriority w:val="49"/>
    <w:rsid w:val="00971EE3"/>
    <w:pPr>
      <w:keepNext/>
      <w:numPr>
        <w:numId w:val="4"/>
      </w:numPr>
      <w:spacing w:before="120"/>
      <w:outlineLvl w:val="0"/>
    </w:pPr>
    <w:rPr>
      <w:b/>
    </w:rPr>
  </w:style>
  <w:style w:type="paragraph" w:customStyle="1" w:styleId="BBSchedule1">
    <w:name w:val="B&amp;B Schedule 1"/>
    <w:basedOn w:val="BBScheduleHeading1"/>
    <w:uiPriority w:val="59"/>
    <w:rsid w:val="00EC2BBA"/>
    <w:pPr>
      <w:keepNext w:val="0"/>
    </w:pPr>
    <w:rPr>
      <w:b w:val="0"/>
    </w:rPr>
  </w:style>
  <w:style w:type="paragraph" w:customStyle="1" w:styleId="BBSchedule2">
    <w:name w:val="B&amp;B Schedule 2"/>
    <w:basedOn w:val="BodyText"/>
    <w:uiPriority w:val="59"/>
    <w:rsid w:val="00971EE3"/>
    <w:pPr>
      <w:numPr>
        <w:ilvl w:val="1"/>
        <w:numId w:val="4"/>
      </w:numPr>
    </w:pPr>
  </w:style>
  <w:style w:type="paragraph" w:customStyle="1" w:styleId="BBSchedule3">
    <w:name w:val="B&amp;B Schedule 3"/>
    <w:basedOn w:val="BodyText"/>
    <w:uiPriority w:val="59"/>
    <w:rsid w:val="00971EE3"/>
    <w:pPr>
      <w:numPr>
        <w:ilvl w:val="2"/>
        <w:numId w:val="4"/>
      </w:numPr>
    </w:pPr>
  </w:style>
  <w:style w:type="paragraph" w:customStyle="1" w:styleId="BBSchedule4">
    <w:name w:val="B&amp;B Schedule 4"/>
    <w:basedOn w:val="BodyText"/>
    <w:uiPriority w:val="59"/>
    <w:rsid w:val="00971EE3"/>
    <w:pPr>
      <w:numPr>
        <w:ilvl w:val="3"/>
        <w:numId w:val="4"/>
      </w:numPr>
    </w:pPr>
  </w:style>
  <w:style w:type="paragraph" w:customStyle="1" w:styleId="BBSchedule5">
    <w:name w:val="B&amp;B Schedule 5"/>
    <w:basedOn w:val="BodyText"/>
    <w:uiPriority w:val="59"/>
    <w:rsid w:val="00971EE3"/>
    <w:pPr>
      <w:numPr>
        <w:ilvl w:val="4"/>
        <w:numId w:val="4"/>
      </w:numPr>
    </w:pPr>
  </w:style>
  <w:style w:type="paragraph" w:customStyle="1" w:styleId="BBSchedule6">
    <w:name w:val="B&amp;B Schedule 6"/>
    <w:basedOn w:val="BodyText"/>
    <w:uiPriority w:val="59"/>
    <w:rsid w:val="00971EE3"/>
    <w:pPr>
      <w:numPr>
        <w:ilvl w:val="5"/>
        <w:numId w:val="4"/>
      </w:numPr>
    </w:pPr>
  </w:style>
  <w:style w:type="paragraph" w:customStyle="1" w:styleId="BBSchedule7">
    <w:name w:val="B&amp;B Schedule 7"/>
    <w:basedOn w:val="BodyText"/>
    <w:uiPriority w:val="59"/>
    <w:rsid w:val="00971EE3"/>
    <w:pPr>
      <w:numPr>
        <w:ilvl w:val="6"/>
        <w:numId w:val="4"/>
      </w:numPr>
    </w:pPr>
  </w:style>
  <w:style w:type="paragraph" w:customStyle="1" w:styleId="BBSchedule8">
    <w:name w:val="B&amp;B Schedule 8"/>
    <w:basedOn w:val="BodyText"/>
    <w:uiPriority w:val="59"/>
    <w:rsid w:val="00971EE3"/>
    <w:pPr>
      <w:numPr>
        <w:ilvl w:val="7"/>
        <w:numId w:val="4"/>
      </w:numPr>
    </w:pPr>
  </w:style>
  <w:style w:type="paragraph" w:customStyle="1" w:styleId="BBSchedule9">
    <w:name w:val="B&amp;B Schedule 9"/>
    <w:basedOn w:val="BodyText"/>
    <w:uiPriority w:val="59"/>
    <w:rsid w:val="00971EE3"/>
    <w:pPr>
      <w:numPr>
        <w:ilvl w:val="8"/>
        <w:numId w:val="4"/>
      </w:numPr>
    </w:pPr>
  </w:style>
  <w:style w:type="paragraph" w:customStyle="1" w:styleId="BBScheduleHeading2">
    <w:name w:val="B&amp;B Schedule Heading 2"/>
    <w:basedOn w:val="BBSchedule2"/>
    <w:next w:val="BBBodyTextIndent2"/>
    <w:uiPriority w:val="49"/>
    <w:rsid w:val="00EC2BBA"/>
    <w:pPr>
      <w:keepNext/>
      <w:outlineLvl w:val="1"/>
    </w:pPr>
    <w:rPr>
      <w:b/>
    </w:rPr>
  </w:style>
  <w:style w:type="paragraph" w:customStyle="1" w:styleId="BBScheduleHeading3">
    <w:name w:val="B&amp;B Schedule Heading 3"/>
    <w:basedOn w:val="BBSchedule3"/>
    <w:next w:val="BBBodyTextIndent3"/>
    <w:uiPriority w:val="49"/>
    <w:rsid w:val="00665E93"/>
    <w:pPr>
      <w:outlineLvl w:val="2"/>
    </w:pPr>
    <w:rPr>
      <w:b/>
    </w:rPr>
  </w:style>
  <w:style w:type="paragraph" w:customStyle="1" w:styleId="BBScheduleHeading4">
    <w:name w:val="B&amp;B Schedule Heading 4"/>
    <w:basedOn w:val="BBSchedule4"/>
    <w:next w:val="BBBodyTextIndent4"/>
    <w:uiPriority w:val="49"/>
    <w:rsid w:val="00665E93"/>
    <w:pPr>
      <w:outlineLvl w:val="3"/>
    </w:pPr>
    <w:rPr>
      <w:b/>
    </w:rPr>
  </w:style>
  <w:style w:type="paragraph" w:customStyle="1" w:styleId="BBScheduleHeading5">
    <w:name w:val="B&amp;B Schedule Heading 5"/>
    <w:basedOn w:val="BBSchedule5"/>
    <w:next w:val="BBBodyTextIndent5"/>
    <w:uiPriority w:val="49"/>
    <w:rsid w:val="00665E93"/>
    <w:pPr>
      <w:keepNext/>
      <w:outlineLvl w:val="4"/>
    </w:pPr>
    <w:rPr>
      <w:b/>
    </w:rPr>
  </w:style>
  <w:style w:type="paragraph" w:customStyle="1" w:styleId="BBScheduleHeading6">
    <w:name w:val="B&amp;B Schedule Heading 6"/>
    <w:basedOn w:val="BBSchedule6"/>
    <w:next w:val="BBBodyTextIndent6"/>
    <w:uiPriority w:val="49"/>
    <w:rsid w:val="00665E93"/>
    <w:pPr>
      <w:outlineLvl w:val="5"/>
    </w:pPr>
    <w:rPr>
      <w:b/>
    </w:rPr>
  </w:style>
  <w:style w:type="paragraph" w:customStyle="1" w:styleId="BBScheduleHeading7">
    <w:name w:val="B&amp;B Schedule Heading 7"/>
    <w:basedOn w:val="BBSchedule7"/>
    <w:next w:val="BBBodyTextIndent7"/>
    <w:uiPriority w:val="49"/>
    <w:rsid w:val="00665E93"/>
    <w:pPr>
      <w:ind w:left="4320" w:hanging="720"/>
      <w:outlineLvl w:val="6"/>
    </w:pPr>
    <w:rPr>
      <w:b/>
    </w:rPr>
  </w:style>
  <w:style w:type="paragraph" w:customStyle="1" w:styleId="BBScheduleHeading8">
    <w:name w:val="B&amp;B Schedule Heading 8"/>
    <w:basedOn w:val="BBSchedule8"/>
    <w:next w:val="BBBodyTextIndent8"/>
    <w:uiPriority w:val="49"/>
    <w:rsid w:val="00665E93"/>
    <w:pPr>
      <w:outlineLvl w:val="7"/>
    </w:pPr>
    <w:rPr>
      <w:b/>
    </w:rPr>
  </w:style>
  <w:style w:type="paragraph" w:customStyle="1" w:styleId="BBScheduleHeading9">
    <w:name w:val="B&amp;B Schedule Heading 9"/>
    <w:basedOn w:val="BBSchedule9"/>
    <w:next w:val="BBBodyTextIndent9"/>
    <w:uiPriority w:val="49"/>
    <w:rsid w:val="00665E93"/>
    <w:pPr>
      <w:outlineLvl w:val="8"/>
    </w:pPr>
    <w:rPr>
      <w:b/>
    </w:rPr>
  </w:style>
  <w:style w:type="paragraph" w:customStyle="1" w:styleId="BBScheduleSub-title">
    <w:name w:val="B&amp;B Schedule Sub-title"/>
    <w:basedOn w:val="Normal"/>
    <w:next w:val="BodyText"/>
    <w:uiPriority w:val="48"/>
    <w:rsid w:val="004F2633"/>
    <w:pPr>
      <w:keepNext/>
      <w:spacing w:after="240"/>
      <w:jc w:val="center"/>
    </w:pPr>
    <w:rPr>
      <w:rFonts w:asciiTheme="majorHAnsi" w:eastAsiaTheme="minorHAnsi" w:hAnsiTheme="majorHAnsi"/>
      <w:b/>
      <w:sz w:val="22"/>
      <w:szCs w:val="22"/>
      <w:lang w:val="fr-FR" w:eastAsia="en-US"/>
    </w:rPr>
  </w:style>
  <w:style w:type="paragraph" w:customStyle="1" w:styleId="BBScheduleTitle">
    <w:name w:val="B&amp;B Schedule Title"/>
    <w:basedOn w:val="BodyText"/>
    <w:next w:val="BBScheduleSub-title"/>
    <w:uiPriority w:val="47"/>
    <w:rsid w:val="004F2633"/>
    <w:pPr>
      <w:keepNext/>
      <w:pageBreakBefore/>
      <w:jc w:val="center"/>
    </w:pPr>
    <w:rPr>
      <w:rFonts w:asciiTheme="majorHAnsi" w:hAnsiTheme="majorHAnsi"/>
      <w:b/>
      <w:szCs w:val="22"/>
    </w:rPr>
  </w:style>
  <w:style w:type="numbering" w:customStyle="1" w:styleId="BulletList">
    <w:name w:val="Bullet List"/>
    <w:uiPriority w:val="99"/>
    <w:rsid w:val="003A0280"/>
    <w:pPr>
      <w:numPr>
        <w:numId w:val="1"/>
      </w:numPr>
    </w:pPr>
  </w:style>
  <w:style w:type="numbering" w:customStyle="1" w:styleId="NumberingMain">
    <w:name w:val="Numbering Main"/>
    <w:uiPriority w:val="99"/>
    <w:rsid w:val="003A0280"/>
    <w:pPr>
      <w:numPr>
        <w:numId w:val="2"/>
      </w:numPr>
    </w:pPr>
  </w:style>
  <w:style w:type="numbering" w:customStyle="1" w:styleId="NumberingSchedules">
    <w:name w:val="Numbering Schedules"/>
    <w:uiPriority w:val="99"/>
    <w:rsid w:val="00971EE3"/>
    <w:pPr>
      <w:numPr>
        <w:numId w:val="3"/>
      </w:numPr>
    </w:pPr>
  </w:style>
  <w:style w:type="paragraph" w:customStyle="1" w:styleId="BBHeading0">
    <w:name w:val="B&amp;B Heading 0"/>
    <w:basedOn w:val="BodyText"/>
    <w:next w:val="BodyText"/>
    <w:uiPriority w:val="8"/>
    <w:qFormat/>
    <w:rsid w:val="002D45EF"/>
    <w:pPr>
      <w:keepNext/>
      <w:outlineLvl w:val="0"/>
    </w:pPr>
    <w:rPr>
      <w:rFonts w:asciiTheme="minorHAnsi" w:hAnsiTheme="minorHAnsi"/>
      <w:b/>
      <w:caps/>
      <w:szCs w:val="22"/>
    </w:rPr>
  </w:style>
  <w:style w:type="paragraph" w:styleId="FootnoteText">
    <w:name w:val="footnote text"/>
    <w:basedOn w:val="Normal"/>
    <w:link w:val="FootnoteTextChar"/>
    <w:uiPriority w:val="99"/>
    <w:semiHidden/>
    <w:rsid w:val="008833F3"/>
    <w:rPr>
      <w:rFonts w:asciiTheme="majorHAnsi" w:eastAsiaTheme="minorHAnsi" w:hAnsiTheme="majorHAnsi" w:cstheme="minorBidi"/>
      <w:szCs w:val="20"/>
      <w:lang w:val="fr-FR" w:eastAsia="en-US"/>
    </w:rPr>
  </w:style>
  <w:style w:type="character" w:customStyle="1" w:styleId="FootnoteTextChar">
    <w:name w:val="Footnote Text Char"/>
    <w:basedOn w:val="DefaultParagraphFont"/>
    <w:link w:val="FootnoteText"/>
    <w:uiPriority w:val="99"/>
    <w:semiHidden/>
    <w:rsid w:val="00C7686B"/>
  </w:style>
  <w:style w:type="paragraph" w:customStyle="1" w:styleId="BBHeading0Lower">
    <w:name w:val="B&amp;B Heading 0 (Lower)"/>
    <w:basedOn w:val="BodyText"/>
    <w:next w:val="BodyText"/>
    <w:uiPriority w:val="8"/>
    <w:qFormat/>
    <w:rsid w:val="00D66878"/>
    <w:rPr>
      <w:b/>
    </w:rPr>
  </w:style>
  <w:style w:type="paragraph" w:styleId="ListParagraph">
    <w:name w:val="List Paragraph"/>
    <w:basedOn w:val="Normal"/>
    <w:uiPriority w:val="34"/>
    <w:qFormat/>
    <w:rsid w:val="00A25E81"/>
    <w:pPr>
      <w:ind w:left="720"/>
      <w:contextualSpacing/>
    </w:pPr>
  </w:style>
  <w:style w:type="paragraph" w:customStyle="1" w:styleId="Default">
    <w:name w:val="Default"/>
    <w:rsid w:val="005C25C2"/>
    <w:pPr>
      <w:autoSpaceDE w:val="0"/>
      <w:autoSpaceDN w:val="0"/>
      <w:adjustRightInd w:val="0"/>
      <w:spacing w:after="0"/>
    </w:pPr>
    <w:rPr>
      <w:rFonts w:ascii="Times New Roman" w:eastAsiaTheme="minorEastAsia" w:hAnsi="Times New Roman" w:cs="Times New Roman"/>
      <w:color w:val="000000"/>
      <w:sz w:val="24"/>
      <w:szCs w:val="24"/>
      <w:lang w:val="en-US" w:eastAsia="fr-FR"/>
    </w:rPr>
  </w:style>
  <w:style w:type="character" w:styleId="Strong">
    <w:name w:val="Strong"/>
    <w:basedOn w:val="DefaultParagraphFont"/>
    <w:uiPriority w:val="22"/>
    <w:qFormat/>
    <w:rsid w:val="005C25C2"/>
    <w:rPr>
      <w:b/>
      <w:bCs/>
    </w:rPr>
  </w:style>
  <w:style w:type="paragraph" w:customStyle="1" w:styleId="BodyTextFirst">
    <w:name w:val="Body Text First"/>
    <w:basedOn w:val="BodyText"/>
    <w:next w:val="BodyText"/>
    <w:rsid w:val="00AB6144"/>
    <w:pPr>
      <w:spacing w:line="252" w:lineRule="auto"/>
      <w:jc w:val="left"/>
    </w:pPr>
    <w:rPr>
      <w:rFonts w:eastAsia="Times New Roman"/>
      <w:sz w:val="20"/>
      <w:szCs w:val="24"/>
      <w:lang w:val="en-GB" w:eastAsia="en-GB"/>
    </w:rPr>
  </w:style>
  <w:style w:type="paragraph" w:customStyle="1" w:styleId="ProfileName">
    <w:name w:val="Profile Name"/>
    <w:basedOn w:val="Normal"/>
    <w:next w:val="Normal"/>
    <w:link w:val="ProfileNameCharChar"/>
    <w:rsid w:val="00AB6144"/>
    <w:pPr>
      <w:keepNext/>
    </w:pPr>
    <w:rPr>
      <w:color w:val="CC4A44"/>
      <w:sz w:val="22"/>
      <w:lang w:eastAsia="en-US"/>
    </w:rPr>
  </w:style>
  <w:style w:type="character" w:customStyle="1" w:styleId="ProfileNameCharChar">
    <w:name w:val="Profile Name Char Char"/>
    <w:link w:val="ProfileName"/>
    <w:rsid w:val="00AB6144"/>
    <w:rPr>
      <w:rFonts w:ascii="Georgia" w:eastAsia="Times New Roman" w:hAnsi="Georgia" w:cs="Times New Roman"/>
      <w:color w:val="CC4A44"/>
      <w:sz w:val="22"/>
      <w:szCs w:val="24"/>
    </w:rPr>
  </w:style>
  <w:style w:type="paragraph" w:customStyle="1" w:styleId="Introduction">
    <w:name w:val="Introduction"/>
    <w:basedOn w:val="Normal"/>
    <w:rsid w:val="00AB6144"/>
    <w:pPr>
      <w:spacing w:before="360" w:after="360"/>
    </w:pPr>
    <w:rPr>
      <w:i/>
      <w:color w:val="808DC2"/>
      <w:sz w:val="27"/>
    </w:rPr>
  </w:style>
  <w:style w:type="paragraph" w:customStyle="1" w:styleId="ProfileDetails">
    <w:name w:val="Profile Details"/>
    <w:basedOn w:val="Normal"/>
    <w:rsid w:val="00AB6144"/>
    <w:pPr>
      <w:spacing w:line="253" w:lineRule="auto"/>
    </w:pPr>
    <w:rPr>
      <w:color w:val="808DC2"/>
      <w:sz w:val="18"/>
    </w:rPr>
  </w:style>
  <w:style w:type="paragraph" w:customStyle="1" w:styleId="AccoladeSourceProfile">
    <w:name w:val="Accolade Source Profile"/>
    <w:basedOn w:val="ProfileName"/>
    <w:rsid w:val="00AB6144"/>
    <w:rPr>
      <w:sz w:val="18"/>
    </w:rPr>
  </w:style>
  <w:style w:type="character" w:styleId="CommentReference">
    <w:name w:val="annotation reference"/>
    <w:basedOn w:val="DefaultParagraphFont"/>
    <w:uiPriority w:val="99"/>
    <w:semiHidden/>
    <w:rsid w:val="00BA33DE"/>
    <w:rPr>
      <w:sz w:val="16"/>
      <w:szCs w:val="16"/>
    </w:rPr>
  </w:style>
  <w:style w:type="paragraph" w:styleId="CommentText">
    <w:name w:val="annotation text"/>
    <w:basedOn w:val="Normal"/>
    <w:link w:val="CommentTextChar"/>
    <w:uiPriority w:val="99"/>
    <w:semiHidden/>
    <w:rsid w:val="00BA33DE"/>
    <w:rPr>
      <w:szCs w:val="20"/>
    </w:rPr>
  </w:style>
  <w:style w:type="character" w:customStyle="1" w:styleId="CommentTextChar">
    <w:name w:val="Comment Text Char"/>
    <w:basedOn w:val="DefaultParagraphFont"/>
    <w:link w:val="CommentText"/>
    <w:uiPriority w:val="99"/>
    <w:semiHidden/>
    <w:rsid w:val="00BA33DE"/>
    <w:rPr>
      <w:rFonts w:ascii="Georgia" w:eastAsia="Times New Roman" w:hAnsi="Georgia" w:cs="Times New Roman"/>
      <w:lang w:eastAsia="en-GB"/>
    </w:rPr>
  </w:style>
  <w:style w:type="paragraph" w:styleId="CommentSubject">
    <w:name w:val="annotation subject"/>
    <w:basedOn w:val="CommentText"/>
    <w:next w:val="CommentText"/>
    <w:link w:val="CommentSubjectChar"/>
    <w:uiPriority w:val="99"/>
    <w:semiHidden/>
    <w:rsid w:val="00BA33DE"/>
    <w:rPr>
      <w:b/>
      <w:bCs/>
    </w:rPr>
  </w:style>
  <w:style w:type="character" w:customStyle="1" w:styleId="CommentSubjectChar">
    <w:name w:val="Comment Subject Char"/>
    <w:basedOn w:val="CommentTextChar"/>
    <w:link w:val="CommentSubject"/>
    <w:uiPriority w:val="99"/>
    <w:semiHidden/>
    <w:rsid w:val="00BA33DE"/>
    <w:rPr>
      <w:rFonts w:ascii="Georgia" w:eastAsia="Times New Roman" w:hAnsi="Georgia" w:cs="Times New Roman"/>
      <w:b/>
      <w:bCs/>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0737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fr.linkedin.com/redir/redirect?url=http%3A%2F%2Fwww%2Easpenpublishers%2Ecom%2FProduct%2Easp%3Fcatalog_name%3DAspen%26category_name%3D%26product_id%3D904113817X&amp;urlhash=MlKx" TargetMode="External"/><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Office2010Templates\Templates\Bird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ird &amp; Bird">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BirdBlank.dotx</Template>
  <TotalTime>1</TotalTime>
  <Pages>8</Pages>
  <Words>2536</Words>
  <Characters>14690</Characters>
  <Application>Microsoft Office Word</Application>
  <DocSecurity>0</DocSecurity>
  <Lines>397</Lines>
  <Paragraphs>153</Paragraphs>
  <ScaleCrop>false</ScaleCrop>
  <HeadingPairs>
    <vt:vector size="2" baseType="variant">
      <vt:variant>
        <vt:lpstr>Title</vt:lpstr>
      </vt:variant>
      <vt:variant>
        <vt:i4>1</vt:i4>
      </vt:variant>
    </vt:vector>
  </HeadingPairs>
  <TitlesOfParts>
    <vt:vector size="1" baseType="lpstr">
      <vt:lpstr/>
    </vt:vector>
  </TitlesOfParts>
  <Company>Bird &amp; Bird LLP</Company>
  <LinksUpToDate>false</LinksUpToDate>
  <CharactersWithSpaces>17073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Annet van Hooft</dc:creator>
  <cp:lastModifiedBy>Anh</cp:lastModifiedBy>
  <cp:revision>3</cp:revision>
  <cp:lastPrinted>2016-12-14T08:56:00Z</cp:lastPrinted>
  <dcterms:created xsi:type="dcterms:W3CDTF">2017-01-19T13:44:00Z</dcterms:created>
  <dcterms:modified xsi:type="dcterms:W3CDTF">2017-01-19T15:15:00Z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BDocRef">
    <vt:lpwstr>Annet van Hooft (ANNH) Shared Workspace\Shared Files\Marketing\CVs and other marketing materials\30947493.1</vt:lpwstr>
  </property>
  <property fmtid="{D5CDD505-2E9C-101B-9397-08002B2CF9AE}" pid="3" name="bbFooterStyle">
    <vt:lpwstr>LONG</vt:lpwstr>
  </property>
</Properties>
</file>