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7A2" w:rsidRDefault="002557A2" w:rsidP="002557A2">
      <w:pPr>
        <w:pStyle w:val="Heading1"/>
      </w:pPr>
      <w:r>
        <w:t>Practical 1 – Case Study of Advanc</w:t>
      </w:r>
      <w:bookmarkStart w:id="0" w:name="_GoBack"/>
      <w:bookmarkEnd w:id="0"/>
      <w:r>
        <w:t>ed Data Science Application</w:t>
      </w:r>
    </w:p>
    <w:p w:rsidR="002557A2" w:rsidRDefault="002557A2" w:rsidP="002557A2">
      <w:pPr>
        <w:pStyle w:val="Heading3"/>
      </w:pPr>
      <w:r>
        <w:t>India Urban Data Exchange (IUDX)</w:t>
      </w:r>
    </w:p>
    <w:p w:rsidR="002557A2" w:rsidRDefault="002557A2" w:rsidP="002557A2">
      <w:r>
        <w:pict>
          <v:rect id="_x0000_i1054" style="width:0;height:1.5pt" o:hralign="center" o:hrstd="t" o:hr="t" fillcolor="#a0a0a0" stroked="f"/>
        </w:pict>
      </w:r>
    </w:p>
    <w:p w:rsidR="002557A2" w:rsidRDefault="002557A2" w:rsidP="002557A2">
      <w:pPr>
        <w:pStyle w:val="Heading2"/>
      </w:pPr>
      <w:r>
        <w:t>1. Title</w:t>
      </w:r>
    </w:p>
    <w:p w:rsidR="002557A2" w:rsidRDefault="002557A2" w:rsidP="002557A2">
      <w:pPr>
        <w:pStyle w:val="NormalWeb"/>
      </w:pPr>
      <w:r>
        <w:rPr>
          <w:rStyle w:val="Strong"/>
        </w:rPr>
        <w:t>India Urban Data Exchange (IUDX): A National Digital Infrastructure for Data</w:t>
      </w:r>
      <w:r>
        <w:rPr>
          <w:rStyle w:val="Strong"/>
        </w:rPr>
        <w:noBreakHyphen/>
        <w:t>Driven Smart Cities in India</w:t>
      </w:r>
    </w:p>
    <w:p w:rsidR="002557A2" w:rsidRDefault="002557A2" w:rsidP="002557A2"/>
    <w:p w:rsidR="002557A2" w:rsidRDefault="002557A2" w:rsidP="002557A2">
      <w:pPr>
        <w:pStyle w:val="Heading2"/>
      </w:pPr>
      <w:r>
        <w:t>2. Abstract</w:t>
      </w:r>
    </w:p>
    <w:p w:rsidR="002557A2" w:rsidRDefault="002557A2" w:rsidP="002557A2">
      <w:pPr>
        <w:pStyle w:val="NormalWeb"/>
      </w:pPr>
      <w:r>
        <w:t>India Urban Data Exchange (IUDX) is a government</w:t>
      </w:r>
      <w:r>
        <w:noBreakHyphen/>
        <w:t>backed digital public infrastructure developed under the Smart Cities Mission of India. It enables secure, standardized, and interoperable sharing of urban data among government bodies, private organizations, researchers, startups, and developers. IUDX breaks data silos across city departments and allows the use of advanced data science, machine learning, and artificial intelligence techniques for smart governance, urban planning, disaster management, and citizen services. This case study explains the architecture, working, applications, and data science relevance of IUDX as a real</w:t>
      </w:r>
      <w:r>
        <w:noBreakHyphen/>
        <w:t>world advanced data science application.</w:t>
      </w:r>
    </w:p>
    <w:p w:rsidR="002557A2" w:rsidRDefault="002557A2" w:rsidP="002557A2"/>
    <w:p w:rsidR="002557A2" w:rsidRDefault="002557A2" w:rsidP="002557A2">
      <w:pPr>
        <w:pStyle w:val="Heading2"/>
      </w:pPr>
      <w:r>
        <w:t>3. Problem Statement</w:t>
      </w:r>
    </w:p>
    <w:p w:rsidR="002557A2" w:rsidRDefault="002557A2" w:rsidP="002557A2">
      <w:pPr>
        <w:pStyle w:val="NormalWeb"/>
      </w:pPr>
      <w:r>
        <w:t>Indian cities generate massive volumes of data from multiple sources such as:</w:t>
      </w:r>
    </w:p>
    <w:p w:rsidR="002557A2" w:rsidRDefault="002557A2" w:rsidP="002557A2">
      <w:pPr>
        <w:pStyle w:val="NormalWeb"/>
        <w:numPr>
          <w:ilvl w:val="0"/>
          <w:numId w:val="10"/>
        </w:numPr>
      </w:pPr>
      <w:r>
        <w:t>Traffic systems</w:t>
      </w:r>
    </w:p>
    <w:p w:rsidR="002557A2" w:rsidRDefault="002557A2" w:rsidP="002557A2">
      <w:pPr>
        <w:pStyle w:val="NormalWeb"/>
        <w:numPr>
          <w:ilvl w:val="0"/>
          <w:numId w:val="10"/>
        </w:numPr>
      </w:pPr>
      <w:r>
        <w:t>Water supply</w:t>
      </w:r>
    </w:p>
    <w:p w:rsidR="002557A2" w:rsidRDefault="002557A2" w:rsidP="002557A2">
      <w:pPr>
        <w:pStyle w:val="NormalWeb"/>
        <w:numPr>
          <w:ilvl w:val="0"/>
          <w:numId w:val="10"/>
        </w:numPr>
      </w:pPr>
      <w:r>
        <w:t>Electricity grids</w:t>
      </w:r>
    </w:p>
    <w:p w:rsidR="002557A2" w:rsidRDefault="002557A2" w:rsidP="002557A2">
      <w:pPr>
        <w:pStyle w:val="NormalWeb"/>
        <w:numPr>
          <w:ilvl w:val="0"/>
          <w:numId w:val="10"/>
        </w:numPr>
      </w:pPr>
      <w:r>
        <w:t>Environmental sensors</w:t>
      </w:r>
    </w:p>
    <w:p w:rsidR="002557A2" w:rsidRDefault="002557A2" w:rsidP="002557A2">
      <w:pPr>
        <w:pStyle w:val="NormalWeb"/>
        <w:numPr>
          <w:ilvl w:val="0"/>
          <w:numId w:val="10"/>
        </w:numPr>
      </w:pPr>
      <w:r>
        <w:t>Public transport</w:t>
      </w:r>
    </w:p>
    <w:p w:rsidR="002557A2" w:rsidRDefault="002557A2" w:rsidP="002557A2">
      <w:pPr>
        <w:pStyle w:val="NormalWeb"/>
        <w:numPr>
          <w:ilvl w:val="0"/>
          <w:numId w:val="10"/>
        </w:numPr>
      </w:pPr>
      <w:r>
        <w:t>Healthcare systems</w:t>
      </w:r>
    </w:p>
    <w:p w:rsidR="002557A2" w:rsidRDefault="002557A2" w:rsidP="002557A2">
      <w:pPr>
        <w:pStyle w:val="NormalWeb"/>
        <w:numPr>
          <w:ilvl w:val="0"/>
          <w:numId w:val="10"/>
        </w:numPr>
      </w:pPr>
      <w:r>
        <w:t>Municipal services</w:t>
      </w:r>
    </w:p>
    <w:p w:rsidR="002557A2" w:rsidRDefault="002557A2" w:rsidP="002557A2">
      <w:pPr>
        <w:pStyle w:val="NormalWeb"/>
      </w:pPr>
      <w:r>
        <w:t>However, this data is usually:</w:t>
      </w:r>
    </w:p>
    <w:p w:rsidR="002557A2" w:rsidRDefault="002557A2" w:rsidP="002557A2">
      <w:pPr>
        <w:pStyle w:val="NormalWeb"/>
        <w:numPr>
          <w:ilvl w:val="0"/>
          <w:numId w:val="11"/>
        </w:numPr>
      </w:pPr>
      <w:r>
        <w:t xml:space="preserve">Stored in </w:t>
      </w:r>
      <w:r>
        <w:rPr>
          <w:rStyle w:val="Strong"/>
        </w:rPr>
        <w:t>isolated silos</w:t>
      </w:r>
    </w:p>
    <w:p w:rsidR="002557A2" w:rsidRDefault="002557A2" w:rsidP="002557A2">
      <w:pPr>
        <w:pStyle w:val="NormalWeb"/>
        <w:numPr>
          <w:ilvl w:val="0"/>
          <w:numId w:val="11"/>
        </w:numPr>
      </w:pPr>
      <w:r>
        <w:t xml:space="preserve">Uses </w:t>
      </w:r>
      <w:r>
        <w:rPr>
          <w:rStyle w:val="Strong"/>
        </w:rPr>
        <w:t>different formats and standards</w:t>
      </w:r>
    </w:p>
    <w:p w:rsidR="002557A2" w:rsidRDefault="002557A2" w:rsidP="002557A2">
      <w:pPr>
        <w:pStyle w:val="NormalWeb"/>
        <w:numPr>
          <w:ilvl w:val="0"/>
          <w:numId w:val="11"/>
        </w:numPr>
      </w:pPr>
      <w:r>
        <w:t>Not easily accessible for analytics</w:t>
      </w:r>
    </w:p>
    <w:p w:rsidR="002557A2" w:rsidRDefault="002557A2" w:rsidP="002557A2">
      <w:pPr>
        <w:pStyle w:val="NormalWeb"/>
        <w:numPr>
          <w:ilvl w:val="0"/>
          <w:numId w:val="11"/>
        </w:numPr>
      </w:pPr>
      <w:r>
        <w:t>Difficult to integrate across departments</w:t>
      </w:r>
    </w:p>
    <w:p w:rsidR="002557A2" w:rsidRDefault="002557A2" w:rsidP="002557A2">
      <w:pPr>
        <w:pStyle w:val="NormalWeb"/>
      </w:pPr>
      <w:r>
        <w:lastRenderedPageBreak/>
        <w:t>Due to this, advanced analytics, AI models, and data</w:t>
      </w:r>
      <w:r>
        <w:noBreakHyphen/>
        <w:t>driven governance become difficult to implement.</w:t>
      </w:r>
    </w:p>
    <w:p w:rsidR="002557A2" w:rsidRDefault="002557A2" w:rsidP="002557A2"/>
    <w:p w:rsidR="002557A2" w:rsidRDefault="002557A2" w:rsidP="002557A2">
      <w:pPr>
        <w:pStyle w:val="Heading2"/>
      </w:pPr>
      <w:r>
        <w:t>4. Solution: India Urban Data Exchange (IUDX)</w:t>
      </w:r>
    </w:p>
    <w:p w:rsidR="002557A2" w:rsidRDefault="002557A2" w:rsidP="002557A2">
      <w:pPr>
        <w:pStyle w:val="NormalWeb"/>
      </w:pPr>
      <w:r>
        <w:t xml:space="preserve">IUDX provides a </w:t>
      </w:r>
      <w:r>
        <w:rPr>
          <w:rStyle w:val="Strong"/>
        </w:rPr>
        <w:t>unified data sharing platform</w:t>
      </w:r>
      <w:r>
        <w:t xml:space="preserve"> that allows:</w:t>
      </w:r>
    </w:p>
    <w:p w:rsidR="002557A2" w:rsidRDefault="002557A2" w:rsidP="002557A2">
      <w:pPr>
        <w:pStyle w:val="NormalWeb"/>
        <w:numPr>
          <w:ilvl w:val="0"/>
          <w:numId w:val="12"/>
        </w:numPr>
      </w:pPr>
      <w:r>
        <w:t>Secure data exchange</w:t>
      </w:r>
    </w:p>
    <w:p w:rsidR="002557A2" w:rsidRDefault="002557A2" w:rsidP="002557A2">
      <w:pPr>
        <w:pStyle w:val="NormalWeb"/>
        <w:numPr>
          <w:ilvl w:val="0"/>
          <w:numId w:val="12"/>
        </w:numPr>
      </w:pPr>
      <w:r>
        <w:t>Standardized data formats</w:t>
      </w:r>
    </w:p>
    <w:p w:rsidR="002557A2" w:rsidRDefault="002557A2" w:rsidP="002557A2">
      <w:pPr>
        <w:pStyle w:val="NormalWeb"/>
        <w:numPr>
          <w:ilvl w:val="0"/>
          <w:numId w:val="12"/>
        </w:numPr>
      </w:pPr>
      <w:r>
        <w:t>Controlled access</w:t>
      </w:r>
    </w:p>
    <w:p w:rsidR="002557A2" w:rsidRDefault="002557A2" w:rsidP="002557A2">
      <w:pPr>
        <w:pStyle w:val="NormalWeb"/>
        <w:numPr>
          <w:ilvl w:val="0"/>
          <w:numId w:val="12"/>
        </w:numPr>
      </w:pPr>
      <w:r>
        <w:t>Interoperability</w:t>
      </w:r>
    </w:p>
    <w:p w:rsidR="002557A2" w:rsidRDefault="002557A2" w:rsidP="002557A2">
      <w:pPr>
        <w:pStyle w:val="NormalWeb"/>
        <w:numPr>
          <w:ilvl w:val="0"/>
          <w:numId w:val="12"/>
        </w:numPr>
      </w:pPr>
      <w:r>
        <w:t>API</w:t>
      </w:r>
      <w:r>
        <w:noBreakHyphen/>
        <w:t>based data access</w:t>
      </w:r>
    </w:p>
    <w:p w:rsidR="002557A2" w:rsidRDefault="002557A2" w:rsidP="002557A2">
      <w:pPr>
        <w:pStyle w:val="NormalWeb"/>
      </w:pPr>
      <w:r>
        <w:t xml:space="preserve">It enables cities to use data as a resource for </w:t>
      </w:r>
      <w:r>
        <w:rPr>
          <w:rStyle w:val="Strong"/>
        </w:rPr>
        <w:t>intelligent decision</w:t>
      </w:r>
      <w:r>
        <w:rPr>
          <w:rStyle w:val="Strong"/>
        </w:rPr>
        <w:noBreakHyphen/>
        <w:t>making</w:t>
      </w:r>
      <w:r>
        <w:t xml:space="preserve"> and </w:t>
      </w:r>
      <w:r>
        <w:rPr>
          <w:rStyle w:val="Strong"/>
        </w:rPr>
        <w:t>smart governance</w:t>
      </w:r>
      <w:r>
        <w:t>.</w:t>
      </w:r>
    </w:p>
    <w:p w:rsidR="002557A2" w:rsidRDefault="002557A2" w:rsidP="002557A2"/>
    <w:p w:rsidR="002557A2" w:rsidRDefault="002557A2" w:rsidP="002557A2">
      <w:pPr>
        <w:pStyle w:val="Heading2"/>
      </w:pPr>
      <w:r>
        <w:t>5. System Architecture (Conceptual)</w:t>
      </w:r>
    </w:p>
    <w:p w:rsidR="002557A2" w:rsidRDefault="002557A2" w:rsidP="002557A2">
      <w:pPr>
        <w:pStyle w:val="NormalWeb"/>
      </w:pPr>
      <w:r>
        <w:t>IUDX follows a layered architecture:</w:t>
      </w:r>
    </w:p>
    <w:p w:rsidR="002557A2" w:rsidRDefault="002557A2" w:rsidP="002557A2">
      <w:pPr>
        <w:pStyle w:val="Heading3"/>
      </w:pPr>
      <w:r>
        <w:t>1. Data Providers</w:t>
      </w:r>
    </w:p>
    <w:p w:rsidR="002557A2" w:rsidRDefault="002557A2" w:rsidP="002557A2">
      <w:pPr>
        <w:pStyle w:val="NormalWeb"/>
      </w:pPr>
      <w:r>
        <w:t>City departments, sensors, IoT systems, public services</w:t>
      </w:r>
    </w:p>
    <w:p w:rsidR="002557A2" w:rsidRDefault="002557A2" w:rsidP="002557A2">
      <w:pPr>
        <w:pStyle w:val="Heading3"/>
      </w:pPr>
      <w:r>
        <w:t>2. Catalogue Server</w:t>
      </w:r>
    </w:p>
    <w:p w:rsidR="002557A2" w:rsidRDefault="002557A2" w:rsidP="002557A2">
      <w:pPr>
        <w:pStyle w:val="NormalWeb"/>
        <w:numPr>
          <w:ilvl w:val="0"/>
          <w:numId w:val="13"/>
        </w:numPr>
      </w:pPr>
      <w:r>
        <w:t>Maintains metadata of datasets</w:t>
      </w:r>
    </w:p>
    <w:p w:rsidR="002557A2" w:rsidRDefault="002557A2" w:rsidP="002557A2">
      <w:pPr>
        <w:pStyle w:val="NormalWeb"/>
        <w:numPr>
          <w:ilvl w:val="0"/>
          <w:numId w:val="13"/>
        </w:numPr>
      </w:pPr>
      <w:r>
        <w:t>Enables dataset discovery</w:t>
      </w:r>
    </w:p>
    <w:p w:rsidR="002557A2" w:rsidRDefault="002557A2" w:rsidP="002557A2">
      <w:pPr>
        <w:pStyle w:val="Heading3"/>
      </w:pPr>
      <w:r>
        <w:t>3. Consent &amp; Access Control Layer</w:t>
      </w:r>
    </w:p>
    <w:p w:rsidR="002557A2" w:rsidRDefault="002557A2" w:rsidP="002557A2">
      <w:pPr>
        <w:pStyle w:val="NormalWeb"/>
        <w:numPr>
          <w:ilvl w:val="0"/>
          <w:numId w:val="14"/>
        </w:numPr>
      </w:pPr>
      <w:r>
        <w:t>Authorization</w:t>
      </w:r>
    </w:p>
    <w:p w:rsidR="002557A2" w:rsidRDefault="002557A2" w:rsidP="002557A2">
      <w:pPr>
        <w:pStyle w:val="NormalWeb"/>
        <w:numPr>
          <w:ilvl w:val="0"/>
          <w:numId w:val="14"/>
        </w:numPr>
      </w:pPr>
      <w:r>
        <w:t>Authentication</w:t>
      </w:r>
    </w:p>
    <w:p w:rsidR="002557A2" w:rsidRDefault="002557A2" w:rsidP="002557A2">
      <w:pPr>
        <w:pStyle w:val="NormalWeb"/>
        <w:numPr>
          <w:ilvl w:val="0"/>
          <w:numId w:val="14"/>
        </w:numPr>
      </w:pPr>
      <w:r>
        <w:t>Data privacy</w:t>
      </w:r>
    </w:p>
    <w:p w:rsidR="002557A2" w:rsidRDefault="002557A2" w:rsidP="002557A2">
      <w:pPr>
        <w:pStyle w:val="NormalWeb"/>
        <w:numPr>
          <w:ilvl w:val="0"/>
          <w:numId w:val="14"/>
        </w:numPr>
      </w:pPr>
      <w:r>
        <w:t>Role</w:t>
      </w:r>
      <w:r>
        <w:noBreakHyphen/>
        <w:t>based access</w:t>
      </w:r>
    </w:p>
    <w:p w:rsidR="002557A2" w:rsidRDefault="002557A2" w:rsidP="002557A2">
      <w:pPr>
        <w:pStyle w:val="Heading3"/>
      </w:pPr>
      <w:r>
        <w:t>4. Resource/Data Server</w:t>
      </w:r>
    </w:p>
    <w:p w:rsidR="002557A2" w:rsidRDefault="002557A2" w:rsidP="002557A2">
      <w:pPr>
        <w:pStyle w:val="NormalWeb"/>
        <w:numPr>
          <w:ilvl w:val="0"/>
          <w:numId w:val="15"/>
        </w:numPr>
      </w:pPr>
      <w:r>
        <w:t>Actual data storage</w:t>
      </w:r>
    </w:p>
    <w:p w:rsidR="002557A2" w:rsidRDefault="002557A2" w:rsidP="002557A2">
      <w:pPr>
        <w:pStyle w:val="NormalWeb"/>
        <w:numPr>
          <w:ilvl w:val="0"/>
          <w:numId w:val="15"/>
        </w:numPr>
      </w:pPr>
      <w:r>
        <w:t>Data APIs</w:t>
      </w:r>
    </w:p>
    <w:p w:rsidR="002557A2" w:rsidRDefault="002557A2" w:rsidP="002557A2">
      <w:pPr>
        <w:pStyle w:val="Heading3"/>
      </w:pPr>
      <w:r>
        <w:t>5. Applications Layer</w:t>
      </w:r>
    </w:p>
    <w:p w:rsidR="002557A2" w:rsidRDefault="002557A2" w:rsidP="002557A2">
      <w:pPr>
        <w:pStyle w:val="NormalWeb"/>
        <w:numPr>
          <w:ilvl w:val="0"/>
          <w:numId w:val="16"/>
        </w:numPr>
      </w:pPr>
      <w:r>
        <w:lastRenderedPageBreak/>
        <w:t>Dashboards</w:t>
      </w:r>
    </w:p>
    <w:p w:rsidR="002557A2" w:rsidRDefault="002557A2" w:rsidP="002557A2">
      <w:pPr>
        <w:pStyle w:val="NormalWeb"/>
        <w:numPr>
          <w:ilvl w:val="0"/>
          <w:numId w:val="16"/>
        </w:numPr>
      </w:pPr>
      <w:r>
        <w:t>AI models</w:t>
      </w:r>
    </w:p>
    <w:p w:rsidR="002557A2" w:rsidRDefault="002557A2" w:rsidP="002557A2">
      <w:pPr>
        <w:pStyle w:val="NormalWeb"/>
        <w:numPr>
          <w:ilvl w:val="0"/>
          <w:numId w:val="16"/>
        </w:numPr>
      </w:pPr>
      <w:r>
        <w:t>ML systems</w:t>
      </w:r>
    </w:p>
    <w:p w:rsidR="002557A2" w:rsidRDefault="002557A2" w:rsidP="002557A2">
      <w:pPr>
        <w:pStyle w:val="NormalWeb"/>
        <w:numPr>
          <w:ilvl w:val="0"/>
          <w:numId w:val="16"/>
        </w:numPr>
      </w:pPr>
      <w:r>
        <w:t>Analytics platforms</w:t>
      </w:r>
    </w:p>
    <w:p w:rsidR="002557A2" w:rsidRDefault="002557A2" w:rsidP="002557A2">
      <w:pPr>
        <w:pStyle w:val="NormalWeb"/>
        <w:numPr>
          <w:ilvl w:val="0"/>
          <w:numId w:val="16"/>
        </w:numPr>
      </w:pPr>
      <w:r>
        <w:t>Smart city applications</w:t>
      </w:r>
    </w:p>
    <w:p w:rsidR="002557A2" w:rsidRDefault="002557A2" w:rsidP="002557A2"/>
    <w:p w:rsidR="002557A2" w:rsidRDefault="002557A2" w:rsidP="002557A2">
      <w:pPr>
        <w:pStyle w:val="Heading2"/>
      </w:pPr>
      <w:r>
        <w:t>6. Role of Data Science in IUDX</w:t>
      </w:r>
    </w:p>
    <w:p w:rsidR="002557A2" w:rsidRDefault="002557A2" w:rsidP="002557A2">
      <w:pPr>
        <w:pStyle w:val="NormalWeb"/>
      </w:pPr>
      <w:r>
        <w:t xml:space="preserve">IUDX acts as a </w:t>
      </w:r>
      <w:r>
        <w:rPr>
          <w:rStyle w:val="Strong"/>
        </w:rPr>
        <w:t>data backbone</w:t>
      </w:r>
      <w:r>
        <w:t xml:space="preserve"> for advanced data science applications.</w:t>
      </w:r>
    </w:p>
    <w:p w:rsidR="002557A2" w:rsidRDefault="002557A2" w:rsidP="002557A2">
      <w:pPr>
        <w:pStyle w:val="Heading3"/>
      </w:pPr>
      <w:r>
        <w:t>Data Science Techniques Used:</w:t>
      </w:r>
    </w:p>
    <w:p w:rsidR="002557A2" w:rsidRDefault="002557A2" w:rsidP="002557A2">
      <w:pPr>
        <w:pStyle w:val="NormalWeb"/>
        <w:numPr>
          <w:ilvl w:val="0"/>
          <w:numId w:val="17"/>
        </w:numPr>
      </w:pPr>
      <w:r>
        <w:t>Time</w:t>
      </w:r>
      <w:r>
        <w:noBreakHyphen/>
        <w:t>series analysis</w:t>
      </w:r>
    </w:p>
    <w:p w:rsidR="002557A2" w:rsidRDefault="002557A2" w:rsidP="002557A2">
      <w:pPr>
        <w:pStyle w:val="NormalWeb"/>
        <w:numPr>
          <w:ilvl w:val="0"/>
          <w:numId w:val="17"/>
        </w:numPr>
      </w:pPr>
      <w:r>
        <w:t>Machine learning</w:t>
      </w:r>
    </w:p>
    <w:p w:rsidR="002557A2" w:rsidRDefault="002557A2" w:rsidP="002557A2">
      <w:pPr>
        <w:pStyle w:val="NormalWeb"/>
        <w:numPr>
          <w:ilvl w:val="0"/>
          <w:numId w:val="17"/>
        </w:numPr>
      </w:pPr>
      <w:r>
        <w:t>Predictive modeling</w:t>
      </w:r>
    </w:p>
    <w:p w:rsidR="002557A2" w:rsidRDefault="002557A2" w:rsidP="002557A2">
      <w:pPr>
        <w:pStyle w:val="NormalWeb"/>
        <w:numPr>
          <w:ilvl w:val="0"/>
          <w:numId w:val="17"/>
        </w:numPr>
      </w:pPr>
      <w:r>
        <w:t>Anomaly detection</w:t>
      </w:r>
    </w:p>
    <w:p w:rsidR="002557A2" w:rsidRDefault="002557A2" w:rsidP="002557A2">
      <w:pPr>
        <w:pStyle w:val="NormalWeb"/>
        <w:numPr>
          <w:ilvl w:val="0"/>
          <w:numId w:val="17"/>
        </w:numPr>
      </w:pPr>
      <w:r>
        <w:t>Clustering</w:t>
      </w:r>
    </w:p>
    <w:p w:rsidR="002557A2" w:rsidRDefault="002557A2" w:rsidP="002557A2">
      <w:pPr>
        <w:pStyle w:val="NormalWeb"/>
        <w:numPr>
          <w:ilvl w:val="0"/>
          <w:numId w:val="17"/>
        </w:numPr>
      </w:pPr>
      <w:r>
        <w:t>Regression models</w:t>
      </w:r>
    </w:p>
    <w:p w:rsidR="002557A2" w:rsidRDefault="002557A2" w:rsidP="002557A2">
      <w:pPr>
        <w:pStyle w:val="NormalWeb"/>
        <w:numPr>
          <w:ilvl w:val="0"/>
          <w:numId w:val="17"/>
        </w:numPr>
      </w:pPr>
      <w:r>
        <w:t>Spatial analytics</w:t>
      </w:r>
    </w:p>
    <w:p w:rsidR="002557A2" w:rsidRDefault="002557A2" w:rsidP="002557A2">
      <w:pPr>
        <w:pStyle w:val="NormalWeb"/>
        <w:numPr>
          <w:ilvl w:val="0"/>
          <w:numId w:val="17"/>
        </w:numPr>
      </w:pPr>
      <w:r>
        <w:t>Big data processing</w:t>
      </w:r>
    </w:p>
    <w:p w:rsidR="002557A2" w:rsidRDefault="002557A2" w:rsidP="002557A2"/>
    <w:p w:rsidR="002557A2" w:rsidRDefault="002557A2" w:rsidP="002557A2">
      <w:pPr>
        <w:pStyle w:val="Heading2"/>
      </w:pPr>
      <w:r>
        <w:t>7. Real</w:t>
      </w:r>
      <w:r>
        <w:noBreakHyphen/>
        <w:t>World Applications</w:t>
      </w:r>
    </w:p>
    <w:p w:rsidR="002557A2" w:rsidRDefault="002557A2" w:rsidP="002557A2">
      <w:pPr>
        <w:pStyle w:val="Heading3"/>
      </w:pPr>
      <w:r>
        <w:t>1. Smart Traffic Management</w:t>
      </w:r>
    </w:p>
    <w:p w:rsidR="002557A2" w:rsidRDefault="002557A2" w:rsidP="002557A2">
      <w:pPr>
        <w:pStyle w:val="NormalWeb"/>
        <w:numPr>
          <w:ilvl w:val="0"/>
          <w:numId w:val="18"/>
        </w:numPr>
      </w:pPr>
      <w:r>
        <w:t>Traffic flow prediction</w:t>
      </w:r>
    </w:p>
    <w:p w:rsidR="002557A2" w:rsidRDefault="002557A2" w:rsidP="002557A2">
      <w:pPr>
        <w:pStyle w:val="NormalWeb"/>
        <w:numPr>
          <w:ilvl w:val="0"/>
          <w:numId w:val="18"/>
        </w:numPr>
      </w:pPr>
      <w:r>
        <w:t>Congestion analysis</w:t>
      </w:r>
    </w:p>
    <w:p w:rsidR="002557A2" w:rsidRDefault="002557A2" w:rsidP="002557A2">
      <w:pPr>
        <w:pStyle w:val="NormalWeb"/>
        <w:numPr>
          <w:ilvl w:val="0"/>
          <w:numId w:val="18"/>
        </w:numPr>
      </w:pPr>
      <w:r>
        <w:t>Signal optimization</w:t>
      </w:r>
    </w:p>
    <w:p w:rsidR="002557A2" w:rsidRDefault="002557A2" w:rsidP="002557A2">
      <w:pPr>
        <w:pStyle w:val="NormalWeb"/>
        <w:numPr>
          <w:ilvl w:val="0"/>
          <w:numId w:val="18"/>
        </w:numPr>
      </w:pPr>
      <w:r>
        <w:t>Route planning</w:t>
      </w:r>
    </w:p>
    <w:p w:rsidR="002557A2" w:rsidRDefault="002557A2" w:rsidP="002557A2">
      <w:pPr>
        <w:pStyle w:val="Heading3"/>
      </w:pPr>
      <w:r>
        <w:t>2. Disaster Management</w:t>
      </w:r>
    </w:p>
    <w:p w:rsidR="002557A2" w:rsidRDefault="002557A2" w:rsidP="002557A2">
      <w:pPr>
        <w:pStyle w:val="NormalWeb"/>
        <w:numPr>
          <w:ilvl w:val="0"/>
          <w:numId w:val="19"/>
        </w:numPr>
      </w:pPr>
      <w:r>
        <w:t>Flood prediction</w:t>
      </w:r>
    </w:p>
    <w:p w:rsidR="002557A2" w:rsidRDefault="002557A2" w:rsidP="002557A2">
      <w:pPr>
        <w:pStyle w:val="NormalWeb"/>
        <w:numPr>
          <w:ilvl w:val="0"/>
          <w:numId w:val="19"/>
        </w:numPr>
      </w:pPr>
      <w:r>
        <w:t>Early warning systems</w:t>
      </w:r>
    </w:p>
    <w:p w:rsidR="002557A2" w:rsidRDefault="002557A2" w:rsidP="002557A2">
      <w:pPr>
        <w:pStyle w:val="NormalWeb"/>
        <w:numPr>
          <w:ilvl w:val="0"/>
          <w:numId w:val="19"/>
        </w:numPr>
      </w:pPr>
      <w:r>
        <w:t>Risk mapping</w:t>
      </w:r>
    </w:p>
    <w:p w:rsidR="002557A2" w:rsidRDefault="002557A2" w:rsidP="002557A2">
      <w:pPr>
        <w:pStyle w:val="Heading3"/>
      </w:pPr>
      <w:r>
        <w:t>3. Environmental Monitoring</w:t>
      </w:r>
    </w:p>
    <w:p w:rsidR="002557A2" w:rsidRDefault="002557A2" w:rsidP="002557A2">
      <w:pPr>
        <w:pStyle w:val="NormalWeb"/>
        <w:numPr>
          <w:ilvl w:val="0"/>
          <w:numId w:val="20"/>
        </w:numPr>
      </w:pPr>
      <w:r>
        <w:t>Air quality prediction</w:t>
      </w:r>
    </w:p>
    <w:p w:rsidR="002557A2" w:rsidRDefault="002557A2" w:rsidP="002557A2">
      <w:pPr>
        <w:pStyle w:val="NormalWeb"/>
        <w:numPr>
          <w:ilvl w:val="0"/>
          <w:numId w:val="20"/>
        </w:numPr>
      </w:pPr>
      <w:r>
        <w:t>Climate analytics</w:t>
      </w:r>
    </w:p>
    <w:p w:rsidR="002557A2" w:rsidRDefault="002557A2" w:rsidP="002557A2">
      <w:pPr>
        <w:pStyle w:val="NormalWeb"/>
        <w:numPr>
          <w:ilvl w:val="0"/>
          <w:numId w:val="20"/>
        </w:numPr>
      </w:pPr>
      <w:r>
        <w:t>Pollution forecasting</w:t>
      </w:r>
    </w:p>
    <w:p w:rsidR="002557A2" w:rsidRDefault="002557A2" w:rsidP="002557A2">
      <w:pPr>
        <w:pStyle w:val="Heading3"/>
      </w:pPr>
      <w:r>
        <w:lastRenderedPageBreak/>
        <w:t>4. Utility Optimization</w:t>
      </w:r>
    </w:p>
    <w:p w:rsidR="002557A2" w:rsidRDefault="002557A2" w:rsidP="002557A2">
      <w:pPr>
        <w:pStyle w:val="NormalWeb"/>
        <w:numPr>
          <w:ilvl w:val="0"/>
          <w:numId w:val="21"/>
        </w:numPr>
      </w:pPr>
      <w:r>
        <w:t>Electricity load forecasting</w:t>
      </w:r>
    </w:p>
    <w:p w:rsidR="002557A2" w:rsidRDefault="002557A2" w:rsidP="002557A2">
      <w:pPr>
        <w:pStyle w:val="NormalWeb"/>
        <w:numPr>
          <w:ilvl w:val="0"/>
          <w:numId w:val="21"/>
        </w:numPr>
      </w:pPr>
      <w:r>
        <w:t>Water demand prediction</w:t>
      </w:r>
    </w:p>
    <w:p w:rsidR="002557A2" w:rsidRDefault="002557A2" w:rsidP="002557A2">
      <w:pPr>
        <w:pStyle w:val="NormalWeb"/>
        <w:numPr>
          <w:ilvl w:val="0"/>
          <w:numId w:val="21"/>
        </w:numPr>
      </w:pPr>
      <w:r>
        <w:t>Leakage detection</w:t>
      </w:r>
    </w:p>
    <w:p w:rsidR="002557A2" w:rsidRDefault="002557A2" w:rsidP="002557A2">
      <w:pPr>
        <w:pStyle w:val="Heading3"/>
      </w:pPr>
      <w:r>
        <w:t>5. Urban Planning</w:t>
      </w:r>
    </w:p>
    <w:p w:rsidR="002557A2" w:rsidRDefault="002557A2" w:rsidP="002557A2">
      <w:pPr>
        <w:pStyle w:val="NormalWeb"/>
        <w:numPr>
          <w:ilvl w:val="0"/>
          <w:numId w:val="22"/>
        </w:numPr>
      </w:pPr>
      <w:r>
        <w:t>Infrastructure planning</w:t>
      </w:r>
    </w:p>
    <w:p w:rsidR="002557A2" w:rsidRDefault="002557A2" w:rsidP="002557A2">
      <w:pPr>
        <w:pStyle w:val="NormalWeb"/>
        <w:numPr>
          <w:ilvl w:val="0"/>
          <w:numId w:val="22"/>
        </w:numPr>
      </w:pPr>
      <w:r>
        <w:t>Population analytics</w:t>
      </w:r>
    </w:p>
    <w:p w:rsidR="002557A2" w:rsidRDefault="002557A2" w:rsidP="002557A2">
      <w:pPr>
        <w:pStyle w:val="NormalWeb"/>
        <w:numPr>
          <w:ilvl w:val="0"/>
          <w:numId w:val="22"/>
        </w:numPr>
      </w:pPr>
      <w:r>
        <w:t>Resource allocation</w:t>
      </w:r>
    </w:p>
    <w:p w:rsidR="002557A2" w:rsidRDefault="002557A2" w:rsidP="002557A2"/>
    <w:p w:rsidR="002557A2" w:rsidRDefault="002557A2" w:rsidP="002557A2">
      <w:pPr>
        <w:pStyle w:val="Heading2"/>
      </w:pPr>
      <w:r>
        <w:t>8. Data Science Use</w:t>
      </w:r>
      <w:r>
        <w:noBreakHyphen/>
        <w:t>Case Example</w:t>
      </w:r>
    </w:p>
    <w:p w:rsidR="002557A2" w:rsidRDefault="002557A2" w:rsidP="002557A2">
      <w:pPr>
        <w:pStyle w:val="NormalWeb"/>
      </w:pPr>
      <w:r>
        <w:rPr>
          <w:rStyle w:val="Strong"/>
        </w:rPr>
        <w:t>Flood Prediction System</w:t>
      </w:r>
    </w:p>
    <w:p w:rsidR="002557A2" w:rsidRDefault="002557A2" w:rsidP="002557A2">
      <w:pPr>
        <w:pStyle w:val="NormalWeb"/>
      </w:pPr>
      <w:r>
        <w:t>Data Sources:</w:t>
      </w:r>
    </w:p>
    <w:p w:rsidR="002557A2" w:rsidRDefault="002557A2" w:rsidP="002557A2">
      <w:pPr>
        <w:pStyle w:val="NormalWeb"/>
        <w:numPr>
          <w:ilvl w:val="0"/>
          <w:numId w:val="23"/>
        </w:numPr>
      </w:pPr>
      <w:r>
        <w:t>Rainfall sensors</w:t>
      </w:r>
    </w:p>
    <w:p w:rsidR="002557A2" w:rsidRDefault="002557A2" w:rsidP="002557A2">
      <w:pPr>
        <w:pStyle w:val="NormalWeb"/>
        <w:numPr>
          <w:ilvl w:val="0"/>
          <w:numId w:val="23"/>
        </w:numPr>
      </w:pPr>
      <w:r>
        <w:t>Drainage levels</w:t>
      </w:r>
    </w:p>
    <w:p w:rsidR="002557A2" w:rsidRDefault="002557A2" w:rsidP="002557A2">
      <w:pPr>
        <w:pStyle w:val="NormalWeb"/>
        <w:numPr>
          <w:ilvl w:val="0"/>
          <w:numId w:val="23"/>
        </w:numPr>
      </w:pPr>
      <w:r>
        <w:t>Water flow data</w:t>
      </w:r>
    </w:p>
    <w:p w:rsidR="002557A2" w:rsidRDefault="002557A2" w:rsidP="002557A2">
      <w:pPr>
        <w:pStyle w:val="NormalWeb"/>
        <w:numPr>
          <w:ilvl w:val="0"/>
          <w:numId w:val="23"/>
        </w:numPr>
      </w:pPr>
      <w:r>
        <w:t>Historical flood data</w:t>
      </w:r>
    </w:p>
    <w:p w:rsidR="002557A2" w:rsidRDefault="002557A2" w:rsidP="002557A2">
      <w:pPr>
        <w:pStyle w:val="NormalWeb"/>
      </w:pPr>
      <w:r>
        <w:t>Data Science Pipeline:</w:t>
      </w:r>
    </w:p>
    <w:p w:rsidR="002557A2" w:rsidRDefault="002557A2" w:rsidP="002557A2">
      <w:pPr>
        <w:pStyle w:val="NormalWeb"/>
        <w:numPr>
          <w:ilvl w:val="0"/>
          <w:numId w:val="24"/>
        </w:numPr>
      </w:pPr>
      <w:r>
        <w:t>Data collection via IUDX APIs</w:t>
      </w:r>
    </w:p>
    <w:p w:rsidR="002557A2" w:rsidRDefault="002557A2" w:rsidP="002557A2">
      <w:pPr>
        <w:pStyle w:val="NormalWeb"/>
        <w:numPr>
          <w:ilvl w:val="0"/>
          <w:numId w:val="24"/>
        </w:numPr>
      </w:pPr>
      <w:r>
        <w:t>Data cleaning and preprocessing</w:t>
      </w:r>
    </w:p>
    <w:p w:rsidR="002557A2" w:rsidRDefault="002557A2" w:rsidP="002557A2">
      <w:pPr>
        <w:pStyle w:val="NormalWeb"/>
        <w:numPr>
          <w:ilvl w:val="0"/>
          <w:numId w:val="24"/>
        </w:numPr>
      </w:pPr>
      <w:r>
        <w:t>Feature engineering</w:t>
      </w:r>
    </w:p>
    <w:p w:rsidR="002557A2" w:rsidRDefault="002557A2" w:rsidP="002557A2">
      <w:pPr>
        <w:pStyle w:val="NormalWeb"/>
        <w:numPr>
          <w:ilvl w:val="0"/>
          <w:numId w:val="24"/>
        </w:numPr>
      </w:pPr>
      <w:r>
        <w:t>Time</w:t>
      </w:r>
      <w:r>
        <w:noBreakHyphen/>
        <w:t>series modeling</w:t>
      </w:r>
    </w:p>
    <w:p w:rsidR="002557A2" w:rsidRDefault="002557A2" w:rsidP="002557A2">
      <w:pPr>
        <w:pStyle w:val="NormalWeb"/>
        <w:numPr>
          <w:ilvl w:val="0"/>
          <w:numId w:val="24"/>
        </w:numPr>
      </w:pPr>
      <w:r>
        <w:t>Machine learning prediction</w:t>
      </w:r>
    </w:p>
    <w:p w:rsidR="002557A2" w:rsidRDefault="002557A2" w:rsidP="002557A2">
      <w:pPr>
        <w:pStyle w:val="NormalWeb"/>
        <w:numPr>
          <w:ilvl w:val="0"/>
          <w:numId w:val="24"/>
        </w:numPr>
      </w:pPr>
      <w:r>
        <w:t>Risk classification</w:t>
      </w:r>
    </w:p>
    <w:p w:rsidR="002557A2" w:rsidRDefault="002557A2" w:rsidP="002557A2">
      <w:pPr>
        <w:pStyle w:val="NormalWeb"/>
        <w:numPr>
          <w:ilvl w:val="0"/>
          <w:numId w:val="24"/>
        </w:numPr>
      </w:pPr>
      <w:r>
        <w:t>Visualization dashboards</w:t>
      </w:r>
    </w:p>
    <w:p w:rsidR="002557A2" w:rsidRDefault="002557A2" w:rsidP="002557A2"/>
    <w:p w:rsidR="002557A2" w:rsidRDefault="002557A2" w:rsidP="002557A2">
      <w:pPr>
        <w:pStyle w:val="Heading2"/>
      </w:pPr>
      <w:r>
        <w:t>9. Benefits</w:t>
      </w:r>
    </w:p>
    <w:p w:rsidR="002557A2" w:rsidRDefault="002557A2" w:rsidP="002557A2">
      <w:pPr>
        <w:pStyle w:val="Heading3"/>
      </w:pPr>
      <w:r>
        <w:t>For Government</w:t>
      </w:r>
    </w:p>
    <w:p w:rsidR="002557A2" w:rsidRDefault="002557A2" w:rsidP="002557A2">
      <w:pPr>
        <w:pStyle w:val="NormalWeb"/>
        <w:numPr>
          <w:ilvl w:val="0"/>
          <w:numId w:val="25"/>
        </w:numPr>
      </w:pPr>
      <w:r>
        <w:t>Evidence</w:t>
      </w:r>
      <w:r>
        <w:noBreakHyphen/>
        <w:t>based policymaking</w:t>
      </w:r>
    </w:p>
    <w:p w:rsidR="002557A2" w:rsidRDefault="002557A2" w:rsidP="002557A2">
      <w:pPr>
        <w:pStyle w:val="NormalWeb"/>
        <w:numPr>
          <w:ilvl w:val="0"/>
          <w:numId w:val="25"/>
        </w:numPr>
      </w:pPr>
      <w:r>
        <w:t>Efficient governance</w:t>
      </w:r>
    </w:p>
    <w:p w:rsidR="002557A2" w:rsidRDefault="002557A2" w:rsidP="002557A2">
      <w:pPr>
        <w:pStyle w:val="NormalWeb"/>
        <w:numPr>
          <w:ilvl w:val="0"/>
          <w:numId w:val="25"/>
        </w:numPr>
      </w:pPr>
      <w:r>
        <w:t>Smart city planning</w:t>
      </w:r>
    </w:p>
    <w:p w:rsidR="002557A2" w:rsidRDefault="002557A2" w:rsidP="002557A2">
      <w:pPr>
        <w:pStyle w:val="Heading3"/>
      </w:pPr>
      <w:r>
        <w:t>For Citizens</w:t>
      </w:r>
    </w:p>
    <w:p w:rsidR="002557A2" w:rsidRDefault="002557A2" w:rsidP="002557A2">
      <w:pPr>
        <w:pStyle w:val="NormalWeb"/>
        <w:numPr>
          <w:ilvl w:val="0"/>
          <w:numId w:val="26"/>
        </w:numPr>
      </w:pPr>
      <w:r>
        <w:lastRenderedPageBreak/>
        <w:t>Better services</w:t>
      </w:r>
    </w:p>
    <w:p w:rsidR="002557A2" w:rsidRDefault="002557A2" w:rsidP="002557A2">
      <w:pPr>
        <w:pStyle w:val="NormalWeb"/>
        <w:numPr>
          <w:ilvl w:val="0"/>
          <w:numId w:val="26"/>
        </w:numPr>
      </w:pPr>
      <w:r>
        <w:t>Faster response systems</w:t>
      </w:r>
    </w:p>
    <w:p w:rsidR="002557A2" w:rsidRDefault="002557A2" w:rsidP="002557A2">
      <w:pPr>
        <w:pStyle w:val="NormalWeb"/>
        <w:numPr>
          <w:ilvl w:val="0"/>
          <w:numId w:val="26"/>
        </w:numPr>
      </w:pPr>
      <w:r>
        <w:t>Improved quality of life</w:t>
      </w:r>
    </w:p>
    <w:p w:rsidR="002557A2" w:rsidRDefault="002557A2" w:rsidP="002557A2">
      <w:pPr>
        <w:pStyle w:val="Heading3"/>
      </w:pPr>
      <w:r>
        <w:t>For Developers &amp; Researchers</w:t>
      </w:r>
    </w:p>
    <w:p w:rsidR="002557A2" w:rsidRDefault="002557A2" w:rsidP="002557A2">
      <w:pPr>
        <w:pStyle w:val="NormalWeb"/>
        <w:numPr>
          <w:ilvl w:val="0"/>
          <w:numId w:val="27"/>
        </w:numPr>
      </w:pPr>
      <w:r>
        <w:t>Access to real urban datasets</w:t>
      </w:r>
    </w:p>
    <w:p w:rsidR="002557A2" w:rsidRDefault="002557A2" w:rsidP="002557A2">
      <w:pPr>
        <w:pStyle w:val="NormalWeb"/>
        <w:numPr>
          <w:ilvl w:val="0"/>
          <w:numId w:val="27"/>
        </w:numPr>
      </w:pPr>
      <w:r>
        <w:t>Innovation opportunities</w:t>
      </w:r>
    </w:p>
    <w:p w:rsidR="002557A2" w:rsidRDefault="002557A2" w:rsidP="002557A2">
      <w:pPr>
        <w:pStyle w:val="NormalWeb"/>
        <w:numPr>
          <w:ilvl w:val="0"/>
          <w:numId w:val="27"/>
        </w:numPr>
      </w:pPr>
      <w:r>
        <w:t>Research and AI development</w:t>
      </w:r>
    </w:p>
    <w:p w:rsidR="002557A2" w:rsidRDefault="002557A2" w:rsidP="002557A2"/>
    <w:p w:rsidR="002557A2" w:rsidRDefault="002557A2" w:rsidP="002557A2">
      <w:pPr>
        <w:pStyle w:val="Heading2"/>
      </w:pPr>
      <w:r>
        <w:t>10. Challenges</w:t>
      </w:r>
    </w:p>
    <w:p w:rsidR="002557A2" w:rsidRDefault="002557A2" w:rsidP="002557A2">
      <w:pPr>
        <w:pStyle w:val="NormalWeb"/>
        <w:numPr>
          <w:ilvl w:val="0"/>
          <w:numId w:val="28"/>
        </w:numPr>
      </w:pPr>
      <w:r>
        <w:t>Data privacy</w:t>
      </w:r>
    </w:p>
    <w:p w:rsidR="002557A2" w:rsidRDefault="002557A2" w:rsidP="002557A2">
      <w:pPr>
        <w:pStyle w:val="NormalWeb"/>
        <w:numPr>
          <w:ilvl w:val="0"/>
          <w:numId w:val="28"/>
        </w:numPr>
      </w:pPr>
      <w:r>
        <w:t>Data standardization</w:t>
      </w:r>
    </w:p>
    <w:p w:rsidR="002557A2" w:rsidRDefault="002557A2" w:rsidP="002557A2">
      <w:pPr>
        <w:pStyle w:val="NormalWeb"/>
        <w:numPr>
          <w:ilvl w:val="0"/>
          <w:numId w:val="28"/>
        </w:numPr>
      </w:pPr>
      <w:r>
        <w:t>Cybersecurity</w:t>
      </w:r>
    </w:p>
    <w:p w:rsidR="002557A2" w:rsidRDefault="002557A2" w:rsidP="002557A2">
      <w:pPr>
        <w:pStyle w:val="NormalWeb"/>
        <w:numPr>
          <w:ilvl w:val="0"/>
          <w:numId w:val="28"/>
        </w:numPr>
      </w:pPr>
      <w:r>
        <w:t>Inter</w:t>
      </w:r>
      <w:r>
        <w:noBreakHyphen/>
        <w:t>department coordination</w:t>
      </w:r>
    </w:p>
    <w:p w:rsidR="002557A2" w:rsidRDefault="002557A2" w:rsidP="002557A2">
      <w:pPr>
        <w:pStyle w:val="NormalWeb"/>
        <w:numPr>
          <w:ilvl w:val="0"/>
          <w:numId w:val="28"/>
        </w:numPr>
      </w:pPr>
      <w:r>
        <w:t>Data quality management</w:t>
      </w:r>
    </w:p>
    <w:p w:rsidR="002557A2" w:rsidRDefault="002557A2" w:rsidP="002557A2"/>
    <w:p w:rsidR="002557A2" w:rsidRDefault="002557A2" w:rsidP="002557A2">
      <w:pPr>
        <w:pStyle w:val="Heading2"/>
      </w:pPr>
      <w:r>
        <w:t>11. Future Scope</w:t>
      </w:r>
    </w:p>
    <w:p w:rsidR="002557A2" w:rsidRDefault="002557A2" w:rsidP="002557A2">
      <w:pPr>
        <w:pStyle w:val="NormalWeb"/>
        <w:numPr>
          <w:ilvl w:val="0"/>
          <w:numId w:val="29"/>
        </w:numPr>
      </w:pPr>
      <w:r>
        <w:t>AI</w:t>
      </w:r>
      <w:r>
        <w:noBreakHyphen/>
        <w:t>driven governance</w:t>
      </w:r>
    </w:p>
    <w:p w:rsidR="002557A2" w:rsidRDefault="002557A2" w:rsidP="002557A2">
      <w:pPr>
        <w:pStyle w:val="NormalWeb"/>
        <w:numPr>
          <w:ilvl w:val="0"/>
          <w:numId w:val="29"/>
        </w:numPr>
      </w:pPr>
      <w:r>
        <w:t>Autonomous urban systems</w:t>
      </w:r>
    </w:p>
    <w:p w:rsidR="002557A2" w:rsidRDefault="002557A2" w:rsidP="002557A2">
      <w:pPr>
        <w:pStyle w:val="NormalWeb"/>
        <w:numPr>
          <w:ilvl w:val="0"/>
          <w:numId w:val="29"/>
        </w:numPr>
      </w:pPr>
      <w:r>
        <w:t>Real</w:t>
      </w:r>
      <w:r>
        <w:noBreakHyphen/>
        <w:t>time city digital twins</w:t>
      </w:r>
    </w:p>
    <w:p w:rsidR="002557A2" w:rsidRDefault="002557A2" w:rsidP="002557A2">
      <w:pPr>
        <w:pStyle w:val="NormalWeb"/>
        <w:numPr>
          <w:ilvl w:val="0"/>
          <w:numId w:val="29"/>
        </w:numPr>
      </w:pPr>
      <w:r>
        <w:t>Predictive city management</w:t>
      </w:r>
    </w:p>
    <w:p w:rsidR="002557A2" w:rsidRDefault="002557A2" w:rsidP="002557A2">
      <w:pPr>
        <w:pStyle w:val="NormalWeb"/>
        <w:numPr>
          <w:ilvl w:val="0"/>
          <w:numId w:val="29"/>
        </w:numPr>
      </w:pPr>
      <w:r>
        <w:t>National</w:t>
      </w:r>
      <w:r>
        <w:noBreakHyphen/>
        <w:t>level integrated analytics</w:t>
      </w:r>
    </w:p>
    <w:p w:rsidR="002557A2" w:rsidRDefault="002557A2" w:rsidP="002557A2"/>
    <w:p w:rsidR="002557A2" w:rsidRDefault="002557A2" w:rsidP="002557A2">
      <w:pPr>
        <w:pStyle w:val="Heading2"/>
      </w:pPr>
      <w:r>
        <w:t>12. Conclusion</w:t>
      </w:r>
    </w:p>
    <w:p w:rsidR="002557A2" w:rsidRDefault="002557A2" w:rsidP="002557A2">
      <w:pPr>
        <w:pStyle w:val="NormalWeb"/>
      </w:pPr>
      <w:r>
        <w:t>India Urban Data Exchange (IUDX) represents a major step in India’s digital transformation journey. It converts urban data into a valuable national asset that can be used for advanced data science, machine learning, and artificial intelligence applications. By enabling secure, standardized, and interoperable data sharing, IUDX supports smart governance, intelligent urban planning, and data</w:t>
      </w:r>
      <w:r>
        <w:noBreakHyphen/>
        <w:t>driven decision</w:t>
      </w:r>
      <w:r>
        <w:noBreakHyphen/>
        <w:t>making. It is a powerful real</w:t>
      </w:r>
      <w:r>
        <w:noBreakHyphen/>
        <w:t>world example of advanced data science application in a government ecosystem.</w:t>
      </w:r>
    </w:p>
    <w:p w:rsidR="002557A2" w:rsidRDefault="002557A2" w:rsidP="002557A2"/>
    <w:p w:rsidR="002557A2" w:rsidRDefault="002557A2" w:rsidP="002557A2">
      <w:pPr>
        <w:pStyle w:val="Heading2"/>
      </w:pPr>
      <w:r>
        <w:t>13. Keywords</w:t>
      </w:r>
    </w:p>
    <w:p w:rsidR="002557A2" w:rsidRDefault="002557A2" w:rsidP="002557A2">
      <w:pPr>
        <w:pStyle w:val="NormalWeb"/>
      </w:pPr>
      <w:r>
        <w:t>IUDX, Smart Cities, Data Science, Machine Learning, Urban Analytics, Digital Public Infrastructure, AI Governance, Smart India, Big Data</w:t>
      </w:r>
    </w:p>
    <w:p w:rsidR="002557A2" w:rsidRPr="002557A2" w:rsidRDefault="002557A2" w:rsidP="002557A2"/>
    <w:sectPr w:rsidR="002557A2" w:rsidRPr="00255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230BE"/>
    <w:multiLevelType w:val="multilevel"/>
    <w:tmpl w:val="443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662"/>
    <w:multiLevelType w:val="multilevel"/>
    <w:tmpl w:val="408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169C"/>
    <w:multiLevelType w:val="multilevel"/>
    <w:tmpl w:val="150C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C5F60"/>
    <w:multiLevelType w:val="multilevel"/>
    <w:tmpl w:val="566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5517F"/>
    <w:multiLevelType w:val="multilevel"/>
    <w:tmpl w:val="7C3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6E9"/>
    <w:multiLevelType w:val="multilevel"/>
    <w:tmpl w:val="F47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606E"/>
    <w:multiLevelType w:val="multilevel"/>
    <w:tmpl w:val="2FE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E5A66"/>
    <w:multiLevelType w:val="multilevel"/>
    <w:tmpl w:val="7B3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87BF3"/>
    <w:multiLevelType w:val="multilevel"/>
    <w:tmpl w:val="FB3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A6780"/>
    <w:multiLevelType w:val="multilevel"/>
    <w:tmpl w:val="D9D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A320C"/>
    <w:multiLevelType w:val="multilevel"/>
    <w:tmpl w:val="6D2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C7FEE"/>
    <w:multiLevelType w:val="multilevel"/>
    <w:tmpl w:val="2B2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7024D"/>
    <w:multiLevelType w:val="multilevel"/>
    <w:tmpl w:val="E23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E4547"/>
    <w:multiLevelType w:val="multilevel"/>
    <w:tmpl w:val="CC1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316FA"/>
    <w:multiLevelType w:val="multilevel"/>
    <w:tmpl w:val="401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65427"/>
    <w:multiLevelType w:val="multilevel"/>
    <w:tmpl w:val="52E6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43737"/>
    <w:multiLevelType w:val="multilevel"/>
    <w:tmpl w:val="FA8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A6ABE"/>
    <w:multiLevelType w:val="multilevel"/>
    <w:tmpl w:val="857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C29D4"/>
    <w:multiLevelType w:val="multilevel"/>
    <w:tmpl w:val="D6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93543"/>
    <w:multiLevelType w:val="hybridMultilevel"/>
    <w:tmpl w:val="01BA8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A27240"/>
    <w:multiLevelType w:val="multilevel"/>
    <w:tmpl w:val="BAE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32387"/>
    <w:multiLevelType w:val="multilevel"/>
    <w:tmpl w:val="425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F0518"/>
    <w:multiLevelType w:val="multilevel"/>
    <w:tmpl w:val="2AB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D40E4"/>
    <w:multiLevelType w:val="multilevel"/>
    <w:tmpl w:val="568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931BE"/>
    <w:multiLevelType w:val="multilevel"/>
    <w:tmpl w:val="190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C2653"/>
    <w:multiLevelType w:val="multilevel"/>
    <w:tmpl w:val="1162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2460E"/>
    <w:multiLevelType w:val="multilevel"/>
    <w:tmpl w:val="9186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218CE"/>
    <w:multiLevelType w:val="multilevel"/>
    <w:tmpl w:val="AEE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109E3"/>
    <w:multiLevelType w:val="multilevel"/>
    <w:tmpl w:val="DCE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16D57"/>
    <w:multiLevelType w:val="multilevel"/>
    <w:tmpl w:val="F44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23"/>
  </w:num>
  <w:num w:numId="4">
    <w:abstractNumId w:val="29"/>
  </w:num>
  <w:num w:numId="5">
    <w:abstractNumId w:val="11"/>
  </w:num>
  <w:num w:numId="6">
    <w:abstractNumId w:val="12"/>
  </w:num>
  <w:num w:numId="7">
    <w:abstractNumId w:val="1"/>
  </w:num>
  <w:num w:numId="8">
    <w:abstractNumId w:val="25"/>
  </w:num>
  <w:num w:numId="9">
    <w:abstractNumId w:val="27"/>
  </w:num>
  <w:num w:numId="10">
    <w:abstractNumId w:val="4"/>
  </w:num>
  <w:num w:numId="11">
    <w:abstractNumId w:val="16"/>
  </w:num>
  <w:num w:numId="12">
    <w:abstractNumId w:val="3"/>
  </w:num>
  <w:num w:numId="13">
    <w:abstractNumId w:val="14"/>
  </w:num>
  <w:num w:numId="14">
    <w:abstractNumId w:val="18"/>
  </w:num>
  <w:num w:numId="15">
    <w:abstractNumId w:val="21"/>
  </w:num>
  <w:num w:numId="16">
    <w:abstractNumId w:val="22"/>
  </w:num>
  <w:num w:numId="17">
    <w:abstractNumId w:val="5"/>
  </w:num>
  <w:num w:numId="18">
    <w:abstractNumId w:val="13"/>
  </w:num>
  <w:num w:numId="19">
    <w:abstractNumId w:val="9"/>
  </w:num>
  <w:num w:numId="20">
    <w:abstractNumId w:val="7"/>
  </w:num>
  <w:num w:numId="21">
    <w:abstractNumId w:val="17"/>
  </w:num>
  <w:num w:numId="22">
    <w:abstractNumId w:val="10"/>
  </w:num>
  <w:num w:numId="23">
    <w:abstractNumId w:val="24"/>
  </w:num>
  <w:num w:numId="24">
    <w:abstractNumId w:val="2"/>
  </w:num>
  <w:num w:numId="25">
    <w:abstractNumId w:val="8"/>
  </w:num>
  <w:num w:numId="26">
    <w:abstractNumId w:val="15"/>
  </w:num>
  <w:num w:numId="27">
    <w:abstractNumId w:val="6"/>
  </w:num>
  <w:num w:numId="28">
    <w:abstractNumId w:val="28"/>
  </w:num>
  <w:num w:numId="29">
    <w:abstractNumId w:val="20"/>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A2"/>
    <w:rsid w:val="002557A2"/>
    <w:rsid w:val="004F33EA"/>
    <w:rsid w:val="00705130"/>
    <w:rsid w:val="0077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A322B"/>
  <w15:chartTrackingRefBased/>
  <w15:docId w15:val="{171B0D38-F906-42D0-B4A2-6B966E5B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557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57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7A2"/>
    <w:pPr>
      <w:ind w:left="720"/>
      <w:contextualSpacing/>
    </w:pPr>
  </w:style>
  <w:style w:type="paragraph" w:styleId="NormalWeb">
    <w:name w:val="Normal (Web)"/>
    <w:basedOn w:val="Normal"/>
    <w:uiPriority w:val="99"/>
    <w:semiHidden/>
    <w:unhideWhenUsed/>
    <w:rsid w:val="002557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57A2"/>
    <w:rPr>
      <w:b/>
      <w:bCs/>
    </w:rPr>
  </w:style>
  <w:style w:type="character" w:customStyle="1" w:styleId="Heading3Char">
    <w:name w:val="Heading 3 Char"/>
    <w:basedOn w:val="DefaultParagraphFont"/>
    <w:link w:val="Heading3"/>
    <w:uiPriority w:val="9"/>
    <w:rsid w:val="002557A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2557A2"/>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2557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557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557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557A2"/>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2557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024801">
      <w:bodyDiv w:val="1"/>
      <w:marLeft w:val="0"/>
      <w:marRight w:val="0"/>
      <w:marTop w:val="0"/>
      <w:marBottom w:val="0"/>
      <w:divBdr>
        <w:top w:val="none" w:sz="0" w:space="0" w:color="auto"/>
        <w:left w:val="none" w:sz="0" w:space="0" w:color="auto"/>
        <w:bottom w:val="none" w:sz="0" w:space="0" w:color="auto"/>
        <w:right w:val="none" w:sz="0" w:space="0" w:color="auto"/>
      </w:divBdr>
    </w:div>
    <w:div w:id="1731416468">
      <w:bodyDiv w:val="1"/>
      <w:marLeft w:val="0"/>
      <w:marRight w:val="0"/>
      <w:marTop w:val="0"/>
      <w:marBottom w:val="0"/>
      <w:divBdr>
        <w:top w:val="none" w:sz="0" w:space="0" w:color="auto"/>
        <w:left w:val="none" w:sz="0" w:space="0" w:color="auto"/>
        <w:bottom w:val="none" w:sz="0" w:space="0" w:color="auto"/>
        <w:right w:val="none" w:sz="0" w:space="0" w:color="auto"/>
      </w:divBdr>
    </w:div>
    <w:div w:id="1788964999">
      <w:bodyDiv w:val="1"/>
      <w:marLeft w:val="0"/>
      <w:marRight w:val="0"/>
      <w:marTop w:val="0"/>
      <w:marBottom w:val="0"/>
      <w:divBdr>
        <w:top w:val="none" w:sz="0" w:space="0" w:color="auto"/>
        <w:left w:val="none" w:sz="0" w:space="0" w:color="auto"/>
        <w:bottom w:val="none" w:sz="0" w:space="0" w:color="auto"/>
        <w:right w:val="none" w:sz="0" w:space="0" w:color="auto"/>
      </w:divBdr>
    </w:div>
    <w:div w:id="1915626810">
      <w:bodyDiv w:val="1"/>
      <w:marLeft w:val="0"/>
      <w:marRight w:val="0"/>
      <w:marTop w:val="0"/>
      <w:marBottom w:val="0"/>
      <w:divBdr>
        <w:top w:val="none" w:sz="0" w:space="0" w:color="auto"/>
        <w:left w:val="none" w:sz="0" w:space="0" w:color="auto"/>
        <w:bottom w:val="none" w:sz="0" w:space="0" w:color="auto"/>
        <w:right w:val="none" w:sz="0" w:space="0" w:color="auto"/>
      </w:divBdr>
      <w:divsChild>
        <w:div w:id="976447676">
          <w:marLeft w:val="0"/>
          <w:marRight w:val="0"/>
          <w:marTop w:val="0"/>
          <w:marBottom w:val="0"/>
          <w:divBdr>
            <w:top w:val="none" w:sz="0" w:space="0" w:color="auto"/>
            <w:left w:val="none" w:sz="0" w:space="0" w:color="auto"/>
            <w:bottom w:val="none" w:sz="0" w:space="0" w:color="auto"/>
            <w:right w:val="none" w:sz="0" w:space="0" w:color="auto"/>
          </w:divBdr>
          <w:divsChild>
            <w:div w:id="43063426">
              <w:marLeft w:val="0"/>
              <w:marRight w:val="0"/>
              <w:marTop w:val="0"/>
              <w:marBottom w:val="0"/>
              <w:divBdr>
                <w:top w:val="none" w:sz="0" w:space="0" w:color="auto"/>
                <w:left w:val="none" w:sz="0" w:space="0" w:color="auto"/>
                <w:bottom w:val="none" w:sz="0" w:space="0" w:color="auto"/>
                <w:right w:val="none" w:sz="0" w:space="0" w:color="auto"/>
              </w:divBdr>
              <w:divsChild>
                <w:div w:id="106587910">
                  <w:marLeft w:val="0"/>
                  <w:marRight w:val="0"/>
                  <w:marTop w:val="0"/>
                  <w:marBottom w:val="0"/>
                  <w:divBdr>
                    <w:top w:val="none" w:sz="0" w:space="0" w:color="auto"/>
                    <w:left w:val="none" w:sz="0" w:space="0" w:color="auto"/>
                    <w:bottom w:val="none" w:sz="0" w:space="0" w:color="auto"/>
                    <w:right w:val="none" w:sz="0" w:space="0" w:color="auto"/>
                  </w:divBdr>
                  <w:divsChild>
                    <w:div w:id="2024555468">
                      <w:marLeft w:val="0"/>
                      <w:marRight w:val="0"/>
                      <w:marTop w:val="0"/>
                      <w:marBottom w:val="0"/>
                      <w:divBdr>
                        <w:top w:val="none" w:sz="0" w:space="0" w:color="auto"/>
                        <w:left w:val="none" w:sz="0" w:space="0" w:color="auto"/>
                        <w:bottom w:val="none" w:sz="0" w:space="0" w:color="auto"/>
                        <w:right w:val="none" w:sz="0" w:space="0" w:color="auto"/>
                      </w:divBdr>
                      <w:divsChild>
                        <w:div w:id="1136992755">
                          <w:marLeft w:val="0"/>
                          <w:marRight w:val="0"/>
                          <w:marTop w:val="0"/>
                          <w:marBottom w:val="0"/>
                          <w:divBdr>
                            <w:top w:val="none" w:sz="0" w:space="0" w:color="auto"/>
                            <w:left w:val="none" w:sz="0" w:space="0" w:color="auto"/>
                            <w:bottom w:val="none" w:sz="0" w:space="0" w:color="auto"/>
                            <w:right w:val="none" w:sz="0" w:space="0" w:color="auto"/>
                          </w:divBdr>
                          <w:divsChild>
                            <w:div w:id="1126969916">
                              <w:marLeft w:val="0"/>
                              <w:marRight w:val="0"/>
                              <w:marTop w:val="0"/>
                              <w:marBottom w:val="0"/>
                              <w:divBdr>
                                <w:top w:val="none" w:sz="0" w:space="0" w:color="auto"/>
                                <w:left w:val="none" w:sz="0" w:space="0" w:color="auto"/>
                                <w:bottom w:val="none" w:sz="0" w:space="0" w:color="auto"/>
                                <w:right w:val="none" w:sz="0" w:space="0" w:color="auto"/>
                              </w:divBdr>
                              <w:divsChild>
                                <w:div w:id="815411025">
                                  <w:marLeft w:val="0"/>
                                  <w:marRight w:val="0"/>
                                  <w:marTop w:val="0"/>
                                  <w:marBottom w:val="0"/>
                                  <w:divBdr>
                                    <w:top w:val="none" w:sz="0" w:space="0" w:color="auto"/>
                                    <w:left w:val="none" w:sz="0" w:space="0" w:color="auto"/>
                                    <w:bottom w:val="none" w:sz="0" w:space="0" w:color="auto"/>
                                    <w:right w:val="none" w:sz="0" w:space="0" w:color="auto"/>
                                  </w:divBdr>
                                  <w:divsChild>
                                    <w:div w:id="1276671299">
                                      <w:marLeft w:val="0"/>
                                      <w:marRight w:val="0"/>
                                      <w:marTop w:val="0"/>
                                      <w:marBottom w:val="0"/>
                                      <w:divBdr>
                                        <w:top w:val="none" w:sz="0" w:space="0" w:color="auto"/>
                                        <w:left w:val="none" w:sz="0" w:space="0" w:color="auto"/>
                                        <w:bottom w:val="none" w:sz="0" w:space="0" w:color="auto"/>
                                        <w:right w:val="none" w:sz="0" w:space="0" w:color="auto"/>
                                      </w:divBdr>
                                      <w:divsChild>
                                        <w:div w:id="68313318">
                                          <w:marLeft w:val="0"/>
                                          <w:marRight w:val="0"/>
                                          <w:marTop w:val="0"/>
                                          <w:marBottom w:val="0"/>
                                          <w:divBdr>
                                            <w:top w:val="none" w:sz="0" w:space="0" w:color="auto"/>
                                            <w:left w:val="none" w:sz="0" w:space="0" w:color="auto"/>
                                            <w:bottom w:val="none" w:sz="0" w:space="0" w:color="auto"/>
                                            <w:right w:val="none" w:sz="0" w:space="0" w:color="auto"/>
                                          </w:divBdr>
                                          <w:divsChild>
                                            <w:div w:id="10780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105321">
          <w:marLeft w:val="0"/>
          <w:marRight w:val="0"/>
          <w:marTop w:val="0"/>
          <w:marBottom w:val="0"/>
          <w:divBdr>
            <w:top w:val="none" w:sz="0" w:space="0" w:color="auto"/>
            <w:left w:val="none" w:sz="0" w:space="0" w:color="auto"/>
            <w:bottom w:val="none" w:sz="0" w:space="0" w:color="auto"/>
            <w:right w:val="none" w:sz="0" w:space="0" w:color="auto"/>
          </w:divBdr>
          <w:divsChild>
            <w:div w:id="11418877">
              <w:marLeft w:val="0"/>
              <w:marRight w:val="0"/>
              <w:marTop w:val="0"/>
              <w:marBottom w:val="0"/>
              <w:divBdr>
                <w:top w:val="none" w:sz="0" w:space="0" w:color="auto"/>
                <w:left w:val="none" w:sz="0" w:space="0" w:color="auto"/>
                <w:bottom w:val="none" w:sz="0" w:space="0" w:color="auto"/>
                <w:right w:val="none" w:sz="0" w:space="0" w:color="auto"/>
              </w:divBdr>
              <w:divsChild>
                <w:div w:id="1809199131">
                  <w:marLeft w:val="0"/>
                  <w:marRight w:val="0"/>
                  <w:marTop w:val="0"/>
                  <w:marBottom w:val="0"/>
                  <w:divBdr>
                    <w:top w:val="none" w:sz="0" w:space="0" w:color="auto"/>
                    <w:left w:val="none" w:sz="0" w:space="0" w:color="auto"/>
                    <w:bottom w:val="none" w:sz="0" w:space="0" w:color="auto"/>
                    <w:right w:val="none" w:sz="0" w:space="0" w:color="auto"/>
                  </w:divBdr>
                  <w:divsChild>
                    <w:div w:id="1303535135">
                      <w:marLeft w:val="0"/>
                      <w:marRight w:val="0"/>
                      <w:marTop w:val="0"/>
                      <w:marBottom w:val="0"/>
                      <w:divBdr>
                        <w:top w:val="none" w:sz="0" w:space="0" w:color="auto"/>
                        <w:left w:val="none" w:sz="0" w:space="0" w:color="auto"/>
                        <w:bottom w:val="none" w:sz="0" w:space="0" w:color="auto"/>
                        <w:right w:val="none" w:sz="0" w:space="0" w:color="auto"/>
                      </w:divBdr>
                      <w:divsChild>
                        <w:div w:id="96221433">
                          <w:marLeft w:val="0"/>
                          <w:marRight w:val="0"/>
                          <w:marTop w:val="0"/>
                          <w:marBottom w:val="0"/>
                          <w:divBdr>
                            <w:top w:val="none" w:sz="0" w:space="0" w:color="auto"/>
                            <w:left w:val="none" w:sz="0" w:space="0" w:color="auto"/>
                            <w:bottom w:val="none" w:sz="0" w:space="0" w:color="auto"/>
                            <w:right w:val="none" w:sz="0" w:space="0" w:color="auto"/>
                          </w:divBdr>
                          <w:divsChild>
                            <w:div w:id="1729568006">
                              <w:marLeft w:val="0"/>
                              <w:marRight w:val="0"/>
                              <w:marTop w:val="0"/>
                              <w:marBottom w:val="0"/>
                              <w:divBdr>
                                <w:top w:val="none" w:sz="0" w:space="0" w:color="auto"/>
                                <w:left w:val="none" w:sz="0" w:space="0" w:color="auto"/>
                                <w:bottom w:val="none" w:sz="0" w:space="0" w:color="auto"/>
                                <w:right w:val="none" w:sz="0" w:space="0" w:color="auto"/>
                              </w:divBdr>
                              <w:divsChild>
                                <w:div w:id="39716260">
                                  <w:marLeft w:val="0"/>
                                  <w:marRight w:val="0"/>
                                  <w:marTop w:val="0"/>
                                  <w:marBottom w:val="0"/>
                                  <w:divBdr>
                                    <w:top w:val="none" w:sz="0" w:space="0" w:color="auto"/>
                                    <w:left w:val="none" w:sz="0" w:space="0" w:color="auto"/>
                                    <w:bottom w:val="none" w:sz="0" w:space="0" w:color="auto"/>
                                    <w:right w:val="none" w:sz="0" w:space="0" w:color="auto"/>
                                  </w:divBdr>
                                  <w:divsChild>
                                    <w:div w:id="212238071">
                                      <w:marLeft w:val="0"/>
                                      <w:marRight w:val="0"/>
                                      <w:marTop w:val="0"/>
                                      <w:marBottom w:val="0"/>
                                      <w:divBdr>
                                        <w:top w:val="none" w:sz="0" w:space="0" w:color="auto"/>
                                        <w:left w:val="none" w:sz="0" w:space="0" w:color="auto"/>
                                        <w:bottom w:val="none" w:sz="0" w:space="0" w:color="auto"/>
                                        <w:right w:val="none" w:sz="0" w:space="0" w:color="auto"/>
                                      </w:divBdr>
                                      <w:divsChild>
                                        <w:div w:id="5965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2026-02-13T10:01:00Z</dcterms:created>
  <dcterms:modified xsi:type="dcterms:W3CDTF">2026-02-13T10:14:00Z</dcterms:modified>
</cp:coreProperties>
</file>